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29B6" w14:textId="77777777" w:rsidR="00A204D0" w:rsidRDefault="00A204D0">
      <w:pPr>
        <w:pStyle w:val="Tijeloteksta"/>
        <w:rPr>
          <w:rFonts w:ascii="Times New Roman"/>
        </w:rPr>
      </w:pPr>
    </w:p>
    <w:p w14:paraId="2BF623EF" w14:textId="77777777" w:rsidR="00487025" w:rsidRPr="00430389" w:rsidRDefault="00487025" w:rsidP="00487025">
      <w:pPr>
        <w:tabs>
          <w:tab w:val="left" w:pos="2715"/>
        </w:tabs>
        <w:ind w:left="1440" w:hanging="1440"/>
        <w:rPr>
          <w:rFonts w:ascii="Arial" w:hAnsi="Arial" w:cs="Arial"/>
        </w:rPr>
      </w:pPr>
      <w:r w:rsidRPr="00430389">
        <w:rPr>
          <w:rFonts w:ascii="Arial" w:hAnsi="Arial" w:cs="Arial"/>
        </w:rPr>
        <w:t xml:space="preserve">                         </w:t>
      </w:r>
      <w:bookmarkStart w:id="0" w:name="_MON_1108449684"/>
      <w:bookmarkEnd w:id="0"/>
      <w:r w:rsidRPr="00430389">
        <w:rPr>
          <w:rFonts w:ascii="Arial" w:hAnsi="Arial" w:cs="Arial"/>
        </w:rPr>
        <w:object w:dxaOrig="881" w:dyaOrig="1141" w14:anchorId="43479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75pt" o:ole="" fillcolor="window">
            <v:imagedata r:id="rId8" o:title=""/>
          </v:shape>
          <o:OLEObject Type="Embed" ProgID="Word.Picture.8" ShapeID="_x0000_i1025" DrawAspect="Content" ObjectID="_1814241893" r:id="rId9"/>
        </w:object>
      </w:r>
      <w:r w:rsidRPr="00430389">
        <w:rPr>
          <w:rFonts w:ascii="Arial" w:hAnsi="Arial" w:cs="Arial"/>
        </w:rPr>
        <w:tab/>
      </w:r>
    </w:p>
    <w:p w14:paraId="1CCD4904" w14:textId="77777777" w:rsidR="00487025" w:rsidRPr="00430389" w:rsidRDefault="00487025" w:rsidP="00487025">
      <w:pPr>
        <w:keepNext/>
        <w:outlineLvl w:val="0"/>
        <w:rPr>
          <w:rFonts w:ascii="Arial" w:hAnsi="Arial" w:cs="Arial"/>
          <w:b/>
        </w:rPr>
      </w:pPr>
      <w:r w:rsidRPr="00430389">
        <w:rPr>
          <w:rFonts w:ascii="Arial" w:hAnsi="Arial" w:cs="Arial"/>
          <w:b/>
        </w:rPr>
        <w:t xml:space="preserve">    R E P U B L I K A  H R V A T S K A</w:t>
      </w:r>
    </w:p>
    <w:p w14:paraId="0A76D2FB" w14:textId="77777777" w:rsidR="00487025" w:rsidRPr="00430389" w:rsidRDefault="00487025" w:rsidP="00487025">
      <w:pPr>
        <w:keepNext/>
        <w:outlineLvl w:val="0"/>
        <w:rPr>
          <w:rFonts w:ascii="Arial" w:hAnsi="Arial" w:cs="Arial"/>
          <w:b/>
        </w:rPr>
      </w:pPr>
      <w:r w:rsidRPr="00430389">
        <w:rPr>
          <w:rFonts w:ascii="Arial" w:hAnsi="Arial" w:cs="Arial"/>
          <w:b/>
        </w:rPr>
        <w:t xml:space="preserve">PRIMORSKO-GORANSKA ŽUPANIJA </w:t>
      </w:r>
    </w:p>
    <w:p w14:paraId="0B88A753" w14:textId="77777777" w:rsidR="00487025" w:rsidRPr="00430389" w:rsidRDefault="00487025" w:rsidP="00487025">
      <w:pPr>
        <w:rPr>
          <w:rFonts w:ascii="Arial" w:hAnsi="Arial" w:cs="Arial"/>
        </w:rPr>
      </w:pPr>
    </w:p>
    <w:p w14:paraId="1487E137" w14:textId="77777777" w:rsidR="00487025" w:rsidRPr="00430389" w:rsidRDefault="00487025" w:rsidP="00487025">
      <w:pPr>
        <w:rPr>
          <w:rFonts w:ascii="Arial" w:hAnsi="Arial" w:cs="Arial"/>
          <w:b/>
        </w:rPr>
      </w:pPr>
      <w:r w:rsidRPr="00430389">
        <w:rPr>
          <w:rFonts w:ascii="Arial" w:hAnsi="Arial" w:cs="Arial"/>
          <w:b/>
        </w:rPr>
        <w:t xml:space="preserve">           O P Ć I N A   M A T U L J I</w:t>
      </w:r>
    </w:p>
    <w:p w14:paraId="3BD7A816" w14:textId="77777777" w:rsidR="00487025" w:rsidRPr="00430389" w:rsidRDefault="00487025" w:rsidP="00487025">
      <w:pPr>
        <w:rPr>
          <w:rFonts w:ascii="Arial" w:hAnsi="Arial" w:cs="Arial"/>
        </w:rPr>
      </w:pPr>
    </w:p>
    <w:p w14:paraId="5B583B2B" w14:textId="77777777" w:rsidR="00487025" w:rsidRPr="00430389" w:rsidRDefault="00487025" w:rsidP="00487025">
      <w:pPr>
        <w:keepNext/>
        <w:outlineLvl w:val="2"/>
        <w:rPr>
          <w:rFonts w:ascii="Arial" w:hAnsi="Arial" w:cs="Arial"/>
          <w:b/>
        </w:rPr>
      </w:pPr>
      <w:r w:rsidRPr="00430389">
        <w:rPr>
          <w:rFonts w:ascii="Arial" w:hAnsi="Arial" w:cs="Arial"/>
          <w:b/>
        </w:rPr>
        <w:t xml:space="preserve">           JEDINSTVENI UPRAVNI ODJEL</w:t>
      </w:r>
    </w:p>
    <w:p w14:paraId="62E2BF07" w14:textId="77777777" w:rsidR="00487025" w:rsidRPr="00430389" w:rsidRDefault="00487025" w:rsidP="00487025">
      <w:pPr>
        <w:rPr>
          <w:rFonts w:ascii="Arial" w:hAnsi="Arial" w:cs="Arial"/>
        </w:rPr>
      </w:pPr>
    </w:p>
    <w:p w14:paraId="2FC76AA7" w14:textId="4BBD47E6" w:rsidR="00487025" w:rsidRPr="00430389" w:rsidRDefault="00487025" w:rsidP="00487025">
      <w:pPr>
        <w:jc w:val="both"/>
        <w:rPr>
          <w:rFonts w:ascii="Arial" w:hAnsi="Arial" w:cs="Arial"/>
        </w:rPr>
      </w:pPr>
      <w:r w:rsidRPr="00430389">
        <w:rPr>
          <w:rFonts w:ascii="Arial" w:hAnsi="Arial" w:cs="Arial"/>
        </w:rPr>
        <w:t xml:space="preserve">KLASA: </w:t>
      </w:r>
      <w:r w:rsidR="00884D11" w:rsidRPr="00884D11">
        <w:rPr>
          <w:rFonts w:ascii="Arial" w:hAnsi="Arial" w:cs="Arial"/>
        </w:rPr>
        <w:t>112-01/25-01/4</w:t>
      </w:r>
    </w:p>
    <w:p w14:paraId="4657D68F" w14:textId="77777777" w:rsidR="0071074C" w:rsidRDefault="00487025" w:rsidP="00487025">
      <w:pPr>
        <w:jc w:val="both"/>
        <w:rPr>
          <w:rFonts w:ascii="Arial" w:hAnsi="Arial" w:cs="Arial"/>
        </w:rPr>
      </w:pPr>
      <w:r w:rsidRPr="00430389">
        <w:rPr>
          <w:rFonts w:ascii="Arial" w:hAnsi="Arial" w:cs="Arial"/>
        </w:rPr>
        <w:t xml:space="preserve">URBROJ: </w:t>
      </w:r>
      <w:r w:rsidR="0071074C" w:rsidRPr="0071074C">
        <w:rPr>
          <w:rFonts w:ascii="Arial" w:hAnsi="Arial" w:cs="Arial"/>
        </w:rPr>
        <w:t>2170-27-03-01/10-25-2</w:t>
      </w:r>
    </w:p>
    <w:p w14:paraId="66B82C46" w14:textId="2C8DDBFE" w:rsidR="00487025" w:rsidRPr="00430389" w:rsidRDefault="00487025" w:rsidP="00487025">
      <w:pPr>
        <w:jc w:val="both"/>
        <w:rPr>
          <w:rFonts w:ascii="Arial" w:hAnsi="Arial" w:cs="Arial"/>
        </w:rPr>
      </w:pPr>
      <w:r w:rsidRPr="00062B90">
        <w:rPr>
          <w:rFonts w:ascii="Arial" w:hAnsi="Arial" w:cs="Arial"/>
        </w:rPr>
        <w:t xml:space="preserve">Matulji, </w:t>
      </w:r>
      <w:r w:rsidR="0006710E" w:rsidRPr="00062B90">
        <w:rPr>
          <w:rFonts w:ascii="Arial" w:hAnsi="Arial" w:cs="Arial"/>
        </w:rPr>
        <w:t>1</w:t>
      </w:r>
      <w:r w:rsidR="00062B90" w:rsidRPr="00062B90">
        <w:rPr>
          <w:rFonts w:ascii="Arial" w:hAnsi="Arial" w:cs="Arial"/>
        </w:rPr>
        <w:t>6</w:t>
      </w:r>
      <w:r w:rsidRPr="00062B90">
        <w:rPr>
          <w:rFonts w:ascii="Arial" w:hAnsi="Arial" w:cs="Arial"/>
        </w:rPr>
        <w:t xml:space="preserve">. </w:t>
      </w:r>
      <w:r w:rsidR="0071074C" w:rsidRPr="00062B90">
        <w:rPr>
          <w:rFonts w:ascii="Arial" w:hAnsi="Arial" w:cs="Arial"/>
        </w:rPr>
        <w:t>srpnja</w:t>
      </w:r>
      <w:r w:rsidRPr="00062B90">
        <w:rPr>
          <w:rFonts w:ascii="Arial" w:hAnsi="Arial" w:cs="Arial"/>
        </w:rPr>
        <w:t xml:space="preserve"> 202</w:t>
      </w:r>
      <w:r w:rsidR="0071074C" w:rsidRPr="00062B90">
        <w:rPr>
          <w:rFonts w:ascii="Arial" w:hAnsi="Arial" w:cs="Arial"/>
        </w:rPr>
        <w:t>5</w:t>
      </w:r>
      <w:r w:rsidRPr="00062B90">
        <w:rPr>
          <w:rFonts w:ascii="Arial" w:hAnsi="Arial" w:cs="Arial"/>
        </w:rPr>
        <w:t>. godine</w:t>
      </w:r>
    </w:p>
    <w:p w14:paraId="1FDF4642" w14:textId="77777777" w:rsidR="00740E57" w:rsidRDefault="00740E57" w:rsidP="00C60C6D">
      <w:pPr>
        <w:pStyle w:val="Naslov1"/>
        <w:ind w:left="0"/>
        <w:rPr>
          <w:spacing w:val="-2"/>
          <w:u w:val="none"/>
        </w:rPr>
      </w:pPr>
    </w:p>
    <w:p w14:paraId="63E2B83B" w14:textId="77777777" w:rsidR="00C60C6D" w:rsidRDefault="00C60C6D" w:rsidP="00C60C6D">
      <w:pPr>
        <w:pStyle w:val="Naslov1"/>
        <w:ind w:left="0"/>
        <w:rPr>
          <w:spacing w:val="-2"/>
          <w:u w:val="none"/>
        </w:rPr>
      </w:pPr>
    </w:p>
    <w:p w14:paraId="4499EBC0" w14:textId="77777777" w:rsidR="00C60C6D" w:rsidRDefault="00C60C6D" w:rsidP="00C60C6D">
      <w:pPr>
        <w:pStyle w:val="Naslov1"/>
        <w:ind w:left="0"/>
        <w:rPr>
          <w:spacing w:val="-2"/>
          <w:u w:val="none"/>
        </w:rPr>
      </w:pPr>
    </w:p>
    <w:p w14:paraId="5490AC17" w14:textId="53972093" w:rsidR="00A204D0" w:rsidRDefault="00000000" w:rsidP="00740E57">
      <w:pPr>
        <w:pStyle w:val="Naslov1"/>
        <w:jc w:val="center"/>
        <w:rPr>
          <w:spacing w:val="-2"/>
          <w:u w:val="none"/>
        </w:rPr>
      </w:pPr>
      <w:r>
        <w:rPr>
          <w:spacing w:val="-2"/>
          <w:u w:val="none"/>
        </w:rPr>
        <w:t>OBAVIJEST</w:t>
      </w:r>
    </w:p>
    <w:p w14:paraId="7DEC593A" w14:textId="77777777" w:rsidR="00C60C6D" w:rsidRDefault="00C60C6D" w:rsidP="00740E57">
      <w:pPr>
        <w:pStyle w:val="Naslov1"/>
        <w:jc w:val="center"/>
        <w:rPr>
          <w:spacing w:val="-2"/>
          <w:u w:val="none"/>
        </w:rPr>
      </w:pPr>
    </w:p>
    <w:p w14:paraId="6D79FDB1" w14:textId="77777777" w:rsidR="00C60C6D" w:rsidRDefault="00C60C6D" w:rsidP="00740E57">
      <w:pPr>
        <w:pStyle w:val="Naslov1"/>
        <w:jc w:val="center"/>
        <w:rPr>
          <w:spacing w:val="-2"/>
          <w:u w:val="none"/>
        </w:rPr>
      </w:pPr>
    </w:p>
    <w:p w14:paraId="1BA613FF" w14:textId="77777777" w:rsidR="00C60C6D" w:rsidRDefault="00C60C6D" w:rsidP="00740E57">
      <w:pPr>
        <w:pStyle w:val="Naslov1"/>
        <w:jc w:val="center"/>
        <w:rPr>
          <w:spacing w:val="-2"/>
          <w:u w:val="none"/>
        </w:rPr>
      </w:pPr>
    </w:p>
    <w:p w14:paraId="0A369185" w14:textId="77777777" w:rsidR="00C60C6D" w:rsidRPr="00740E57" w:rsidRDefault="00C60C6D" w:rsidP="00740E57">
      <w:pPr>
        <w:pStyle w:val="Naslov1"/>
        <w:jc w:val="center"/>
        <w:rPr>
          <w:u w:val="none"/>
        </w:rPr>
      </w:pPr>
    </w:p>
    <w:p w14:paraId="4D26C798" w14:textId="77777777" w:rsidR="00A204D0" w:rsidRDefault="00A204D0">
      <w:pPr>
        <w:pStyle w:val="Tijeloteksta"/>
        <w:rPr>
          <w:rFonts w:ascii="Arial"/>
          <w:b/>
        </w:rPr>
      </w:pPr>
    </w:p>
    <w:p w14:paraId="63C3F8DE" w14:textId="1AA4DB5C" w:rsidR="00A204D0" w:rsidRDefault="00000000" w:rsidP="006F1CE6">
      <w:pPr>
        <w:pStyle w:val="Tijeloteksta"/>
        <w:ind w:right="107"/>
        <w:jc w:val="both"/>
      </w:pPr>
      <w:r>
        <w:rPr>
          <w:spacing w:val="-2"/>
        </w:rPr>
        <w:t>Općin</w:t>
      </w:r>
      <w:r w:rsidR="00487025">
        <w:rPr>
          <w:spacing w:val="-2"/>
        </w:rPr>
        <w:t>a</w:t>
      </w:r>
      <w:r>
        <w:rPr>
          <w:spacing w:val="-10"/>
        </w:rPr>
        <w:t xml:space="preserve"> </w:t>
      </w:r>
      <w:r>
        <w:rPr>
          <w:spacing w:val="-2"/>
        </w:rPr>
        <w:t>Matulji</w:t>
      </w:r>
      <w:r w:rsidR="00487025">
        <w:rPr>
          <w:spacing w:val="-2"/>
        </w:rPr>
        <w:t xml:space="preserve"> je</w:t>
      </w:r>
      <w:r>
        <w:rPr>
          <w:spacing w:val="-10"/>
        </w:rPr>
        <w:t xml:space="preserve"> </w:t>
      </w:r>
      <w:r w:rsidRPr="0006710E">
        <w:rPr>
          <w:spacing w:val="-2"/>
        </w:rPr>
        <w:t>dana</w:t>
      </w:r>
      <w:r w:rsidRPr="0006710E">
        <w:rPr>
          <w:spacing w:val="-10"/>
        </w:rPr>
        <w:t xml:space="preserve"> </w:t>
      </w:r>
      <w:r w:rsidR="0006710E" w:rsidRPr="0006710E">
        <w:rPr>
          <w:spacing w:val="-2"/>
        </w:rPr>
        <w:t>11</w:t>
      </w:r>
      <w:r w:rsidRPr="0006710E">
        <w:rPr>
          <w:spacing w:val="-2"/>
        </w:rPr>
        <w:t>.</w:t>
      </w:r>
      <w:r w:rsidR="00487025" w:rsidRPr="0006710E">
        <w:rPr>
          <w:spacing w:val="-2"/>
        </w:rPr>
        <w:t xml:space="preserve"> </w:t>
      </w:r>
      <w:r w:rsidR="0071074C" w:rsidRPr="0006710E">
        <w:rPr>
          <w:spacing w:val="-2"/>
        </w:rPr>
        <w:t>srpnja</w:t>
      </w:r>
      <w:r w:rsidR="00487025" w:rsidRPr="0006710E">
        <w:rPr>
          <w:spacing w:val="-2"/>
        </w:rPr>
        <w:t xml:space="preserve"> </w:t>
      </w:r>
      <w:r w:rsidRPr="0006710E">
        <w:rPr>
          <w:spacing w:val="-2"/>
        </w:rPr>
        <w:t>20</w:t>
      </w:r>
      <w:r w:rsidR="0071074C" w:rsidRPr="0006710E">
        <w:rPr>
          <w:spacing w:val="-2"/>
        </w:rPr>
        <w:t>25</w:t>
      </w:r>
      <w:r w:rsidRPr="0006710E">
        <w:rPr>
          <w:spacing w:val="-2"/>
        </w:rPr>
        <w:t>.</w:t>
      </w:r>
      <w:r w:rsidR="00487025" w:rsidRPr="0006710E">
        <w:rPr>
          <w:spacing w:val="-2"/>
        </w:rPr>
        <w:t xml:space="preserve"> </w:t>
      </w:r>
      <w:r w:rsidRPr="0006710E">
        <w:rPr>
          <w:spacing w:val="-2"/>
        </w:rPr>
        <w:t>godine</w:t>
      </w:r>
      <w:r w:rsidRPr="0006710E">
        <w:rPr>
          <w:spacing w:val="-10"/>
        </w:rPr>
        <w:t xml:space="preserve"> </w:t>
      </w:r>
      <w:r w:rsidRPr="0006710E">
        <w:rPr>
          <w:spacing w:val="-2"/>
        </w:rPr>
        <w:t>raspisa</w:t>
      </w:r>
      <w:r w:rsidR="00487025" w:rsidRPr="0006710E">
        <w:rPr>
          <w:spacing w:val="-2"/>
        </w:rPr>
        <w:t>la</w:t>
      </w:r>
      <w:r w:rsidRPr="0006710E">
        <w:rPr>
          <w:spacing w:val="-2"/>
        </w:rPr>
        <w:t xml:space="preserve"> </w:t>
      </w:r>
      <w:r w:rsidRPr="0006710E">
        <w:t>natječaj</w:t>
      </w:r>
      <w:r w:rsidRPr="0006710E">
        <w:rPr>
          <w:spacing w:val="-11"/>
        </w:rPr>
        <w:t xml:space="preserve"> </w:t>
      </w:r>
      <w:r w:rsidRPr="0006710E">
        <w:t>za</w:t>
      </w:r>
      <w:r w:rsidRPr="0006710E">
        <w:rPr>
          <w:spacing w:val="-11"/>
        </w:rPr>
        <w:t xml:space="preserve"> </w:t>
      </w:r>
      <w:r w:rsidRPr="0006710E">
        <w:t>prijam</w:t>
      </w:r>
      <w:r w:rsidRPr="0006710E">
        <w:rPr>
          <w:spacing w:val="-11"/>
        </w:rPr>
        <w:t xml:space="preserve"> </w:t>
      </w:r>
      <w:r w:rsidRPr="0006710E">
        <w:t>u</w:t>
      </w:r>
      <w:r w:rsidRPr="0006710E">
        <w:rPr>
          <w:spacing w:val="-11"/>
        </w:rPr>
        <w:t xml:space="preserve"> </w:t>
      </w:r>
      <w:r w:rsidRPr="0006710E">
        <w:t>Jedinstveni</w:t>
      </w:r>
      <w:r w:rsidRPr="0006710E">
        <w:rPr>
          <w:spacing w:val="-11"/>
        </w:rPr>
        <w:t xml:space="preserve"> </w:t>
      </w:r>
      <w:r w:rsidRPr="0006710E">
        <w:t>upravni</w:t>
      </w:r>
      <w:r w:rsidRPr="0006710E">
        <w:rPr>
          <w:spacing w:val="-11"/>
        </w:rPr>
        <w:t xml:space="preserve"> </w:t>
      </w:r>
      <w:r w:rsidRPr="0006710E">
        <w:t>odjel</w:t>
      </w:r>
      <w:r w:rsidRPr="0006710E">
        <w:rPr>
          <w:spacing w:val="-11"/>
        </w:rPr>
        <w:t xml:space="preserve"> </w:t>
      </w:r>
      <w:r w:rsidRPr="0006710E">
        <w:t>Općine</w:t>
      </w:r>
      <w:r w:rsidRPr="0006710E">
        <w:rPr>
          <w:spacing w:val="-11"/>
        </w:rPr>
        <w:t xml:space="preserve"> </w:t>
      </w:r>
      <w:r w:rsidRPr="0006710E">
        <w:t>Matulji</w:t>
      </w:r>
      <w:r w:rsidR="00487025" w:rsidRPr="0006710E">
        <w:t xml:space="preserve">, </w:t>
      </w:r>
      <w:r w:rsidRPr="0006710E">
        <w:t>Odsjek</w:t>
      </w:r>
      <w:r w:rsidRPr="0006710E">
        <w:rPr>
          <w:spacing w:val="-11"/>
        </w:rPr>
        <w:t xml:space="preserve"> </w:t>
      </w:r>
      <w:r w:rsidR="0071074C" w:rsidRPr="0006710E">
        <w:t>proračun</w:t>
      </w:r>
      <w:r w:rsidR="0071074C">
        <w:t xml:space="preserve"> i financije </w:t>
      </w:r>
      <w:r>
        <w:t xml:space="preserve">na radno mjesto </w:t>
      </w:r>
      <w:r w:rsidR="0071074C" w:rsidRPr="0071074C">
        <w:t xml:space="preserve">Voditelj Odsjeka za proračun i financije </w:t>
      </w:r>
      <w:r>
        <w:t>(1 izvršitelj,</w:t>
      </w:r>
      <w:r>
        <w:rPr>
          <w:spacing w:val="-11"/>
        </w:rPr>
        <w:t xml:space="preserve"> </w:t>
      </w:r>
      <w:r>
        <w:t>m/ž),</w:t>
      </w:r>
      <w:r>
        <w:rPr>
          <w:spacing w:val="-10"/>
        </w:rPr>
        <w:t xml:space="preserve"> </w:t>
      </w:r>
      <w:r>
        <w:t>na</w:t>
      </w:r>
      <w:r>
        <w:rPr>
          <w:spacing w:val="-10"/>
        </w:rPr>
        <w:t xml:space="preserve"> </w:t>
      </w:r>
      <w:r>
        <w:t>neodređeno</w:t>
      </w:r>
      <w:r w:rsidR="0071074C">
        <w:t xml:space="preserve"> pun radno</w:t>
      </w:r>
      <w:r>
        <w:rPr>
          <w:spacing w:val="-10"/>
        </w:rPr>
        <w:t xml:space="preserve"> </w:t>
      </w:r>
      <w:r>
        <w:t>vrijeme</w:t>
      </w:r>
      <w:r>
        <w:rPr>
          <w:spacing w:val="-10"/>
        </w:rPr>
        <w:t xml:space="preserve"> </w:t>
      </w:r>
      <w:r>
        <w:t>uz</w:t>
      </w:r>
      <w:r>
        <w:rPr>
          <w:spacing w:val="-10"/>
        </w:rPr>
        <w:t xml:space="preserve"> </w:t>
      </w:r>
      <w:r>
        <w:t>probni</w:t>
      </w:r>
      <w:r>
        <w:rPr>
          <w:spacing w:val="-10"/>
        </w:rPr>
        <w:t xml:space="preserve"> </w:t>
      </w:r>
      <w:r>
        <w:t>rad</w:t>
      </w:r>
      <w:r>
        <w:rPr>
          <w:spacing w:val="-10"/>
        </w:rPr>
        <w:t xml:space="preserve"> </w:t>
      </w:r>
      <w:r>
        <w:t>od</w:t>
      </w:r>
      <w:r>
        <w:rPr>
          <w:spacing w:val="-10"/>
        </w:rPr>
        <w:t xml:space="preserve"> </w:t>
      </w:r>
      <w:r>
        <w:t>tri</w:t>
      </w:r>
      <w:r>
        <w:rPr>
          <w:spacing w:val="-10"/>
        </w:rPr>
        <w:t xml:space="preserve"> </w:t>
      </w:r>
      <w:r>
        <w:t>mjeseca.</w:t>
      </w:r>
    </w:p>
    <w:p w14:paraId="702F5701" w14:textId="77777777" w:rsidR="00A204D0" w:rsidRDefault="00A204D0">
      <w:pPr>
        <w:pStyle w:val="Tijeloteksta"/>
      </w:pPr>
    </w:p>
    <w:p w14:paraId="6329B2F4" w14:textId="79F5ADCD" w:rsidR="00A204D0" w:rsidRDefault="00000000">
      <w:pPr>
        <w:pStyle w:val="Tijeloteksta"/>
        <w:ind w:left="114"/>
        <w:jc w:val="both"/>
      </w:pPr>
      <w:r>
        <w:rPr>
          <w:spacing w:val="-2"/>
        </w:rPr>
        <w:t>Natječaj</w:t>
      </w:r>
      <w:r>
        <w:rPr>
          <w:spacing w:val="-6"/>
        </w:rPr>
        <w:t xml:space="preserve"> </w:t>
      </w:r>
      <w:r>
        <w:rPr>
          <w:spacing w:val="-2"/>
        </w:rPr>
        <w:t>je</w:t>
      </w:r>
      <w:r>
        <w:rPr>
          <w:spacing w:val="-6"/>
        </w:rPr>
        <w:t xml:space="preserve"> </w:t>
      </w:r>
      <w:r>
        <w:rPr>
          <w:spacing w:val="-2"/>
        </w:rPr>
        <w:t>objavljen</w:t>
      </w:r>
      <w:r>
        <w:rPr>
          <w:spacing w:val="-6"/>
        </w:rPr>
        <w:t xml:space="preserve"> </w:t>
      </w:r>
      <w:r>
        <w:rPr>
          <w:spacing w:val="-2"/>
        </w:rPr>
        <w:t>u</w:t>
      </w:r>
      <w:r>
        <w:rPr>
          <w:spacing w:val="-6"/>
        </w:rPr>
        <w:t xml:space="preserve"> </w:t>
      </w:r>
      <w:r>
        <w:rPr>
          <w:spacing w:val="-2"/>
        </w:rPr>
        <w:t>„Narodnim</w:t>
      </w:r>
      <w:r>
        <w:rPr>
          <w:spacing w:val="-6"/>
        </w:rPr>
        <w:t xml:space="preserve"> </w:t>
      </w:r>
      <w:r>
        <w:rPr>
          <w:spacing w:val="-2"/>
        </w:rPr>
        <w:t>novinama“</w:t>
      </w:r>
      <w:r>
        <w:rPr>
          <w:spacing w:val="-5"/>
        </w:rPr>
        <w:t xml:space="preserve"> </w:t>
      </w:r>
      <w:r w:rsidRPr="00062B90">
        <w:rPr>
          <w:spacing w:val="-2"/>
        </w:rPr>
        <w:t>broj</w:t>
      </w:r>
      <w:r w:rsidRPr="00062B90">
        <w:rPr>
          <w:spacing w:val="-6"/>
        </w:rPr>
        <w:t xml:space="preserve"> </w:t>
      </w:r>
      <w:r w:rsidR="00062B90" w:rsidRPr="00062B90">
        <w:rPr>
          <w:spacing w:val="-2"/>
        </w:rPr>
        <w:t>102</w:t>
      </w:r>
      <w:r w:rsidRPr="00062B90">
        <w:rPr>
          <w:spacing w:val="-2"/>
        </w:rPr>
        <w:t>/202</w:t>
      </w:r>
      <w:r w:rsidR="0071074C" w:rsidRPr="00062B90">
        <w:rPr>
          <w:spacing w:val="-2"/>
        </w:rPr>
        <w:t>5</w:t>
      </w:r>
      <w:r w:rsidRPr="00062B90">
        <w:rPr>
          <w:spacing w:val="-6"/>
        </w:rPr>
        <w:t xml:space="preserve"> </w:t>
      </w:r>
      <w:r w:rsidRPr="00062B90">
        <w:rPr>
          <w:spacing w:val="-2"/>
        </w:rPr>
        <w:t>od</w:t>
      </w:r>
      <w:r w:rsidRPr="00062B90">
        <w:rPr>
          <w:spacing w:val="-6"/>
        </w:rPr>
        <w:t xml:space="preserve"> </w:t>
      </w:r>
      <w:r w:rsidR="0006710E" w:rsidRPr="00062B90">
        <w:rPr>
          <w:spacing w:val="-2"/>
        </w:rPr>
        <w:t>16</w:t>
      </w:r>
      <w:r w:rsidRPr="00062B90">
        <w:rPr>
          <w:spacing w:val="-2"/>
        </w:rPr>
        <w:t>.0</w:t>
      </w:r>
      <w:r w:rsidR="0071074C" w:rsidRPr="00062B90">
        <w:rPr>
          <w:spacing w:val="-2"/>
        </w:rPr>
        <w:t>7</w:t>
      </w:r>
      <w:r w:rsidRPr="00062B90">
        <w:rPr>
          <w:spacing w:val="-2"/>
        </w:rPr>
        <w:t>.202</w:t>
      </w:r>
      <w:r w:rsidR="0071074C" w:rsidRPr="00062B90">
        <w:rPr>
          <w:spacing w:val="-2"/>
        </w:rPr>
        <w:t>5</w:t>
      </w:r>
      <w:r w:rsidRPr="00062B90">
        <w:rPr>
          <w:spacing w:val="-2"/>
        </w:rPr>
        <w:t>.</w:t>
      </w:r>
      <w:r w:rsidR="0006710E">
        <w:rPr>
          <w:spacing w:val="-2"/>
        </w:rPr>
        <w:t xml:space="preserve"> godine.</w:t>
      </w:r>
    </w:p>
    <w:p w14:paraId="389933E5" w14:textId="77777777" w:rsidR="00A204D0" w:rsidRDefault="00A204D0">
      <w:pPr>
        <w:pStyle w:val="Tijeloteksta"/>
        <w:spacing w:before="4"/>
      </w:pPr>
    </w:p>
    <w:p w14:paraId="6868A01F" w14:textId="6839D60F" w:rsidR="00A204D0" w:rsidRDefault="00000000" w:rsidP="00487025">
      <w:pPr>
        <w:pStyle w:val="Tijeloteksta"/>
        <w:jc w:val="both"/>
      </w:pPr>
      <w:r>
        <w:t>Opis</w:t>
      </w:r>
      <w:r>
        <w:rPr>
          <w:spacing w:val="-16"/>
        </w:rPr>
        <w:t xml:space="preserve"> </w:t>
      </w:r>
      <w:r>
        <w:t>poslova</w:t>
      </w:r>
      <w:r>
        <w:rPr>
          <w:spacing w:val="-15"/>
        </w:rPr>
        <w:t xml:space="preserve"> </w:t>
      </w:r>
      <w:r>
        <w:t>radnog</w:t>
      </w:r>
      <w:r>
        <w:rPr>
          <w:spacing w:val="-15"/>
        </w:rPr>
        <w:t xml:space="preserve"> </w:t>
      </w:r>
      <w:r>
        <w:t>mjesta</w:t>
      </w:r>
      <w:r>
        <w:rPr>
          <w:spacing w:val="-16"/>
        </w:rPr>
        <w:t xml:space="preserve"> </w:t>
      </w:r>
      <w:r w:rsidR="0071074C" w:rsidRPr="0071074C">
        <w:t>Voditelj</w:t>
      </w:r>
      <w:r w:rsidR="0071074C">
        <w:t>a</w:t>
      </w:r>
      <w:r w:rsidR="0071074C" w:rsidRPr="0071074C">
        <w:t xml:space="preserve"> Odsjeka za proračun i financije</w:t>
      </w:r>
      <w:r w:rsidR="006F1CE6">
        <w:rPr>
          <w:spacing w:val="-2"/>
        </w:rPr>
        <w:t>:</w:t>
      </w:r>
    </w:p>
    <w:p w14:paraId="10D3AD7D" w14:textId="77777777" w:rsidR="00A204D0" w:rsidRDefault="00A204D0">
      <w:pPr>
        <w:pStyle w:val="Tijeloteksta"/>
        <w:spacing w:before="4"/>
      </w:pPr>
    </w:p>
    <w:p w14:paraId="62A5758C" w14:textId="50CC8CDE" w:rsidR="0071074C" w:rsidRDefault="0071074C" w:rsidP="0071074C">
      <w:pPr>
        <w:pStyle w:val="Tijeloteksta"/>
        <w:numPr>
          <w:ilvl w:val="0"/>
          <w:numId w:val="3"/>
        </w:numPr>
        <w:spacing w:before="4"/>
        <w:jc w:val="both"/>
        <w:rPr>
          <w:spacing w:val="-2"/>
        </w:rPr>
      </w:pPr>
      <w:r w:rsidRPr="0071074C">
        <w:rPr>
          <w:spacing w:val="-2"/>
        </w:rPr>
        <w:t>Upravlja radom Odsjeka, organizira i usklađuje rad odsjeka, kao i suradnju s drugim odsjecima unutar JUO, pomaže službenicima Odsjeka u radu na najsloženijim predmetima, sudjeluje u pripremi nacrta općih akata iz nadležnosti odsjeka, te po potrebi sudjeluje u izradi akata iz nadležnosti drugih odsjeka, osigurava i nadzire izvršavanje odluka, zaključaka i drugih akata iz svoje nadležnosti</w:t>
      </w:r>
      <w:r>
        <w:rPr>
          <w:spacing w:val="-2"/>
        </w:rPr>
        <w:t>,</w:t>
      </w:r>
    </w:p>
    <w:p w14:paraId="645890D5" w14:textId="52450042" w:rsidR="0071074C" w:rsidRDefault="0071074C" w:rsidP="0071074C">
      <w:pPr>
        <w:pStyle w:val="Tijeloteksta"/>
        <w:numPr>
          <w:ilvl w:val="0"/>
          <w:numId w:val="3"/>
        </w:numPr>
        <w:spacing w:before="4"/>
        <w:jc w:val="both"/>
        <w:rPr>
          <w:spacing w:val="-2"/>
        </w:rPr>
      </w:pPr>
      <w:r w:rsidRPr="0071074C">
        <w:rPr>
          <w:spacing w:val="-2"/>
        </w:rPr>
        <w:t>Priprema upute za izradu prijedloga proračuna i financijskih planova proračunskih korisnika, priprema prijedlog proračuna te izmjena i dopuna proračuna i prateće akte uz obrazloženje</w:t>
      </w:r>
      <w:r>
        <w:rPr>
          <w:spacing w:val="-2"/>
        </w:rPr>
        <w:t>,</w:t>
      </w:r>
    </w:p>
    <w:p w14:paraId="3DE291FA" w14:textId="3C27B520" w:rsidR="0071074C" w:rsidRDefault="0071074C" w:rsidP="0071074C">
      <w:pPr>
        <w:pStyle w:val="Tijeloteksta"/>
        <w:numPr>
          <w:ilvl w:val="0"/>
          <w:numId w:val="3"/>
        </w:numPr>
        <w:spacing w:before="4"/>
        <w:jc w:val="both"/>
        <w:rPr>
          <w:spacing w:val="-2"/>
        </w:rPr>
      </w:pPr>
      <w:r>
        <w:rPr>
          <w:spacing w:val="-2"/>
        </w:rPr>
        <w:t>S</w:t>
      </w:r>
      <w:r w:rsidRPr="0071074C">
        <w:rPr>
          <w:spacing w:val="-2"/>
        </w:rPr>
        <w:t>astavlja periodična izvješća s bilješkama sukladno posebnim propisima ili za potrebe Odjela, sastavlja konsolidirane financijske izvještaje proračuna i proračunskih korisnika, izrađuje polugodišnje i godišnje izvještaje o izvršenju proračuna s obrazloženjem, sastavlja druga izvješća i analize iz djelokruga rada za potrebe općinskih tijela i vanjskih korisnika, prati i usklađuje podatke kod planiranja i izvršavanja proračuna i financijskih planova proračunskih korisnika; prati i koordinira sustav glavne knjige</w:t>
      </w:r>
      <w:r>
        <w:rPr>
          <w:spacing w:val="-2"/>
        </w:rPr>
        <w:t>,</w:t>
      </w:r>
    </w:p>
    <w:p w14:paraId="322253F7" w14:textId="5A5C5B99" w:rsidR="0071074C" w:rsidRDefault="0071074C" w:rsidP="0071074C">
      <w:pPr>
        <w:pStyle w:val="Tijeloteksta"/>
        <w:numPr>
          <w:ilvl w:val="0"/>
          <w:numId w:val="3"/>
        </w:numPr>
        <w:spacing w:before="4"/>
        <w:jc w:val="both"/>
        <w:rPr>
          <w:spacing w:val="-2"/>
        </w:rPr>
      </w:pPr>
      <w:r>
        <w:rPr>
          <w:spacing w:val="-2"/>
        </w:rPr>
        <w:t>B</w:t>
      </w:r>
      <w:r w:rsidRPr="0071074C">
        <w:rPr>
          <w:spacing w:val="-2"/>
        </w:rPr>
        <w:t xml:space="preserve">rine o stručnom osposobljavanju i usavršavanju službenika i namještenika odsjeka, organizira zamjene i raspored poslova u odsjeku u slučaju odsutnosti službenika, povećanja opsega poslova ili nepredviđenih poslova, predlaže plan </w:t>
      </w:r>
      <w:r w:rsidRPr="0071074C">
        <w:rPr>
          <w:spacing w:val="-2"/>
        </w:rPr>
        <w:lastRenderedPageBreak/>
        <w:t>godišnjih odmora i plan prijma za odsjek u svojoj nadležnosti, vodi postupak zbog lake povrede službene dužnosti</w:t>
      </w:r>
      <w:r>
        <w:rPr>
          <w:spacing w:val="-2"/>
        </w:rPr>
        <w:t>,</w:t>
      </w:r>
    </w:p>
    <w:p w14:paraId="02A6C54D" w14:textId="2432E7A8" w:rsidR="0071074C" w:rsidRDefault="0071074C" w:rsidP="0071074C">
      <w:pPr>
        <w:pStyle w:val="Tijeloteksta"/>
        <w:numPr>
          <w:ilvl w:val="0"/>
          <w:numId w:val="3"/>
        </w:numPr>
        <w:spacing w:before="4"/>
        <w:jc w:val="both"/>
        <w:rPr>
          <w:spacing w:val="-2"/>
        </w:rPr>
      </w:pPr>
      <w:r w:rsidRPr="0071074C">
        <w:rPr>
          <w:spacing w:val="-2"/>
        </w:rPr>
        <w:t>Sastavlja prijedlog plana nabave odsjeka, priprema dokumentaciju za provođenje postupaka javne nabave (tehničke specifikacije, troškovnik, kriterij za odabir) za nabave iz nadležnosti svog Odsjeka, provodi postupak jednostavne nabave iz djelokruga Odsjeka, koordinira izradu narudžbenica za nabave u nadležnosti Odsjeka, prati provedbu ugovora iz djelokruga Odsjeka</w:t>
      </w:r>
      <w:r>
        <w:rPr>
          <w:spacing w:val="-2"/>
        </w:rPr>
        <w:t>,</w:t>
      </w:r>
    </w:p>
    <w:p w14:paraId="18A36E56" w14:textId="4FEDE129" w:rsidR="0071074C" w:rsidRDefault="0071074C" w:rsidP="0071074C">
      <w:pPr>
        <w:pStyle w:val="Tijeloteksta"/>
        <w:numPr>
          <w:ilvl w:val="0"/>
          <w:numId w:val="3"/>
        </w:numPr>
        <w:spacing w:before="4"/>
        <w:jc w:val="both"/>
        <w:rPr>
          <w:spacing w:val="-2"/>
        </w:rPr>
      </w:pPr>
      <w:r w:rsidRPr="0071074C">
        <w:rPr>
          <w:spacing w:val="-2"/>
        </w:rPr>
        <w:t>Koordinira poslove izrade i objedinjava izradu izjavu o fiskalnoj odgovornosti, te kontrolira izjave o fiskalnoj odgovornosti proračunskih korisnika</w:t>
      </w:r>
      <w:r>
        <w:rPr>
          <w:spacing w:val="-2"/>
        </w:rPr>
        <w:t>,</w:t>
      </w:r>
    </w:p>
    <w:p w14:paraId="37AA4366" w14:textId="73E3C685" w:rsidR="00487025" w:rsidRPr="0071074C" w:rsidRDefault="0071074C" w:rsidP="0071074C">
      <w:pPr>
        <w:pStyle w:val="Tijeloteksta"/>
        <w:numPr>
          <w:ilvl w:val="0"/>
          <w:numId w:val="3"/>
        </w:numPr>
        <w:spacing w:before="4"/>
        <w:jc w:val="both"/>
        <w:rPr>
          <w:spacing w:val="-2"/>
        </w:rPr>
      </w:pPr>
      <w:r w:rsidRPr="0071074C">
        <w:rPr>
          <w:spacing w:val="-2"/>
        </w:rPr>
        <w:t>obavlja druge srodne poslove po nalogu pročelnika</w:t>
      </w:r>
      <w:r>
        <w:rPr>
          <w:spacing w:val="-2"/>
        </w:rPr>
        <w:t>.</w:t>
      </w:r>
    </w:p>
    <w:p w14:paraId="0919DBEB" w14:textId="77777777" w:rsidR="0071074C" w:rsidRDefault="0071074C">
      <w:pPr>
        <w:pStyle w:val="Tijeloteksta"/>
        <w:ind w:left="114" w:right="107"/>
        <w:jc w:val="both"/>
      </w:pPr>
    </w:p>
    <w:p w14:paraId="0C26F1C7" w14:textId="568370B3" w:rsidR="00A204D0" w:rsidRDefault="00000000">
      <w:pPr>
        <w:pStyle w:val="Tijeloteksta"/>
        <w:ind w:left="114" w:right="107"/>
        <w:jc w:val="both"/>
      </w:pPr>
      <w:r>
        <w:t>Koeficijent složenosti poslova navedenoga radnog mjesta je 2,</w:t>
      </w:r>
      <w:r w:rsidR="0071074C">
        <w:t>8</w:t>
      </w:r>
      <w:r>
        <w:t xml:space="preserve">0 uz osnovicu za izračun </w:t>
      </w:r>
      <w:r>
        <w:rPr>
          <w:spacing w:val="-8"/>
        </w:rPr>
        <w:t xml:space="preserve">plaće u iznosu od </w:t>
      </w:r>
      <w:r w:rsidR="0071074C">
        <w:rPr>
          <w:spacing w:val="-8"/>
        </w:rPr>
        <w:t>947</w:t>
      </w:r>
      <w:r w:rsidR="00487025">
        <w:rPr>
          <w:spacing w:val="-8"/>
        </w:rPr>
        <w:t>,</w:t>
      </w:r>
      <w:r w:rsidR="0071074C">
        <w:rPr>
          <w:spacing w:val="-8"/>
        </w:rPr>
        <w:t>6</w:t>
      </w:r>
      <w:r w:rsidR="00487025">
        <w:rPr>
          <w:spacing w:val="-8"/>
        </w:rPr>
        <w:t>0 Eura</w:t>
      </w:r>
      <w:r>
        <w:rPr>
          <w:spacing w:val="-8"/>
        </w:rPr>
        <w:t xml:space="preserve"> bruto. Plaću službenika čini umnožak koeficijenta složenosti </w:t>
      </w:r>
      <w:r>
        <w:rPr>
          <w:spacing w:val="-4"/>
        </w:rPr>
        <w:t>poslova</w:t>
      </w:r>
      <w:r>
        <w:rPr>
          <w:spacing w:val="-8"/>
        </w:rPr>
        <w:t xml:space="preserve"> </w:t>
      </w:r>
      <w:r>
        <w:rPr>
          <w:spacing w:val="-4"/>
        </w:rPr>
        <w:t>radnog</w:t>
      </w:r>
      <w:r>
        <w:rPr>
          <w:spacing w:val="-8"/>
        </w:rPr>
        <w:t xml:space="preserve"> </w:t>
      </w:r>
      <w:r>
        <w:rPr>
          <w:spacing w:val="-4"/>
        </w:rPr>
        <w:t>mjesta</w:t>
      </w:r>
      <w:r>
        <w:rPr>
          <w:spacing w:val="-8"/>
        </w:rPr>
        <w:t xml:space="preserve"> </w:t>
      </w:r>
      <w:r>
        <w:rPr>
          <w:spacing w:val="-4"/>
        </w:rPr>
        <w:t>na</w:t>
      </w:r>
      <w:r>
        <w:rPr>
          <w:spacing w:val="-8"/>
        </w:rPr>
        <w:t xml:space="preserve"> </w:t>
      </w:r>
      <w:r>
        <w:rPr>
          <w:spacing w:val="-4"/>
        </w:rPr>
        <w:t>koje</w:t>
      </w:r>
      <w:r>
        <w:rPr>
          <w:spacing w:val="-8"/>
        </w:rPr>
        <w:t xml:space="preserve"> </w:t>
      </w:r>
      <w:r>
        <w:rPr>
          <w:spacing w:val="-4"/>
        </w:rPr>
        <w:t>je</w:t>
      </w:r>
      <w:r>
        <w:rPr>
          <w:spacing w:val="-8"/>
        </w:rPr>
        <w:t xml:space="preserve"> </w:t>
      </w:r>
      <w:r>
        <w:rPr>
          <w:spacing w:val="-4"/>
        </w:rPr>
        <w:t>službenik</w:t>
      </w:r>
      <w:r>
        <w:rPr>
          <w:spacing w:val="-8"/>
        </w:rPr>
        <w:t xml:space="preserve"> </w:t>
      </w:r>
      <w:r>
        <w:rPr>
          <w:spacing w:val="-4"/>
        </w:rPr>
        <w:t>raspoređen</w:t>
      </w:r>
      <w:r>
        <w:rPr>
          <w:spacing w:val="-8"/>
        </w:rPr>
        <w:t xml:space="preserve"> </w:t>
      </w:r>
      <w:r>
        <w:rPr>
          <w:spacing w:val="-4"/>
        </w:rPr>
        <w:t>i</w:t>
      </w:r>
      <w:r>
        <w:rPr>
          <w:spacing w:val="-8"/>
        </w:rPr>
        <w:t xml:space="preserve"> </w:t>
      </w:r>
      <w:r>
        <w:rPr>
          <w:spacing w:val="-4"/>
        </w:rPr>
        <w:t>osnovice</w:t>
      </w:r>
      <w:r>
        <w:rPr>
          <w:spacing w:val="-8"/>
        </w:rPr>
        <w:t xml:space="preserve"> </w:t>
      </w:r>
      <w:r>
        <w:rPr>
          <w:spacing w:val="-4"/>
        </w:rPr>
        <w:t>za</w:t>
      </w:r>
      <w:r>
        <w:rPr>
          <w:spacing w:val="-8"/>
        </w:rPr>
        <w:t xml:space="preserve"> </w:t>
      </w:r>
      <w:r>
        <w:rPr>
          <w:spacing w:val="-4"/>
        </w:rPr>
        <w:t>izračun</w:t>
      </w:r>
      <w:r>
        <w:rPr>
          <w:spacing w:val="-8"/>
        </w:rPr>
        <w:t xml:space="preserve"> </w:t>
      </w:r>
      <w:r>
        <w:rPr>
          <w:spacing w:val="-4"/>
        </w:rPr>
        <w:t>plaće,</w:t>
      </w:r>
      <w:r>
        <w:rPr>
          <w:spacing w:val="-8"/>
        </w:rPr>
        <w:t xml:space="preserve"> </w:t>
      </w:r>
      <w:r>
        <w:rPr>
          <w:spacing w:val="-4"/>
        </w:rPr>
        <w:t xml:space="preserve">uvećan </w:t>
      </w:r>
      <w:r>
        <w:t>za 0,5% za svaku navršenu godinu radnog staža.</w:t>
      </w:r>
    </w:p>
    <w:p w14:paraId="4D161CF5" w14:textId="77777777" w:rsidR="00A204D0" w:rsidRDefault="00A204D0">
      <w:pPr>
        <w:pStyle w:val="Tijeloteksta"/>
        <w:spacing w:before="4"/>
      </w:pPr>
    </w:p>
    <w:p w14:paraId="6461CFA6" w14:textId="77777777" w:rsidR="00A204D0" w:rsidRDefault="00000000">
      <w:pPr>
        <w:pStyle w:val="Tijeloteksta"/>
        <w:ind w:left="114" w:right="107"/>
        <w:jc w:val="both"/>
      </w:pPr>
      <w:r>
        <w:t>Prethodna provjera znanja i sposobnosti kandidata obuhvaća pisano testiranje i intervju. Za svaki</w:t>
      </w:r>
      <w:r>
        <w:rPr>
          <w:spacing w:val="-1"/>
        </w:rPr>
        <w:t xml:space="preserve"> </w:t>
      </w:r>
      <w:r>
        <w:t>dio</w:t>
      </w:r>
      <w:r>
        <w:rPr>
          <w:spacing w:val="-1"/>
        </w:rPr>
        <w:t xml:space="preserve"> </w:t>
      </w:r>
      <w:r>
        <w:t>provjere</w:t>
      </w:r>
      <w:r>
        <w:rPr>
          <w:spacing w:val="-1"/>
        </w:rPr>
        <w:t xml:space="preserve"> </w:t>
      </w:r>
      <w:r>
        <w:t>kandidatima</w:t>
      </w:r>
      <w:r>
        <w:rPr>
          <w:spacing w:val="-1"/>
        </w:rPr>
        <w:t xml:space="preserve"> </w:t>
      </w:r>
      <w:r>
        <w:t>se</w:t>
      </w:r>
      <w:r>
        <w:rPr>
          <w:spacing w:val="-1"/>
        </w:rPr>
        <w:t xml:space="preserve"> </w:t>
      </w:r>
      <w:r>
        <w:t>dodjeljuje</w:t>
      </w:r>
      <w:r>
        <w:rPr>
          <w:spacing w:val="-1"/>
        </w:rPr>
        <w:t xml:space="preserve"> </w:t>
      </w:r>
      <w:r>
        <w:t>broj</w:t>
      </w:r>
      <w:r>
        <w:rPr>
          <w:spacing w:val="-1"/>
        </w:rPr>
        <w:t xml:space="preserve"> </w:t>
      </w:r>
      <w:r>
        <w:t>bodova</w:t>
      </w:r>
      <w:r>
        <w:rPr>
          <w:spacing w:val="-1"/>
        </w:rPr>
        <w:t xml:space="preserve"> </w:t>
      </w:r>
      <w:r>
        <w:t>od</w:t>
      </w:r>
      <w:r>
        <w:rPr>
          <w:spacing w:val="-1"/>
        </w:rPr>
        <w:t xml:space="preserve"> </w:t>
      </w:r>
      <w:r>
        <w:t>1</w:t>
      </w:r>
      <w:r>
        <w:rPr>
          <w:spacing w:val="-1"/>
        </w:rPr>
        <w:t xml:space="preserve"> </w:t>
      </w:r>
      <w:r>
        <w:t>do</w:t>
      </w:r>
      <w:r>
        <w:rPr>
          <w:spacing w:val="-1"/>
        </w:rPr>
        <w:t xml:space="preserve"> </w:t>
      </w:r>
      <w:r>
        <w:t>10.</w:t>
      </w:r>
      <w:r>
        <w:rPr>
          <w:spacing w:val="-1"/>
        </w:rPr>
        <w:t xml:space="preserve"> </w:t>
      </w:r>
      <w:r>
        <w:t>Intervju</w:t>
      </w:r>
      <w:r>
        <w:rPr>
          <w:spacing w:val="-1"/>
        </w:rPr>
        <w:t xml:space="preserve"> </w:t>
      </w:r>
      <w:r>
        <w:t>se</w:t>
      </w:r>
      <w:r>
        <w:rPr>
          <w:spacing w:val="-1"/>
        </w:rPr>
        <w:t xml:space="preserve"> </w:t>
      </w:r>
      <w:r>
        <w:t>provodi</w:t>
      </w:r>
      <w:r>
        <w:rPr>
          <w:spacing w:val="-1"/>
        </w:rPr>
        <w:t xml:space="preserve"> </w:t>
      </w:r>
      <w:r>
        <w:t>samo s kandidatima koji su ostvarili najmanje 50% bodova na pisanom testiranju. Smatra se da je kandidat</w:t>
      </w:r>
      <w:r>
        <w:rPr>
          <w:spacing w:val="-1"/>
        </w:rPr>
        <w:t xml:space="preserve"> </w:t>
      </w:r>
      <w:r>
        <w:t>koji</w:t>
      </w:r>
      <w:r>
        <w:rPr>
          <w:spacing w:val="-1"/>
        </w:rPr>
        <w:t xml:space="preserve"> </w:t>
      </w:r>
      <w:r>
        <w:t>nije</w:t>
      </w:r>
      <w:r>
        <w:rPr>
          <w:spacing w:val="-1"/>
        </w:rPr>
        <w:t xml:space="preserve"> </w:t>
      </w:r>
      <w:r>
        <w:t>pristupio</w:t>
      </w:r>
      <w:r>
        <w:rPr>
          <w:spacing w:val="-1"/>
        </w:rPr>
        <w:t xml:space="preserve"> </w:t>
      </w:r>
      <w:r>
        <w:t>prethodnoj</w:t>
      </w:r>
      <w:r>
        <w:rPr>
          <w:spacing w:val="-1"/>
        </w:rPr>
        <w:t xml:space="preserve"> </w:t>
      </w:r>
      <w:r>
        <w:t>provjeri</w:t>
      </w:r>
      <w:r>
        <w:rPr>
          <w:spacing w:val="-1"/>
        </w:rPr>
        <w:t xml:space="preserve"> </w:t>
      </w:r>
      <w:r>
        <w:t>znanja</w:t>
      </w:r>
      <w:r>
        <w:rPr>
          <w:spacing w:val="-1"/>
        </w:rPr>
        <w:t xml:space="preserve"> </w:t>
      </w:r>
      <w:r>
        <w:t>povukao</w:t>
      </w:r>
      <w:r>
        <w:rPr>
          <w:spacing w:val="-1"/>
        </w:rPr>
        <w:t xml:space="preserve"> </w:t>
      </w:r>
      <w:r>
        <w:t>prijavu</w:t>
      </w:r>
      <w:r>
        <w:rPr>
          <w:spacing w:val="-1"/>
        </w:rPr>
        <w:t xml:space="preserve"> </w:t>
      </w:r>
      <w:r>
        <w:t>na</w:t>
      </w:r>
      <w:r>
        <w:rPr>
          <w:spacing w:val="-1"/>
        </w:rPr>
        <w:t xml:space="preserve"> </w:t>
      </w:r>
      <w:r>
        <w:t>natječaj.</w:t>
      </w:r>
    </w:p>
    <w:p w14:paraId="66EBBED4" w14:textId="77777777" w:rsidR="0071074C" w:rsidRDefault="0071074C">
      <w:pPr>
        <w:jc w:val="both"/>
      </w:pPr>
    </w:p>
    <w:p w14:paraId="3B7C3A73" w14:textId="1DFA074E" w:rsidR="0071074C" w:rsidRPr="00762FA7" w:rsidRDefault="0071074C" w:rsidP="00762FA7">
      <w:pPr>
        <w:pStyle w:val="Naslov1"/>
        <w:spacing w:before="72"/>
        <w:ind w:left="114"/>
        <w:rPr>
          <w:u w:val="none"/>
        </w:rPr>
      </w:pPr>
      <w:r>
        <w:t>Izvori</w:t>
      </w:r>
      <w:r>
        <w:rPr>
          <w:spacing w:val="-3"/>
        </w:rPr>
        <w:t xml:space="preserve"> </w:t>
      </w:r>
      <w:r>
        <w:t>za</w:t>
      </w:r>
      <w:r>
        <w:rPr>
          <w:spacing w:val="-3"/>
        </w:rPr>
        <w:t xml:space="preserve"> </w:t>
      </w:r>
      <w:r>
        <w:t>pripremanje</w:t>
      </w:r>
      <w:r>
        <w:rPr>
          <w:spacing w:val="-2"/>
        </w:rPr>
        <w:t xml:space="preserve"> </w:t>
      </w:r>
      <w:r>
        <w:t>kandidata</w:t>
      </w:r>
      <w:r>
        <w:rPr>
          <w:spacing w:val="-3"/>
        </w:rPr>
        <w:t xml:space="preserve"> </w:t>
      </w:r>
      <w:r>
        <w:t>za</w:t>
      </w:r>
      <w:r>
        <w:rPr>
          <w:spacing w:val="-2"/>
        </w:rPr>
        <w:t xml:space="preserve"> provjeru:</w:t>
      </w:r>
    </w:p>
    <w:p w14:paraId="73C7DEB1" w14:textId="08341F6D" w:rsidR="00762FA7" w:rsidRPr="00762FA7" w:rsidRDefault="00762FA7" w:rsidP="00762FA7">
      <w:pPr>
        <w:pStyle w:val="Odlomakpopisa"/>
        <w:numPr>
          <w:ilvl w:val="0"/>
          <w:numId w:val="4"/>
        </w:numPr>
        <w:jc w:val="both"/>
        <w:rPr>
          <w:sz w:val="24"/>
          <w:szCs w:val="24"/>
        </w:rPr>
      </w:pPr>
      <w:r w:rsidRPr="00762FA7">
        <w:rPr>
          <w:sz w:val="24"/>
          <w:szCs w:val="24"/>
        </w:rPr>
        <w:t>Zakon o lokalnoj i područnoj (regionalnoj) samoupravi („Narodne novine“ broj 33/01, 60/01, 129/05, 36/09, 36/09, 109/07, 125/08, 150/11, 144/12, 123/17, 98/19, 144/20) - članci 1. do 6., 18. do 20., 39. do 48., 67. do 72.</w:t>
      </w:r>
    </w:p>
    <w:p w14:paraId="55B71D4B" w14:textId="00818377" w:rsidR="00762FA7" w:rsidRPr="00762FA7" w:rsidRDefault="00762FA7" w:rsidP="00762FA7">
      <w:pPr>
        <w:pStyle w:val="Odlomakpopisa"/>
        <w:numPr>
          <w:ilvl w:val="0"/>
          <w:numId w:val="4"/>
        </w:numPr>
        <w:jc w:val="both"/>
        <w:rPr>
          <w:sz w:val="24"/>
          <w:szCs w:val="24"/>
        </w:rPr>
      </w:pPr>
      <w:r w:rsidRPr="00762FA7">
        <w:rPr>
          <w:sz w:val="24"/>
          <w:szCs w:val="24"/>
        </w:rPr>
        <w:t>Zakon o proračunu („Narodne novine“ broj 144/21) - cijeli tekst</w:t>
      </w:r>
    </w:p>
    <w:p w14:paraId="6CEB9CC9" w14:textId="3CB1FB9F" w:rsidR="00762FA7" w:rsidRPr="00762FA7" w:rsidRDefault="00762FA7" w:rsidP="00762FA7">
      <w:pPr>
        <w:pStyle w:val="Odlomakpopisa"/>
        <w:numPr>
          <w:ilvl w:val="0"/>
          <w:numId w:val="4"/>
        </w:numPr>
        <w:jc w:val="both"/>
        <w:rPr>
          <w:sz w:val="24"/>
          <w:szCs w:val="24"/>
          <w:lang w:eastAsia="hr-HR"/>
        </w:rPr>
      </w:pPr>
      <w:r w:rsidRPr="00762FA7">
        <w:rPr>
          <w:sz w:val="24"/>
          <w:szCs w:val="24"/>
          <w:lang w:eastAsia="hr-HR"/>
        </w:rPr>
        <w:t>Zakon o lokalnim porezima („Narodne novine“ broj 115/16,101/17, 114/22, 114/23  i 152/24) - cijeli tekst</w:t>
      </w:r>
    </w:p>
    <w:p w14:paraId="25EAC35B" w14:textId="6601BFA4" w:rsidR="00762FA7" w:rsidRPr="00762FA7" w:rsidRDefault="00762FA7" w:rsidP="00762FA7">
      <w:pPr>
        <w:pStyle w:val="Odlomakpopisa"/>
        <w:numPr>
          <w:ilvl w:val="0"/>
          <w:numId w:val="4"/>
        </w:numPr>
        <w:jc w:val="both"/>
        <w:rPr>
          <w:sz w:val="24"/>
          <w:szCs w:val="24"/>
        </w:rPr>
      </w:pPr>
      <w:r w:rsidRPr="00762FA7">
        <w:rPr>
          <w:sz w:val="24"/>
          <w:szCs w:val="24"/>
        </w:rPr>
        <w:t>Zakon o financiranju jedinica lokalne i područne (regionalne) samouprave („Narodne novine“ broj 127/17, 138/20, 151/22 i 114/23) - cijeli tekst</w:t>
      </w:r>
    </w:p>
    <w:p w14:paraId="3A55491C" w14:textId="5F99F556" w:rsidR="00762FA7" w:rsidRPr="00762FA7" w:rsidRDefault="00762FA7" w:rsidP="00762FA7">
      <w:pPr>
        <w:pStyle w:val="Odlomakpopisa"/>
        <w:numPr>
          <w:ilvl w:val="0"/>
          <w:numId w:val="4"/>
        </w:numPr>
        <w:jc w:val="both"/>
        <w:rPr>
          <w:sz w:val="24"/>
          <w:szCs w:val="24"/>
        </w:rPr>
      </w:pPr>
      <w:r w:rsidRPr="00762FA7">
        <w:rPr>
          <w:sz w:val="24"/>
          <w:szCs w:val="24"/>
        </w:rPr>
        <w:t>Zakon o fiskalnoj odgovornosti („Narodne novine“ broj 111/18 i 83/23) - cijeli tekst</w:t>
      </w:r>
    </w:p>
    <w:p w14:paraId="74E282D9" w14:textId="00132905" w:rsidR="00762FA7" w:rsidRPr="00762FA7" w:rsidRDefault="00762FA7" w:rsidP="00762FA7">
      <w:pPr>
        <w:pStyle w:val="Odlomakpopisa"/>
        <w:numPr>
          <w:ilvl w:val="0"/>
          <w:numId w:val="4"/>
        </w:numPr>
        <w:jc w:val="both"/>
        <w:rPr>
          <w:sz w:val="24"/>
          <w:szCs w:val="24"/>
        </w:rPr>
      </w:pPr>
      <w:r w:rsidRPr="00762FA7">
        <w:rPr>
          <w:sz w:val="24"/>
          <w:szCs w:val="24"/>
        </w:rPr>
        <w:t>Zakon o općem upravnom postupku („Narodne novine“ broj 47/09 i 110/21) - cijeli tekst</w:t>
      </w:r>
    </w:p>
    <w:p w14:paraId="30C2AA35" w14:textId="0BCD3FC9" w:rsidR="00762FA7" w:rsidRPr="00762FA7" w:rsidRDefault="00762FA7" w:rsidP="00762FA7">
      <w:pPr>
        <w:pStyle w:val="Odlomakpopisa"/>
        <w:numPr>
          <w:ilvl w:val="0"/>
          <w:numId w:val="4"/>
        </w:numPr>
        <w:jc w:val="both"/>
        <w:rPr>
          <w:sz w:val="24"/>
          <w:szCs w:val="24"/>
        </w:rPr>
      </w:pPr>
      <w:r w:rsidRPr="00762FA7">
        <w:rPr>
          <w:sz w:val="24"/>
          <w:szCs w:val="24"/>
        </w:rPr>
        <w:t>Pravilnik o proračunskom računovodstvu i Računskom planu („Narodne novine“ broj 158/23 i 154/24) - cijeli tekst</w:t>
      </w:r>
    </w:p>
    <w:p w14:paraId="370871F8" w14:textId="2859283A" w:rsidR="00762FA7" w:rsidRPr="00762FA7" w:rsidRDefault="00762FA7" w:rsidP="00762FA7">
      <w:pPr>
        <w:pStyle w:val="Odlomakpopisa"/>
        <w:numPr>
          <w:ilvl w:val="0"/>
          <w:numId w:val="4"/>
        </w:numPr>
        <w:jc w:val="both"/>
        <w:rPr>
          <w:sz w:val="24"/>
          <w:szCs w:val="24"/>
        </w:rPr>
      </w:pPr>
      <w:r w:rsidRPr="00762FA7">
        <w:rPr>
          <w:sz w:val="24"/>
          <w:szCs w:val="24"/>
        </w:rPr>
        <w:t>Pravilnik o planiranju u sustavu proračuna („Narodne novine“ broj 1/24)</w:t>
      </w:r>
    </w:p>
    <w:p w14:paraId="5A091235" w14:textId="6E3DE48F" w:rsidR="00762FA7" w:rsidRPr="00762FA7" w:rsidRDefault="00762FA7" w:rsidP="00762FA7">
      <w:pPr>
        <w:pStyle w:val="Odlomakpopisa"/>
        <w:numPr>
          <w:ilvl w:val="0"/>
          <w:numId w:val="4"/>
        </w:numPr>
        <w:jc w:val="both"/>
        <w:rPr>
          <w:sz w:val="24"/>
          <w:szCs w:val="24"/>
        </w:rPr>
      </w:pPr>
      <w:r w:rsidRPr="00762FA7">
        <w:rPr>
          <w:sz w:val="24"/>
          <w:szCs w:val="24"/>
        </w:rPr>
        <w:t>Pravilnik o polugodišnjem i godišnjem izvještaju o izvršenju proračuna i financijskog plana („Narodne novine“ broj 85/23) - cijeli tekst</w:t>
      </w:r>
    </w:p>
    <w:p w14:paraId="290C504D" w14:textId="2D2ACB95" w:rsidR="00762FA7" w:rsidRPr="00762FA7" w:rsidRDefault="00762FA7" w:rsidP="00762FA7">
      <w:pPr>
        <w:pStyle w:val="Odlomakpopisa"/>
        <w:numPr>
          <w:ilvl w:val="0"/>
          <w:numId w:val="4"/>
        </w:numPr>
        <w:jc w:val="both"/>
        <w:rPr>
          <w:sz w:val="24"/>
          <w:szCs w:val="24"/>
        </w:rPr>
      </w:pPr>
      <w:r w:rsidRPr="00762FA7">
        <w:rPr>
          <w:sz w:val="24"/>
          <w:szCs w:val="24"/>
        </w:rPr>
        <w:t>Pravilnik o financijskom izvještavanju u proračunskom računovodstvu („Narodne novine“ broj 37/22 i 52/25) - cijeli tekst</w:t>
      </w:r>
    </w:p>
    <w:p w14:paraId="587153AB" w14:textId="79F5AB60" w:rsidR="00762FA7" w:rsidRPr="00762FA7" w:rsidRDefault="00762FA7" w:rsidP="00762FA7">
      <w:pPr>
        <w:pStyle w:val="Odlomakpopisa"/>
        <w:numPr>
          <w:ilvl w:val="0"/>
          <w:numId w:val="4"/>
        </w:numPr>
        <w:jc w:val="both"/>
        <w:rPr>
          <w:sz w:val="24"/>
          <w:szCs w:val="24"/>
        </w:rPr>
      </w:pPr>
      <w:r w:rsidRPr="00762FA7">
        <w:rPr>
          <w:sz w:val="24"/>
          <w:szCs w:val="24"/>
        </w:rPr>
        <w:t>Pravilnik o proračunskim klasifikacijama („Narodne novine“ broj 4/24) - cijeli tekst</w:t>
      </w:r>
    </w:p>
    <w:p w14:paraId="0EA39BB8" w14:textId="1637034A" w:rsidR="00762FA7" w:rsidRPr="00762FA7" w:rsidRDefault="00762FA7" w:rsidP="00762FA7">
      <w:pPr>
        <w:pStyle w:val="Odlomakpopisa"/>
        <w:numPr>
          <w:ilvl w:val="0"/>
          <w:numId w:val="4"/>
        </w:numPr>
        <w:jc w:val="both"/>
        <w:rPr>
          <w:sz w:val="24"/>
          <w:szCs w:val="24"/>
        </w:rPr>
      </w:pPr>
      <w:r w:rsidRPr="00762FA7">
        <w:rPr>
          <w:sz w:val="24"/>
          <w:szCs w:val="24"/>
        </w:rPr>
        <w:t>Pravilnik o postupku dugoročnog zaduživanja te davanja jamstava i suglasnosti jedinica lokalne i područne (regionalne) samouprave („Narodne novine“ broj 67/22) - cijeli tekst</w:t>
      </w:r>
    </w:p>
    <w:p w14:paraId="35999818" w14:textId="0701E514" w:rsidR="00762FA7" w:rsidRPr="00762FA7" w:rsidRDefault="00762FA7" w:rsidP="00762FA7">
      <w:pPr>
        <w:pStyle w:val="Odlomakpopisa"/>
        <w:numPr>
          <w:ilvl w:val="0"/>
          <w:numId w:val="4"/>
        </w:numPr>
        <w:jc w:val="both"/>
        <w:rPr>
          <w:sz w:val="24"/>
          <w:szCs w:val="24"/>
        </w:rPr>
      </w:pPr>
      <w:r w:rsidRPr="00762FA7">
        <w:rPr>
          <w:sz w:val="24"/>
          <w:szCs w:val="24"/>
        </w:rPr>
        <w:t>Uredba o sastavljanju i predaji Izjave o fiskalnoj odgovornosti i izvještaja o primjeni fiskalnih pravila („Narodne novine“ broj 95/19) - cijeli tekst</w:t>
      </w:r>
    </w:p>
    <w:p w14:paraId="606C97AD" w14:textId="0BBDE52D" w:rsidR="00762FA7" w:rsidRPr="00762FA7" w:rsidRDefault="00762FA7" w:rsidP="00762FA7">
      <w:pPr>
        <w:pStyle w:val="Odlomakpopisa"/>
        <w:numPr>
          <w:ilvl w:val="0"/>
          <w:numId w:val="4"/>
        </w:numPr>
        <w:jc w:val="both"/>
        <w:rPr>
          <w:sz w:val="24"/>
          <w:szCs w:val="24"/>
        </w:rPr>
      </w:pPr>
      <w:r w:rsidRPr="00762FA7">
        <w:rPr>
          <w:sz w:val="24"/>
          <w:szCs w:val="24"/>
        </w:rPr>
        <w:t xml:space="preserve">Uredba o načinu ocjene i postupku odobravanja investicijskih projekata </w:t>
      </w:r>
      <w:r w:rsidRPr="00762FA7">
        <w:rPr>
          <w:sz w:val="24"/>
          <w:szCs w:val="24"/>
        </w:rPr>
        <w:lastRenderedPageBreak/>
        <w:t xml:space="preserve">(„Narodne novine“ broj 158/23) </w:t>
      </w:r>
    </w:p>
    <w:p w14:paraId="4103A236" w14:textId="7BE8AC1C" w:rsidR="00762FA7" w:rsidRPr="00762FA7" w:rsidRDefault="00762FA7" w:rsidP="00762FA7">
      <w:pPr>
        <w:pStyle w:val="Odlomakpopisa"/>
        <w:numPr>
          <w:ilvl w:val="0"/>
          <w:numId w:val="4"/>
        </w:numPr>
        <w:jc w:val="both"/>
        <w:rPr>
          <w:sz w:val="24"/>
          <w:szCs w:val="24"/>
        </w:rPr>
      </w:pPr>
      <w:r w:rsidRPr="00762FA7">
        <w:rPr>
          <w:sz w:val="24"/>
          <w:szCs w:val="24"/>
        </w:rPr>
        <w:t>Uredba o kriterijima, mjerilima i postupku za odgodu plaćanja, obročnu otplatu duga te prodaju, otpis ili djelomičan otpis potraživanja („Narodne novine“ broj 52/13 i 94/14) - cijeli tekst</w:t>
      </w:r>
    </w:p>
    <w:p w14:paraId="4372CDB4" w14:textId="5076C2BF" w:rsidR="00762FA7" w:rsidRPr="00762FA7" w:rsidRDefault="00762FA7" w:rsidP="00762FA7">
      <w:pPr>
        <w:pStyle w:val="Odlomakpopisa"/>
        <w:numPr>
          <w:ilvl w:val="0"/>
          <w:numId w:val="4"/>
        </w:numPr>
        <w:jc w:val="both"/>
        <w:rPr>
          <w:sz w:val="24"/>
          <w:szCs w:val="24"/>
        </w:rPr>
      </w:pPr>
      <w:r w:rsidRPr="00762FA7">
        <w:rPr>
          <w:sz w:val="24"/>
          <w:szCs w:val="24"/>
        </w:rPr>
        <w:t>Statut Općine Matulji („Službene novine Primorsko-goranske županije“ broj 26/09, 38/09, 17/14, 29/14 4/15-pročišćeni tekst, 39/15, 7/18, 6/21, 23/21 i 36/23) - cijeli tekst</w:t>
      </w:r>
    </w:p>
    <w:p w14:paraId="264A554C" w14:textId="1CB33B3E" w:rsidR="00762FA7" w:rsidRPr="00762FA7" w:rsidRDefault="00762FA7" w:rsidP="00762FA7">
      <w:pPr>
        <w:pStyle w:val="Odlomakpopisa"/>
        <w:numPr>
          <w:ilvl w:val="0"/>
          <w:numId w:val="4"/>
        </w:numPr>
        <w:jc w:val="both"/>
        <w:rPr>
          <w:sz w:val="24"/>
          <w:szCs w:val="24"/>
        </w:rPr>
      </w:pPr>
      <w:r w:rsidRPr="00762FA7">
        <w:rPr>
          <w:sz w:val="24"/>
          <w:szCs w:val="24"/>
        </w:rPr>
        <w:t>Odluka o izvršavanju Proračuna Općine Matulji za 2025. godinu („Službene „Službene novine Općine Matulji“ 18/24 i 4/25) - cijeli tekst</w:t>
      </w:r>
    </w:p>
    <w:p w14:paraId="0CB71576" w14:textId="18EEE6EA" w:rsidR="00762FA7" w:rsidRPr="00762FA7" w:rsidRDefault="00762FA7" w:rsidP="00762FA7">
      <w:pPr>
        <w:pStyle w:val="Odlomakpopisa"/>
        <w:numPr>
          <w:ilvl w:val="0"/>
          <w:numId w:val="4"/>
        </w:numPr>
        <w:jc w:val="both"/>
        <w:rPr>
          <w:sz w:val="24"/>
          <w:szCs w:val="24"/>
        </w:rPr>
      </w:pPr>
      <w:r w:rsidRPr="00762FA7">
        <w:rPr>
          <w:sz w:val="24"/>
          <w:szCs w:val="24"/>
        </w:rPr>
        <w:t>Odluka o porezima Općine Matulji („Službene novine Primorsko-goranske županije“ broj 43/22, 46/23 i “Službene novine Općine Matulji” broj 4/25) - cijeli tekst</w:t>
      </w:r>
    </w:p>
    <w:p w14:paraId="66BF02F7" w14:textId="1C560C1C" w:rsidR="00762FA7" w:rsidRPr="00762FA7" w:rsidRDefault="00762FA7" w:rsidP="00762FA7">
      <w:pPr>
        <w:pStyle w:val="Odlomakpopisa"/>
        <w:numPr>
          <w:ilvl w:val="0"/>
          <w:numId w:val="4"/>
        </w:numPr>
        <w:jc w:val="both"/>
        <w:rPr>
          <w:sz w:val="24"/>
          <w:szCs w:val="24"/>
        </w:rPr>
      </w:pPr>
      <w:r w:rsidRPr="00762FA7">
        <w:rPr>
          <w:sz w:val="24"/>
          <w:szCs w:val="24"/>
        </w:rPr>
        <w:t>Odluka o visini poreznih stopa godišnjeg poreza na dohodak na području Općine Matulji (“Službene novine Općine Matulji” broj 4/25)</w:t>
      </w:r>
    </w:p>
    <w:p w14:paraId="48E1B949" w14:textId="2FA91C31" w:rsidR="00762FA7" w:rsidRPr="00762FA7" w:rsidRDefault="00762FA7" w:rsidP="00762FA7">
      <w:pPr>
        <w:pStyle w:val="Odlomakpopisa"/>
        <w:numPr>
          <w:ilvl w:val="0"/>
          <w:numId w:val="4"/>
        </w:numPr>
        <w:jc w:val="both"/>
        <w:rPr>
          <w:sz w:val="24"/>
          <w:szCs w:val="24"/>
        </w:rPr>
      </w:pPr>
      <w:r w:rsidRPr="00762FA7">
        <w:rPr>
          <w:sz w:val="24"/>
          <w:szCs w:val="24"/>
        </w:rPr>
        <w:t>Odluka o komunalnoj naknadi („Službene novine Primorsko-goranske županije“ broj 39/18, 26/19, 9/20, 17/20 i 40/23) - cijeli tekst</w:t>
      </w:r>
    </w:p>
    <w:p w14:paraId="168E1384" w14:textId="71E83BD5" w:rsidR="00762FA7" w:rsidRDefault="00762FA7" w:rsidP="00762FA7">
      <w:pPr>
        <w:pStyle w:val="Odlomakpopisa"/>
        <w:numPr>
          <w:ilvl w:val="0"/>
          <w:numId w:val="4"/>
        </w:numPr>
        <w:jc w:val="both"/>
      </w:pPr>
      <w:r w:rsidRPr="00762FA7">
        <w:rPr>
          <w:sz w:val="24"/>
          <w:szCs w:val="24"/>
        </w:rPr>
        <w:t>Proračun Općine Matulji za 2025.godinu i projekcije Proračuna za 2026. i 2027. („Službene novine Općine Matulji“ broj 18/24), Izmjene i dopune Proračuna Općine Matulji za 2025. godinu („Službene novine Općine Matulji“ broj 4/25) i Izmjene i dopune Proračuna Općine Matulji za 2025. godinu („Službene novine Općine Matulji“ broj 5/25)</w:t>
      </w:r>
    </w:p>
    <w:p w14:paraId="00240320" w14:textId="77777777" w:rsidR="0071074C" w:rsidRDefault="0071074C" w:rsidP="0071074C">
      <w:pPr>
        <w:pStyle w:val="Tijeloteksta"/>
        <w:spacing w:before="4"/>
      </w:pPr>
    </w:p>
    <w:p w14:paraId="00988339" w14:textId="7793D40D" w:rsidR="0071074C" w:rsidRDefault="0071074C" w:rsidP="0071074C">
      <w:pPr>
        <w:pStyle w:val="Tijeloteksta"/>
        <w:ind w:left="114"/>
        <w:jc w:val="both"/>
      </w:pPr>
      <w:r>
        <w:t>Web-</w:t>
      </w:r>
      <w:r>
        <w:rPr>
          <w:spacing w:val="-16"/>
        </w:rPr>
        <w:t xml:space="preserve"> </w:t>
      </w:r>
      <w:r>
        <w:t>stranica</w:t>
      </w:r>
      <w:r>
        <w:rPr>
          <w:spacing w:val="-16"/>
        </w:rPr>
        <w:t xml:space="preserve"> </w:t>
      </w:r>
      <w:r>
        <w:t>"Narodnih</w:t>
      </w:r>
      <w:r>
        <w:rPr>
          <w:spacing w:val="-16"/>
        </w:rPr>
        <w:t xml:space="preserve"> </w:t>
      </w:r>
      <w:r>
        <w:t>novina"</w:t>
      </w:r>
      <w:r>
        <w:rPr>
          <w:spacing w:val="-16"/>
        </w:rPr>
        <w:t xml:space="preserve"> </w:t>
      </w:r>
      <w:r>
        <w:t>je</w:t>
      </w:r>
      <w:r>
        <w:rPr>
          <w:spacing w:val="-16"/>
        </w:rPr>
        <w:t xml:space="preserve"> </w:t>
      </w:r>
      <w:hyperlink r:id="rId10">
        <w:r>
          <w:rPr>
            <w:color w:val="0000FF"/>
            <w:u w:val="single" w:color="0000FF"/>
          </w:rPr>
          <w:t>www.nn.hr</w:t>
        </w:r>
      </w:hyperlink>
      <w:r>
        <w:t>,</w:t>
      </w:r>
      <w:r>
        <w:rPr>
          <w:spacing w:val="-17"/>
        </w:rPr>
        <w:t xml:space="preserve"> </w:t>
      </w:r>
      <w:r>
        <w:t>web</w:t>
      </w:r>
      <w:r>
        <w:rPr>
          <w:spacing w:val="-15"/>
        </w:rPr>
        <w:t xml:space="preserve"> </w:t>
      </w:r>
      <w:r>
        <w:t>stranica</w:t>
      </w:r>
      <w:r>
        <w:rPr>
          <w:spacing w:val="-16"/>
        </w:rPr>
        <w:t xml:space="preserve"> </w:t>
      </w:r>
      <w:r>
        <w:t>"Službenih</w:t>
      </w:r>
      <w:r>
        <w:rPr>
          <w:spacing w:val="-16"/>
        </w:rPr>
        <w:t xml:space="preserve"> </w:t>
      </w:r>
      <w:r>
        <w:t>novina</w:t>
      </w:r>
      <w:r>
        <w:rPr>
          <w:spacing w:val="-16"/>
        </w:rPr>
        <w:t xml:space="preserve"> </w:t>
      </w:r>
      <w:r>
        <w:t xml:space="preserve">Primorsko- goranske županije" je </w:t>
      </w:r>
      <w:hyperlink r:id="rId11">
        <w:r>
          <w:rPr>
            <w:color w:val="0000FF"/>
            <w:u w:val="single" w:color="0000FF"/>
          </w:rPr>
          <w:t>www.sn.pgz.hr</w:t>
        </w:r>
      </w:hyperlink>
      <w:r w:rsidR="00062B90">
        <w:t xml:space="preserve">, web stranica „Službenih novine Općine Matulji“ je </w:t>
      </w:r>
      <w:hyperlink r:id="rId12" w:history="1">
        <w:r w:rsidR="00062B90" w:rsidRPr="00B572AF">
          <w:rPr>
            <w:rStyle w:val="Hiperveza"/>
          </w:rPr>
          <w:t>www.matulji.hr</w:t>
        </w:r>
      </w:hyperlink>
      <w:r w:rsidR="00062B90">
        <w:t>.</w:t>
      </w:r>
    </w:p>
    <w:p w14:paraId="75EED5B5" w14:textId="77777777" w:rsidR="0071074C" w:rsidRDefault="0071074C" w:rsidP="0071074C">
      <w:pPr>
        <w:pStyle w:val="Tijeloteksta"/>
        <w:spacing w:before="4"/>
      </w:pPr>
    </w:p>
    <w:p w14:paraId="66896B36" w14:textId="77777777" w:rsidR="0071074C" w:rsidRDefault="0071074C" w:rsidP="00C60C6D">
      <w:pPr>
        <w:pStyle w:val="Tijeloteksta"/>
        <w:ind w:left="114" w:right="54"/>
        <w:jc w:val="both"/>
      </w:pPr>
      <w:r>
        <w:rPr>
          <w:spacing w:val="-2"/>
        </w:rPr>
        <w:t>Vrijeme</w:t>
      </w:r>
      <w:r>
        <w:rPr>
          <w:spacing w:val="-11"/>
        </w:rPr>
        <w:t xml:space="preserve"> </w:t>
      </w:r>
      <w:r>
        <w:rPr>
          <w:spacing w:val="-2"/>
        </w:rPr>
        <w:t>održavanja</w:t>
      </w:r>
      <w:r>
        <w:rPr>
          <w:spacing w:val="-11"/>
        </w:rPr>
        <w:t xml:space="preserve"> </w:t>
      </w:r>
      <w:r>
        <w:rPr>
          <w:spacing w:val="-2"/>
        </w:rPr>
        <w:t>prethodne</w:t>
      </w:r>
      <w:r>
        <w:rPr>
          <w:spacing w:val="-11"/>
        </w:rPr>
        <w:t xml:space="preserve"> </w:t>
      </w:r>
      <w:r>
        <w:rPr>
          <w:spacing w:val="-2"/>
        </w:rPr>
        <w:t>provjere</w:t>
      </w:r>
      <w:r>
        <w:rPr>
          <w:spacing w:val="-11"/>
        </w:rPr>
        <w:t xml:space="preserve"> </w:t>
      </w:r>
      <w:r>
        <w:rPr>
          <w:spacing w:val="-2"/>
        </w:rPr>
        <w:t>znanja</w:t>
      </w:r>
      <w:r>
        <w:rPr>
          <w:spacing w:val="-11"/>
        </w:rPr>
        <w:t xml:space="preserve"> </w:t>
      </w:r>
      <w:r>
        <w:rPr>
          <w:spacing w:val="-2"/>
        </w:rPr>
        <w:t>i</w:t>
      </w:r>
      <w:r>
        <w:rPr>
          <w:spacing w:val="-11"/>
        </w:rPr>
        <w:t xml:space="preserve"> </w:t>
      </w:r>
      <w:r>
        <w:rPr>
          <w:spacing w:val="-2"/>
        </w:rPr>
        <w:t>sposobnosti</w:t>
      </w:r>
      <w:r>
        <w:rPr>
          <w:spacing w:val="-11"/>
        </w:rPr>
        <w:t xml:space="preserve"> </w:t>
      </w:r>
      <w:r>
        <w:rPr>
          <w:spacing w:val="-2"/>
        </w:rPr>
        <w:t>kandidata</w:t>
      </w:r>
      <w:r>
        <w:rPr>
          <w:spacing w:val="-11"/>
        </w:rPr>
        <w:t xml:space="preserve"> </w:t>
      </w:r>
      <w:r>
        <w:rPr>
          <w:spacing w:val="-2"/>
        </w:rPr>
        <w:t>bit</w:t>
      </w:r>
      <w:r>
        <w:rPr>
          <w:spacing w:val="-11"/>
        </w:rPr>
        <w:t xml:space="preserve"> </w:t>
      </w:r>
      <w:r>
        <w:rPr>
          <w:spacing w:val="-2"/>
        </w:rPr>
        <w:t>će</w:t>
      </w:r>
      <w:r>
        <w:rPr>
          <w:spacing w:val="-11"/>
        </w:rPr>
        <w:t xml:space="preserve"> </w:t>
      </w:r>
      <w:r>
        <w:rPr>
          <w:spacing w:val="-2"/>
        </w:rPr>
        <w:t>objavljeno</w:t>
      </w:r>
      <w:r>
        <w:rPr>
          <w:spacing w:val="-11"/>
        </w:rPr>
        <w:t xml:space="preserve"> </w:t>
      </w:r>
      <w:r>
        <w:rPr>
          <w:spacing w:val="-2"/>
        </w:rPr>
        <w:t>na ovoj</w:t>
      </w:r>
      <w:r>
        <w:rPr>
          <w:spacing w:val="-8"/>
        </w:rPr>
        <w:t xml:space="preserve"> </w:t>
      </w:r>
      <w:r>
        <w:rPr>
          <w:spacing w:val="-2"/>
        </w:rPr>
        <w:t>web-stranici</w:t>
      </w:r>
      <w:r>
        <w:rPr>
          <w:spacing w:val="-8"/>
        </w:rPr>
        <w:t xml:space="preserve"> </w:t>
      </w:r>
      <w:r>
        <w:rPr>
          <w:spacing w:val="-2"/>
        </w:rPr>
        <w:t>te</w:t>
      </w:r>
      <w:r>
        <w:rPr>
          <w:spacing w:val="-8"/>
        </w:rPr>
        <w:t xml:space="preserve"> </w:t>
      </w:r>
      <w:r>
        <w:rPr>
          <w:spacing w:val="-2"/>
        </w:rPr>
        <w:t>na</w:t>
      </w:r>
      <w:r>
        <w:rPr>
          <w:spacing w:val="-8"/>
        </w:rPr>
        <w:t xml:space="preserve"> </w:t>
      </w:r>
      <w:r>
        <w:rPr>
          <w:spacing w:val="-2"/>
        </w:rPr>
        <w:t>oglasnoj</w:t>
      </w:r>
      <w:r>
        <w:rPr>
          <w:spacing w:val="-8"/>
        </w:rPr>
        <w:t xml:space="preserve"> </w:t>
      </w:r>
      <w:r>
        <w:rPr>
          <w:spacing w:val="-2"/>
        </w:rPr>
        <w:t>ploči</w:t>
      </w:r>
      <w:r>
        <w:rPr>
          <w:spacing w:val="-8"/>
        </w:rPr>
        <w:t xml:space="preserve"> </w:t>
      </w:r>
      <w:r>
        <w:rPr>
          <w:spacing w:val="-2"/>
        </w:rPr>
        <w:t>Općine</w:t>
      </w:r>
      <w:r>
        <w:rPr>
          <w:spacing w:val="-8"/>
        </w:rPr>
        <w:t xml:space="preserve"> </w:t>
      </w:r>
      <w:r>
        <w:rPr>
          <w:spacing w:val="-2"/>
        </w:rPr>
        <w:t>Matulji,</w:t>
      </w:r>
      <w:r>
        <w:rPr>
          <w:spacing w:val="-8"/>
        </w:rPr>
        <w:t xml:space="preserve"> </w:t>
      </w:r>
      <w:r>
        <w:rPr>
          <w:spacing w:val="-2"/>
        </w:rPr>
        <w:t>najkasnije</w:t>
      </w:r>
      <w:r>
        <w:rPr>
          <w:spacing w:val="-8"/>
        </w:rPr>
        <w:t xml:space="preserve"> </w:t>
      </w:r>
      <w:r>
        <w:rPr>
          <w:spacing w:val="-2"/>
        </w:rPr>
        <w:t>pet</w:t>
      </w:r>
      <w:r>
        <w:rPr>
          <w:spacing w:val="-9"/>
        </w:rPr>
        <w:t xml:space="preserve"> </w:t>
      </w:r>
      <w:r>
        <w:rPr>
          <w:spacing w:val="-2"/>
        </w:rPr>
        <w:t>dana</w:t>
      </w:r>
      <w:r>
        <w:rPr>
          <w:spacing w:val="-8"/>
        </w:rPr>
        <w:t xml:space="preserve"> </w:t>
      </w:r>
      <w:r>
        <w:rPr>
          <w:spacing w:val="-2"/>
        </w:rPr>
        <w:t>prije</w:t>
      </w:r>
      <w:r>
        <w:rPr>
          <w:spacing w:val="-8"/>
        </w:rPr>
        <w:t xml:space="preserve"> </w:t>
      </w:r>
      <w:r>
        <w:rPr>
          <w:spacing w:val="-2"/>
        </w:rPr>
        <w:t>održavanja provjere.</w:t>
      </w:r>
    </w:p>
    <w:p w14:paraId="40E2EFC7" w14:textId="77777777" w:rsidR="0071074C" w:rsidRDefault="0071074C" w:rsidP="0071074C">
      <w:pPr>
        <w:pStyle w:val="Tijeloteksta"/>
        <w:spacing w:before="4"/>
      </w:pPr>
    </w:p>
    <w:p w14:paraId="5D15741E" w14:textId="77777777" w:rsidR="0071074C" w:rsidRDefault="0071074C" w:rsidP="0071074C">
      <w:pPr>
        <w:pStyle w:val="Tijeloteksta"/>
        <w:ind w:left="114" w:right="106"/>
        <w:jc w:val="both"/>
      </w:pPr>
      <w:r>
        <w:t>U</w:t>
      </w:r>
      <w:r>
        <w:rPr>
          <w:spacing w:val="-8"/>
        </w:rPr>
        <w:t xml:space="preserve"> </w:t>
      </w:r>
      <w:r>
        <w:t>Listi</w:t>
      </w:r>
      <w:r>
        <w:rPr>
          <w:spacing w:val="-8"/>
        </w:rPr>
        <w:t xml:space="preserve"> </w:t>
      </w:r>
      <w:r>
        <w:t>kandidata</w:t>
      </w:r>
      <w:r>
        <w:rPr>
          <w:spacing w:val="-8"/>
        </w:rPr>
        <w:t xml:space="preserve"> </w:t>
      </w:r>
      <w:r>
        <w:t>koja</w:t>
      </w:r>
      <w:r>
        <w:rPr>
          <w:spacing w:val="-8"/>
        </w:rPr>
        <w:t xml:space="preserve"> </w:t>
      </w:r>
      <w:r>
        <w:t>će</w:t>
      </w:r>
      <w:r>
        <w:rPr>
          <w:spacing w:val="-8"/>
        </w:rPr>
        <w:t xml:space="preserve"> </w:t>
      </w:r>
      <w:r>
        <w:t>biti</w:t>
      </w:r>
      <w:r>
        <w:rPr>
          <w:spacing w:val="-8"/>
        </w:rPr>
        <w:t xml:space="preserve"> </w:t>
      </w:r>
      <w:r>
        <w:t>objavljena</w:t>
      </w:r>
      <w:r>
        <w:rPr>
          <w:spacing w:val="-8"/>
        </w:rPr>
        <w:t xml:space="preserve"> </w:t>
      </w:r>
      <w:r>
        <w:t>zajedno</w:t>
      </w:r>
      <w:r>
        <w:rPr>
          <w:spacing w:val="-8"/>
        </w:rPr>
        <w:t xml:space="preserve"> </w:t>
      </w:r>
      <w:r>
        <w:t>s</w:t>
      </w:r>
      <w:r>
        <w:rPr>
          <w:spacing w:val="-8"/>
        </w:rPr>
        <w:t xml:space="preserve"> </w:t>
      </w:r>
      <w:r>
        <w:t>vremenom</w:t>
      </w:r>
      <w:r>
        <w:rPr>
          <w:spacing w:val="-8"/>
        </w:rPr>
        <w:t xml:space="preserve"> </w:t>
      </w:r>
      <w:r>
        <w:t>održavanja</w:t>
      </w:r>
      <w:r>
        <w:rPr>
          <w:spacing w:val="-8"/>
        </w:rPr>
        <w:t xml:space="preserve"> </w:t>
      </w:r>
      <w:r>
        <w:t>prethodne</w:t>
      </w:r>
      <w:r>
        <w:rPr>
          <w:spacing w:val="-8"/>
        </w:rPr>
        <w:t xml:space="preserve"> </w:t>
      </w:r>
      <w:r>
        <w:t xml:space="preserve">provjere znanja i sposobnosti, bit će navedeni inicijali kandidata, sa godinom rođenja i mjestom prebivališta. Ukoliko se kandidat na koga se ti podaci odnose ne bi mogao identificirati u odnosu na jednake podatke drugog kandidata, dodat će se još jedna značajka koja će ih </w:t>
      </w:r>
      <w:r>
        <w:rPr>
          <w:spacing w:val="-2"/>
        </w:rPr>
        <w:t>razlikovati.</w:t>
      </w:r>
    </w:p>
    <w:p w14:paraId="1B148009" w14:textId="77777777" w:rsidR="0071074C" w:rsidRDefault="0071074C" w:rsidP="0071074C">
      <w:pPr>
        <w:pStyle w:val="Tijeloteksta"/>
        <w:spacing w:before="4"/>
      </w:pPr>
    </w:p>
    <w:p w14:paraId="7C80AAA3" w14:textId="77777777" w:rsidR="0071074C" w:rsidRDefault="0071074C" w:rsidP="0071074C">
      <w:pPr>
        <w:pStyle w:val="Tijeloteksta"/>
        <w:ind w:left="114"/>
        <w:jc w:val="both"/>
      </w:pPr>
      <w:r>
        <w:rPr>
          <w:spacing w:val="-6"/>
        </w:rPr>
        <w:t>Kandidat</w:t>
      </w:r>
      <w:r>
        <w:rPr>
          <w:spacing w:val="-8"/>
        </w:rPr>
        <w:t xml:space="preserve"> </w:t>
      </w:r>
      <w:r>
        <w:rPr>
          <w:spacing w:val="-6"/>
        </w:rPr>
        <w:t>može</w:t>
      </w:r>
      <w:r>
        <w:rPr>
          <w:spacing w:val="-7"/>
        </w:rPr>
        <w:t xml:space="preserve"> </w:t>
      </w:r>
      <w:r>
        <w:rPr>
          <w:spacing w:val="-6"/>
        </w:rPr>
        <w:t>tijekom</w:t>
      </w:r>
      <w:r>
        <w:rPr>
          <w:spacing w:val="-8"/>
        </w:rPr>
        <w:t xml:space="preserve"> </w:t>
      </w:r>
      <w:r>
        <w:rPr>
          <w:spacing w:val="-6"/>
        </w:rPr>
        <w:t>natječajnog</w:t>
      </w:r>
      <w:r>
        <w:rPr>
          <w:spacing w:val="-7"/>
        </w:rPr>
        <w:t xml:space="preserve"> </w:t>
      </w:r>
      <w:r>
        <w:rPr>
          <w:spacing w:val="-6"/>
        </w:rPr>
        <w:t>postupka</w:t>
      </w:r>
      <w:r>
        <w:rPr>
          <w:spacing w:val="-7"/>
        </w:rPr>
        <w:t xml:space="preserve"> </w:t>
      </w:r>
      <w:r>
        <w:rPr>
          <w:spacing w:val="-6"/>
        </w:rPr>
        <w:t>pisanim</w:t>
      </w:r>
      <w:r>
        <w:rPr>
          <w:spacing w:val="-8"/>
        </w:rPr>
        <w:t xml:space="preserve"> </w:t>
      </w:r>
      <w:r>
        <w:rPr>
          <w:spacing w:val="-6"/>
        </w:rPr>
        <w:t>putem</w:t>
      </w:r>
      <w:r>
        <w:rPr>
          <w:spacing w:val="-8"/>
        </w:rPr>
        <w:t xml:space="preserve"> </w:t>
      </w:r>
      <w:r>
        <w:rPr>
          <w:spacing w:val="-6"/>
        </w:rPr>
        <w:t>povući</w:t>
      </w:r>
      <w:r>
        <w:rPr>
          <w:spacing w:val="-7"/>
        </w:rPr>
        <w:t xml:space="preserve"> </w:t>
      </w:r>
      <w:r>
        <w:rPr>
          <w:spacing w:val="-6"/>
        </w:rPr>
        <w:t>prijavu.</w:t>
      </w:r>
    </w:p>
    <w:p w14:paraId="6F1F3974" w14:textId="77777777" w:rsidR="0071074C" w:rsidRDefault="0071074C" w:rsidP="0071074C">
      <w:pPr>
        <w:pStyle w:val="Tijeloteksta"/>
        <w:spacing w:before="4"/>
      </w:pPr>
    </w:p>
    <w:p w14:paraId="4C06142E" w14:textId="77777777" w:rsidR="0071074C" w:rsidRDefault="0071074C" w:rsidP="0071074C">
      <w:pPr>
        <w:pStyle w:val="Tijeloteksta"/>
        <w:ind w:left="114" w:right="107"/>
        <w:jc w:val="both"/>
      </w:pPr>
    </w:p>
    <w:p w14:paraId="204105A0" w14:textId="77777777" w:rsidR="0071074C" w:rsidRDefault="0071074C" w:rsidP="0071074C">
      <w:pPr>
        <w:pStyle w:val="Tijeloteksta"/>
        <w:ind w:left="114" w:right="107"/>
        <w:jc w:val="both"/>
      </w:pPr>
    </w:p>
    <w:p w14:paraId="79818797" w14:textId="77777777" w:rsidR="0071074C" w:rsidRDefault="0071074C" w:rsidP="0071074C">
      <w:pPr>
        <w:pStyle w:val="Tijeloteksta"/>
        <w:ind w:left="114" w:right="107"/>
        <w:jc w:val="both"/>
      </w:pPr>
    </w:p>
    <w:p w14:paraId="793B9C18" w14:textId="77777777" w:rsidR="0071074C" w:rsidRDefault="0071074C" w:rsidP="0071074C">
      <w:pPr>
        <w:pStyle w:val="Tijeloteksta"/>
        <w:spacing w:before="4"/>
      </w:pPr>
    </w:p>
    <w:p w14:paraId="1394BBF1" w14:textId="41E0453C" w:rsidR="00FF2FB2" w:rsidRDefault="0071074C" w:rsidP="0006710E">
      <w:pPr>
        <w:jc w:val="right"/>
        <w:rPr>
          <w:rFonts w:ascii="Arial" w:hAnsi="Arial" w:cs="Arial"/>
          <w:sz w:val="24"/>
          <w:szCs w:val="24"/>
        </w:rPr>
      </w:pPr>
      <w:r>
        <w:tab/>
      </w:r>
      <w:r>
        <w:tab/>
      </w:r>
      <w:r>
        <w:tab/>
      </w:r>
      <w:r>
        <w:tab/>
      </w:r>
      <w:r>
        <w:tab/>
      </w:r>
      <w:r w:rsidR="0006710E">
        <w:rPr>
          <w:rFonts w:ascii="Arial" w:hAnsi="Arial" w:cs="Arial"/>
          <w:sz w:val="24"/>
          <w:szCs w:val="24"/>
        </w:rPr>
        <w:t>Predsjednik Povjerenstva:</w:t>
      </w:r>
    </w:p>
    <w:p w14:paraId="765BC082" w14:textId="77777777" w:rsidR="0006710E" w:rsidRDefault="0006710E" w:rsidP="0006710E">
      <w:pPr>
        <w:jc w:val="right"/>
        <w:rPr>
          <w:rFonts w:ascii="Arial" w:hAnsi="Arial" w:cs="Arial"/>
          <w:sz w:val="24"/>
          <w:szCs w:val="24"/>
        </w:rPr>
      </w:pPr>
    </w:p>
    <w:p w14:paraId="31CDA9F4" w14:textId="58C25FD2" w:rsidR="0006710E" w:rsidRPr="00FF2FB2" w:rsidRDefault="0006710E" w:rsidP="0006710E">
      <w:pPr>
        <w:jc w:val="right"/>
      </w:pPr>
      <w:r>
        <w:rPr>
          <w:rFonts w:ascii="Arial" w:hAnsi="Arial" w:cs="Arial"/>
          <w:sz w:val="24"/>
          <w:szCs w:val="24"/>
        </w:rPr>
        <w:t>Marko Divić</w:t>
      </w:r>
    </w:p>
    <w:sectPr w:rsidR="0006710E" w:rsidRPr="00FF2FB2" w:rsidSect="0071074C">
      <w:footerReference w:type="default" r:id="rId13"/>
      <w:pgSz w:w="11910" w:h="16840"/>
      <w:pgMar w:top="1417" w:right="1417" w:bottom="1417" w:left="1417" w:header="0" w:footer="10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E6C5" w14:textId="77777777" w:rsidR="00801667" w:rsidRDefault="00801667">
      <w:r>
        <w:separator/>
      </w:r>
    </w:p>
  </w:endnote>
  <w:endnote w:type="continuationSeparator" w:id="0">
    <w:p w14:paraId="2F628074" w14:textId="77777777" w:rsidR="00801667" w:rsidRDefault="0080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814276"/>
      <w:docPartObj>
        <w:docPartGallery w:val="Page Numbers (Bottom of Page)"/>
        <w:docPartUnique/>
      </w:docPartObj>
    </w:sdtPr>
    <w:sdtContent>
      <w:p w14:paraId="37E6555C" w14:textId="06A8D28D" w:rsidR="00740E57" w:rsidRDefault="00740E57">
        <w:pPr>
          <w:pStyle w:val="Podnoje"/>
          <w:jc w:val="center"/>
        </w:pPr>
        <w:r>
          <w:fldChar w:fldCharType="begin"/>
        </w:r>
        <w:r>
          <w:instrText>PAGE   \* MERGEFORMAT</w:instrText>
        </w:r>
        <w:r>
          <w:fldChar w:fldCharType="separate"/>
        </w:r>
        <w:r>
          <w:t>2</w:t>
        </w:r>
        <w:r>
          <w:fldChar w:fldCharType="end"/>
        </w:r>
      </w:p>
    </w:sdtContent>
  </w:sdt>
  <w:p w14:paraId="7DFF8A4D" w14:textId="039CF818" w:rsidR="00A204D0" w:rsidRDefault="00A204D0">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F2D2" w14:textId="77777777" w:rsidR="00801667" w:rsidRDefault="00801667">
      <w:r>
        <w:separator/>
      </w:r>
    </w:p>
  </w:footnote>
  <w:footnote w:type="continuationSeparator" w:id="0">
    <w:p w14:paraId="13933FD4" w14:textId="77777777" w:rsidR="00801667" w:rsidRDefault="00801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267"/>
    <w:multiLevelType w:val="hybridMultilevel"/>
    <w:tmpl w:val="506228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1C6443A"/>
    <w:multiLevelType w:val="hybridMultilevel"/>
    <w:tmpl w:val="5D0CFB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AD4EC0"/>
    <w:multiLevelType w:val="hybridMultilevel"/>
    <w:tmpl w:val="E32805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4FC2733"/>
    <w:multiLevelType w:val="hybridMultilevel"/>
    <w:tmpl w:val="2A6E2388"/>
    <w:lvl w:ilvl="0" w:tplc="041A000F">
      <w:start w:val="1"/>
      <w:numFmt w:val="decimal"/>
      <w:lvlText w:val="%1."/>
      <w:lvlJc w:val="left"/>
      <w:pPr>
        <w:ind w:left="834" w:hanging="360"/>
      </w:pPr>
    </w:lvl>
    <w:lvl w:ilvl="1" w:tplc="041A0019" w:tentative="1">
      <w:start w:val="1"/>
      <w:numFmt w:val="lowerLetter"/>
      <w:lvlText w:val="%2."/>
      <w:lvlJc w:val="left"/>
      <w:pPr>
        <w:ind w:left="1554" w:hanging="360"/>
      </w:pPr>
    </w:lvl>
    <w:lvl w:ilvl="2" w:tplc="041A001B" w:tentative="1">
      <w:start w:val="1"/>
      <w:numFmt w:val="lowerRoman"/>
      <w:lvlText w:val="%3."/>
      <w:lvlJc w:val="right"/>
      <w:pPr>
        <w:ind w:left="2274" w:hanging="180"/>
      </w:pPr>
    </w:lvl>
    <w:lvl w:ilvl="3" w:tplc="041A000F" w:tentative="1">
      <w:start w:val="1"/>
      <w:numFmt w:val="decimal"/>
      <w:lvlText w:val="%4."/>
      <w:lvlJc w:val="left"/>
      <w:pPr>
        <w:ind w:left="2994" w:hanging="360"/>
      </w:pPr>
    </w:lvl>
    <w:lvl w:ilvl="4" w:tplc="041A0019" w:tentative="1">
      <w:start w:val="1"/>
      <w:numFmt w:val="lowerLetter"/>
      <w:lvlText w:val="%5."/>
      <w:lvlJc w:val="left"/>
      <w:pPr>
        <w:ind w:left="3714" w:hanging="360"/>
      </w:pPr>
    </w:lvl>
    <w:lvl w:ilvl="5" w:tplc="041A001B" w:tentative="1">
      <w:start w:val="1"/>
      <w:numFmt w:val="lowerRoman"/>
      <w:lvlText w:val="%6."/>
      <w:lvlJc w:val="right"/>
      <w:pPr>
        <w:ind w:left="4434" w:hanging="180"/>
      </w:pPr>
    </w:lvl>
    <w:lvl w:ilvl="6" w:tplc="041A000F" w:tentative="1">
      <w:start w:val="1"/>
      <w:numFmt w:val="decimal"/>
      <w:lvlText w:val="%7."/>
      <w:lvlJc w:val="left"/>
      <w:pPr>
        <w:ind w:left="5154" w:hanging="360"/>
      </w:pPr>
    </w:lvl>
    <w:lvl w:ilvl="7" w:tplc="041A0019" w:tentative="1">
      <w:start w:val="1"/>
      <w:numFmt w:val="lowerLetter"/>
      <w:lvlText w:val="%8."/>
      <w:lvlJc w:val="left"/>
      <w:pPr>
        <w:ind w:left="5874" w:hanging="360"/>
      </w:pPr>
    </w:lvl>
    <w:lvl w:ilvl="8" w:tplc="041A001B" w:tentative="1">
      <w:start w:val="1"/>
      <w:numFmt w:val="lowerRoman"/>
      <w:lvlText w:val="%9."/>
      <w:lvlJc w:val="right"/>
      <w:pPr>
        <w:ind w:left="6594" w:hanging="180"/>
      </w:pPr>
    </w:lvl>
  </w:abstractNum>
  <w:abstractNum w:abstractNumId="4" w15:restartNumberingAfterBreak="0">
    <w:nsid w:val="7BB65B2D"/>
    <w:multiLevelType w:val="hybridMultilevel"/>
    <w:tmpl w:val="98B84F2C"/>
    <w:lvl w:ilvl="0" w:tplc="223245EA">
      <w:numFmt w:val="bullet"/>
      <w:lvlText w:val="-"/>
      <w:lvlJc w:val="left"/>
      <w:pPr>
        <w:ind w:left="720" w:hanging="360"/>
      </w:pPr>
      <w:rPr>
        <w:rFonts w:ascii="Arial MT" w:eastAsia="Arial MT" w:hAnsi="Arial MT" w:cs="Arial 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34636573">
    <w:abstractNumId w:val="0"/>
  </w:num>
  <w:num w:numId="2" w16cid:durableId="1421215683">
    <w:abstractNumId w:val="3"/>
  </w:num>
  <w:num w:numId="3" w16cid:durableId="1337802533">
    <w:abstractNumId w:val="2"/>
  </w:num>
  <w:num w:numId="4" w16cid:durableId="558564699">
    <w:abstractNumId w:val="1"/>
  </w:num>
  <w:num w:numId="5" w16cid:durableId="309482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D0"/>
    <w:rsid w:val="0004189D"/>
    <w:rsid w:val="00062B90"/>
    <w:rsid w:val="0006710E"/>
    <w:rsid w:val="000A42DC"/>
    <w:rsid w:val="000E15ED"/>
    <w:rsid w:val="00191941"/>
    <w:rsid w:val="00194FBB"/>
    <w:rsid w:val="001E39EC"/>
    <w:rsid w:val="00431371"/>
    <w:rsid w:val="00487025"/>
    <w:rsid w:val="004C2757"/>
    <w:rsid w:val="006F1CE6"/>
    <w:rsid w:val="0071074C"/>
    <w:rsid w:val="00740E57"/>
    <w:rsid w:val="00762FA7"/>
    <w:rsid w:val="00801667"/>
    <w:rsid w:val="00842F6A"/>
    <w:rsid w:val="00884D11"/>
    <w:rsid w:val="00A03A43"/>
    <w:rsid w:val="00A204D0"/>
    <w:rsid w:val="00A26AD7"/>
    <w:rsid w:val="00B40F63"/>
    <w:rsid w:val="00C00C64"/>
    <w:rsid w:val="00C12C2E"/>
    <w:rsid w:val="00C60C6D"/>
    <w:rsid w:val="00C77C1C"/>
    <w:rsid w:val="00DB05D2"/>
    <w:rsid w:val="00DC442F"/>
    <w:rsid w:val="00DD29D3"/>
    <w:rsid w:val="00EC6D58"/>
    <w:rsid w:val="00F1760E"/>
    <w:rsid w:val="00F5102C"/>
    <w:rsid w:val="00F577E7"/>
    <w:rsid w:val="00FB4A8B"/>
    <w:rsid w:val="00FC0CFA"/>
    <w:rsid w:val="00FF2F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E171E"/>
  <w15:docId w15:val="{6DCCE9CB-5267-4C3F-8045-2D1C3EA1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hr-HR"/>
    </w:rPr>
  </w:style>
  <w:style w:type="paragraph" w:styleId="Naslov1">
    <w:name w:val="heading 1"/>
    <w:basedOn w:val="Normal"/>
    <w:uiPriority w:val="9"/>
    <w:qFormat/>
    <w:pPr>
      <w:ind w:left="5"/>
      <w:outlineLvl w:val="0"/>
    </w:pPr>
    <w:rPr>
      <w:rFonts w:ascii="Arial" w:eastAsia="Arial" w:hAnsi="Arial" w:cs="Arial"/>
      <w:b/>
      <w:bCs/>
      <w:sz w:val="24"/>
      <w:szCs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FC0CFA"/>
    <w:pPr>
      <w:tabs>
        <w:tab w:val="center" w:pos="4536"/>
        <w:tab w:val="right" w:pos="9072"/>
      </w:tabs>
    </w:pPr>
  </w:style>
  <w:style w:type="character" w:customStyle="1" w:styleId="ZaglavljeChar">
    <w:name w:val="Zaglavlje Char"/>
    <w:basedOn w:val="Zadanifontodlomka"/>
    <w:link w:val="Zaglavlje"/>
    <w:uiPriority w:val="99"/>
    <w:rsid w:val="00FC0CFA"/>
    <w:rPr>
      <w:rFonts w:ascii="Arial MT" w:eastAsia="Arial MT" w:hAnsi="Arial MT" w:cs="Arial MT"/>
      <w:lang w:val="hr-HR"/>
    </w:rPr>
  </w:style>
  <w:style w:type="paragraph" w:styleId="Podnoje">
    <w:name w:val="footer"/>
    <w:basedOn w:val="Normal"/>
    <w:link w:val="PodnojeChar"/>
    <w:uiPriority w:val="99"/>
    <w:unhideWhenUsed/>
    <w:rsid w:val="00FC0CFA"/>
    <w:pPr>
      <w:tabs>
        <w:tab w:val="center" w:pos="4536"/>
        <w:tab w:val="right" w:pos="9072"/>
      </w:tabs>
    </w:pPr>
  </w:style>
  <w:style w:type="character" w:customStyle="1" w:styleId="PodnojeChar">
    <w:name w:val="Podnožje Char"/>
    <w:basedOn w:val="Zadanifontodlomka"/>
    <w:link w:val="Podnoje"/>
    <w:uiPriority w:val="99"/>
    <w:rsid w:val="00FC0CFA"/>
    <w:rPr>
      <w:rFonts w:ascii="Arial MT" w:eastAsia="Arial MT" w:hAnsi="Arial MT" w:cs="Arial MT"/>
      <w:lang w:val="hr-HR"/>
    </w:rPr>
  </w:style>
  <w:style w:type="character" w:styleId="Hiperveza">
    <w:name w:val="Hyperlink"/>
    <w:basedOn w:val="Zadanifontodlomka"/>
    <w:uiPriority w:val="99"/>
    <w:unhideWhenUsed/>
    <w:rsid w:val="00062B90"/>
    <w:rPr>
      <w:color w:val="0000FF" w:themeColor="hyperlink"/>
      <w:u w:val="single"/>
    </w:rPr>
  </w:style>
  <w:style w:type="character" w:styleId="Nerijeenospominjanje">
    <w:name w:val="Unresolved Mention"/>
    <w:basedOn w:val="Zadanifontodlomka"/>
    <w:uiPriority w:val="99"/>
    <w:semiHidden/>
    <w:unhideWhenUsed/>
    <w:rsid w:val="00062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5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ulj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pg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n.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B353-999E-404A-A90C-A6EE3179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Smiljana Veselinović</cp:lastModifiedBy>
  <cp:revision>2</cp:revision>
  <cp:lastPrinted>2024-09-02T12:09:00Z</cp:lastPrinted>
  <dcterms:created xsi:type="dcterms:W3CDTF">2025-07-17T05:18:00Z</dcterms:created>
  <dcterms:modified xsi:type="dcterms:W3CDTF">2025-07-17T05:18:00Z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Creator">
    <vt:lpwstr>Aspose Ltd.</vt:lpwstr>
  </property>
  <property fmtid="{D5CDD505-2E9C-101B-9397-08002B2CF9AE}" pid="4" name="LastSaved">
    <vt:filetime>2024-09-02T00:00:00Z</vt:filetime>
  </property>
  <property fmtid="{D5CDD505-2E9C-101B-9397-08002B2CF9AE}" pid="5" name="Producer">
    <vt:lpwstr>Aspose.PDF for .NET 21.7.0</vt:lpwstr>
  </property>
</Properties>
</file>