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F7454" w14:textId="2CEF0858" w:rsidR="003D1D58" w:rsidRPr="00A226BD" w:rsidRDefault="007B48CB" w:rsidP="006C47FC">
      <w:pPr>
        <w:jc w:val="center"/>
        <w:rPr>
          <w:b/>
          <w:sz w:val="28"/>
          <w:szCs w:val="28"/>
          <w:u w:val="single"/>
        </w:rPr>
      </w:pPr>
      <w:r w:rsidRPr="00A226BD">
        <w:rPr>
          <w:b/>
          <w:sz w:val="28"/>
          <w:szCs w:val="28"/>
          <w:u w:val="single"/>
        </w:rPr>
        <w:t xml:space="preserve">OBRAZLOŽENJE </w:t>
      </w:r>
      <w:r w:rsidR="00C725F4" w:rsidRPr="00A226BD">
        <w:rPr>
          <w:b/>
          <w:sz w:val="28"/>
          <w:szCs w:val="28"/>
          <w:u w:val="single"/>
        </w:rPr>
        <w:t>OPĆEG DIJELA</w:t>
      </w:r>
      <w:r w:rsidR="00321775" w:rsidRPr="00A226BD">
        <w:rPr>
          <w:b/>
          <w:sz w:val="28"/>
          <w:szCs w:val="28"/>
          <w:u w:val="single"/>
        </w:rPr>
        <w:t xml:space="preserve"> </w:t>
      </w:r>
    </w:p>
    <w:p w14:paraId="49656FE6" w14:textId="0799E128" w:rsidR="00C725F4" w:rsidRPr="00A226BD" w:rsidRDefault="00321775" w:rsidP="006C47FC">
      <w:pPr>
        <w:jc w:val="center"/>
        <w:rPr>
          <w:b/>
          <w:sz w:val="28"/>
          <w:szCs w:val="28"/>
          <w:u w:val="single"/>
        </w:rPr>
      </w:pPr>
      <w:r w:rsidRPr="00A226BD">
        <w:rPr>
          <w:b/>
          <w:sz w:val="28"/>
          <w:szCs w:val="28"/>
          <w:u w:val="single"/>
        </w:rPr>
        <w:t>IZVJEŠTAJA O IZVRŠENJU</w:t>
      </w:r>
      <w:r w:rsidR="00C725F4" w:rsidRPr="00A226BD">
        <w:rPr>
          <w:b/>
          <w:sz w:val="28"/>
          <w:szCs w:val="28"/>
          <w:u w:val="single"/>
        </w:rPr>
        <w:t xml:space="preserve"> PRORAČUNA</w:t>
      </w:r>
      <w:r w:rsidR="00C725F4" w:rsidRPr="00A226BD">
        <w:rPr>
          <w:b/>
          <w:sz w:val="28"/>
          <w:szCs w:val="28"/>
        </w:rPr>
        <w:t xml:space="preserve"> –</w:t>
      </w:r>
    </w:p>
    <w:p w14:paraId="54E11443" w14:textId="5ECB6B79" w:rsidR="00637C3D" w:rsidRPr="00A226BD" w:rsidRDefault="003D1D58" w:rsidP="003D1D58">
      <w:pPr>
        <w:ind w:left="284"/>
        <w:jc w:val="center"/>
        <w:rPr>
          <w:b/>
          <w:sz w:val="28"/>
          <w:szCs w:val="28"/>
        </w:rPr>
      </w:pPr>
      <w:r w:rsidRPr="00A226BD">
        <w:rPr>
          <w:b/>
          <w:sz w:val="28"/>
          <w:szCs w:val="28"/>
        </w:rPr>
        <w:t xml:space="preserve">OSTVARENJE </w:t>
      </w:r>
      <w:r w:rsidR="007B48CB" w:rsidRPr="00A226BD">
        <w:rPr>
          <w:b/>
          <w:sz w:val="28"/>
          <w:szCs w:val="28"/>
        </w:rPr>
        <w:t>PRIHOD</w:t>
      </w:r>
      <w:r w:rsidRPr="00A226BD">
        <w:rPr>
          <w:b/>
          <w:sz w:val="28"/>
          <w:szCs w:val="28"/>
        </w:rPr>
        <w:t>A I RASHODA, PRIMITAKA I IZDATAKA</w:t>
      </w:r>
      <w:r w:rsidRPr="00A226BD">
        <w:t xml:space="preserve"> </w:t>
      </w:r>
      <w:r w:rsidRPr="00A226BD">
        <w:rPr>
          <w:b/>
          <w:sz w:val="28"/>
          <w:szCs w:val="28"/>
        </w:rPr>
        <w:t>I PRIKAZ OSTVARENOG REZULTATA</w:t>
      </w:r>
      <w:r w:rsidR="00D93DD0" w:rsidRPr="00A226BD">
        <w:rPr>
          <w:b/>
          <w:sz w:val="28"/>
          <w:szCs w:val="28"/>
        </w:rPr>
        <w:t xml:space="preserve"> </w:t>
      </w:r>
    </w:p>
    <w:p w14:paraId="24EBCFB2" w14:textId="77777777" w:rsidR="003D1D58" w:rsidRPr="00A226BD" w:rsidRDefault="003D1D58" w:rsidP="003D1D58">
      <w:pPr>
        <w:ind w:left="284"/>
        <w:jc w:val="center"/>
        <w:rPr>
          <w:iCs/>
          <w:sz w:val="22"/>
        </w:rPr>
      </w:pPr>
    </w:p>
    <w:p w14:paraId="46F3F4B7" w14:textId="01B0664F" w:rsidR="00032B67" w:rsidRPr="00A226BD" w:rsidRDefault="00B971DD" w:rsidP="009B35D9">
      <w:pPr>
        <w:ind w:right="49"/>
        <w:jc w:val="both"/>
        <w:rPr>
          <w:iCs/>
          <w:sz w:val="24"/>
          <w:szCs w:val="24"/>
        </w:rPr>
      </w:pPr>
      <w:r w:rsidRPr="00A226BD">
        <w:rPr>
          <w:iCs/>
          <w:sz w:val="24"/>
          <w:szCs w:val="24"/>
        </w:rPr>
        <w:t xml:space="preserve">Proračun </w:t>
      </w:r>
      <w:r w:rsidR="00FB2EE1" w:rsidRPr="00A226BD">
        <w:rPr>
          <w:iCs/>
          <w:sz w:val="24"/>
          <w:szCs w:val="24"/>
        </w:rPr>
        <w:t>O</w:t>
      </w:r>
      <w:r w:rsidRPr="00A226BD">
        <w:rPr>
          <w:iCs/>
          <w:sz w:val="24"/>
          <w:szCs w:val="24"/>
        </w:rPr>
        <w:t>pćine</w:t>
      </w:r>
      <w:r w:rsidR="007F751D" w:rsidRPr="00A226BD">
        <w:rPr>
          <w:iCs/>
          <w:sz w:val="24"/>
          <w:szCs w:val="24"/>
        </w:rPr>
        <w:t xml:space="preserve"> Matulji </w:t>
      </w:r>
      <w:r w:rsidRPr="00A226BD">
        <w:rPr>
          <w:iCs/>
          <w:sz w:val="24"/>
          <w:szCs w:val="24"/>
        </w:rPr>
        <w:t xml:space="preserve">za </w:t>
      </w:r>
      <w:r w:rsidR="00EE4EA2" w:rsidRPr="00A226BD">
        <w:rPr>
          <w:iCs/>
          <w:sz w:val="24"/>
          <w:szCs w:val="24"/>
        </w:rPr>
        <w:t>202</w:t>
      </w:r>
      <w:r w:rsidR="007E674F" w:rsidRPr="00A226BD">
        <w:rPr>
          <w:iCs/>
          <w:sz w:val="24"/>
          <w:szCs w:val="24"/>
        </w:rPr>
        <w:t>4</w:t>
      </w:r>
      <w:r w:rsidRPr="00A226BD">
        <w:rPr>
          <w:iCs/>
          <w:sz w:val="24"/>
          <w:szCs w:val="24"/>
        </w:rPr>
        <w:t xml:space="preserve">. </w:t>
      </w:r>
      <w:r w:rsidR="003E4D8F" w:rsidRPr="00A226BD">
        <w:rPr>
          <w:iCs/>
          <w:sz w:val="24"/>
          <w:szCs w:val="24"/>
        </w:rPr>
        <w:t>g</w:t>
      </w:r>
      <w:r w:rsidRPr="00A226BD">
        <w:rPr>
          <w:iCs/>
          <w:sz w:val="24"/>
          <w:szCs w:val="24"/>
        </w:rPr>
        <w:t>odinu</w:t>
      </w:r>
      <w:r w:rsidR="007F751D" w:rsidRPr="00A226BD">
        <w:rPr>
          <w:iCs/>
          <w:sz w:val="24"/>
          <w:szCs w:val="24"/>
        </w:rPr>
        <w:t xml:space="preserve"> </w:t>
      </w:r>
      <w:r w:rsidR="00032B67" w:rsidRPr="00A226BD">
        <w:rPr>
          <w:iCs/>
          <w:sz w:val="24"/>
          <w:szCs w:val="24"/>
        </w:rPr>
        <w:t>donesen je na sjednici Općinskog vijeća 21. prosinca 2023. godine („Službene novine Primorsko-goranske županije“ broj 50/23), dok su I. Izmjene i dopune Proračuna za 2024. godinu donesene na sjednici Općinskog vijeća dana 15. svibnja 2024. godine („Službene novine Općine Matulji“ broj 5/24), a II. Izmjene Proračuna za 2024. godinu donesene na sjednici Općinskog vijeća dana 7. studenog 202</w:t>
      </w:r>
      <w:r w:rsidR="00D82DDA" w:rsidRPr="00A226BD">
        <w:rPr>
          <w:iCs/>
          <w:sz w:val="24"/>
          <w:szCs w:val="24"/>
        </w:rPr>
        <w:t>4</w:t>
      </w:r>
      <w:r w:rsidR="00032B67" w:rsidRPr="00A226BD">
        <w:rPr>
          <w:iCs/>
          <w:sz w:val="24"/>
          <w:szCs w:val="24"/>
        </w:rPr>
        <w:t>. godine („Službene novine Općine Matulji“ broj 16/24).</w:t>
      </w:r>
    </w:p>
    <w:p w14:paraId="1EF05B89" w14:textId="71C3CE92" w:rsidR="00B77596" w:rsidRPr="00A226BD" w:rsidRDefault="00123287" w:rsidP="009C6346">
      <w:pPr>
        <w:ind w:right="49"/>
        <w:jc w:val="both"/>
        <w:rPr>
          <w:rFonts w:eastAsia="Calibri"/>
          <w:sz w:val="24"/>
          <w:szCs w:val="24"/>
        </w:rPr>
      </w:pPr>
      <w:r w:rsidRPr="00A226BD">
        <w:rPr>
          <w:rFonts w:eastAsia="Calibri"/>
          <w:sz w:val="24"/>
          <w:szCs w:val="24"/>
        </w:rPr>
        <w:t>Pored toga, sukladno Zakonu o proračunu te Odluci o izvršavanju Proračuna Općine Matulji za 202</w:t>
      </w:r>
      <w:r w:rsidR="00032B67" w:rsidRPr="00A226BD">
        <w:rPr>
          <w:rFonts w:eastAsia="Calibri"/>
          <w:sz w:val="24"/>
          <w:szCs w:val="24"/>
        </w:rPr>
        <w:t>4</w:t>
      </w:r>
      <w:r w:rsidRPr="00A226BD">
        <w:rPr>
          <w:rFonts w:eastAsia="Calibri"/>
          <w:sz w:val="24"/>
          <w:szCs w:val="24"/>
        </w:rPr>
        <w:t>. godinu, Općinski načelnik je dana 1</w:t>
      </w:r>
      <w:r w:rsidR="00032B67" w:rsidRPr="00A226BD">
        <w:rPr>
          <w:rFonts w:eastAsia="Calibri"/>
          <w:sz w:val="24"/>
          <w:szCs w:val="24"/>
        </w:rPr>
        <w:t>7</w:t>
      </w:r>
      <w:r w:rsidRPr="00A226BD">
        <w:rPr>
          <w:rFonts w:eastAsia="Calibri"/>
          <w:sz w:val="24"/>
          <w:szCs w:val="24"/>
        </w:rPr>
        <w:t>. prosinca 202</w:t>
      </w:r>
      <w:r w:rsidR="00032B67" w:rsidRPr="00A226BD">
        <w:rPr>
          <w:rFonts w:eastAsia="Calibri"/>
          <w:sz w:val="24"/>
          <w:szCs w:val="24"/>
        </w:rPr>
        <w:t>4</w:t>
      </w:r>
      <w:r w:rsidRPr="00A226BD">
        <w:rPr>
          <w:rFonts w:eastAsia="Calibri"/>
          <w:sz w:val="24"/>
          <w:szCs w:val="24"/>
        </w:rPr>
        <w:t xml:space="preserve">. godine odobrio preraspodjelu sredstava unutar dijela proračunskih stavaka do visine od 5% o čemu se dostavlja izvještaj </w:t>
      </w:r>
      <w:r w:rsidR="001161A4" w:rsidRPr="00A226BD">
        <w:rPr>
          <w:rFonts w:eastAsia="Calibri"/>
          <w:sz w:val="24"/>
          <w:szCs w:val="24"/>
        </w:rPr>
        <w:t>uz</w:t>
      </w:r>
      <w:r w:rsidRPr="00A226BD">
        <w:rPr>
          <w:rFonts w:eastAsia="Calibri"/>
          <w:sz w:val="24"/>
          <w:szCs w:val="24"/>
        </w:rPr>
        <w:t xml:space="preserve"> ovo</w:t>
      </w:r>
      <w:r w:rsidR="001161A4" w:rsidRPr="00A226BD">
        <w:rPr>
          <w:rFonts w:eastAsia="Calibri"/>
          <w:sz w:val="24"/>
          <w:szCs w:val="24"/>
        </w:rPr>
        <w:t>j</w:t>
      </w:r>
      <w:r w:rsidRPr="00A226BD">
        <w:rPr>
          <w:rFonts w:eastAsia="Calibri"/>
          <w:sz w:val="24"/>
          <w:szCs w:val="24"/>
        </w:rPr>
        <w:t xml:space="preserve"> godišnj</w:t>
      </w:r>
      <w:r w:rsidR="001161A4" w:rsidRPr="00A226BD">
        <w:rPr>
          <w:rFonts w:eastAsia="Calibri"/>
          <w:sz w:val="24"/>
          <w:szCs w:val="24"/>
        </w:rPr>
        <w:t xml:space="preserve">i </w:t>
      </w:r>
      <w:r w:rsidRPr="00A226BD">
        <w:rPr>
          <w:rFonts w:eastAsia="Calibri"/>
          <w:sz w:val="24"/>
          <w:szCs w:val="24"/>
        </w:rPr>
        <w:t>izvještaj</w:t>
      </w:r>
      <w:r w:rsidR="001161A4" w:rsidRPr="00A226BD">
        <w:rPr>
          <w:rFonts w:eastAsia="Calibri"/>
          <w:sz w:val="24"/>
          <w:szCs w:val="24"/>
        </w:rPr>
        <w:t xml:space="preserve"> o izvršenju proračuna</w:t>
      </w:r>
      <w:r w:rsidRPr="00A226BD">
        <w:rPr>
          <w:rFonts w:eastAsia="Calibri"/>
          <w:sz w:val="24"/>
          <w:szCs w:val="24"/>
        </w:rPr>
        <w:t>.</w:t>
      </w:r>
    </w:p>
    <w:p w14:paraId="26DC1505" w14:textId="77777777" w:rsidR="002E407C" w:rsidRPr="00A226BD" w:rsidRDefault="00123287" w:rsidP="009C6346">
      <w:pPr>
        <w:ind w:right="49"/>
        <w:jc w:val="both"/>
        <w:rPr>
          <w:rFonts w:eastAsia="Calibri"/>
          <w:sz w:val="24"/>
          <w:szCs w:val="24"/>
        </w:rPr>
      </w:pPr>
      <w:r w:rsidRPr="00A226BD">
        <w:rPr>
          <w:rFonts w:eastAsia="Calibri"/>
          <w:sz w:val="24"/>
          <w:szCs w:val="24"/>
        </w:rPr>
        <w:t>G</w:t>
      </w:r>
      <w:r w:rsidR="009C6A3C" w:rsidRPr="00A226BD">
        <w:rPr>
          <w:rFonts w:eastAsia="Calibri"/>
          <w:sz w:val="24"/>
          <w:szCs w:val="24"/>
        </w:rPr>
        <w:t>o</w:t>
      </w:r>
      <w:r w:rsidR="0013002F" w:rsidRPr="00A226BD">
        <w:rPr>
          <w:rFonts w:eastAsia="Calibri"/>
          <w:sz w:val="24"/>
          <w:szCs w:val="24"/>
        </w:rPr>
        <w:t>dišnji i</w:t>
      </w:r>
      <w:r w:rsidR="009C6346" w:rsidRPr="00A226BD">
        <w:rPr>
          <w:rFonts w:eastAsia="Calibri"/>
          <w:sz w:val="24"/>
          <w:szCs w:val="24"/>
        </w:rPr>
        <w:t xml:space="preserve">zvještaj </w:t>
      </w:r>
      <w:r w:rsidR="0013002F" w:rsidRPr="00A226BD">
        <w:rPr>
          <w:rFonts w:eastAsia="Calibri"/>
          <w:sz w:val="24"/>
          <w:szCs w:val="24"/>
        </w:rPr>
        <w:t xml:space="preserve">o izvršenju proračuna </w:t>
      </w:r>
      <w:r w:rsidR="009C6346" w:rsidRPr="00A226BD">
        <w:rPr>
          <w:rFonts w:eastAsia="Calibri"/>
          <w:sz w:val="24"/>
          <w:szCs w:val="24"/>
        </w:rPr>
        <w:t xml:space="preserve">obuhvaća podatke o ostvarenim prihodima i primicima te rashodima i izdacima Proračuna Općine Matulji za razdoblje siječanj </w:t>
      </w:r>
      <w:r w:rsidRPr="00A226BD">
        <w:rPr>
          <w:rFonts w:eastAsia="Calibri"/>
          <w:sz w:val="24"/>
          <w:szCs w:val="24"/>
        </w:rPr>
        <w:t xml:space="preserve">- prosinac </w:t>
      </w:r>
      <w:r w:rsidR="009C6346" w:rsidRPr="00A226BD">
        <w:rPr>
          <w:rFonts w:eastAsia="Calibri"/>
          <w:sz w:val="24"/>
          <w:szCs w:val="24"/>
        </w:rPr>
        <w:t>202</w:t>
      </w:r>
      <w:r w:rsidR="00032B67" w:rsidRPr="00A226BD">
        <w:rPr>
          <w:rFonts w:eastAsia="Calibri"/>
          <w:sz w:val="24"/>
          <w:szCs w:val="24"/>
        </w:rPr>
        <w:t>4</w:t>
      </w:r>
      <w:r w:rsidR="009C6346" w:rsidRPr="00A226BD">
        <w:rPr>
          <w:rFonts w:eastAsia="Calibri"/>
          <w:sz w:val="24"/>
          <w:szCs w:val="24"/>
        </w:rPr>
        <w:t xml:space="preserve">. godine u odnosu na važeći Proračun Općine Matulji </w:t>
      </w:r>
      <w:r w:rsidR="0013002F" w:rsidRPr="00A226BD">
        <w:rPr>
          <w:rFonts w:eastAsia="Calibri"/>
          <w:sz w:val="24"/>
          <w:szCs w:val="24"/>
        </w:rPr>
        <w:t>za 202</w:t>
      </w:r>
      <w:r w:rsidR="004B544B" w:rsidRPr="00A226BD">
        <w:rPr>
          <w:rFonts w:eastAsia="Calibri"/>
          <w:sz w:val="24"/>
          <w:szCs w:val="24"/>
        </w:rPr>
        <w:t>4</w:t>
      </w:r>
      <w:r w:rsidR="0013002F" w:rsidRPr="00A226BD">
        <w:rPr>
          <w:rFonts w:eastAsia="Calibri"/>
          <w:sz w:val="24"/>
          <w:szCs w:val="24"/>
        </w:rPr>
        <w:t xml:space="preserve">. godinu </w:t>
      </w:r>
      <w:r w:rsidR="009C6346" w:rsidRPr="00A226BD">
        <w:rPr>
          <w:rFonts w:eastAsia="Calibri"/>
          <w:sz w:val="24"/>
          <w:szCs w:val="24"/>
        </w:rPr>
        <w:t xml:space="preserve">koji iznosi ukupno </w:t>
      </w:r>
      <w:r w:rsidR="004B544B" w:rsidRPr="00A226BD">
        <w:rPr>
          <w:rFonts w:eastAsia="Calibri"/>
          <w:sz w:val="24"/>
          <w:szCs w:val="24"/>
        </w:rPr>
        <w:t xml:space="preserve">16.817.516,00 </w:t>
      </w:r>
      <w:r w:rsidR="00074850" w:rsidRPr="00A226BD">
        <w:rPr>
          <w:rFonts w:eastAsia="Calibri"/>
          <w:sz w:val="24"/>
          <w:szCs w:val="24"/>
        </w:rPr>
        <w:t>eura</w:t>
      </w:r>
      <w:r w:rsidR="009C6346" w:rsidRPr="00A226BD">
        <w:rPr>
          <w:rFonts w:eastAsia="Calibri"/>
          <w:sz w:val="24"/>
          <w:szCs w:val="24"/>
        </w:rPr>
        <w:t xml:space="preserve">. </w:t>
      </w:r>
    </w:p>
    <w:p w14:paraId="5A1F042F" w14:textId="1E0AFEC2" w:rsidR="009C6346" w:rsidRPr="00A226BD" w:rsidRDefault="002E407C" w:rsidP="009C6346">
      <w:pPr>
        <w:ind w:right="49"/>
        <w:jc w:val="both"/>
        <w:rPr>
          <w:rFonts w:eastAsia="Calibri"/>
          <w:sz w:val="24"/>
          <w:szCs w:val="24"/>
        </w:rPr>
      </w:pPr>
      <w:r w:rsidRPr="00A226BD">
        <w:rPr>
          <w:rFonts w:eastAsia="Calibri"/>
          <w:sz w:val="24"/>
          <w:szCs w:val="24"/>
        </w:rPr>
        <w:t>G</w:t>
      </w:r>
      <w:r w:rsidR="009C6346" w:rsidRPr="00A226BD">
        <w:rPr>
          <w:rFonts w:eastAsia="Calibri"/>
          <w:sz w:val="24"/>
          <w:szCs w:val="24"/>
        </w:rPr>
        <w:t>odišnji izvještaj obuhvaća i podatke o izvršenju financijskih planova proračunskog korisnika Dječji vrtić Matulji te mjesnih odbora</w:t>
      </w:r>
      <w:r w:rsidR="004B544B" w:rsidRPr="00A226BD">
        <w:rPr>
          <w:rFonts w:eastAsia="Calibri"/>
          <w:sz w:val="24"/>
          <w:szCs w:val="24"/>
        </w:rPr>
        <w:t>.</w:t>
      </w:r>
    </w:p>
    <w:p w14:paraId="222B17E7" w14:textId="77777777" w:rsidR="00E44EC3" w:rsidRPr="00A226BD" w:rsidRDefault="00E44EC3" w:rsidP="008016E0">
      <w:pPr>
        <w:jc w:val="both"/>
        <w:rPr>
          <w:iCs/>
          <w:sz w:val="24"/>
          <w:szCs w:val="24"/>
        </w:rPr>
      </w:pPr>
    </w:p>
    <w:p w14:paraId="1CBBD54D" w14:textId="55D8254A" w:rsidR="004B544B" w:rsidRPr="00A226BD" w:rsidRDefault="008016E0" w:rsidP="008016E0">
      <w:pPr>
        <w:jc w:val="both"/>
        <w:rPr>
          <w:sz w:val="24"/>
          <w:szCs w:val="24"/>
        </w:rPr>
      </w:pPr>
      <w:r w:rsidRPr="00A226BD">
        <w:rPr>
          <w:sz w:val="24"/>
          <w:szCs w:val="24"/>
        </w:rPr>
        <w:t xml:space="preserve">Rezultat poslovanja Općeg dijela Proračuna za izvještajno razdoblje u odnosu na plan te u odnosu na isto razdoblje </w:t>
      </w:r>
      <w:r w:rsidR="00217A1C" w:rsidRPr="00A226BD">
        <w:rPr>
          <w:sz w:val="24"/>
          <w:szCs w:val="24"/>
        </w:rPr>
        <w:t>20</w:t>
      </w:r>
      <w:r w:rsidR="00177968" w:rsidRPr="00A226BD">
        <w:rPr>
          <w:sz w:val="24"/>
          <w:szCs w:val="24"/>
        </w:rPr>
        <w:t>2</w:t>
      </w:r>
      <w:r w:rsidR="00743982" w:rsidRPr="00A226BD">
        <w:rPr>
          <w:sz w:val="24"/>
          <w:szCs w:val="24"/>
        </w:rPr>
        <w:t>3</w:t>
      </w:r>
      <w:r w:rsidR="00217A1C" w:rsidRPr="00A226BD">
        <w:rPr>
          <w:sz w:val="24"/>
          <w:szCs w:val="24"/>
        </w:rPr>
        <w:t>.</w:t>
      </w:r>
      <w:r w:rsidR="00C07082" w:rsidRPr="00A226BD">
        <w:rPr>
          <w:sz w:val="24"/>
          <w:szCs w:val="24"/>
        </w:rPr>
        <w:t xml:space="preserve"> </w:t>
      </w:r>
      <w:r w:rsidRPr="00A226BD">
        <w:rPr>
          <w:sz w:val="24"/>
          <w:szCs w:val="24"/>
        </w:rPr>
        <w:t xml:space="preserve">godine </w:t>
      </w:r>
      <w:r w:rsidR="00813E59" w:rsidRPr="00A226BD">
        <w:rPr>
          <w:sz w:val="24"/>
          <w:szCs w:val="24"/>
        </w:rPr>
        <w:t>ostvaren je kako slijedi</w:t>
      </w:r>
      <w:r w:rsidRPr="00A226BD">
        <w:rPr>
          <w:sz w:val="24"/>
          <w:szCs w:val="24"/>
        </w:rPr>
        <w:t>:</w:t>
      </w:r>
    </w:p>
    <w:p w14:paraId="17389418" w14:textId="77777777" w:rsidR="004B544B" w:rsidRPr="00A226BD" w:rsidRDefault="004B544B" w:rsidP="008016E0">
      <w:pPr>
        <w:jc w:val="both"/>
        <w:rPr>
          <w:sz w:val="24"/>
          <w:szCs w:val="24"/>
        </w:rPr>
      </w:pPr>
    </w:p>
    <w:tbl>
      <w:tblPr>
        <w:tblW w:w="10778" w:type="dxa"/>
        <w:jc w:val="center"/>
        <w:tblLook w:val="04A0" w:firstRow="1" w:lastRow="0" w:firstColumn="1" w:lastColumn="0" w:noHBand="0" w:noVBand="1"/>
      </w:tblPr>
      <w:tblGrid>
        <w:gridCol w:w="4307"/>
        <w:gridCol w:w="1462"/>
        <w:gridCol w:w="1462"/>
        <w:gridCol w:w="1013"/>
        <w:gridCol w:w="1462"/>
        <w:gridCol w:w="1072"/>
      </w:tblGrid>
      <w:tr w:rsidR="004B544B" w:rsidRPr="00A226BD" w14:paraId="2BA20667" w14:textId="77777777" w:rsidTr="004B544B">
        <w:trPr>
          <w:trHeight w:val="20"/>
          <w:jc w:val="center"/>
        </w:trPr>
        <w:tc>
          <w:tcPr>
            <w:tcW w:w="4307"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25438C7C" w14:textId="77777777" w:rsidR="004B544B" w:rsidRPr="00A226BD" w:rsidRDefault="004B544B" w:rsidP="004B544B">
            <w:pPr>
              <w:jc w:val="center"/>
              <w:rPr>
                <w:b/>
                <w:bCs/>
                <w:color w:val="000000"/>
                <w:sz w:val="20"/>
                <w:lang w:eastAsia="hr-HR"/>
              </w:rPr>
            </w:pPr>
            <w:bookmarkStart w:id="0" w:name="RANGE!B3"/>
            <w:r w:rsidRPr="00A226BD">
              <w:rPr>
                <w:b/>
                <w:bCs/>
                <w:color w:val="000000"/>
                <w:sz w:val="20"/>
                <w:lang w:eastAsia="hr-HR"/>
              </w:rPr>
              <w:t>OPIS</w:t>
            </w:r>
            <w:bookmarkEnd w:id="0"/>
          </w:p>
        </w:tc>
        <w:tc>
          <w:tcPr>
            <w:tcW w:w="1462" w:type="dxa"/>
            <w:tcBorders>
              <w:top w:val="single" w:sz="8" w:space="0" w:color="auto"/>
              <w:left w:val="nil"/>
              <w:bottom w:val="single" w:sz="4" w:space="0" w:color="auto"/>
              <w:right w:val="single" w:sz="8" w:space="0" w:color="auto"/>
            </w:tcBorders>
            <w:shd w:val="clear" w:color="000000" w:fill="FFFFFF"/>
            <w:vAlign w:val="center"/>
            <w:hideMark/>
          </w:tcPr>
          <w:p w14:paraId="2B713C47" w14:textId="77777777" w:rsidR="004B544B" w:rsidRPr="00A226BD" w:rsidRDefault="004B544B" w:rsidP="004B544B">
            <w:pPr>
              <w:jc w:val="center"/>
              <w:rPr>
                <w:b/>
                <w:bCs/>
                <w:color w:val="000000"/>
                <w:sz w:val="20"/>
                <w:lang w:eastAsia="hr-HR"/>
              </w:rPr>
            </w:pPr>
            <w:r w:rsidRPr="00A226BD">
              <w:rPr>
                <w:b/>
                <w:bCs/>
                <w:color w:val="000000"/>
                <w:sz w:val="20"/>
                <w:lang w:eastAsia="hr-HR"/>
              </w:rPr>
              <w:t>PLAN 2024</w:t>
            </w:r>
          </w:p>
        </w:tc>
        <w:tc>
          <w:tcPr>
            <w:tcW w:w="1462" w:type="dxa"/>
            <w:tcBorders>
              <w:top w:val="single" w:sz="8" w:space="0" w:color="auto"/>
              <w:left w:val="nil"/>
              <w:bottom w:val="single" w:sz="4" w:space="0" w:color="auto"/>
              <w:right w:val="single" w:sz="8" w:space="0" w:color="auto"/>
            </w:tcBorders>
            <w:shd w:val="clear" w:color="000000" w:fill="FFFFFF"/>
            <w:vAlign w:val="center"/>
            <w:hideMark/>
          </w:tcPr>
          <w:p w14:paraId="3222315B" w14:textId="77777777" w:rsidR="004B544B" w:rsidRPr="00A226BD" w:rsidRDefault="004B544B" w:rsidP="004B544B">
            <w:pPr>
              <w:jc w:val="center"/>
              <w:rPr>
                <w:b/>
                <w:bCs/>
                <w:color w:val="000000"/>
                <w:sz w:val="20"/>
                <w:lang w:eastAsia="hr-HR"/>
              </w:rPr>
            </w:pPr>
            <w:r w:rsidRPr="00A226BD">
              <w:rPr>
                <w:b/>
                <w:bCs/>
                <w:color w:val="000000"/>
                <w:sz w:val="20"/>
                <w:lang w:eastAsia="hr-HR"/>
              </w:rPr>
              <w:t>IZVRŠENJE  1-12/2024</w:t>
            </w:r>
          </w:p>
        </w:tc>
        <w:tc>
          <w:tcPr>
            <w:tcW w:w="1027" w:type="dxa"/>
            <w:tcBorders>
              <w:top w:val="single" w:sz="8" w:space="0" w:color="auto"/>
              <w:left w:val="nil"/>
              <w:bottom w:val="single" w:sz="4" w:space="0" w:color="auto"/>
              <w:right w:val="single" w:sz="8" w:space="0" w:color="auto"/>
            </w:tcBorders>
            <w:shd w:val="clear" w:color="000000" w:fill="FFFFFF"/>
            <w:vAlign w:val="center"/>
            <w:hideMark/>
          </w:tcPr>
          <w:p w14:paraId="64CC476C" w14:textId="77777777" w:rsidR="004B544B" w:rsidRPr="00A226BD" w:rsidRDefault="004B544B" w:rsidP="004B544B">
            <w:pPr>
              <w:jc w:val="center"/>
              <w:rPr>
                <w:b/>
                <w:bCs/>
                <w:color w:val="000000"/>
                <w:sz w:val="20"/>
                <w:lang w:eastAsia="hr-HR"/>
              </w:rPr>
            </w:pPr>
            <w:r w:rsidRPr="00A226BD">
              <w:rPr>
                <w:b/>
                <w:bCs/>
                <w:color w:val="000000"/>
                <w:sz w:val="20"/>
                <w:lang w:eastAsia="hr-HR"/>
              </w:rPr>
              <w:t>Indeks Izvršenje / Plan</w:t>
            </w:r>
          </w:p>
        </w:tc>
        <w:tc>
          <w:tcPr>
            <w:tcW w:w="1462" w:type="dxa"/>
            <w:tcBorders>
              <w:top w:val="single" w:sz="8" w:space="0" w:color="auto"/>
              <w:left w:val="nil"/>
              <w:bottom w:val="single" w:sz="4" w:space="0" w:color="auto"/>
              <w:right w:val="single" w:sz="8" w:space="0" w:color="auto"/>
            </w:tcBorders>
            <w:shd w:val="clear" w:color="000000" w:fill="FFFFFF"/>
            <w:vAlign w:val="center"/>
            <w:hideMark/>
          </w:tcPr>
          <w:p w14:paraId="0BDCF27F" w14:textId="77777777" w:rsidR="004B544B" w:rsidRPr="00A226BD" w:rsidRDefault="004B544B" w:rsidP="004B544B">
            <w:pPr>
              <w:jc w:val="center"/>
              <w:rPr>
                <w:b/>
                <w:bCs/>
                <w:color w:val="000000"/>
                <w:sz w:val="20"/>
                <w:lang w:eastAsia="hr-HR"/>
              </w:rPr>
            </w:pPr>
            <w:r w:rsidRPr="00A226BD">
              <w:rPr>
                <w:b/>
                <w:bCs/>
                <w:color w:val="000000"/>
                <w:sz w:val="20"/>
                <w:lang w:eastAsia="hr-HR"/>
              </w:rPr>
              <w:t>Izvršenje 1-12/2023</w:t>
            </w:r>
          </w:p>
        </w:tc>
        <w:tc>
          <w:tcPr>
            <w:tcW w:w="1058" w:type="dxa"/>
            <w:tcBorders>
              <w:top w:val="single" w:sz="8" w:space="0" w:color="auto"/>
              <w:left w:val="nil"/>
              <w:bottom w:val="single" w:sz="4" w:space="0" w:color="auto"/>
              <w:right w:val="single" w:sz="8" w:space="0" w:color="auto"/>
            </w:tcBorders>
            <w:shd w:val="clear" w:color="000000" w:fill="FFFFFF"/>
            <w:vAlign w:val="center"/>
            <w:hideMark/>
          </w:tcPr>
          <w:p w14:paraId="364FBA12" w14:textId="77777777" w:rsidR="004B544B" w:rsidRPr="00A226BD" w:rsidRDefault="004B544B" w:rsidP="004B544B">
            <w:pPr>
              <w:jc w:val="center"/>
              <w:rPr>
                <w:b/>
                <w:bCs/>
                <w:color w:val="000000"/>
                <w:sz w:val="20"/>
                <w:lang w:eastAsia="hr-HR"/>
              </w:rPr>
            </w:pPr>
            <w:r w:rsidRPr="00A226BD">
              <w:rPr>
                <w:b/>
                <w:bCs/>
                <w:color w:val="000000"/>
                <w:sz w:val="20"/>
                <w:lang w:eastAsia="hr-HR"/>
              </w:rPr>
              <w:t>Indeks 2024/2023</w:t>
            </w:r>
          </w:p>
        </w:tc>
      </w:tr>
      <w:tr w:rsidR="004B544B" w:rsidRPr="00A226BD" w14:paraId="5354F16C"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noWrap/>
            <w:vAlign w:val="center"/>
            <w:hideMark/>
          </w:tcPr>
          <w:p w14:paraId="01DC6A4C" w14:textId="77777777" w:rsidR="004B544B" w:rsidRPr="00A226BD" w:rsidRDefault="004B544B" w:rsidP="004B544B">
            <w:pPr>
              <w:jc w:val="center"/>
              <w:rPr>
                <w:color w:val="000000"/>
                <w:sz w:val="20"/>
                <w:lang w:eastAsia="hr-HR"/>
              </w:rPr>
            </w:pPr>
            <w:r w:rsidRPr="00A226BD">
              <w:rPr>
                <w:color w:val="000000"/>
                <w:sz w:val="20"/>
                <w:lang w:eastAsia="hr-HR"/>
              </w:rPr>
              <w:t>1</w:t>
            </w:r>
          </w:p>
        </w:tc>
        <w:tc>
          <w:tcPr>
            <w:tcW w:w="1462" w:type="dxa"/>
            <w:tcBorders>
              <w:top w:val="nil"/>
              <w:left w:val="nil"/>
              <w:bottom w:val="single" w:sz="8" w:space="0" w:color="auto"/>
              <w:right w:val="single" w:sz="8" w:space="0" w:color="auto"/>
            </w:tcBorders>
            <w:shd w:val="clear" w:color="000000" w:fill="FFFFFF"/>
            <w:noWrap/>
            <w:vAlign w:val="center"/>
            <w:hideMark/>
          </w:tcPr>
          <w:p w14:paraId="7FE6A705" w14:textId="77777777" w:rsidR="004B544B" w:rsidRPr="00A226BD" w:rsidRDefault="004B544B" w:rsidP="004B544B">
            <w:pPr>
              <w:jc w:val="center"/>
              <w:rPr>
                <w:color w:val="000000"/>
                <w:sz w:val="20"/>
                <w:lang w:eastAsia="hr-HR"/>
              </w:rPr>
            </w:pPr>
            <w:r w:rsidRPr="00A226BD">
              <w:rPr>
                <w:color w:val="000000"/>
                <w:sz w:val="20"/>
                <w:lang w:eastAsia="hr-HR"/>
              </w:rPr>
              <w:t>2</w:t>
            </w:r>
          </w:p>
        </w:tc>
        <w:tc>
          <w:tcPr>
            <w:tcW w:w="1462" w:type="dxa"/>
            <w:tcBorders>
              <w:top w:val="nil"/>
              <w:left w:val="nil"/>
              <w:bottom w:val="single" w:sz="8" w:space="0" w:color="auto"/>
              <w:right w:val="single" w:sz="8" w:space="0" w:color="auto"/>
            </w:tcBorders>
            <w:shd w:val="clear" w:color="000000" w:fill="FFFFFF"/>
            <w:noWrap/>
            <w:vAlign w:val="center"/>
            <w:hideMark/>
          </w:tcPr>
          <w:p w14:paraId="4EA25A9C" w14:textId="77777777" w:rsidR="004B544B" w:rsidRPr="00A226BD" w:rsidRDefault="004B544B" w:rsidP="004B544B">
            <w:pPr>
              <w:jc w:val="center"/>
              <w:rPr>
                <w:color w:val="000000"/>
                <w:sz w:val="20"/>
                <w:lang w:eastAsia="hr-HR"/>
              </w:rPr>
            </w:pPr>
            <w:r w:rsidRPr="00A226BD">
              <w:rPr>
                <w:color w:val="000000"/>
                <w:sz w:val="20"/>
                <w:lang w:eastAsia="hr-HR"/>
              </w:rPr>
              <w:t>3</w:t>
            </w:r>
          </w:p>
        </w:tc>
        <w:tc>
          <w:tcPr>
            <w:tcW w:w="1027" w:type="dxa"/>
            <w:tcBorders>
              <w:top w:val="nil"/>
              <w:left w:val="nil"/>
              <w:bottom w:val="single" w:sz="8" w:space="0" w:color="auto"/>
              <w:right w:val="single" w:sz="8" w:space="0" w:color="auto"/>
            </w:tcBorders>
            <w:shd w:val="clear" w:color="000000" w:fill="FFFFFF"/>
            <w:vAlign w:val="center"/>
            <w:hideMark/>
          </w:tcPr>
          <w:p w14:paraId="457B03E3" w14:textId="77777777" w:rsidR="004B544B" w:rsidRPr="00A226BD" w:rsidRDefault="004B544B" w:rsidP="004B544B">
            <w:pPr>
              <w:jc w:val="center"/>
              <w:rPr>
                <w:color w:val="000000"/>
                <w:sz w:val="20"/>
                <w:lang w:eastAsia="hr-HR"/>
              </w:rPr>
            </w:pPr>
            <w:r w:rsidRPr="00A226BD">
              <w:rPr>
                <w:color w:val="000000"/>
                <w:sz w:val="20"/>
                <w:lang w:eastAsia="hr-HR"/>
              </w:rPr>
              <w:t>4</w:t>
            </w:r>
          </w:p>
        </w:tc>
        <w:tc>
          <w:tcPr>
            <w:tcW w:w="1462" w:type="dxa"/>
            <w:tcBorders>
              <w:top w:val="nil"/>
              <w:left w:val="nil"/>
              <w:bottom w:val="single" w:sz="8" w:space="0" w:color="auto"/>
              <w:right w:val="single" w:sz="8" w:space="0" w:color="auto"/>
            </w:tcBorders>
            <w:shd w:val="clear" w:color="000000" w:fill="FFFFFF"/>
            <w:noWrap/>
            <w:vAlign w:val="center"/>
            <w:hideMark/>
          </w:tcPr>
          <w:p w14:paraId="1B5106EA" w14:textId="77777777" w:rsidR="004B544B" w:rsidRPr="00A226BD" w:rsidRDefault="004B544B" w:rsidP="004B544B">
            <w:pPr>
              <w:jc w:val="center"/>
              <w:rPr>
                <w:color w:val="000000"/>
                <w:sz w:val="20"/>
                <w:lang w:eastAsia="hr-HR"/>
              </w:rPr>
            </w:pPr>
            <w:r w:rsidRPr="00A226BD">
              <w:rPr>
                <w:color w:val="000000"/>
                <w:sz w:val="20"/>
                <w:lang w:eastAsia="hr-HR"/>
              </w:rPr>
              <w:t>5</w:t>
            </w:r>
          </w:p>
        </w:tc>
        <w:tc>
          <w:tcPr>
            <w:tcW w:w="1058" w:type="dxa"/>
            <w:tcBorders>
              <w:top w:val="nil"/>
              <w:left w:val="nil"/>
              <w:bottom w:val="single" w:sz="8" w:space="0" w:color="auto"/>
              <w:right w:val="single" w:sz="8" w:space="0" w:color="auto"/>
            </w:tcBorders>
            <w:shd w:val="clear" w:color="000000" w:fill="FFFFFF"/>
            <w:vAlign w:val="center"/>
            <w:hideMark/>
          </w:tcPr>
          <w:p w14:paraId="0E83049F" w14:textId="77777777" w:rsidR="004B544B" w:rsidRPr="00A226BD" w:rsidRDefault="004B544B" w:rsidP="004B544B">
            <w:pPr>
              <w:jc w:val="center"/>
              <w:rPr>
                <w:color w:val="000000"/>
                <w:sz w:val="20"/>
                <w:lang w:eastAsia="hr-HR"/>
              </w:rPr>
            </w:pPr>
            <w:r w:rsidRPr="00A226BD">
              <w:rPr>
                <w:color w:val="000000"/>
                <w:sz w:val="20"/>
                <w:lang w:eastAsia="hr-HR"/>
              </w:rPr>
              <w:t>6</w:t>
            </w:r>
          </w:p>
        </w:tc>
      </w:tr>
      <w:tr w:rsidR="004B544B" w:rsidRPr="00A226BD" w14:paraId="712CCE38"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D9D9D9"/>
            <w:vAlign w:val="center"/>
            <w:hideMark/>
          </w:tcPr>
          <w:p w14:paraId="7CBE95C5" w14:textId="77777777" w:rsidR="004B544B" w:rsidRPr="00A226BD" w:rsidRDefault="004B544B" w:rsidP="004B544B">
            <w:pPr>
              <w:jc w:val="center"/>
              <w:rPr>
                <w:b/>
                <w:bCs/>
                <w:color w:val="000000"/>
                <w:sz w:val="20"/>
                <w:lang w:eastAsia="hr-HR"/>
              </w:rPr>
            </w:pPr>
            <w:r w:rsidRPr="00A226BD">
              <w:rPr>
                <w:b/>
                <w:bCs/>
                <w:color w:val="000000"/>
                <w:sz w:val="20"/>
                <w:lang w:eastAsia="hr-HR"/>
              </w:rPr>
              <w:t>A. RAČUN PRIHODA I RASHODA</w:t>
            </w:r>
          </w:p>
        </w:tc>
        <w:tc>
          <w:tcPr>
            <w:tcW w:w="1462" w:type="dxa"/>
            <w:tcBorders>
              <w:top w:val="nil"/>
              <w:left w:val="nil"/>
              <w:bottom w:val="single" w:sz="8" w:space="0" w:color="auto"/>
              <w:right w:val="single" w:sz="8" w:space="0" w:color="auto"/>
            </w:tcBorders>
            <w:shd w:val="clear" w:color="000000" w:fill="D9D9D9"/>
            <w:noWrap/>
            <w:vAlign w:val="center"/>
            <w:hideMark/>
          </w:tcPr>
          <w:p w14:paraId="3684A918"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1A57C162"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027" w:type="dxa"/>
            <w:tcBorders>
              <w:top w:val="nil"/>
              <w:left w:val="nil"/>
              <w:bottom w:val="single" w:sz="8" w:space="0" w:color="auto"/>
              <w:right w:val="single" w:sz="8" w:space="0" w:color="auto"/>
            </w:tcBorders>
            <w:shd w:val="clear" w:color="000000" w:fill="D9D9D9"/>
            <w:vAlign w:val="center"/>
            <w:hideMark/>
          </w:tcPr>
          <w:p w14:paraId="33A280E7"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7C37EF83"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058" w:type="dxa"/>
            <w:tcBorders>
              <w:top w:val="nil"/>
              <w:left w:val="nil"/>
              <w:bottom w:val="single" w:sz="8" w:space="0" w:color="auto"/>
              <w:right w:val="single" w:sz="8" w:space="0" w:color="auto"/>
            </w:tcBorders>
            <w:shd w:val="clear" w:color="000000" w:fill="D9D9D9"/>
            <w:vAlign w:val="center"/>
            <w:hideMark/>
          </w:tcPr>
          <w:p w14:paraId="08EC6D61"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r>
      <w:tr w:rsidR="004B544B" w:rsidRPr="00A226BD" w14:paraId="6530A037"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5EF02C15" w14:textId="77777777" w:rsidR="004B544B" w:rsidRPr="00A226BD" w:rsidRDefault="004B544B" w:rsidP="004B544B">
            <w:pPr>
              <w:jc w:val="center"/>
              <w:rPr>
                <w:b/>
                <w:bCs/>
                <w:color w:val="000000"/>
                <w:sz w:val="20"/>
                <w:lang w:eastAsia="hr-HR"/>
              </w:rPr>
            </w:pPr>
            <w:r w:rsidRPr="00A226BD">
              <w:rPr>
                <w:b/>
                <w:bCs/>
                <w:color w:val="000000"/>
                <w:sz w:val="20"/>
                <w:lang w:eastAsia="hr-HR"/>
              </w:rPr>
              <w:t>A.1. Ukupno prihodi</w:t>
            </w:r>
          </w:p>
        </w:tc>
        <w:tc>
          <w:tcPr>
            <w:tcW w:w="1462" w:type="dxa"/>
            <w:tcBorders>
              <w:top w:val="nil"/>
              <w:left w:val="nil"/>
              <w:bottom w:val="single" w:sz="8" w:space="0" w:color="auto"/>
              <w:right w:val="single" w:sz="8" w:space="0" w:color="auto"/>
            </w:tcBorders>
            <w:shd w:val="clear" w:color="000000" w:fill="FFFFFF"/>
            <w:noWrap/>
            <w:vAlign w:val="center"/>
            <w:hideMark/>
          </w:tcPr>
          <w:p w14:paraId="3ED817A4" w14:textId="77777777" w:rsidR="004B544B" w:rsidRPr="00A226BD" w:rsidRDefault="004B544B" w:rsidP="004B544B">
            <w:pPr>
              <w:jc w:val="right"/>
              <w:rPr>
                <w:b/>
                <w:bCs/>
                <w:color w:val="000000"/>
                <w:sz w:val="20"/>
                <w:lang w:eastAsia="hr-HR"/>
              </w:rPr>
            </w:pPr>
            <w:r w:rsidRPr="00A226BD">
              <w:rPr>
                <w:b/>
                <w:bCs/>
                <w:color w:val="000000"/>
                <w:sz w:val="20"/>
                <w:lang w:eastAsia="hr-HR"/>
              </w:rPr>
              <w:t>11.496.458,00</w:t>
            </w:r>
          </w:p>
        </w:tc>
        <w:tc>
          <w:tcPr>
            <w:tcW w:w="1462" w:type="dxa"/>
            <w:tcBorders>
              <w:top w:val="nil"/>
              <w:left w:val="nil"/>
              <w:bottom w:val="single" w:sz="8" w:space="0" w:color="auto"/>
              <w:right w:val="single" w:sz="8" w:space="0" w:color="auto"/>
            </w:tcBorders>
            <w:shd w:val="clear" w:color="000000" w:fill="FFFFFF"/>
            <w:noWrap/>
            <w:vAlign w:val="center"/>
            <w:hideMark/>
          </w:tcPr>
          <w:p w14:paraId="030FCBA5" w14:textId="77777777" w:rsidR="004B544B" w:rsidRPr="00A226BD" w:rsidRDefault="004B544B" w:rsidP="004B544B">
            <w:pPr>
              <w:jc w:val="right"/>
              <w:rPr>
                <w:b/>
                <w:bCs/>
                <w:color w:val="000000"/>
                <w:sz w:val="20"/>
                <w:lang w:eastAsia="hr-HR"/>
              </w:rPr>
            </w:pPr>
            <w:r w:rsidRPr="00A226BD">
              <w:rPr>
                <w:b/>
                <w:bCs/>
                <w:color w:val="000000"/>
                <w:sz w:val="20"/>
                <w:lang w:eastAsia="hr-HR"/>
              </w:rPr>
              <w:t>11.248.504,71</w:t>
            </w:r>
          </w:p>
        </w:tc>
        <w:tc>
          <w:tcPr>
            <w:tcW w:w="1027" w:type="dxa"/>
            <w:tcBorders>
              <w:top w:val="nil"/>
              <w:left w:val="nil"/>
              <w:bottom w:val="single" w:sz="8" w:space="0" w:color="auto"/>
              <w:right w:val="single" w:sz="8" w:space="0" w:color="auto"/>
            </w:tcBorders>
            <w:shd w:val="clear" w:color="000000" w:fill="FFFFFF"/>
            <w:vAlign w:val="center"/>
            <w:hideMark/>
          </w:tcPr>
          <w:p w14:paraId="10041CFC" w14:textId="77777777" w:rsidR="004B544B" w:rsidRPr="00A226BD" w:rsidRDefault="004B544B" w:rsidP="004B544B">
            <w:pPr>
              <w:jc w:val="right"/>
              <w:rPr>
                <w:b/>
                <w:bCs/>
                <w:color w:val="000000"/>
                <w:sz w:val="20"/>
                <w:lang w:eastAsia="hr-HR"/>
              </w:rPr>
            </w:pPr>
            <w:r w:rsidRPr="00A226BD">
              <w:rPr>
                <w:b/>
                <w:bCs/>
                <w:color w:val="000000"/>
                <w:sz w:val="20"/>
                <w:lang w:eastAsia="hr-HR"/>
              </w:rPr>
              <w:t>97,84%</w:t>
            </w:r>
          </w:p>
        </w:tc>
        <w:tc>
          <w:tcPr>
            <w:tcW w:w="1462" w:type="dxa"/>
            <w:tcBorders>
              <w:top w:val="nil"/>
              <w:left w:val="nil"/>
              <w:bottom w:val="single" w:sz="8" w:space="0" w:color="auto"/>
              <w:right w:val="single" w:sz="8" w:space="0" w:color="auto"/>
            </w:tcBorders>
            <w:shd w:val="clear" w:color="000000" w:fill="FFFFFF"/>
            <w:noWrap/>
            <w:vAlign w:val="center"/>
            <w:hideMark/>
          </w:tcPr>
          <w:p w14:paraId="08D8B131" w14:textId="77777777" w:rsidR="004B544B" w:rsidRPr="00A226BD" w:rsidRDefault="004B544B" w:rsidP="004B544B">
            <w:pPr>
              <w:jc w:val="right"/>
              <w:rPr>
                <w:b/>
                <w:bCs/>
                <w:color w:val="000000"/>
                <w:sz w:val="20"/>
                <w:lang w:eastAsia="hr-HR"/>
              </w:rPr>
            </w:pPr>
            <w:r w:rsidRPr="00A226BD">
              <w:rPr>
                <w:b/>
                <w:bCs/>
                <w:color w:val="000000"/>
                <w:sz w:val="20"/>
                <w:lang w:eastAsia="hr-HR"/>
              </w:rPr>
              <w:t>10.265.932,26</w:t>
            </w:r>
          </w:p>
        </w:tc>
        <w:tc>
          <w:tcPr>
            <w:tcW w:w="1058" w:type="dxa"/>
            <w:tcBorders>
              <w:top w:val="nil"/>
              <w:left w:val="nil"/>
              <w:bottom w:val="single" w:sz="8" w:space="0" w:color="auto"/>
              <w:right w:val="single" w:sz="8" w:space="0" w:color="auto"/>
            </w:tcBorders>
            <w:shd w:val="clear" w:color="000000" w:fill="FFFFFF"/>
            <w:vAlign w:val="center"/>
            <w:hideMark/>
          </w:tcPr>
          <w:p w14:paraId="7C124D69" w14:textId="77777777" w:rsidR="004B544B" w:rsidRPr="00A226BD" w:rsidRDefault="004B544B" w:rsidP="004B544B">
            <w:pPr>
              <w:jc w:val="right"/>
              <w:rPr>
                <w:b/>
                <w:bCs/>
                <w:color w:val="000000"/>
                <w:sz w:val="20"/>
                <w:lang w:eastAsia="hr-HR"/>
              </w:rPr>
            </w:pPr>
            <w:r w:rsidRPr="00A226BD">
              <w:rPr>
                <w:b/>
                <w:bCs/>
                <w:color w:val="000000"/>
                <w:sz w:val="20"/>
                <w:lang w:eastAsia="hr-HR"/>
              </w:rPr>
              <w:t>109,57%</w:t>
            </w:r>
          </w:p>
        </w:tc>
      </w:tr>
      <w:tr w:rsidR="004B544B" w:rsidRPr="00A226BD" w14:paraId="6835C88B"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157F4D8D" w14:textId="77777777" w:rsidR="004B544B" w:rsidRPr="00A226BD" w:rsidRDefault="004B544B" w:rsidP="004B544B">
            <w:pPr>
              <w:jc w:val="center"/>
              <w:rPr>
                <w:color w:val="000000"/>
                <w:sz w:val="20"/>
                <w:lang w:eastAsia="hr-HR"/>
              </w:rPr>
            </w:pPr>
            <w:r w:rsidRPr="00A226BD">
              <w:rPr>
                <w:color w:val="000000"/>
                <w:sz w:val="20"/>
                <w:lang w:eastAsia="hr-HR"/>
              </w:rPr>
              <w:t>A.1.1. Prihodi  poslovanja</w:t>
            </w:r>
          </w:p>
        </w:tc>
        <w:tc>
          <w:tcPr>
            <w:tcW w:w="1462" w:type="dxa"/>
            <w:tcBorders>
              <w:top w:val="nil"/>
              <w:left w:val="nil"/>
              <w:bottom w:val="single" w:sz="8" w:space="0" w:color="auto"/>
              <w:right w:val="single" w:sz="8" w:space="0" w:color="auto"/>
            </w:tcBorders>
            <w:shd w:val="clear" w:color="000000" w:fill="FFFFFF"/>
            <w:noWrap/>
            <w:vAlign w:val="center"/>
            <w:hideMark/>
          </w:tcPr>
          <w:p w14:paraId="4FCEDF75" w14:textId="77777777" w:rsidR="004B544B" w:rsidRPr="00A226BD" w:rsidRDefault="004B544B" w:rsidP="004B544B">
            <w:pPr>
              <w:jc w:val="right"/>
              <w:rPr>
                <w:color w:val="000000"/>
                <w:sz w:val="20"/>
                <w:lang w:eastAsia="hr-HR"/>
              </w:rPr>
            </w:pPr>
            <w:r w:rsidRPr="00A226BD">
              <w:rPr>
                <w:color w:val="000000"/>
                <w:sz w:val="20"/>
                <w:lang w:eastAsia="hr-HR"/>
              </w:rPr>
              <w:t>11.335.858,00</w:t>
            </w:r>
          </w:p>
        </w:tc>
        <w:tc>
          <w:tcPr>
            <w:tcW w:w="1462" w:type="dxa"/>
            <w:tcBorders>
              <w:top w:val="nil"/>
              <w:left w:val="nil"/>
              <w:bottom w:val="single" w:sz="8" w:space="0" w:color="auto"/>
              <w:right w:val="single" w:sz="8" w:space="0" w:color="auto"/>
            </w:tcBorders>
            <w:shd w:val="clear" w:color="000000" w:fill="FFFFFF"/>
            <w:noWrap/>
            <w:vAlign w:val="center"/>
            <w:hideMark/>
          </w:tcPr>
          <w:p w14:paraId="4E5F5F0C" w14:textId="77777777" w:rsidR="004B544B" w:rsidRPr="00A226BD" w:rsidRDefault="004B544B" w:rsidP="004B544B">
            <w:pPr>
              <w:jc w:val="right"/>
              <w:rPr>
                <w:color w:val="000000"/>
                <w:sz w:val="20"/>
                <w:lang w:eastAsia="hr-HR"/>
              </w:rPr>
            </w:pPr>
            <w:r w:rsidRPr="00A226BD">
              <w:rPr>
                <w:color w:val="000000"/>
                <w:sz w:val="20"/>
                <w:lang w:eastAsia="hr-HR"/>
              </w:rPr>
              <w:t>11.112.296,28</w:t>
            </w:r>
          </w:p>
        </w:tc>
        <w:tc>
          <w:tcPr>
            <w:tcW w:w="1027" w:type="dxa"/>
            <w:tcBorders>
              <w:top w:val="nil"/>
              <w:left w:val="nil"/>
              <w:bottom w:val="single" w:sz="8" w:space="0" w:color="auto"/>
              <w:right w:val="single" w:sz="8" w:space="0" w:color="auto"/>
            </w:tcBorders>
            <w:shd w:val="clear" w:color="000000" w:fill="FFFFFF"/>
            <w:vAlign w:val="center"/>
            <w:hideMark/>
          </w:tcPr>
          <w:p w14:paraId="3BCE3D81" w14:textId="77777777" w:rsidR="004B544B" w:rsidRPr="00A226BD" w:rsidRDefault="004B544B" w:rsidP="004B544B">
            <w:pPr>
              <w:jc w:val="right"/>
              <w:rPr>
                <w:color w:val="000000"/>
                <w:sz w:val="20"/>
                <w:lang w:eastAsia="hr-HR"/>
              </w:rPr>
            </w:pPr>
            <w:r w:rsidRPr="00A226BD">
              <w:rPr>
                <w:color w:val="000000"/>
                <w:sz w:val="20"/>
                <w:lang w:eastAsia="hr-HR"/>
              </w:rPr>
              <w:t>98,03%</w:t>
            </w:r>
          </w:p>
        </w:tc>
        <w:tc>
          <w:tcPr>
            <w:tcW w:w="1462" w:type="dxa"/>
            <w:tcBorders>
              <w:top w:val="nil"/>
              <w:left w:val="nil"/>
              <w:bottom w:val="single" w:sz="8" w:space="0" w:color="auto"/>
              <w:right w:val="single" w:sz="8" w:space="0" w:color="auto"/>
            </w:tcBorders>
            <w:shd w:val="clear" w:color="000000" w:fill="FFFFFF"/>
            <w:noWrap/>
            <w:vAlign w:val="center"/>
            <w:hideMark/>
          </w:tcPr>
          <w:p w14:paraId="721A5826" w14:textId="77777777" w:rsidR="004B544B" w:rsidRPr="00A226BD" w:rsidRDefault="004B544B" w:rsidP="004B544B">
            <w:pPr>
              <w:jc w:val="right"/>
              <w:rPr>
                <w:sz w:val="20"/>
                <w:lang w:eastAsia="hr-HR"/>
              </w:rPr>
            </w:pPr>
            <w:r w:rsidRPr="00A226BD">
              <w:rPr>
                <w:sz w:val="20"/>
                <w:lang w:eastAsia="hr-HR"/>
              </w:rPr>
              <w:t>10.049.101,55</w:t>
            </w:r>
          </w:p>
        </w:tc>
        <w:tc>
          <w:tcPr>
            <w:tcW w:w="1058" w:type="dxa"/>
            <w:tcBorders>
              <w:top w:val="nil"/>
              <w:left w:val="nil"/>
              <w:bottom w:val="single" w:sz="8" w:space="0" w:color="auto"/>
              <w:right w:val="single" w:sz="8" w:space="0" w:color="auto"/>
            </w:tcBorders>
            <w:shd w:val="clear" w:color="000000" w:fill="FFFFFF"/>
            <w:vAlign w:val="center"/>
            <w:hideMark/>
          </w:tcPr>
          <w:p w14:paraId="77B4A549" w14:textId="77777777" w:rsidR="004B544B" w:rsidRPr="00A226BD" w:rsidRDefault="004B544B" w:rsidP="004B544B">
            <w:pPr>
              <w:jc w:val="right"/>
              <w:rPr>
                <w:color w:val="000000"/>
                <w:sz w:val="20"/>
                <w:lang w:eastAsia="hr-HR"/>
              </w:rPr>
            </w:pPr>
            <w:r w:rsidRPr="00A226BD">
              <w:rPr>
                <w:color w:val="000000"/>
                <w:sz w:val="20"/>
                <w:lang w:eastAsia="hr-HR"/>
              </w:rPr>
              <w:t>110,58%</w:t>
            </w:r>
          </w:p>
        </w:tc>
      </w:tr>
      <w:tr w:rsidR="004B544B" w:rsidRPr="00A226BD" w14:paraId="08474151"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725B7368" w14:textId="77777777" w:rsidR="004B544B" w:rsidRPr="00A226BD" w:rsidRDefault="004B544B" w:rsidP="004B544B">
            <w:pPr>
              <w:jc w:val="center"/>
              <w:rPr>
                <w:color w:val="000000"/>
                <w:sz w:val="20"/>
                <w:lang w:eastAsia="hr-HR"/>
              </w:rPr>
            </w:pPr>
            <w:r w:rsidRPr="00A226BD">
              <w:rPr>
                <w:color w:val="000000"/>
                <w:sz w:val="20"/>
                <w:lang w:eastAsia="hr-HR"/>
              </w:rPr>
              <w:t>A.1.2. Prihodi od prodaje nefinancijske imovine</w:t>
            </w:r>
          </w:p>
        </w:tc>
        <w:tc>
          <w:tcPr>
            <w:tcW w:w="1462" w:type="dxa"/>
            <w:tcBorders>
              <w:top w:val="nil"/>
              <w:left w:val="nil"/>
              <w:bottom w:val="single" w:sz="8" w:space="0" w:color="auto"/>
              <w:right w:val="single" w:sz="8" w:space="0" w:color="auto"/>
            </w:tcBorders>
            <w:shd w:val="clear" w:color="000000" w:fill="FFFFFF"/>
            <w:noWrap/>
            <w:vAlign w:val="center"/>
            <w:hideMark/>
          </w:tcPr>
          <w:p w14:paraId="396740BD" w14:textId="77777777" w:rsidR="004B544B" w:rsidRPr="00A226BD" w:rsidRDefault="004B544B" w:rsidP="004B544B">
            <w:pPr>
              <w:jc w:val="right"/>
              <w:rPr>
                <w:color w:val="000000"/>
                <w:sz w:val="20"/>
                <w:lang w:eastAsia="hr-HR"/>
              </w:rPr>
            </w:pPr>
            <w:r w:rsidRPr="00A226BD">
              <w:rPr>
                <w:color w:val="000000"/>
                <w:sz w:val="20"/>
                <w:lang w:eastAsia="hr-HR"/>
              </w:rPr>
              <w:t>160.600,00</w:t>
            </w:r>
          </w:p>
        </w:tc>
        <w:tc>
          <w:tcPr>
            <w:tcW w:w="1462" w:type="dxa"/>
            <w:tcBorders>
              <w:top w:val="nil"/>
              <w:left w:val="nil"/>
              <w:bottom w:val="single" w:sz="8" w:space="0" w:color="auto"/>
              <w:right w:val="single" w:sz="8" w:space="0" w:color="auto"/>
            </w:tcBorders>
            <w:shd w:val="clear" w:color="000000" w:fill="FFFFFF"/>
            <w:noWrap/>
            <w:vAlign w:val="center"/>
            <w:hideMark/>
          </w:tcPr>
          <w:p w14:paraId="492B5220" w14:textId="77777777" w:rsidR="004B544B" w:rsidRPr="00A226BD" w:rsidRDefault="004B544B" w:rsidP="004B544B">
            <w:pPr>
              <w:jc w:val="right"/>
              <w:rPr>
                <w:color w:val="000000"/>
                <w:sz w:val="20"/>
                <w:lang w:eastAsia="hr-HR"/>
              </w:rPr>
            </w:pPr>
            <w:r w:rsidRPr="00A226BD">
              <w:rPr>
                <w:color w:val="000000"/>
                <w:sz w:val="20"/>
                <w:lang w:eastAsia="hr-HR"/>
              </w:rPr>
              <w:t>136.208,43</w:t>
            </w:r>
          </w:p>
        </w:tc>
        <w:tc>
          <w:tcPr>
            <w:tcW w:w="1027" w:type="dxa"/>
            <w:tcBorders>
              <w:top w:val="nil"/>
              <w:left w:val="nil"/>
              <w:bottom w:val="single" w:sz="8" w:space="0" w:color="auto"/>
              <w:right w:val="single" w:sz="8" w:space="0" w:color="auto"/>
            </w:tcBorders>
            <w:shd w:val="clear" w:color="000000" w:fill="FFFFFF"/>
            <w:vAlign w:val="center"/>
            <w:hideMark/>
          </w:tcPr>
          <w:p w14:paraId="1DFA69B2" w14:textId="77777777" w:rsidR="004B544B" w:rsidRPr="00A226BD" w:rsidRDefault="004B544B" w:rsidP="004B544B">
            <w:pPr>
              <w:jc w:val="right"/>
              <w:rPr>
                <w:color w:val="000000"/>
                <w:sz w:val="20"/>
                <w:lang w:eastAsia="hr-HR"/>
              </w:rPr>
            </w:pPr>
            <w:r w:rsidRPr="00A226BD">
              <w:rPr>
                <w:color w:val="000000"/>
                <w:sz w:val="20"/>
                <w:lang w:eastAsia="hr-HR"/>
              </w:rPr>
              <w:t>84,81%</w:t>
            </w:r>
          </w:p>
        </w:tc>
        <w:tc>
          <w:tcPr>
            <w:tcW w:w="1462" w:type="dxa"/>
            <w:tcBorders>
              <w:top w:val="nil"/>
              <w:left w:val="nil"/>
              <w:bottom w:val="single" w:sz="8" w:space="0" w:color="auto"/>
              <w:right w:val="single" w:sz="8" w:space="0" w:color="auto"/>
            </w:tcBorders>
            <w:shd w:val="clear" w:color="000000" w:fill="FFFFFF"/>
            <w:noWrap/>
            <w:vAlign w:val="center"/>
            <w:hideMark/>
          </w:tcPr>
          <w:p w14:paraId="2AB5A3DD" w14:textId="77777777" w:rsidR="004B544B" w:rsidRPr="00A226BD" w:rsidRDefault="004B544B" w:rsidP="004B544B">
            <w:pPr>
              <w:jc w:val="right"/>
              <w:rPr>
                <w:sz w:val="20"/>
                <w:lang w:eastAsia="hr-HR"/>
              </w:rPr>
            </w:pPr>
            <w:r w:rsidRPr="00A226BD">
              <w:rPr>
                <w:sz w:val="20"/>
                <w:lang w:eastAsia="hr-HR"/>
              </w:rPr>
              <w:t>216.830,71</w:t>
            </w:r>
          </w:p>
        </w:tc>
        <w:tc>
          <w:tcPr>
            <w:tcW w:w="1058" w:type="dxa"/>
            <w:tcBorders>
              <w:top w:val="nil"/>
              <w:left w:val="nil"/>
              <w:bottom w:val="single" w:sz="8" w:space="0" w:color="auto"/>
              <w:right w:val="single" w:sz="8" w:space="0" w:color="auto"/>
            </w:tcBorders>
            <w:shd w:val="clear" w:color="000000" w:fill="FFFFFF"/>
            <w:vAlign w:val="center"/>
            <w:hideMark/>
          </w:tcPr>
          <w:p w14:paraId="155C12BB" w14:textId="77777777" w:rsidR="004B544B" w:rsidRPr="00A226BD" w:rsidRDefault="004B544B" w:rsidP="004B544B">
            <w:pPr>
              <w:jc w:val="right"/>
              <w:rPr>
                <w:color w:val="000000"/>
                <w:sz w:val="20"/>
                <w:lang w:eastAsia="hr-HR"/>
              </w:rPr>
            </w:pPr>
            <w:r w:rsidRPr="00A226BD">
              <w:rPr>
                <w:color w:val="000000"/>
                <w:sz w:val="20"/>
                <w:lang w:eastAsia="hr-HR"/>
              </w:rPr>
              <w:t>62,82%</w:t>
            </w:r>
          </w:p>
        </w:tc>
      </w:tr>
      <w:tr w:rsidR="004B544B" w:rsidRPr="00A226BD" w14:paraId="555F323F"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30A16870" w14:textId="77777777" w:rsidR="004B544B" w:rsidRPr="00A226BD" w:rsidRDefault="004B544B" w:rsidP="004B544B">
            <w:pPr>
              <w:jc w:val="center"/>
              <w:rPr>
                <w:b/>
                <w:bCs/>
                <w:color w:val="000000"/>
                <w:sz w:val="20"/>
                <w:lang w:eastAsia="hr-HR"/>
              </w:rPr>
            </w:pPr>
            <w:r w:rsidRPr="00A226BD">
              <w:rPr>
                <w:b/>
                <w:bCs/>
                <w:color w:val="000000"/>
                <w:sz w:val="20"/>
                <w:lang w:eastAsia="hr-HR"/>
              </w:rPr>
              <w:t>A.2. Ukupno rashodi</w:t>
            </w:r>
          </w:p>
        </w:tc>
        <w:tc>
          <w:tcPr>
            <w:tcW w:w="1462" w:type="dxa"/>
            <w:tcBorders>
              <w:top w:val="nil"/>
              <w:left w:val="nil"/>
              <w:bottom w:val="single" w:sz="8" w:space="0" w:color="auto"/>
              <w:right w:val="single" w:sz="8" w:space="0" w:color="auto"/>
            </w:tcBorders>
            <w:shd w:val="clear" w:color="000000" w:fill="FFFFFF"/>
            <w:noWrap/>
            <w:vAlign w:val="center"/>
            <w:hideMark/>
          </w:tcPr>
          <w:p w14:paraId="3B306A61" w14:textId="77777777" w:rsidR="004B544B" w:rsidRPr="00A226BD" w:rsidRDefault="004B544B" w:rsidP="004B544B">
            <w:pPr>
              <w:jc w:val="right"/>
              <w:rPr>
                <w:b/>
                <w:bCs/>
                <w:color w:val="000000"/>
                <w:sz w:val="20"/>
                <w:lang w:eastAsia="hr-HR"/>
              </w:rPr>
            </w:pPr>
            <w:r w:rsidRPr="00A226BD">
              <w:rPr>
                <w:b/>
                <w:bCs/>
                <w:color w:val="000000"/>
                <w:sz w:val="20"/>
                <w:lang w:eastAsia="hr-HR"/>
              </w:rPr>
              <w:t>16.457.516,00</w:t>
            </w:r>
          </w:p>
        </w:tc>
        <w:tc>
          <w:tcPr>
            <w:tcW w:w="1462" w:type="dxa"/>
            <w:tcBorders>
              <w:top w:val="nil"/>
              <w:left w:val="nil"/>
              <w:bottom w:val="single" w:sz="8" w:space="0" w:color="auto"/>
              <w:right w:val="single" w:sz="8" w:space="0" w:color="auto"/>
            </w:tcBorders>
            <w:shd w:val="clear" w:color="000000" w:fill="FFFFFF"/>
            <w:noWrap/>
            <w:vAlign w:val="center"/>
            <w:hideMark/>
          </w:tcPr>
          <w:p w14:paraId="4B6DCEF9" w14:textId="77777777" w:rsidR="004B544B" w:rsidRPr="00A226BD" w:rsidRDefault="004B544B" w:rsidP="004B544B">
            <w:pPr>
              <w:jc w:val="right"/>
              <w:rPr>
                <w:b/>
                <w:bCs/>
                <w:color w:val="000000"/>
                <w:sz w:val="20"/>
                <w:lang w:eastAsia="hr-HR"/>
              </w:rPr>
            </w:pPr>
            <w:r w:rsidRPr="00A226BD">
              <w:rPr>
                <w:b/>
                <w:bCs/>
                <w:color w:val="000000"/>
                <w:sz w:val="20"/>
                <w:lang w:eastAsia="hr-HR"/>
              </w:rPr>
              <w:t>9.855.505,20</w:t>
            </w:r>
          </w:p>
        </w:tc>
        <w:tc>
          <w:tcPr>
            <w:tcW w:w="1027" w:type="dxa"/>
            <w:tcBorders>
              <w:top w:val="nil"/>
              <w:left w:val="nil"/>
              <w:bottom w:val="single" w:sz="8" w:space="0" w:color="auto"/>
              <w:right w:val="single" w:sz="8" w:space="0" w:color="auto"/>
            </w:tcBorders>
            <w:shd w:val="clear" w:color="000000" w:fill="FFFFFF"/>
            <w:vAlign w:val="center"/>
            <w:hideMark/>
          </w:tcPr>
          <w:p w14:paraId="4EAA0817" w14:textId="77777777" w:rsidR="004B544B" w:rsidRPr="00A226BD" w:rsidRDefault="004B544B" w:rsidP="004B544B">
            <w:pPr>
              <w:jc w:val="right"/>
              <w:rPr>
                <w:b/>
                <w:bCs/>
                <w:color w:val="000000"/>
                <w:sz w:val="20"/>
                <w:lang w:eastAsia="hr-HR"/>
              </w:rPr>
            </w:pPr>
            <w:r w:rsidRPr="00A226BD">
              <w:rPr>
                <w:b/>
                <w:bCs/>
                <w:color w:val="000000"/>
                <w:sz w:val="20"/>
                <w:lang w:eastAsia="hr-HR"/>
              </w:rPr>
              <w:t>59,88%</w:t>
            </w:r>
          </w:p>
        </w:tc>
        <w:tc>
          <w:tcPr>
            <w:tcW w:w="1462" w:type="dxa"/>
            <w:tcBorders>
              <w:top w:val="nil"/>
              <w:left w:val="nil"/>
              <w:bottom w:val="single" w:sz="8" w:space="0" w:color="auto"/>
              <w:right w:val="single" w:sz="8" w:space="0" w:color="auto"/>
            </w:tcBorders>
            <w:shd w:val="clear" w:color="000000" w:fill="FFFFFF"/>
            <w:noWrap/>
            <w:vAlign w:val="center"/>
            <w:hideMark/>
          </w:tcPr>
          <w:p w14:paraId="6C0527D4" w14:textId="77777777" w:rsidR="004B544B" w:rsidRPr="00A226BD" w:rsidRDefault="004B544B" w:rsidP="004B544B">
            <w:pPr>
              <w:jc w:val="right"/>
              <w:rPr>
                <w:b/>
                <w:bCs/>
                <w:color w:val="000000"/>
                <w:sz w:val="20"/>
                <w:lang w:eastAsia="hr-HR"/>
              </w:rPr>
            </w:pPr>
            <w:r w:rsidRPr="00A226BD">
              <w:rPr>
                <w:b/>
                <w:bCs/>
                <w:color w:val="000000"/>
                <w:sz w:val="20"/>
                <w:lang w:eastAsia="hr-HR"/>
              </w:rPr>
              <w:t>8.598.203,33</w:t>
            </w:r>
          </w:p>
        </w:tc>
        <w:tc>
          <w:tcPr>
            <w:tcW w:w="1058" w:type="dxa"/>
            <w:tcBorders>
              <w:top w:val="nil"/>
              <w:left w:val="nil"/>
              <w:bottom w:val="single" w:sz="8" w:space="0" w:color="auto"/>
              <w:right w:val="single" w:sz="8" w:space="0" w:color="auto"/>
            </w:tcBorders>
            <w:shd w:val="clear" w:color="000000" w:fill="FFFFFF"/>
            <w:vAlign w:val="center"/>
            <w:hideMark/>
          </w:tcPr>
          <w:p w14:paraId="1CD5E92D" w14:textId="77777777" w:rsidR="004B544B" w:rsidRPr="00A226BD" w:rsidRDefault="004B544B" w:rsidP="004B544B">
            <w:pPr>
              <w:jc w:val="right"/>
              <w:rPr>
                <w:b/>
                <w:bCs/>
                <w:color w:val="000000"/>
                <w:sz w:val="20"/>
                <w:lang w:eastAsia="hr-HR"/>
              </w:rPr>
            </w:pPr>
            <w:r w:rsidRPr="00A226BD">
              <w:rPr>
                <w:b/>
                <w:bCs/>
                <w:color w:val="000000"/>
                <w:sz w:val="20"/>
                <w:lang w:eastAsia="hr-HR"/>
              </w:rPr>
              <w:t>114,62%</w:t>
            </w:r>
          </w:p>
        </w:tc>
      </w:tr>
      <w:tr w:rsidR="004B544B" w:rsidRPr="00A226BD" w14:paraId="37B16392"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40177EFE" w14:textId="77777777" w:rsidR="004B544B" w:rsidRPr="00A226BD" w:rsidRDefault="004B544B" w:rsidP="004B544B">
            <w:pPr>
              <w:jc w:val="center"/>
              <w:rPr>
                <w:color w:val="000000"/>
                <w:sz w:val="20"/>
                <w:lang w:eastAsia="hr-HR"/>
              </w:rPr>
            </w:pPr>
            <w:r w:rsidRPr="00A226BD">
              <w:rPr>
                <w:color w:val="000000"/>
                <w:sz w:val="20"/>
                <w:lang w:eastAsia="hr-HR"/>
              </w:rPr>
              <w:t>A.2.1.Rashodi poslovanja</w:t>
            </w:r>
          </w:p>
        </w:tc>
        <w:tc>
          <w:tcPr>
            <w:tcW w:w="1462" w:type="dxa"/>
            <w:tcBorders>
              <w:top w:val="nil"/>
              <w:left w:val="nil"/>
              <w:bottom w:val="single" w:sz="8" w:space="0" w:color="auto"/>
              <w:right w:val="single" w:sz="8" w:space="0" w:color="auto"/>
            </w:tcBorders>
            <w:shd w:val="clear" w:color="000000" w:fill="FFFFFF"/>
            <w:noWrap/>
            <w:vAlign w:val="center"/>
            <w:hideMark/>
          </w:tcPr>
          <w:p w14:paraId="606FA386" w14:textId="77777777" w:rsidR="004B544B" w:rsidRPr="00A226BD" w:rsidRDefault="004B544B" w:rsidP="004B544B">
            <w:pPr>
              <w:jc w:val="right"/>
              <w:rPr>
                <w:color w:val="000000"/>
                <w:sz w:val="20"/>
                <w:lang w:eastAsia="hr-HR"/>
              </w:rPr>
            </w:pPr>
            <w:r w:rsidRPr="00A226BD">
              <w:rPr>
                <w:color w:val="000000"/>
                <w:sz w:val="20"/>
                <w:lang w:eastAsia="hr-HR"/>
              </w:rPr>
              <w:t>10.813.988,00</w:t>
            </w:r>
          </w:p>
        </w:tc>
        <w:tc>
          <w:tcPr>
            <w:tcW w:w="1462" w:type="dxa"/>
            <w:tcBorders>
              <w:top w:val="nil"/>
              <w:left w:val="nil"/>
              <w:bottom w:val="single" w:sz="8" w:space="0" w:color="auto"/>
              <w:right w:val="single" w:sz="8" w:space="0" w:color="auto"/>
            </w:tcBorders>
            <w:shd w:val="clear" w:color="000000" w:fill="FFFFFF"/>
            <w:noWrap/>
            <w:vAlign w:val="center"/>
            <w:hideMark/>
          </w:tcPr>
          <w:p w14:paraId="35E12FEF" w14:textId="77777777" w:rsidR="004B544B" w:rsidRPr="00A226BD" w:rsidRDefault="004B544B" w:rsidP="004B544B">
            <w:pPr>
              <w:jc w:val="right"/>
              <w:rPr>
                <w:color w:val="000000"/>
                <w:sz w:val="20"/>
                <w:lang w:eastAsia="hr-HR"/>
              </w:rPr>
            </w:pPr>
            <w:r w:rsidRPr="00A226BD">
              <w:rPr>
                <w:color w:val="000000"/>
                <w:sz w:val="20"/>
                <w:lang w:eastAsia="hr-HR"/>
              </w:rPr>
              <w:t>8.938.103,79</w:t>
            </w:r>
          </w:p>
        </w:tc>
        <w:tc>
          <w:tcPr>
            <w:tcW w:w="1027" w:type="dxa"/>
            <w:tcBorders>
              <w:top w:val="nil"/>
              <w:left w:val="nil"/>
              <w:bottom w:val="single" w:sz="8" w:space="0" w:color="auto"/>
              <w:right w:val="single" w:sz="8" w:space="0" w:color="auto"/>
            </w:tcBorders>
            <w:shd w:val="clear" w:color="000000" w:fill="FFFFFF"/>
            <w:vAlign w:val="center"/>
            <w:hideMark/>
          </w:tcPr>
          <w:p w14:paraId="1AF8BF04" w14:textId="77777777" w:rsidR="004B544B" w:rsidRPr="00A226BD" w:rsidRDefault="004B544B" w:rsidP="004B544B">
            <w:pPr>
              <w:jc w:val="right"/>
              <w:rPr>
                <w:color w:val="000000"/>
                <w:sz w:val="20"/>
                <w:lang w:eastAsia="hr-HR"/>
              </w:rPr>
            </w:pPr>
            <w:r w:rsidRPr="00A226BD">
              <w:rPr>
                <w:color w:val="000000"/>
                <w:sz w:val="20"/>
                <w:lang w:eastAsia="hr-HR"/>
              </w:rPr>
              <w:t>82,65%</w:t>
            </w:r>
          </w:p>
        </w:tc>
        <w:tc>
          <w:tcPr>
            <w:tcW w:w="1462" w:type="dxa"/>
            <w:tcBorders>
              <w:top w:val="nil"/>
              <w:left w:val="nil"/>
              <w:bottom w:val="single" w:sz="8" w:space="0" w:color="auto"/>
              <w:right w:val="single" w:sz="8" w:space="0" w:color="auto"/>
            </w:tcBorders>
            <w:shd w:val="clear" w:color="000000" w:fill="FFFFFF"/>
            <w:noWrap/>
            <w:vAlign w:val="center"/>
            <w:hideMark/>
          </w:tcPr>
          <w:p w14:paraId="53C4B21A" w14:textId="77777777" w:rsidR="004B544B" w:rsidRPr="00A226BD" w:rsidRDefault="004B544B" w:rsidP="004B544B">
            <w:pPr>
              <w:jc w:val="right"/>
              <w:rPr>
                <w:color w:val="000000"/>
                <w:sz w:val="20"/>
                <w:lang w:eastAsia="hr-HR"/>
              </w:rPr>
            </w:pPr>
            <w:r w:rsidRPr="00A226BD">
              <w:rPr>
                <w:color w:val="000000"/>
                <w:sz w:val="20"/>
                <w:lang w:eastAsia="hr-HR"/>
              </w:rPr>
              <w:t>7.002.071,79</w:t>
            </w:r>
          </w:p>
        </w:tc>
        <w:tc>
          <w:tcPr>
            <w:tcW w:w="1058" w:type="dxa"/>
            <w:tcBorders>
              <w:top w:val="nil"/>
              <w:left w:val="nil"/>
              <w:bottom w:val="single" w:sz="8" w:space="0" w:color="auto"/>
              <w:right w:val="single" w:sz="8" w:space="0" w:color="auto"/>
            </w:tcBorders>
            <w:shd w:val="clear" w:color="000000" w:fill="FFFFFF"/>
            <w:vAlign w:val="center"/>
            <w:hideMark/>
          </w:tcPr>
          <w:p w14:paraId="3BF16B62" w14:textId="77777777" w:rsidR="004B544B" w:rsidRPr="00A226BD" w:rsidRDefault="004B544B" w:rsidP="004B544B">
            <w:pPr>
              <w:jc w:val="right"/>
              <w:rPr>
                <w:color w:val="000000"/>
                <w:sz w:val="20"/>
                <w:lang w:eastAsia="hr-HR"/>
              </w:rPr>
            </w:pPr>
            <w:r w:rsidRPr="00A226BD">
              <w:rPr>
                <w:color w:val="000000"/>
                <w:sz w:val="20"/>
                <w:lang w:eastAsia="hr-HR"/>
              </w:rPr>
              <w:t>127,65%</w:t>
            </w:r>
          </w:p>
        </w:tc>
      </w:tr>
      <w:tr w:rsidR="004B544B" w:rsidRPr="00A226BD" w14:paraId="6D3DB5AC"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2B45B121" w14:textId="77777777" w:rsidR="004B544B" w:rsidRPr="00A226BD" w:rsidRDefault="004B544B" w:rsidP="004B544B">
            <w:pPr>
              <w:jc w:val="center"/>
              <w:rPr>
                <w:color w:val="000000"/>
                <w:sz w:val="20"/>
                <w:lang w:eastAsia="hr-HR"/>
              </w:rPr>
            </w:pPr>
            <w:r w:rsidRPr="00A226BD">
              <w:rPr>
                <w:color w:val="000000"/>
                <w:sz w:val="20"/>
                <w:lang w:eastAsia="hr-HR"/>
              </w:rPr>
              <w:t>A.2.2. Rashodi za nabavu nefinancijske imovine</w:t>
            </w:r>
          </w:p>
        </w:tc>
        <w:tc>
          <w:tcPr>
            <w:tcW w:w="1462" w:type="dxa"/>
            <w:tcBorders>
              <w:top w:val="nil"/>
              <w:left w:val="nil"/>
              <w:bottom w:val="single" w:sz="8" w:space="0" w:color="auto"/>
              <w:right w:val="single" w:sz="8" w:space="0" w:color="auto"/>
            </w:tcBorders>
            <w:shd w:val="clear" w:color="000000" w:fill="FFFFFF"/>
            <w:noWrap/>
            <w:vAlign w:val="center"/>
            <w:hideMark/>
          </w:tcPr>
          <w:p w14:paraId="2BA917B4" w14:textId="77777777" w:rsidR="004B544B" w:rsidRPr="00A226BD" w:rsidRDefault="004B544B" w:rsidP="004B544B">
            <w:pPr>
              <w:jc w:val="right"/>
              <w:rPr>
                <w:color w:val="000000"/>
                <w:sz w:val="20"/>
                <w:lang w:eastAsia="hr-HR"/>
              </w:rPr>
            </w:pPr>
            <w:r w:rsidRPr="00A226BD">
              <w:rPr>
                <w:color w:val="000000"/>
                <w:sz w:val="20"/>
                <w:lang w:eastAsia="hr-HR"/>
              </w:rPr>
              <w:t>5.643.528,00</w:t>
            </w:r>
          </w:p>
        </w:tc>
        <w:tc>
          <w:tcPr>
            <w:tcW w:w="1462" w:type="dxa"/>
            <w:tcBorders>
              <w:top w:val="nil"/>
              <w:left w:val="nil"/>
              <w:bottom w:val="single" w:sz="8" w:space="0" w:color="auto"/>
              <w:right w:val="single" w:sz="8" w:space="0" w:color="auto"/>
            </w:tcBorders>
            <w:shd w:val="clear" w:color="000000" w:fill="FFFFFF"/>
            <w:noWrap/>
            <w:vAlign w:val="center"/>
            <w:hideMark/>
          </w:tcPr>
          <w:p w14:paraId="10FF30A1" w14:textId="77777777" w:rsidR="004B544B" w:rsidRPr="00A226BD" w:rsidRDefault="004B544B" w:rsidP="004B544B">
            <w:pPr>
              <w:jc w:val="right"/>
              <w:rPr>
                <w:color w:val="000000"/>
                <w:sz w:val="20"/>
                <w:lang w:eastAsia="hr-HR"/>
              </w:rPr>
            </w:pPr>
            <w:r w:rsidRPr="00A226BD">
              <w:rPr>
                <w:color w:val="000000"/>
                <w:sz w:val="20"/>
                <w:lang w:eastAsia="hr-HR"/>
              </w:rPr>
              <w:t>917.401,41</w:t>
            </w:r>
          </w:p>
        </w:tc>
        <w:tc>
          <w:tcPr>
            <w:tcW w:w="1027" w:type="dxa"/>
            <w:tcBorders>
              <w:top w:val="nil"/>
              <w:left w:val="nil"/>
              <w:bottom w:val="single" w:sz="8" w:space="0" w:color="auto"/>
              <w:right w:val="single" w:sz="8" w:space="0" w:color="auto"/>
            </w:tcBorders>
            <w:shd w:val="clear" w:color="000000" w:fill="FFFFFF"/>
            <w:vAlign w:val="center"/>
            <w:hideMark/>
          </w:tcPr>
          <w:p w14:paraId="28F95AF8" w14:textId="77777777" w:rsidR="004B544B" w:rsidRPr="00A226BD" w:rsidRDefault="004B544B" w:rsidP="004B544B">
            <w:pPr>
              <w:jc w:val="right"/>
              <w:rPr>
                <w:color w:val="000000"/>
                <w:sz w:val="20"/>
                <w:lang w:eastAsia="hr-HR"/>
              </w:rPr>
            </w:pPr>
            <w:r w:rsidRPr="00A226BD">
              <w:rPr>
                <w:color w:val="000000"/>
                <w:sz w:val="20"/>
                <w:lang w:eastAsia="hr-HR"/>
              </w:rPr>
              <w:t>16,26%</w:t>
            </w:r>
          </w:p>
        </w:tc>
        <w:tc>
          <w:tcPr>
            <w:tcW w:w="1462" w:type="dxa"/>
            <w:tcBorders>
              <w:top w:val="nil"/>
              <w:left w:val="nil"/>
              <w:bottom w:val="single" w:sz="8" w:space="0" w:color="auto"/>
              <w:right w:val="single" w:sz="8" w:space="0" w:color="auto"/>
            </w:tcBorders>
            <w:shd w:val="clear" w:color="000000" w:fill="FFFFFF"/>
            <w:noWrap/>
            <w:vAlign w:val="center"/>
            <w:hideMark/>
          </w:tcPr>
          <w:p w14:paraId="0123A4B4" w14:textId="77777777" w:rsidR="004B544B" w:rsidRPr="00A226BD" w:rsidRDefault="004B544B" w:rsidP="004B544B">
            <w:pPr>
              <w:jc w:val="right"/>
              <w:rPr>
                <w:color w:val="000000"/>
                <w:sz w:val="20"/>
                <w:lang w:eastAsia="hr-HR"/>
              </w:rPr>
            </w:pPr>
            <w:r w:rsidRPr="00A226BD">
              <w:rPr>
                <w:color w:val="000000"/>
                <w:sz w:val="20"/>
                <w:lang w:eastAsia="hr-HR"/>
              </w:rPr>
              <w:t>1.596.131,54</w:t>
            </w:r>
          </w:p>
        </w:tc>
        <w:tc>
          <w:tcPr>
            <w:tcW w:w="1058" w:type="dxa"/>
            <w:tcBorders>
              <w:top w:val="nil"/>
              <w:left w:val="nil"/>
              <w:bottom w:val="single" w:sz="8" w:space="0" w:color="auto"/>
              <w:right w:val="single" w:sz="8" w:space="0" w:color="auto"/>
            </w:tcBorders>
            <w:shd w:val="clear" w:color="000000" w:fill="FFFFFF"/>
            <w:vAlign w:val="center"/>
            <w:hideMark/>
          </w:tcPr>
          <w:p w14:paraId="4F72413E" w14:textId="77777777" w:rsidR="004B544B" w:rsidRPr="00A226BD" w:rsidRDefault="004B544B" w:rsidP="004B544B">
            <w:pPr>
              <w:jc w:val="right"/>
              <w:rPr>
                <w:color w:val="000000"/>
                <w:sz w:val="20"/>
                <w:lang w:eastAsia="hr-HR"/>
              </w:rPr>
            </w:pPr>
            <w:r w:rsidRPr="00A226BD">
              <w:rPr>
                <w:color w:val="000000"/>
                <w:sz w:val="20"/>
                <w:lang w:eastAsia="hr-HR"/>
              </w:rPr>
              <w:t>57,48%</w:t>
            </w:r>
          </w:p>
        </w:tc>
      </w:tr>
      <w:tr w:rsidR="004B544B" w:rsidRPr="00A226BD" w14:paraId="130D4EF1"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736F7E18" w14:textId="77777777" w:rsidR="004B544B" w:rsidRPr="00A226BD" w:rsidRDefault="004B544B" w:rsidP="004B544B">
            <w:pPr>
              <w:jc w:val="center"/>
              <w:rPr>
                <w:b/>
                <w:bCs/>
                <w:color w:val="000000"/>
                <w:sz w:val="20"/>
                <w:lang w:eastAsia="hr-HR"/>
              </w:rPr>
            </w:pPr>
            <w:r w:rsidRPr="00A226BD">
              <w:rPr>
                <w:b/>
                <w:bCs/>
                <w:color w:val="000000"/>
                <w:sz w:val="20"/>
                <w:lang w:eastAsia="hr-HR"/>
              </w:rPr>
              <w:t>RAZLIKA (A.1-A.2)</w:t>
            </w:r>
          </w:p>
        </w:tc>
        <w:tc>
          <w:tcPr>
            <w:tcW w:w="1462" w:type="dxa"/>
            <w:tcBorders>
              <w:top w:val="nil"/>
              <w:left w:val="nil"/>
              <w:bottom w:val="single" w:sz="8" w:space="0" w:color="auto"/>
              <w:right w:val="single" w:sz="8" w:space="0" w:color="auto"/>
            </w:tcBorders>
            <w:shd w:val="clear" w:color="000000" w:fill="FFFFFF"/>
            <w:noWrap/>
            <w:vAlign w:val="center"/>
            <w:hideMark/>
          </w:tcPr>
          <w:p w14:paraId="17454D3E" w14:textId="77777777" w:rsidR="004B544B" w:rsidRPr="00A226BD" w:rsidRDefault="004B544B" w:rsidP="004B544B">
            <w:pPr>
              <w:jc w:val="right"/>
              <w:rPr>
                <w:b/>
                <w:bCs/>
                <w:color w:val="000000"/>
                <w:sz w:val="20"/>
                <w:lang w:eastAsia="hr-HR"/>
              </w:rPr>
            </w:pPr>
            <w:r w:rsidRPr="00A226BD">
              <w:rPr>
                <w:b/>
                <w:bCs/>
                <w:color w:val="000000"/>
                <w:sz w:val="20"/>
                <w:lang w:eastAsia="hr-HR"/>
              </w:rPr>
              <w:t>-4.961.058,00</w:t>
            </w:r>
          </w:p>
        </w:tc>
        <w:tc>
          <w:tcPr>
            <w:tcW w:w="1462" w:type="dxa"/>
            <w:tcBorders>
              <w:top w:val="nil"/>
              <w:left w:val="nil"/>
              <w:bottom w:val="single" w:sz="8" w:space="0" w:color="auto"/>
              <w:right w:val="single" w:sz="8" w:space="0" w:color="auto"/>
            </w:tcBorders>
            <w:shd w:val="clear" w:color="000000" w:fill="FFFFFF"/>
            <w:noWrap/>
            <w:vAlign w:val="center"/>
            <w:hideMark/>
          </w:tcPr>
          <w:p w14:paraId="58B0F400" w14:textId="77777777" w:rsidR="004B544B" w:rsidRPr="00A226BD" w:rsidRDefault="004B544B" w:rsidP="004B544B">
            <w:pPr>
              <w:jc w:val="right"/>
              <w:rPr>
                <w:b/>
                <w:bCs/>
                <w:color w:val="000000"/>
                <w:sz w:val="20"/>
                <w:lang w:eastAsia="hr-HR"/>
              </w:rPr>
            </w:pPr>
            <w:r w:rsidRPr="00A226BD">
              <w:rPr>
                <w:b/>
                <w:bCs/>
                <w:color w:val="000000"/>
                <w:sz w:val="20"/>
                <w:lang w:eastAsia="hr-HR"/>
              </w:rPr>
              <w:t>1.392.999,51</w:t>
            </w:r>
          </w:p>
        </w:tc>
        <w:tc>
          <w:tcPr>
            <w:tcW w:w="1027" w:type="dxa"/>
            <w:tcBorders>
              <w:top w:val="nil"/>
              <w:left w:val="nil"/>
              <w:bottom w:val="single" w:sz="8" w:space="0" w:color="auto"/>
              <w:right w:val="single" w:sz="8" w:space="0" w:color="auto"/>
            </w:tcBorders>
            <w:shd w:val="clear" w:color="000000" w:fill="FFFFFF"/>
            <w:vAlign w:val="center"/>
            <w:hideMark/>
          </w:tcPr>
          <w:p w14:paraId="178D91D9" w14:textId="77777777" w:rsidR="004B544B" w:rsidRPr="00A226BD" w:rsidRDefault="004B544B" w:rsidP="004B544B">
            <w:pPr>
              <w:jc w:val="right"/>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FFFFFF"/>
            <w:noWrap/>
            <w:vAlign w:val="center"/>
            <w:hideMark/>
          </w:tcPr>
          <w:p w14:paraId="2D20F040" w14:textId="77777777" w:rsidR="004B544B" w:rsidRPr="00A226BD" w:rsidRDefault="004B544B" w:rsidP="004B544B">
            <w:pPr>
              <w:jc w:val="right"/>
              <w:rPr>
                <w:b/>
                <w:bCs/>
                <w:color w:val="000000"/>
                <w:sz w:val="20"/>
                <w:lang w:eastAsia="hr-HR"/>
              </w:rPr>
            </w:pPr>
            <w:r w:rsidRPr="00A226BD">
              <w:rPr>
                <w:b/>
                <w:bCs/>
                <w:color w:val="000000"/>
                <w:sz w:val="20"/>
                <w:lang w:eastAsia="hr-HR"/>
              </w:rPr>
              <w:t>1.667.728,93</w:t>
            </w:r>
          </w:p>
        </w:tc>
        <w:tc>
          <w:tcPr>
            <w:tcW w:w="1058" w:type="dxa"/>
            <w:tcBorders>
              <w:top w:val="nil"/>
              <w:left w:val="nil"/>
              <w:bottom w:val="single" w:sz="8" w:space="0" w:color="auto"/>
              <w:right w:val="single" w:sz="8" w:space="0" w:color="auto"/>
            </w:tcBorders>
            <w:shd w:val="clear" w:color="000000" w:fill="FFFFFF"/>
            <w:vAlign w:val="center"/>
            <w:hideMark/>
          </w:tcPr>
          <w:p w14:paraId="63AD867D" w14:textId="77777777" w:rsidR="004B544B" w:rsidRPr="00A226BD" w:rsidRDefault="004B544B" w:rsidP="004B544B">
            <w:pPr>
              <w:jc w:val="right"/>
              <w:rPr>
                <w:b/>
                <w:bCs/>
                <w:color w:val="000000"/>
                <w:sz w:val="20"/>
                <w:lang w:eastAsia="hr-HR"/>
              </w:rPr>
            </w:pPr>
            <w:r w:rsidRPr="00A226BD">
              <w:rPr>
                <w:b/>
                <w:bCs/>
                <w:color w:val="000000"/>
                <w:sz w:val="20"/>
                <w:lang w:eastAsia="hr-HR"/>
              </w:rPr>
              <w:t>83,53%</w:t>
            </w:r>
          </w:p>
        </w:tc>
      </w:tr>
      <w:tr w:rsidR="004B544B" w:rsidRPr="00A226BD" w14:paraId="1B6338FC"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D9D9D9"/>
            <w:vAlign w:val="center"/>
            <w:hideMark/>
          </w:tcPr>
          <w:p w14:paraId="009A2BC0" w14:textId="77777777" w:rsidR="004B544B" w:rsidRPr="00A226BD" w:rsidRDefault="004B544B" w:rsidP="004B544B">
            <w:pPr>
              <w:jc w:val="center"/>
              <w:rPr>
                <w:b/>
                <w:bCs/>
                <w:color w:val="000000"/>
                <w:sz w:val="20"/>
                <w:lang w:eastAsia="hr-HR"/>
              </w:rPr>
            </w:pPr>
            <w:r w:rsidRPr="00A226BD">
              <w:rPr>
                <w:b/>
                <w:bCs/>
                <w:color w:val="000000"/>
                <w:sz w:val="20"/>
                <w:lang w:eastAsia="hr-HR"/>
              </w:rPr>
              <w:t>B. RAČUN FINANCIRANJA</w:t>
            </w:r>
          </w:p>
        </w:tc>
        <w:tc>
          <w:tcPr>
            <w:tcW w:w="1462" w:type="dxa"/>
            <w:tcBorders>
              <w:top w:val="nil"/>
              <w:left w:val="nil"/>
              <w:bottom w:val="single" w:sz="8" w:space="0" w:color="auto"/>
              <w:right w:val="single" w:sz="8" w:space="0" w:color="auto"/>
            </w:tcBorders>
            <w:shd w:val="clear" w:color="000000" w:fill="D9D9D9"/>
            <w:noWrap/>
            <w:vAlign w:val="center"/>
            <w:hideMark/>
          </w:tcPr>
          <w:p w14:paraId="358D2111"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023A6B7D"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027" w:type="dxa"/>
            <w:tcBorders>
              <w:top w:val="nil"/>
              <w:left w:val="nil"/>
              <w:bottom w:val="single" w:sz="8" w:space="0" w:color="auto"/>
              <w:right w:val="single" w:sz="8" w:space="0" w:color="auto"/>
            </w:tcBorders>
            <w:shd w:val="clear" w:color="000000" w:fill="D9D9D9"/>
            <w:vAlign w:val="center"/>
            <w:hideMark/>
          </w:tcPr>
          <w:p w14:paraId="163A3EFA"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538EC8E0"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058" w:type="dxa"/>
            <w:tcBorders>
              <w:top w:val="nil"/>
              <w:left w:val="nil"/>
              <w:bottom w:val="single" w:sz="8" w:space="0" w:color="auto"/>
              <w:right w:val="single" w:sz="8" w:space="0" w:color="auto"/>
            </w:tcBorders>
            <w:shd w:val="clear" w:color="000000" w:fill="D9D9D9"/>
            <w:vAlign w:val="center"/>
            <w:hideMark/>
          </w:tcPr>
          <w:p w14:paraId="27BD11DE"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r>
      <w:tr w:rsidR="004B544B" w:rsidRPr="00A226BD" w14:paraId="5337D5D4"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488DCC06" w14:textId="77777777" w:rsidR="004B544B" w:rsidRPr="00A226BD" w:rsidRDefault="004B544B" w:rsidP="004B544B">
            <w:pPr>
              <w:jc w:val="center"/>
              <w:rPr>
                <w:color w:val="000000"/>
                <w:sz w:val="20"/>
                <w:lang w:eastAsia="hr-HR"/>
              </w:rPr>
            </w:pPr>
            <w:r w:rsidRPr="00A226BD">
              <w:rPr>
                <w:color w:val="000000"/>
                <w:sz w:val="20"/>
                <w:lang w:eastAsia="hr-HR"/>
              </w:rPr>
              <w:t>B.1. Primici od financijske imovine i zaduživanja</w:t>
            </w:r>
          </w:p>
        </w:tc>
        <w:tc>
          <w:tcPr>
            <w:tcW w:w="1462" w:type="dxa"/>
            <w:tcBorders>
              <w:top w:val="nil"/>
              <w:left w:val="nil"/>
              <w:bottom w:val="single" w:sz="8" w:space="0" w:color="auto"/>
              <w:right w:val="single" w:sz="8" w:space="0" w:color="auto"/>
            </w:tcBorders>
            <w:shd w:val="clear" w:color="000000" w:fill="FFFFFF"/>
            <w:noWrap/>
            <w:vAlign w:val="center"/>
            <w:hideMark/>
          </w:tcPr>
          <w:p w14:paraId="02D8F007" w14:textId="77777777" w:rsidR="004B544B" w:rsidRPr="00A226BD" w:rsidRDefault="004B544B" w:rsidP="004B544B">
            <w:pPr>
              <w:jc w:val="right"/>
              <w:rPr>
                <w:color w:val="000000"/>
                <w:sz w:val="20"/>
                <w:lang w:eastAsia="hr-HR"/>
              </w:rPr>
            </w:pPr>
            <w:r w:rsidRPr="00A226BD">
              <w:rPr>
                <w:color w:val="000000"/>
                <w:sz w:val="20"/>
                <w:lang w:eastAsia="hr-HR"/>
              </w:rPr>
              <w:t>1.000.000,00</w:t>
            </w:r>
          </w:p>
        </w:tc>
        <w:tc>
          <w:tcPr>
            <w:tcW w:w="1462" w:type="dxa"/>
            <w:tcBorders>
              <w:top w:val="nil"/>
              <w:left w:val="nil"/>
              <w:bottom w:val="single" w:sz="8" w:space="0" w:color="auto"/>
              <w:right w:val="single" w:sz="8" w:space="0" w:color="auto"/>
            </w:tcBorders>
            <w:shd w:val="clear" w:color="000000" w:fill="FFFFFF"/>
            <w:noWrap/>
            <w:vAlign w:val="center"/>
            <w:hideMark/>
          </w:tcPr>
          <w:p w14:paraId="577CFAF5" w14:textId="77777777" w:rsidR="004B544B" w:rsidRPr="00A226BD" w:rsidRDefault="004B544B" w:rsidP="004B544B">
            <w:pPr>
              <w:jc w:val="right"/>
              <w:rPr>
                <w:color w:val="000000"/>
                <w:sz w:val="20"/>
                <w:lang w:eastAsia="hr-HR"/>
              </w:rPr>
            </w:pPr>
            <w:r w:rsidRPr="00A226BD">
              <w:rPr>
                <w:color w:val="000000"/>
                <w:sz w:val="20"/>
                <w:lang w:eastAsia="hr-HR"/>
              </w:rPr>
              <w:t>0,00</w:t>
            </w:r>
          </w:p>
        </w:tc>
        <w:tc>
          <w:tcPr>
            <w:tcW w:w="1027" w:type="dxa"/>
            <w:tcBorders>
              <w:top w:val="nil"/>
              <w:left w:val="nil"/>
              <w:bottom w:val="single" w:sz="8" w:space="0" w:color="auto"/>
              <w:right w:val="single" w:sz="8" w:space="0" w:color="auto"/>
            </w:tcBorders>
            <w:shd w:val="clear" w:color="000000" w:fill="FFFFFF"/>
            <w:vAlign w:val="center"/>
            <w:hideMark/>
          </w:tcPr>
          <w:p w14:paraId="70B46E9B" w14:textId="77777777" w:rsidR="004B544B" w:rsidRPr="00A226BD" w:rsidRDefault="004B544B" w:rsidP="004B544B">
            <w:pPr>
              <w:jc w:val="right"/>
              <w:rPr>
                <w:color w:val="000000"/>
                <w:sz w:val="20"/>
                <w:lang w:eastAsia="hr-HR"/>
              </w:rPr>
            </w:pPr>
            <w:r w:rsidRPr="00A226BD">
              <w:rPr>
                <w:color w:val="000000"/>
                <w:sz w:val="20"/>
                <w:lang w:eastAsia="hr-HR"/>
              </w:rPr>
              <w:t>0,00%</w:t>
            </w:r>
          </w:p>
        </w:tc>
        <w:tc>
          <w:tcPr>
            <w:tcW w:w="1462" w:type="dxa"/>
            <w:tcBorders>
              <w:top w:val="nil"/>
              <w:left w:val="nil"/>
              <w:bottom w:val="single" w:sz="8" w:space="0" w:color="auto"/>
              <w:right w:val="single" w:sz="8" w:space="0" w:color="auto"/>
            </w:tcBorders>
            <w:shd w:val="clear" w:color="000000" w:fill="FFFFFF"/>
            <w:noWrap/>
            <w:vAlign w:val="center"/>
            <w:hideMark/>
          </w:tcPr>
          <w:p w14:paraId="55042CD7" w14:textId="77777777" w:rsidR="004B544B" w:rsidRPr="00A226BD" w:rsidRDefault="004B544B" w:rsidP="004B544B">
            <w:pPr>
              <w:jc w:val="right"/>
              <w:rPr>
                <w:color w:val="000000"/>
                <w:sz w:val="20"/>
                <w:lang w:eastAsia="hr-HR"/>
              </w:rPr>
            </w:pPr>
            <w:r w:rsidRPr="00A226BD">
              <w:rPr>
                <w:color w:val="000000"/>
                <w:sz w:val="20"/>
                <w:lang w:eastAsia="hr-HR"/>
              </w:rPr>
              <w:t>771.785,55</w:t>
            </w:r>
          </w:p>
        </w:tc>
        <w:tc>
          <w:tcPr>
            <w:tcW w:w="1058" w:type="dxa"/>
            <w:tcBorders>
              <w:top w:val="nil"/>
              <w:left w:val="nil"/>
              <w:bottom w:val="single" w:sz="8" w:space="0" w:color="auto"/>
              <w:right w:val="single" w:sz="8" w:space="0" w:color="auto"/>
            </w:tcBorders>
            <w:shd w:val="clear" w:color="000000" w:fill="FFFFFF"/>
            <w:vAlign w:val="center"/>
            <w:hideMark/>
          </w:tcPr>
          <w:p w14:paraId="1C3909C0" w14:textId="77777777" w:rsidR="004B544B" w:rsidRPr="00A226BD" w:rsidRDefault="004B544B" w:rsidP="004B544B">
            <w:pPr>
              <w:jc w:val="right"/>
              <w:rPr>
                <w:color w:val="000000"/>
                <w:sz w:val="20"/>
                <w:lang w:eastAsia="hr-HR"/>
              </w:rPr>
            </w:pPr>
            <w:r w:rsidRPr="00A226BD">
              <w:rPr>
                <w:color w:val="000000"/>
                <w:sz w:val="20"/>
                <w:lang w:eastAsia="hr-HR"/>
              </w:rPr>
              <w:t>0,00%</w:t>
            </w:r>
          </w:p>
        </w:tc>
      </w:tr>
      <w:tr w:rsidR="004B544B" w:rsidRPr="00A226BD" w14:paraId="248354E4"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20130002" w14:textId="77777777" w:rsidR="004B544B" w:rsidRPr="00A226BD" w:rsidRDefault="004B544B" w:rsidP="004B544B">
            <w:pPr>
              <w:jc w:val="center"/>
              <w:rPr>
                <w:color w:val="000000"/>
                <w:sz w:val="20"/>
                <w:lang w:eastAsia="hr-HR"/>
              </w:rPr>
            </w:pPr>
            <w:r w:rsidRPr="00A226BD">
              <w:rPr>
                <w:color w:val="000000"/>
                <w:sz w:val="20"/>
                <w:lang w:eastAsia="hr-HR"/>
              </w:rPr>
              <w:t>B.2. Izdaci za financijsku imovinu i otplatu zajmova</w:t>
            </w:r>
          </w:p>
        </w:tc>
        <w:tc>
          <w:tcPr>
            <w:tcW w:w="1462" w:type="dxa"/>
            <w:tcBorders>
              <w:top w:val="nil"/>
              <w:left w:val="nil"/>
              <w:bottom w:val="single" w:sz="8" w:space="0" w:color="auto"/>
              <w:right w:val="single" w:sz="8" w:space="0" w:color="auto"/>
            </w:tcBorders>
            <w:shd w:val="clear" w:color="000000" w:fill="FFFFFF"/>
            <w:noWrap/>
            <w:vAlign w:val="center"/>
            <w:hideMark/>
          </w:tcPr>
          <w:p w14:paraId="13F405FA" w14:textId="77777777" w:rsidR="004B544B" w:rsidRPr="00A226BD" w:rsidRDefault="004B544B" w:rsidP="004B544B">
            <w:pPr>
              <w:jc w:val="right"/>
              <w:rPr>
                <w:color w:val="000000"/>
                <w:sz w:val="20"/>
                <w:lang w:eastAsia="hr-HR"/>
              </w:rPr>
            </w:pPr>
            <w:r w:rsidRPr="00A226BD">
              <w:rPr>
                <w:color w:val="000000"/>
                <w:sz w:val="20"/>
                <w:lang w:eastAsia="hr-HR"/>
              </w:rPr>
              <w:t>360.000,00</w:t>
            </w:r>
          </w:p>
        </w:tc>
        <w:tc>
          <w:tcPr>
            <w:tcW w:w="1462" w:type="dxa"/>
            <w:tcBorders>
              <w:top w:val="nil"/>
              <w:left w:val="nil"/>
              <w:bottom w:val="single" w:sz="8" w:space="0" w:color="auto"/>
              <w:right w:val="single" w:sz="8" w:space="0" w:color="auto"/>
            </w:tcBorders>
            <w:shd w:val="clear" w:color="000000" w:fill="FFFFFF"/>
            <w:noWrap/>
            <w:vAlign w:val="center"/>
            <w:hideMark/>
          </w:tcPr>
          <w:p w14:paraId="1395F29B" w14:textId="77777777" w:rsidR="004B544B" w:rsidRPr="00A226BD" w:rsidRDefault="004B544B" w:rsidP="004B544B">
            <w:pPr>
              <w:jc w:val="right"/>
              <w:rPr>
                <w:color w:val="000000"/>
                <w:sz w:val="20"/>
                <w:lang w:eastAsia="hr-HR"/>
              </w:rPr>
            </w:pPr>
            <w:r w:rsidRPr="00A226BD">
              <w:rPr>
                <w:color w:val="000000"/>
                <w:sz w:val="20"/>
                <w:lang w:eastAsia="hr-HR"/>
              </w:rPr>
              <w:t>356.725,56</w:t>
            </w:r>
          </w:p>
        </w:tc>
        <w:tc>
          <w:tcPr>
            <w:tcW w:w="1027" w:type="dxa"/>
            <w:tcBorders>
              <w:top w:val="nil"/>
              <w:left w:val="nil"/>
              <w:bottom w:val="single" w:sz="8" w:space="0" w:color="auto"/>
              <w:right w:val="single" w:sz="8" w:space="0" w:color="auto"/>
            </w:tcBorders>
            <w:shd w:val="clear" w:color="000000" w:fill="FFFFFF"/>
            <w:vAlign w:val="center"/>
            <w:hideMark/>
          </w:tcPr>
          <w:p w14:paraId="7A88F348" w14:textId="77777777" w:rsidR="004B544B" w:rsidRPr="00A226BD" w:rsidRDefault="004B544B" w:rsidP="004B544B">
            <w:pPr>
              <w:jc w:val="right"/>
              <w:rPr>
                <w:color w:val="000000"/>
                <w:sz w:val="20"/>
                <w:lang w:eastAsia="hr-HR"/>
              </w:rPr>
            </w:pPr>
            <w:r w:rsidRPr="00A226BD">
              <w:rPr>
                <w:color w:val="000000"/>
                <w:sz w:val="20"/>
                <w:lang w:eastAsia="hr-HR"/>
              </w:rPr>
              <w:t>99,09%</w:t>
            </w:r>
          </w:p>
        </w:tc>
        <w:tc>
          <w:tcPr>
            <w:tcW w:w="1462" w:type="dxa"/>
            <w:tcBorders>
              <w:top w:val="nil"/>
              <w:left w:val="nil"/>
              <w:bottom w:val="single" w:sz="8" w:space="0" w:color="auto"/>
              <w:right w:val="single" w:sz="8" w:space="0" w:color="auto"/>
            </w:tcBorders>
            <w:shd w:val="clear" w:color="000000" w:fill="FFFFFF"/>
            <w:noWrap/>
            <w:vAlign w:val="center"/>
            <w:hideMark/>
          </w:tcPr>
          <w:p w14:paraId="72E9FC3A" w14:textId="77777777" w:rsidR="004B544B" w:rsidRPr="00A226BD" w:rsidRDefault="004B544B" w:rsidP="004B544B">
            <w:pPr>
              <w:jc w:val="right"/>
              <w:rPr>
                <w:color w:val="000000"/>
                <w:sz w:val="20"/>
                <w:lang w:eastAsia="hr-HR"/>
              </w:rPr>
            </w:pPr>
            <w:r w:rsidRPr="00A226BD">
              <w:rPr>
                <w:color w:val="000000"/>
                <w:sz w:val="20"/>
                <w:lang w:eastAsia="hr-HR"/>
              </w:rPr>
              <w:t>546.989,88</w:t>
            </w:r>
          </w:p>
        </w:tc>
        <w:tc>
          <w:tcPr>
            <w:tcW w:w="1058" w:type="dxa"/>
            <w:tcBorders>
              <w:top w:val="nil"/>
              <w:left w:val="nil"/>
              <w:bottom w:val="single" w:sz="8" w:space="0" w:color="auto"/>
              <w:right w:val="single" w:sz="8" w:space="0" w:color="auto"/>
            </w:tcBorders>
            <w:shd w:val="clear" w:color="000000" w:fill="FFFFFF"/>
            <w:vAlign w:val="center"/>
            <w:hideMark/>
          </w:tcPr>
          <w:p w14:paraId="157E2CA4" w14:textId="77777777" w:rsidR="004B544B" w:rsidRPr="00A226BD" w:rsidRDefault="004B544B" w:rsidP="004B544B">
            <w:pPr>
              <w:jc w:val="right"/>
              <w:rPr>
                <w:color w:val="000000"/>
                <w:sz w:val="20"/>
                <w:lang w:eastAsia="hr-HR"/>
              </w:rPr>
            </w:pPr>
            <w:r w:rsidRPr="00A226BD">
              <w:rPr>
                <w:color w:val="000000"/>
                <w:sz w:val="20"/>
                <w:lang w:eastAsia="hr-HR"/>
              </w:rPr>
              <w:t>65,22%</w:t>
            </w:r>
          </w:p>
        </w:tc>
      </w:tr>
      <w:tr w:rsidR="004B544B" w:rsidRPr="00A226BD" w14:paraId="67F8C340"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5D5C62FA" w14:textId="77777777" w:rsidR="004B544B" w:rsidRPr="00A226BD" w:rsidRDefault="004B544B" w:rsidP="004B544B">
            <w:pPr>
              <w:jc w:val="center"/>
              <w:rPr>
                <w:b/>
                <w:bCs/>
                <w:color w:val="000000"/>
                <w:sz w:val="20"/>
                <w:lang w:eastAsia="hr-HR"/>
              </w:rPr>
            </w:pPr>
            <w:r w:rsidRPr="00A226BD">
              <w:rPr>
                <w:b/>
                <w:bCs/>
                <w:color w:val="000000"/>
                <w:sz w:val="20"/>
                <w:lang w:eastAsia="hr-HR"/>
              </w:rPr>
              <w:t>NETO FINANCIRANJE</w:t>
            </w:r>
          </w:p>
        </w:tc>
        <w:tc>
          <w:tcPr>
            <w:tcW w:w="1462" w:type="dxa"/>
            <w:tcBorders>
              <w:top w:val="nil"/>
              <w:left w:val="nil"/>
              <w:bottom w:val="single" w:sz="8" w:space="0" w:color="auto"/>
              <w:right w:val="single" w:sz="8" w:space="0" w:color="auto"/>
            </w:tcBorders>
            <w:shd w:val="clear" w:color="000000" w:fill="FFFFFF"/>
            <w:noWrap/>
            <w:vAlign w:val="center"/>
            <w:hideMark/>
          </w:tcPr>
          <w:p w14:paraId="3C4DFAD8" w14:textId="77777777" w:rsidR="004B544B" w:rsidRPr="00A226BD" w:rsidRDefault="004B544B" w:rsidP="004B544B">
            <w:pPr>
              <w:jc w:val="right"/>
              <w:rPr>
                <w:b/>
                <w:bCs/>
                <w:color w:val="000000"/>
                <w:sz w:val="20"/>
                <w:lang w:eastAsia="hr-HR"/>
              </w:rPr>
            </w:pPr>
            <w:r w:rsidRPr="00A226BD">
              <w:rPr>
                <w:b/>
                <w:bCs/>
                <w:color w:val="000000"/>
                <w:sz w:val="20"/>
                <w:lang w:eastAsia="hr-HR"/>
              </w:rPr>
              <w:t>640.000,00</w:t>
            </w:r>
          </w:p>
        </w:tc>
        <w:tc>
          <w:tcPr>
            <w:tcW w:w="1462" w:type="dxa"/>
            <w:tcBorders>
              <w:top w:val="nil"/>
              <w:left w:val="nil"/>
              <w:bottom w:val="single" w:sz="8" w:space="0" w:color="auto"/>
              <w:right w:val="single" w:sz="8" w:space="0" w:color="auto"/>
            </w:tcBorders>
            <w:shd w:val="clear" w:color="000000" w:fill="FFFFFF"/>
            <w:noWrap/>
            <w:vAlign w:val="center"/>
            <w:hideMark/>
          </w:tcPr>
          <w:p w14:paraId="169D0B23" w14:textId="77777777" w:rsidR="004B544B" w:rsidRPr="00A226BD" w:rsidRDefault="004B544B" w:rsidP="004B544B">
            <w:pPr>
              <w:jc w:val="right"/>
              <w:rPr>
                <w:b/>
                <w:bCs/>
                <w:color w:val="000000"/>
                <w:sz w:val="20"/>
                <w:lang w:eastAsia="hr-HR"/>
              </w:rPr>
            </w:pPr>
            <w:r w:rsidRPr="00A226BD">
              <w:rPr>
                <w:b/>
                <w:bCs/>
                <w:color w:val="000000"/>
                <w:sz w:val="20"/>
                <w:lang w:eastAsia="hr-HR"/>
              </w:rPr>
              <w:t>-356.725,56</w:t>
            </w:r>
          </w:p>
        </w:tc>
        <w:tc>
          <w:tcPr>
            <w:tcW w:w="1027" w:type="dxa"/>
            <w:tcBorders>
              <w:top w:val="nil"/>
              <w:left w:val="nil"/>
              <w:bottom w:val="single" w:sz="8" w:space="0" w:color="auto"/>
              <w:right w:val="single" w:sz="8" w:space="0" w:color="auto"/>
            </w:tcBorders>
            <w:shd w:val="clear" w:color="000000" w:fill="FFFFFF"/>
            <w:vAlign w:val="center"/>
            <w:hideMark/>
          </w:tcPr>
          <w:p w14:paraId="21C0E8F3" w14:textId="77777777" w:rsidR="004B544B" w:rsidRPr="00A226BD" w:rsidRDefault="004B544B" w:rsidP="004B544B">
            <w:pPr>
              <w:jc w:val="right"/>
              <w:rPr>
                <w:b/>
                <w:bCs/>
                <w:color w:val="000000"/>
                <w:sz w:val="20"/>
                <w:lang w:eastAsia="hr-HR"/>
              </w:rPr>
            </w:pPr>
            <w:r w:rsidRPr="00A226BD">
              <w:rPr>
                <w:b/>
                <w:bCs/>
                <w:color w:val="000000"/>
                <w:sz w:val="20"/>
                <w:lang w:eastAsia="hr-HR"/>
              </w:rPr>
              <w:t>-55,74%</w:t>
            </w:r>
          </w:p>
        </w:tc>
        <w:tc>
          <w:tcPr>
            <w:tcW w:w="1462" w:type="dxa"/>
            <w:tcBorders>
              <w:top w:val="nil"/>
              <w:left w:val="nil"/>
              <w:bottom w:val="single" w:sz="8" w:space="0" w:color="auto"/>
              <w:right w:val="single" w:sz="8" w:space="0" w:color="auto"/>
            </w:tcBorders>
            <w:shd w:val="clear" w:color="000000" w:fill="FFFFFF"/>
            <w:noWrap/>
            <w:vAlign w:val="center"/>
            <w:hideMark/>
          </w:tcPr>
          <w:p w14:paraId="00B584B4" w14:textId="77777777" w:rsidR="004B544B" w:rsidRPr="00A226BD" w:rsidRDefault="004B544B" w:rsidP="004B544B">
            <w:pPr>
              <w:jc w:val="right"/>
              <w:rPr>
                <w:b/>
                <w:bCs/>
                <w:color w:val="000000"/>
                <w:sz w:val="20"/>
                <w:lang w:eastAsia="hr-HR"/>
              </w:rPr>
            </w:pPr>
            <w:r w:rsidRPr="00A226BD">
              <w:rPr>
                <w:b/>
                <w:bCs/>
                <w:color w:val="000000"/>
                <w:sz w:val="20"/>
                <w:lang w:eastAsia="hr-HR"/>
              </w:rPr>
              <w:t>224.795,67</w:t>
            </w:r>
          </w:p>
        </w:tc>
        <w:tc>
          <w:tcPr>
            <w:tcW w:w="1058" w:type="dxa"/>
            <w:tcBorders>
              <w:top w:val="nil"/>
              <w:left w:val="nil"/>
              <w:bottom w:val="single" w:sz="8" w:space="0" w:color="auto"/>
              <w:right w:val="single" w:sz="8" w:space="0" w:color="auto"/>
            </w:tcBorders>
            <w:shd w:val="clear" w:color="000000" w:fill="FFFFFF"/>
            <w:vAlign w:val="center"/>
            <w:hideMark/>
          </w:tcPr>
          <w:p w14:paraId="4EB0995F" w14:textId="77777777" w:rsidR="004B544B" w:rsidRPr="00A226BD" w:rsidRDefault="004B544B" w:rsidP="004B544B">
            <w:pPr>
              <w:jc w:val="right"/>
              <w:rPr>
                <w:b/>
                <w:bCs/>
                <w:color w:val="000000"/>
                <w:sz w:val="20"/>
                <w:lang w:eastAsia="hr-HR"/>
              </w:rPr>
            </w:pPr>
            <w:r w:rsidRPr="00A226BD">
              <w:rPr>
                <w:b/>
                <w:bCs/>
                <w:color w:val="000000"/>
                <w:sz w:val="20"/>
                <w:lang w:eastAsia="hr-HR"/>
              </w:rPr>
              <w:t>-158,69%</w:t>
            </w:r>
          </w:p>
        </w:tc>
      </w:tr>
      <w:tr w:rsidR="004B544B" w:rsidRPr="00A226BD" w14:paraId="4D2653E4"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4D676F93" w14:textId="77777777" w:rsidR="004B544B" w:rsidRPr="00A226BD" w:rsidRDefault="004B544B" w:rsidP="004B544B">
            <w:pPr>
              <w:jc w:val="center"/>
              <w:rPr>
                <w:b/>
                <w:bCs/>
                <w:color w:val="000000"/>
                <w:sz w:val="20"/>
                <w:lang w:eastAsia="hr-HR"/>
              </w:rPr>
            </w:pPr>
            <w:r w:rsidRPr="00A226BD">
              <w:rPr>
                <w:b/>
                <w:bCs/>
                <w:color w:val="000000"/>
                <w:sz w:val="20"/>
                <w:lang w:eastAsia="hr-HR"/>
              </w:rPr>
              <w:t>UKUPNO PRIHODI I PRIMICI (A.1.+B.1)</w:t>
            </w:r>
          </w:p>
        </w:tc>
        <w:tc>
          <w:tcPr>
            <w:tcW w:w="1462" w:type="dxa"/>
            <w:tcBorders>
              <w:top w:val="nil"/>
              <w:left w:val="nil"/>
              <w:bottom w:val="single" w:sz="8" w:space="0" w:color="auto"/>
              <w:right w:val="single" w:sz="8" w:space="0" w:color="auto"/>
            </w:tcBorders>
            <w:shd w:val="clear" w:color="000000" w:fill="FFFFFF"/>
            <w:noWrap/>
            <w:vAlign w:val="center"/>
            <w:hideMark/>
          </w:tcPr>
          <w:p w14:paraId="143047E0" w14:textId="77777777" w:rsidR="004B544B" w:rsidRPr="00A226BD" w:rsidRDefault="004B544B" w:rsidP="004B544B">
            <w:pPr>
              <w:jc w:val="right"/>
              <w:rPr>
                <w:b/>
                <w:bCs/>
                <w:color w:val="000000"/>
                <w:sz w:val="20"/>
                <w:lang w:eastAsia="hr-HR"/>
              </w:rPr>
            </w:pPr>
            <w:r w:rsidRPr="00A226BD">
              <w:rPr>
                <w:b/>
                <w:bCs/>
                <w:color w:val="000000"/>
                <w:sz w:val="20"/>
                <w:lang w:eastAsia="hr-HR"/>
              </w:rPr>
              <w:t>12.496.458,00</w:t>
            </w:r>
          </w:p>
        </w:tc>
        <w:tc>
          <w:tcPr>
            <w:tcW w:w="1462" w:type="dxa"/>
            <w:tcBorders>
              <w:top w:val="nil"/>
              <w:left w:val="nil"/>
              <w:bottom w:val="single" w:sz="8" w:space="0" w:color="auto"/>
              <w:right w:val="single" w:sz="8" w:space="0" w:color="auto"/>
            </w:tcBorders>
            <w:shd w:val="clear" w:color="000000" w:fill="FFFFFF"/>
            <w:noWrap/>
            <w:vAlign w:val="center"/>
            <w:hideMark/>
          </w:tcPr>
          <w:p w14:paraId="1B421E51" w14:textId="77777777" w:rsidR="004B544B" w:rsidRPr="00A226BD" w:rsidRDefault="004B544B" w:rsidP="004B544B">
            <w:pPr>
              <w:jc w:val="right"/>
              <w:rPr>
                <w:b/>
                <w:bCs/>
                <w:color w:val="000000"/>
                <w:sz w:val="20"/>
                <w:lang w:eastAsia="hr-HR"/>
              </w:rPr>
            </w:pPr>
            <w:r w:rsidRPr="00A226BD">
              <w:rPr>
                <w:b/>
                <w:bCs/>
                <w:color w:val="000000"/>
                <w:sz w:val="20"/>
                <w:lang w:eastAsia="hr-HR"/>
              </w:rPr>
              <w:t>11.248.504,71</w:t>
            </w:r>
          </w:p>
        </w:tc>
        <w:tc>
          <w:tcPr>
            <w:tcW w:w="1027" w:type="dxa"/>
            <w:tcBorders>
              <w:top w:val="nil"/>
              <w:left w:val="nil"/>
              <w:bottom w:val="single" w:sz="8" w:space="0" w:color="auto"/>
              <w:right w:val="single" w:sz="8" w:space="0" w:color="auto"/>
            </w:tcBorders>
            <w:shd w:val="clear" w:color="000000" w:fill="FFFFFF"/>
            <w:vAlign w:val="center"/>
            <w:hideMark/>
          </w:tcPr>
          <w:p w14:paraId="5291B6E8" w14:textId="77777777" w:rsidR="004B544B" w:rsidRPr="00A226BD" w:rsidRDefault="004B544B" w:rsidP="004B544B">
            <w:pPr>
              <w:jc w:val="right"/>
              <w:rPr>
                <w:b/>
                <w:bCs/>
                <w:color w:val="000000"/>
                <w:sz w:val="20"/>
                <w:lang w:eastAsia="hr-HR"/>
              </w:rPr>
            </w:pPr>
            <w:r w:rsidRPr="00A226BD">
              <w:rPr>
                <w:b/>
                <w:bCs/>
                <w:color w:val="000000"/>
                <w:sz w:val="20"/>
                <w:lang w:eastAsia="hr-HR"/>
              </w:rPr>
              <w:t>90,01%</w:t>
            </w:r>
          </w:p>
        </w:tc>
        <w:tc>
          <w:tcPr>
            <w:tcW w:w="1462" w:type="dxa"/>
            <w:tcBorders>
              <w:top w:val="nil"/>
              <w:left w:val="nil"/>
              <w:bottom w:val="single" w:sz="8" w:space="0" w:color="auto"/>
              <w:right w:val="single" w:sz="8" w:space="0" w:color="auto"/>
            </w:tcBorders>
            <w:shd w:val="clear" w:color="000000" w:fill="FFFFFF"/>
            <w:noWrap/>
            <w:vAlign w:val="center"/>
            <w:hideMark/>
          </w:tcPr>
          <w:p w14:paraId="3B22C5F0" w14:textId="77777777" w:rsidR="004B544B" w:rsidRPr="00A226BD" w:rsidRDefault="004B544B" w:rsidP="004B544B">
            <w:pPr>
              <w:jc w:val="right"/>
              <w:rPr>
                <w:b/>
                <w:bCs/>
                <w:color w:val="000000"/>
                <w:sz w:val="20"/>
                <w:lang w:eastAsia="hr-HR"/>
              </w:rPr>
            </w:pPr>
            <w:r w:rsidRPr="00A226BD">
              <w:rPr>
                <w:b/>
                <w:bCs/>
                <w:color w:val="000000"/>
                <w:sz w:val="20"/>
                <w:lang w:eastAsia="hr-HR"/>
              </w:rPr>
              <w:t>11.037.717,81</w:t>
            </w:r>
          </w:p>
        </w:tc>
        <w:tc>
          <w:tcPr>
            <w:tcW w:w="1058" w:type="dxa"/>
            <w:tcBorders>
              <w:top w:val="nil"/>
              <w:left w:val="nil"/>
              <w:bottom w:val="single" w:sz="8" w:space="0" w:color="auto"/>
              <w:right w:val="single" w:sz="8" w:space="0" w:color="auto"/>
            </w:tcBorders>
            <w:shd w:val="clear" w:color="000000" w:fill="FFFFFF"/>
            <w:vAlign w:val="center"/>
            <w:hideMark/>
          </w:tcPr>
          <w:p w14:paraId="401051FE" w14:textId="77777777" w:rsidR="004B544B" w:rsidRPr="00A226BD" w:rsidRDefault="004B544B" w:rsidP="004B544B">
            <w:pPr>
              <w:jc w:val="right"/>
              <w:rPr>
                <w:b/>
                <w:bCs/>
                <w:color w:val="000000"/>
                <w:sz w:val="20"/>
                <w:lang w:eastAsia="hr-HR"/>
              </w:rPr>
            </w:pPr>
            <w:r w:rsidRPr="00A226BD">
              <w:rPr>
                <w:b/>
                <w:bCs/>
                <w:color w:val="000000"/>
                <w:sz w:val="20"/>
                <w:lang w:eastAsia="hr-HR"/>
              </w:rPr>
              <w:t>101,91%</w:t>
            </w:r>
          </w:p>
        </w:tc>
      </w:tr>
      <w:tr w:rsidR="004B544B" w:rsidRPr="00A226BD" w14:paraId="1AD53A18"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526D2AC4" w14:textId="77777777" w:rsidR="004B544B" w:rsidRPr="00A226BD" w:rsidRDefault="004B544B" w:rsidP="004B544B">
            <w:pPr>
              <w:jc w:val="center"/>
              <w:rPr>
                <w:b/>
                <w:bCs/>
                <w:color w:val="000000"/>
                <w:sz w:val="20"/>
                <w:lang w:eastAsia="hr-HR"/>
              </w:rPr>
            </w:pPr>
            <w:r w:rsidRPr="00A226BD">
              <w:rPr>
                <w:b/>
                <w:bCs/>
                <w:color w:val="000000"/>
                <w:sz w:val="20"/>
                <w:lang w:eastAsia="hr-HR"/>
              </w:rPr>
              <w:t>UKUPNO RASHODI I IZDACI (A.2+B.2.)</w:t>
            </w:r>
          </w:p>
        </w:tc>
        <w:tc>
          <w:tcPr>
            <w:tcW w:w="1462" w:type="dxa"/>
            <w:tcBorders>
              <w:top w:val="nil"/>
              <w:left w:val="nil"/>
              <w:bottom w:val="single" w:sz="8" w:space="0" w:color="auto"/>
              <w:right w:val="single" w:sz="8" w:space="0" w:color="auto"/>
            </w:tcBorders>
            <w:shd w:val="clear" w:color="000000" w:fill="FFFFFF"/>
            <w:noWrap/>
            <w:vAlign w:val="center"/>
            <w:hideMark/>
          </w:tcPr>
          <w:p w14:paraId="410E9258" w14:textId="77777777" w:rsidR="004B544B" w:rsidRPr="00A226BD" w:rsidRDefault="004B544B" w:rsidP="004B544B">
            <w:pPr>
              <w:jc w:val="right"/>
              <w:rPr>
                <w:b/>
                <w:bCs/>
                <w:color w:val="000000"/>
                <w:sz w:val="20"/>
                <w:lang w:eastAsia="hr-HR"/>
              </w:rPr>
            </w:pPr>
            <w:r w:rsidRPr="00A226BD">
              <w:rPr>
                <w:b/>
                <w:bCs/>
                <w:color w:val="000000"/>
                <w:sz w:val="20"/>
                <w:lang w:eastAsia="hr-HR"/>
              </w:rPr>
              <w:t>16.817.516,00</w:t>
            </w:r>
          </w:p>
        </w:tc>
        <w:tc>
          <w:tcPr>
            <w:tcW w:w="1462" w:type="dxa"/>
            <w:tcBorders>
              <w:top w:val="nil"/>
              <w:left w:val="nil"/>
              <w:bottom w:val="single" w:sz="8" w:space="0" w:color="auto"/>
              <w:right w:val="single" w:sz="8" w:space="0" w:color="auto"/>
            </w:tcBorders>
            <w:shd w:val="clear" w:color="000000" w:fill="FFFFFF"/>
            <w:noWrap/>
            <w:vAlign w:val="center"/>
            <w:hideMark/>
          </w:tcPr>
          <w:p w14:paraId="67111E72" w14:textId="77777777" w:rsidR="004B544B" w:rsidRPr="00A226BD" w:rsidRDefault="004B544B" w:rsidP="004B544B">
            <w:pPr>
              <w:jc w:val="right"/>
              <w:rPr>
                <w:b/>
                <w:bCs/>
                <w:color w:val="000000"/>
                <w:sz w:val="20"/>
                <w:lang w:eastAsia="hr-HR"/>
              </w:rPr>
            </w:pPr>
            <w:r w:rsidRPr="00A226BD">
              <w:rPr>
                <w:b/>
                <w:bCs/>
                <w:color w:val="000000"/>
                <w:sz w:val="20"/>
                <w:lang w:eastAsia="hr-HR"/>
              </w:rPr>
              <w:t>10.212.230,76</w:t>
            </w:r>
          </w:p>
        </w:tc>
        <w:tc>
          <w:tcPr>
            <w:tcW w:w="1027" w:type="dxa"/>
            <w:tcBorders>
              <w:top w:val="nil"/>
              <w:left w:val="nil"/>
              <w:bottom w:val="single" w:sz="8" w:space="0" w:color="auto"/>
              <w:right w:val="single" w:sz="8" w:space="0" w:color="auto"/>
            </w:tcBorders>
            <w:shd w:val="clear" w:color="000000" w:fill="FFFFFF"/>
            <w:vAlign w:val="center"/>
            <w:hideMark/>
          </w:tcPr>
          <w:p w14:paraId="16C9EB82" w14:textId="77777777" w:rsidR="004B544B" w:rsidRPr="00A226BD" w:rsidRDefault="004B544B" w:rsidP="004B544B">
            <w:pPr>
              <w:jc w:val="right"/>
              <w:rPr>
                <w:b/>
                <w:bCs/>
                <w:color w:val="000000"/>
                <w:sz w:val="20"/>
                <w:lang w:eastAsia="hr-HR"/>
              </w:rPr>
            </w:pPr>
            <w:r w:rsidRPr="00A226BD">
              <w:rPr>
                <w:b/>
                <w:bCs/>
                <w:color w:val="000000"/>
                <w:sz w:val="20"/>
                <w:lang w:eastAsia="hr-HR"/>
              </w:rPr>
              <w:t>60,72%</w:t>
            </w:r>
          </w:p>
        </w:tc>
        <w:tc>
          <w:tcPr>
            <w:tcW w:w="1462" w:type="dxa"/>
            <w:tcBorders>
              <w:top w:val="nil"/>
              <w:left w:val="nil"/>
              <w:bottom w:val="single" w:sz="8" w:space="0" w:color="auto"/>
              <w:right w:val="single" w:sz="8" w:space="0" w:color="auto"/>
            </w:tcBorders>
            <w:shd w:val="clear" w:color="000000" w:fill="FFFFFF"/>
            <w:noWrap/>
            <w:vAlign w:val="center"/>
            <w:hideMark/>
          </w:tcPr>
          <w:p w14:paraId="5B5CA9E0" w14:textId="77777777" w:rsidR="004B544B" w:rsidRPr="00A226BD" w:rsidRDefault="004B544B" w:rsidP="004B544B">
            <w:pPr>
              <w:jc w:val="right"/>
              <w:rPr>
                <w:b/>
                <w:bCs/>
                <w:color w:val="000000"/>
                <w:sz w:val="20"/>
                <w:lang w:eastAsia="hr-HR"/>
              </w:rPr>
            </w:pPr>
            <w:r w:rsidRPr="00A226BD">
              <w:rPr>
                <w:b/>
                <w:bCs/>
                <w:color w:val="000000"/>
                <w:sz w:val="20"/>
                <w:lang w:eastAsia="hr-HR"/>
              </w:rPr>
              <w:t>9.145.193,21</w:t>
            </w:r>
          </w:p>
        </w:tc>
        <w:tc>
          <w:tcPr>
            <w:tcW w:w="1058" w:type="dxa"/>
            <w:tcBorders>
              <w:top w:val="nil"/>
              <w:left w:val="nil"/>
              <w:bottom w:val="single" w:sz="8" w:space="0" w:color="auto"/>
              <w:right w:val="single" w:sz="8" w:space="0" w:color="auto"/>
            </w:tcBorders>
            <w:shd w:val="clear" w:color="000000" w:fill="FFFFFF"/>
            <w:vAlign w:val="center"/>
            <w:hideMark/>
          </w:tcPr>
          <w:p w14:paraId="0CEDD370" w14:textId="77777777" w:rsidR="004B544B" w:rsidRPr="00A226BD" w:rsidRDefault="004B544B" w:rsidP="004B544B">
            <w:pPr>
              <w:jc w:val="right"/>
              <w:rPr>
                <w:b/>
                <w:bCs/>
                <w:color w:val="000000"/>
                <w:sz w:val="20"/>
                <w:lang w:eastAsia="hr-HR"/>
              </w:rPr>
            </w:pPr>
            <w:r w:rsidRPr="00A226BD">
              <w:rPr>
                <w:b/>
                <w:bCs/>
                <w:color w:val="000000"/>
                <w:sz w:val="20"/>
                <w:lang w:eastAsia="hr-HR"/>
              </w:rPr>
              <w:t>111,67%</w:t>
            </w:r>
          </w:p>
        </w:tc>
      </w:tr>
      <w:tr w:rsidR="004B544B" w:rsidRPr="00A226BD" w14:paraId="4C680464"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01226C5C" w14:textId="77777777" w:rsidR="004B544B" w:rsidRPr="00A226BD" w:rsidRDefault="004B544B" w:rsidP="004B544B">
            <w:pPr>
              <w:jc w:val="center"/>
              <w:rPr>
                <w:b/>
                <w:bCs/>
                <w:color w:val="000000"/>
                <w:sz w:val="20"/>
                <w:lang w:eastAsia="hr-HR"/>
              </w:rPr>
            </w:pPr>
            <w:r w:rsidRPr="00A226BD">
              <w:rPr>
                <w:b/>
                <w:bCs/>
                <w:color w:val="000000"/>
                <w:sz w:val="20"/>
                <w:lang w:eastAsia="hr-HR"/>
              </w:rPr>
              <w:t>RAZLIKA PRIHODA I PRIMITAKA TE RASHODA I IZDATAKA</w:t>
            </w:r>
          </w:p>
        </w:tc>
        <w:tc>
          <w:tcPr>
            <w:tcW w:w="1462" w:type="dxa"/>
            <w:tcBorders>
              <w:top w:val="nil"/>
              <w:left w:val="nil"/>
              <w:bottom w:val="single" w:sz="8" w:space="0" w:color="auto"/>
              <w:right w:val="single" w:sz="8" w:space="0" w:color="auto"/>
            </w:tcBorders>
            <w:shd w:val="clear" w:color="000000" w:fill="FFFFFF"/>
            <w:noWrap/>
            <w:vAlign w:val="center"/>
            <w:hideMark/>
          </w:tcPr>
          <w:p w14:paraId="20A3BD65" w14:textId="77777777" w:rsidR="004B544B" w:rsidRPr="00A226BD" w:rsidRDefault="004B544B" w:rsidP="004B544B">
            <w:pPr>
              <w:jc w:val="right"/>
              <w:rPr>
                <w:b/>
                <w:bCs/>
                <w:color w:val="000000"/>
                <w:sz w:val="20"/>
                <w:lang w:eastAsia="hr-HR"/>
              </w:rPr>
            </w:pPr>
            <w:r w:rsidRPr="00A226BD">
              <w:rPr>
                <w:b/>
                <w:bCs/>
                <w:color w:val="000000"/>
                <w:sz w:val="20"/>
                <w:lang w:eastAsia="hr-HR"/>
              </w:rPr>
              <w:t>-4.321.058,00</w:t>
            </w:r>
          </w:p>
        </w:tc>
        <w:tc>
          <w:tcPr>
            <w:tcW w:w="1462" w:type="dxa"/>
            <w:tcBorders>
              <w:top w:val="nil"/>
              <w:left w:val="nil"/>
              <w:bottom w:val="single" w:sz="8" w:space="0" w:color="auto"/>
              <w:right w:val="single" w:sz="8" w:space="0" w:color="auto"/>
            </w:tcBorders>
            <w:shd w:val="clear" w:color="000000" w:fill="FFFFFF"/>
            <w:noWrap/>
            <w:vAlign w:val="center"/>
            <w:hideMark/>
          </w:tcPr>
          <w:p w14:paraId="44A59978" w14:textId="77777777" w:rsidR="004B544B" w:rsidRPr="00A226BD" w:rsidRDefault="004B544B" w:rsidP="004B544B">
            <w:pPr>
              <w:jc w:val="right"/>
              <w:rPr>
                <w:b/>
                <w:bCs/>
                <w:color w:val="000000"/>
                <w:sz w:val="20"/>
                <w:lang w:eastAsia="hr-HR"/>
              </w:rPr>
            </w:pPr>
            <w:r w:rsidRPr="00A226BD">
              <w:rPr>
                <w:b/>
                <w:bCs/>
                <w:color w:val="000000"/>
                <w:sz w:val="20"/>
                <w:lang w:eastAsia="hr-HR"/>
              </w:rPr>
              <w:t>1.036.273,95</w:t>
            </w:r>
          </w:p>
        </w:tc>
        <w:tc>
          <w:tcPr>
            <w:tcW w:w="1027" w:type="dxa"/>
            <w:tcBorders>
              <w:top w:val="nil"/>
              <w:left w:val="nil"/>
              <w:bottom w:val="single" w:sz="8" w:space="0" w:color="auto"/>
              <w:right w:val="single" w:sz="8" w:space="0" w:color="auto"/>
            </w:tcBorders>
            <w:shd w:val="clear" w:color="000000" w:fill="FFFFFF"/>
            <w:vAlign w:val="center"/>
            <w:hideMark/>
          </w:tcPr>
          <w:p w14:paraId="1FFD6467" w14:textId="77777777" w:rsidR="004B544B" w:rsidRPr="00A226BD" w:rsidRDefault="004B544B" w:rsidP="004B544B">
            <w:pPr>
              <w:jc w:val="right"/>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FFFFFF"/>
            <w:noWrap/>
            <w:vAlign w:val="center"/>
            <w:hideMark/>
          </w:tcPr>
          <w:p w14:paraId="57019071" w14:textId="77777777" w:rsidR="004B544B" w:rsidRPr="00A226BD" w:rsidRDefault="004B544B" w:rsidP="004B544B">
            <w:pPr>
              <w:jc w:val="right"/>
              <w:rPr>
                <w:b/>
                <w:bCs/>
                <w:color w:val="000000"/>
                <w:sz w:val="20"/>
                <w:lang w:eastAsia="hr-HR"/>
              </w:rPr>
            </w:pPr>
            <w:r w:rsidRPr="00A226BD">
              <w:rPr>
                <w:b/>
                <w:bCs/>
                <w:color w:val="000000"/>
                <w:sz w:val="20"/>
                <w:lang w:eastAsia="hr-HR"/>
              </w:rPr>
              <w:t>1.892.524,60</w:t>
            </w:r>
          </w:p>
        </w:tc>
        <w:tc>
          <w:tcPr>
            <w:tcW w:w="1058" w:type="dxa"/>
            <w:tcBorders>
              <w:top w:val="nil"/>
              <w:left w:val="nil"/>
              <w:bottom w:val="single" w:sz="8" w:space="0" w:color="auto"/>
              <w:right w:val="single" w:sz="8" w:space="0" w:color="auto"/>
            </w:tcBorders>
            <w:shd w:val="clear" w:color="000000" w:fill="FFFFFF"/>
            <w:vAlign w:val="center"/>
            <w:hideMark/>
          </w:tcPr>
          <w:p w14:paraId="720F34C3" w14:textId="77777777" w:rsidR="004B544B" w:rsidRPr="00A226BD" w:rsidRDefault="004B544B" w:rsidP="004B544B">
            <w:pPr>
              <w:jc w:val="right"/>
              <w:rPr>
                <w:b/>
                <w:bCs/>
                <w:color w:val="000000"/>
                <w:sz w:val="20"/>
                <w:lang w:eastAsia="hr-HR"/>
              </w:rPr>
            </w:pPr>
            <w:r w:rsidRPr="00A226BD">
              <w:rPr>
                <w:b/>
                <w:bCs/>
                <w:color w:val="000000"/>
                <w:sz w:val="20"/>
                <w:lang w:eastAsia="hr-HR"/>
              </w:rPr>
              <w:t>54,76%</w:t>
            </w:r>
          </w:p>
        </w:tc>
      </w:tr>
      <w:tr w:rsidR="004B544B" w:rsidRPr="00A226BD" w14:paraId="06F538EB"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4D7D4B5E" w14:textId="77777777" w:rsidR="004B544B" w:rsidRPr="00A226BD" w:rsidRDefault="004B544B" w:rsidP="004B544B">
            <w:pPr>
              <w:jc w:val="center"/>
              <w:rPr>
                <w:b/>
                <w:bCs/>
                <w:color w:val="000000"/>
                <w:sz w:val="20"/>
                <w:lang w:eastAsia="hr-HR"/>
              </w:rPr>
            </w:pPr>
            <w:r w:rsidRPr="00A226BD">
              <w:rPr>
                <w:b/>
                <w:bCs/>
                <w:color w:val="000000"/>
                <w:sz w:val="20"/>
                <w:lang w:eastAsia="hr-HR"/>
              </w:rPr>
              <w:t>C. RASPOLOŽIVA SREDSTVA IZ PRETHODNIH GODINA</w:t>
            </w:r>
          </w:p>
        </w:tc>
        <w:tc>
          <w:tcPr>
            <w:tcW w:w="1462" w:type="dxa"/>
            <w:tcBorders>
              <w:top w:val="nil"/>
              <w:left w:val="nil"/>
              <w:bottom w:val="single" w:sz="8" w:space="0" w:color="auto"/>
              <w:right w:val="single" w:sz="8" w:space="0" w:color="auto"/>
            </w:tcBorders>
            <w:shd w:val="clear" w:color="000000" w:fill="FFFFFF"/>
            <w:noWrap/>
            <w:vAlign w:val="center"/>
            <w:hideMark/>
          </w:tcPr>
          <w:p w14:paraId="5AC12339" w14:textId="77777777" w:rsidR="004B544B" w:rsidRPr="00A226BD" w:rsidRDefault="004B544B" w:rsidP="004B544B">
            <w:pPr>
              <w:jc w:val="right"/>
              <w:rPr>
                <w:b/>
                <w:bCs/>
                <w:color w:val="000000"/>
                <w:sz w:val="20"/>
                <w:lang w:eastAsia="hr-HR"/>
              </w:rPr>
            </w:pPr>
            <w:r w:rsidRPr="00A226BD">
              <w:rPr>
                <w:b/>
                <w:bCs/>
                <w:color w:val="000000"/>
                <w:sz w:val="20"/>
                <w:lang w:eastAsia="hr-HR"/>
              </w:rPr>
              <w:t>4.321.058,00</w:t>
            </w:r>
          </w:p>
        </w:tc>
        <w:tc>
          <w:tcPr>
            <w:tcW w:w="1462" w:type="dxa"/>
            <w:tcBorders>
              <w:top w:val="nil"/>
              <w:left w:val="nil"/>
              <w:bottom w:val="single" w:sz="8" w:space="0" w:color="auto"/>
              <w:right w:val="single" w:sz="8" w:space="0" w:color="auto"/>
            </w:tcBorders>
            <w:shd w:val="clear" w:color="000000" w:fill="FFFFFF"/>
            <w:noWrap/>
            <w:vAlign w:val="center"/>
            <w:hideMark/>
          </w:tcPr>
          <w:p w14:paraId="3E7125E3" w14:textId="77777777" w:rsidR="004B544B" w:rsidRPr="00A226BD" w:rsidRDefault="004B544B" w:rsidP="004B544B">
            <w:pPr>
              <w:jc w:val="right"/>
              <w:rPr>
                <w:b/>
                <w:bCs/>
                <w:color w:val="000000"/>
                <w:sz w:val="20"/>
                <w:lang w:eastAsia="hr-HR"/>
              </w:rPr>
            </w:pPr>
            <w:r w:rsidRPr="00A226BD">
              <w:rPr>
                <w:b/>
                <w:bCs/>
                <w:color w:val="000000"/>
                <w:sz w:val="20"/>
                <w:lang w:eastAsia="hr-HR"/>
              </w:rPr>
              <w:t>4.321.058,23</w:t>
            </w:r>
          </w:p>
        </w:tc>
        <w:tc>
          <w:tcPr>
            <w:tcW w:w="1027" w:type="dxa"/>
            <w:tcBorders>
              <w:top w:val="nil"/>
              <w:left w:val="nil"/>
              <w:bottom w:val="single" w:sz="8" w:space="0" w:color="auto"/>
              <w:right w:val="single" w:sz="8" w:space="0" w:color="auto"/>
            </w:tcBorders>
            <w:shd w:val="clear" w:color="000000" w:fill="FFFFFF"/>
            <w:vAlign w:val="center"/>
            <w:hideMark/>
          </w:tcPr>
          <w:p w14:paraId="15C749B0" w14:textId="77777777" w:rsidR="004B544B" w:rsidRPr="00A226BD" w:rsidRDefault="004B544B" w:rsidP="004B544B">
            <w:pPr>
              <w:jc w:val="right"/>
              <w:rPr>
                <w:b/>
                <w:bCs/>
                <w:color w:val="000000"/>
                <w:sz w:val="20"/>
                <w:lang w:eastAsia="hr-HR"/>
              </w:rPr>
            </w:pPr>
            <w:r w:rsidRPr="00A226BD">
              <w:rPr>
                <w:b/>
                <w:bCs/>
                <w:color w:val="000000"/>
                <w:sz w:val="20"/>
                <w:lang w:eastAsia="hr-HR"/>
              </w:rPr>
              <w:t>100,00%</w:t>
            </w:r>
          </w:p>
        </w:tc>
        <w:tc>
          <w:tcPr>
            <w:tcW w:w="1462" w:type="dxa"/>
            <w:tcBorders>
              <w:top w:val="nil"/>
              <w:left w:val="nil"/>
              <w:bottom w:val="single" w:sz="8" w:space="0" w:color="auto"/>
              <w:right w:val="single" w:sz="8" w:space="0" w:color="auto"/>
            </w:tcBorders>
            <w:shd w:val="clear" w:color="000000" w:fill="FFFFFF"/>
            <w:noWrap/>
            <w:vAlign w:val="center"/>
            <w:hideMark/>
          </w:tcPr>
          <w:p w14:paraId="19629EB6" w14:textId="77777777" w:rsidR="004B544B" w:rsidRPr="00A226BD" w:rsidRDefault="004B544B" w:rsidP="004B544B">
            <w:pPr>
              <w:jc w:val="right"/>
              <w:rPr>
                <w:b/>
                <w:bCs/>
                <w:color w:val="000000"/>
                <w:sz w:val="20"/>
                <w:lang w:eastAsia="hr-HR"/>
              </w:rPr>
            </w:pPr>
            <w:r w:rsidRPr="00A226BD">
              <w:rPr>
                <w:b/>
                <w:bCs/>
                <w:color w:val="000000"/>
                <w:sz w:val="20"/>
                <w:lang w:eastAsia="hr-HR"/>
              </w:rPr>
              <w:t>2.428.533,63</w:t>
            </w:r>
          </w:p>
        </w:tc>
        <w:tc>
          <w:tcPr>
            <w:tcW w:w="1058" w:type="dxa"/>
            <w:tcBorders>
              <w:top w:val="nil"/>
              <w:left w:val="nil"/>
              <w:bottom w:val="single" w:sz="8" w:space="0" w:color="auto"/>
              <w:right w:val="single" w:sz="8" w:space="0" w:color="auto"/>
            </w:tcBorders>
            <w:shd w:val="clear" w:color="000000" w:fill="FFFFFF"/>
            <w:vAlign w:val="center"/>
            <w:hideMark/>
          </w:tcPr>
          <w:p w14:paraId="776F6150" w14:textId="77777777" w:rsidR="004B544B" w:rsidRPr="00A226BD" w:rsidRDefault="004B544B" w:rsidP="004B544B">
            <w:pPr>
              <w:jc w:val="right"/>
              <w:rPr>
                <w:b/>
                <w:bCs/>
                <w:color w:val="000000"/>
                <w:sz w:val="20"/>
                <w:lang w:eastAsia="hr-HR"/>
              </w:rPr>
            </w:pPr>
            <w:r w:rsidRPr="00A226BD">
              <w:rPr>
                <w:b/>
                <w:bCs/>
                <w:color w:val="000000"/>
                <w:sz w:val="20"/>
                <w:lang w:eastAsia="hr-HR"/>
              </w:rPr>
              <w:t>177,93%</w:t>
            </w:r>
          </w:p>
        </w:tc>
      </w:tr>
      <w:tr w:rsidR="004B544B" w:rsidRPr="00A226BD" w14:paraId="2F905C4E"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089556C8" w14:textId="77777777" w:rsidR="004B544B" w:rsidRPr="00A226BD" w:rsidRDefault="004B544B" w:rsidP="004B544B">
            <w:pPr>
              <w:jc w:val="center"/>
              <w:rPr>
                <w:b/>
                <w:bCs/>
                <w:color w:val="000000"/>
                <w:sz w:val="20"/>
                <w:lang w:eastAsia="hr-HR"/>
              </w:rPr>
            </w:pPr>
            <w:r w:rsidRPr="00A226BD">
              <w:rPr>
                <w:b/>
                <w:bCs/>
                <w:color w:val="000000"/>
                <w:sz w:val="20"/>
                <w:lang w:eastAsia="hr-HR"/>
              </w:rPr>
              <w:t>UKUPNO PRIHODI I PRIMICI (A.1.+B.1+C)</w:t>
            </w:r>
          </w:p>
        </w:tc>
        <w:tc>
          <w:tcPr>
            <w:tcW w:w="1462" w:type="dxa"/>
            <w:tcBorders>
              <w:top w:val="nil"/>
              <w:left w:val="nil"/>
              <w:bottom w:val="single" w:sz="8" w:space="0" w:color="auto"/>
              <w:right w:val="single" w:sz="8" w:space="0" w:color="auto"/>
            </w:tcBorders>
            <w:shd w:val="clear" w:color="000000" w:fill="FFFFFF"/>
            <w:noWrap/>
            <w:vAlign w:val="center"/>
            <w:hideMark/>
          </w:tcPr>
          <w:p w14:paraId="642EEE1A" w14:textId="77777777" w:rsidR="004B544B" w:rsidRPr="00A226BD" w:rsidRDefault="004B544B" w:rsidP="004B544B">
            <w:pPr>
              <w:jc w:val="right"/>
              <w:rPr>
                <w:b/>
                <w:bCs/>
                <w:color w:val="000000"/>
                <w:sz w:val="20"/>
                <w:lang w:eastAsia="hr-HR"/>
              </w:rPr>
            </w:pPr>
            <w:r w:rsidRPr="00A226BD">
              <w:rPr>
                <w:b/>
                <w:bCs/>
                <w:color w:val="000000"/>
                <w:sz w:val="20"/>
                <w:lang w:eastAsia="hr-HR"/>
              </w:rPr>
              <w:t>16.817.516,00</w:t>
            </w:r>
          </w:p>
        </w:tc>
        <w:tc>
          <w:tcPr>
            <w:tcW w:w="1462" w:type="dxa"/>
            <w:tcBorders>
              <w:top w:val="nil"/>
              <w:left w:val="nil"/>
              <w:bottom w:val="single" w:sz="8" w:space="0" w:color="auto"/>
              <w:right w:val="single" w:sz="8" w:space="0" w:color="auto"/>
            </w:tcBorders>
            <w:shd w:val="clear" w:color="000000" w:fill="FFFFFF"/>
            <w:noWrap/>
            <w:vAlign w:val="center"/>
            <w:hideMark/>
          </w:tcPr>
          <w:p w14:paraId="7771452B" w14:textId="77777777" w:rsidR="004B544B" w:rsidRPr="00A226BD" w:rsidRDefault="004B544B" w:rsidP="004B544B">
            <w:pPr>
              <w:jc w:val="right"/>
              <w:rPr>
                <w:b/>
                <w:bCs/>
                <w:color w:val="000000"/>
                <w:sz w:val="20"/>
                <w:lang w:eastAsia="hr-HR"/>
              </w:rPr>
            </w:pPr>
            <w:r w:rsidRPr="00A226BD">
              <w:rPr>
                <w:b/>
                <w:bCs/>
                <w:color w:val="000000"/>
                <w:sz w:val="20"/>
                <w:lang w:eastAsia="hr-HR"/>
              </w:rPr>
              <w:t>15.569.562,94</w:t>
            </w:r>
          </w:p>
        </w:tc>
        <w:tc>
          <w:tcPr>
            <w:tcW w:w="1027" w:type="dxa"/>
            <w:tcBorders>
              <w:top w:val="nil"/>
              <w:left w:val="nil"/>
              <w:bottom w:val="single" w:sz="8" w:space="0" w:color="auto"/>
              <w:right w:val="single" w:sz="8" w:space="0" w:color="auto"/>
            </w:tcBorders>
            <w:shd w:val="clear" w:color="000000" w:fill="FFFFFF"/>
            <w:vAlign w:val="center"/>
            <w:hideMark/>
          </w:tcPr>
          <w:p w14:paraId="4F7767C6" w14:textId="77777777" w:rsidR="004B544B" w:rsidRPr="00A226BD" w:rsidRDefault="004B544B" w:rsidP="004B544B">
            <w:pPr>
              <w:jc w:val="right"/>
              <w:rPr>
                <w:b/>
                <w:bCs/>
                <w:color w:val="000000"/>
                <w:sz w:val="20"/>
                <w:lang w:eastAsia="hr-HR"/>
              </w:rPr>
            </w:pPr>
            <w:r w:rsidRPr="00A226BD">
              <w:rPr>
                <w:b/>
                <w:bCs/>
                <w:color w:val="000000"/>
                <w:sz w:val="20"/>
                <w:lang w:eastAsia="hr-HR"/>
              </w:rPr>
              <w:t>92,58%</w:t>
            </w:r>
          </w:p>
        </w:tc>
        <w:tc>
          <w:tcPr>
            <w:tcW w:w="1462" w:type="dxa"/>
            <w:tcBorders>
              <w:top w:val="nil"/>
              <w:left w:val="nil"/>
              <w:bottom w:val="single" w:sz="8" w:space="0" w:color="auto"/>
              <w:right w:val="single" w:sz="8" w:space="0" w:color="auto"/>
            </w:tcBorders>
            <w:shd w:val="clear" w:color="000000" w:fill="FFFFFF"/>
            <w:noWrap/>
            <w:vAlign w:val="center"/>
            <w:hideMark/>
          </w:tcPr>
          <w:p w14:paraId="32D4F929" w14:textId="77777777" w:rsidR="004B544B" w:rsidRPr="00A226BD" w:rsidRDefault="004B544B" w:rsidP="004B544B">
            <w:pPr>
              <w:jc w:val="right"/>
              <w:rPr>
                <w:b/>
                <w:bCs/>
                <w:color w:val="000000"/>
                <w:sz w:val="20"/>
                <w:lang w:eastAsia="hr-HR"/>
              </w:rPr>
            </w:pPr>
            <w:r w:rsidRPr="00A226BD">
              <w:rPr>
                <w:b/>
                <w:bCs/>
                <w:color w:val="000000"/>
                <w:sz w:val="20"/>
                <w:lang w:eastAsia="hr-HR"/>
              </w:rPr>
              <w:t>13.466.251,44</w:t>
            </w:r>
          </w:p>
        </w:tc>
        <w:tc>
          <w:tcPr>
            <w:tcW w:w="1058" w:type="dxa"/>
            <w:tcBorders>
              <w:top w:val="nil"/>
              <w:left w:val="nil"/>
              <w:bottom w:val="single" w:sz="8" w:space="0" w:color="auto"/>
              <w:right w:val="single" w:sz="8" w:space="0" w:color="auto"/>
            </w:tcBorders>
            <w:shd w:val="clear" w:color="000000" w:fill="FFFFFF"/>
            <w:vAlign w:val="center"/>
            <w:hideMark/>
          </w:tcPr>
          <w:p w14:paraId="2F6778C1" w14:textId="77777777" w:rsidR="004B544B" w:rsidRPr="00A226BD" w:rsidRDefault="004B544B" w:rsidP="004B544B">
            <w:pPr>
              <w:jc w:val="right"/>
              <w:rPr>
                <w:b/>
                <w:bCs/>
                <w:color w:val="000000"/>
                <w:sz w:val="20"/>
                <w:lang w:eastAsia="hr-HR"/>
              </w:rPr>
            </w:pPr>
            <w:r w:rsidRPr="00A226BD">
              <w:rPr>
                <w:b/>
                <w:bCs/>
                <w:color w:val="000000"/>
                <w:sz w:val="20"/>
                <w:lang w:eastAsia="hr-HR"/>
              </w:rPr>
              <w:t>115,62%</w:t>
            </w:r>
          </w:p>
        </w:tc>
      </w:tr>
      <w:tr w:rsidR="004B544B" w:rsidRPr="00A226BD" w14:paraId="686D521D"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5031EE28" w14:textId="77777777" w:rsidR="004B544B" w:rsidRPr="00A226BD" w:rsidRDefault="004B544B" w:rsidP="004B544B">
            <w:pPr>
              <w:jc w:val="center"/>
              <w:rPr>
                <w:b/>
                <w:bCs/>
                <w:color w:val="000000"/>
                <w:sz w:val="20"/>
                <w:lang w:eastAsia="hr-HR"/>
              </w:rPr>
            </w:pPr>
            <w:r w:rsidRPr="00A226BD">
              <w:rPr>
                <w:b/>
                <w:bCs/>
                <w:color w:val="000000"/>
                <w:sz w:val="20"/>
                <w:lang w:eastAsia="hr-HR"/>
              </w:rPr>
              <w:t>UKUPNO RASHODI I IZDACI (A.2+B.2.)</w:t>
            </w:r>
          </w:p>
        </w:tc>
        <w:tc>
          <w:tcPr>
            <w:tcW w:w="1462" w:type="dxa"/>
            <w:tcBorders>
              <w:top w:val="nil"/>
              <w:left w:val="nil"/>
              <w:bottom w:val="single" w:sz="8" w:space="0" w:color="auto"/>
              <w:right w:val="single" w:sz="8" w:space="0" w:color="auto"/>
            </w:tcBorders>
            <w:shd w:val="clear" w:color="000000" w:fill="FFFFFF"/>
            <w:noWrap/>
            <w:vAlign w:val="center"/>
            <w:hideMark/>
          </w:tcPr>
          <w:p w14:paraId="268A5BDC" w14:textId="77777777" w:rsidR="004B544B" w:rsidRPr="00A226BD" w:rsidRDefault="004B544B" w:rsidP="004B544B">
            <w:pPr>
              <w:jc w:val="right"/>
              <w:rPr>
                <w:b/>
                <w:bCs/>
                <w:color w:val="000000"/>
                <w:sz w:val="20"/>
                <w:lang w:eastAsia="hr-HR"/>
              </w:rPr>
            </w:pPr>
            <w:r w:rsidRPr="00A226BD">
              <w:rPr>
                <w:b/>
                <w:bCs/>
                <w:color w:val="000000"/>
                <w:sz w:val="20"/>
                <w:lang w:eastAsia="hr-HR"/>
              </w:rPr>
              <w:t>16.817.516,00</w:t>
            </w:r>
          </w:p>
        </w:tc>
        <w:tc>
          <w:tcPr>
            <w:tcW w:w="1462" w:type="dxa"/>
            <w:tcBorders>
              <w:top w:val="nil"/>
              <w:left w:val="nil"/>
              <w:bottom w:val="single" w:sz="8" w:space="0" w:color="auto"/>
              <w:right w:val="single" w:sz="8" w:space="0" w:color="auto"/>
            </w:tcBorders>
            <w:shd w:val="clear" w:color="000000" w:fill="FFFFFF"/>
            <w:noWrap/>
            <w:vAlign w:val="center"/>
            <w:hideMark/>
          </w:tcPr>
          <w:p w14:paraId="24F2CCE8" w14:textId="77777777" w:rsidR="004B544B" w:rsidRPr="00A226BD" w:rsidRDefault="004B544B" w:rsidP="004B544B">
            <w:pPr>
              <w:jc w:val="right"/>
              <w:rPr>
                <w:b/>
                <w:bCs/>
                <w:color w:val="000000"/>
                <w:sz w:val="20"/>
                <w:lang w:eastAsia="hr-HR"/>
              </w:rPr>
            </w:pPr>
            <w:r w:rsidRPr="00A226BD">
              <w:rPr>
                <w:b/>
                <w:bCs/>
                <w:color w:val="000000"/>
                <w:sz w:val="20"/>
                <w:lang w:eastAsia="hr-HR"/>
              </w:rPr>
              <w:t>10.212.230,76</w:t>
            </w:r>
          </w:p>
        </w:tc>
        <w:tc>
          <w:tcPr>
            <w:tcW w:w="1027" w:type="dxa"/>
            <w:tcBorders>
              <w:top w:val="nil"/>
              <w:left w:val="nil"/>
              <w:bottom w:val="single" w:sz="8" w:space="0" w:color="auto"/>
              <w:right w:val="single" w:sz="8" w:space="0" w:color="auto"/>
            </w:tcBorders>
            <w:shd w:val="clear" w:color="000000" w:fill="FFFFFF"/>
            <w:vAlign w:val="center"/>
            <w:hideMark/>
          </w:tcPr>
          <w:p w14:paraId="11ABACC9" w14:textId="77777777" w:rsidR="004B544B" w:rsidRPr="00A226BD" w:rsidRDefault="004B544B" w:rsidP="004B544B">
            <w:pPr>
              <w:jc w:val="right"/>
              <w:rPr>
                <w:b/>
                <w:bCs/>
                <w:color w:val="000000"/>
                <w:sz w:val="20"/>
                <w:lang w:eastAsia="hr-HR"/>
              </w:rPr>
            </w:pPr>
            <w:r w:rsidRPr="00A226BD">
              <w:rPr>
                <w:b/>
                <w:bCs/>
                <w:color w:val="000000"/>
                <w:sz w:val="20"/>
                <w:lang w:eastAsia="hr-HR"/>
              </w:rPr>
              <w:t>60,72%</w:t>
            </w:r>
          </w:p>
        </w:tc>
        <w:tc>
          <w:tcPr>
            <w:tcW w:w="1462" w:type="dxa"/>
            <w:tcBorders>
              <w:top w:val="nil"/>
              <w:left w:val="nil"/>
              <w:bottom w:val="single" w:sz="8" w:space="0" w:color="auto"/>
              <w:right w:val="single" w:sz="8" w:space="0" w:color="auto"/>
            </w:tcBorders>
            <w:shd w:val="clear" w:color="000000" w:fill="FFFFFF"/>
            <w:noWrap/>
            <w:vAlign w:val="center"/>
            <w:hideMark/>
          </w:tcPr>
          <w:p w14:paraId="02105FF5" w14:textId="77777777" w:rsidR="004B544B" w:rsidRPr="00A226BD" w:rsidRDefault="004B544B" w:rsidP="004B544B">
            <w:pPr>
              <w:jc w:val="right"/>
              <w:rPr>
                <w:b/>
                <w:bCs/>
                <w:color w:val="000000"/>
                <w:sz w:val="20"/>
                <w:lang w:eastAsia="hr-HR"/>
              </w:rPr>
            </w:pPr>
            <w:r w:rsidRPr="00A226BD">
              <w:rPr>
                <w:b/>
                <w:bCs/>
                <w:color w:val="000000"/>
                <w:sz w:val="20"/>
                <w:lang w:eastAsia="hr-HR"/>
              </w:rPr>
              <w:t>9.145.193,21</w:t>
            </w:r>
          </w:p>
        </w:tc>
        <w:tc>
          <w:tcPr>
            <w:tcW w:w="1058" w:type="dxa"/>
            <w:tcBorders>
              <w:top w:val="nil"/>
              <w:left w:val="nil"/>
              <w:bottom w:val="single" w:sz="8" w:space="0" w:color="auto"/>
              <w:right w:val="single" w:sz="8" w:space="0" w:color="auto"/>
            </w:tcBorders>
            <w:shd w:val="clear" w:color="000000" w:fill="FFFFFF"/>
            <w:vAlign w:val="center"/>
            <w:hideMark/>
          </w:tcPr>
          <w:p w14:paraId="493DF1AD" w14:textId="77777777" w:rsidR="004B544B" w:rsidRPr="00A226BD" w:rsidRDefault="004B544B" w:rsidP="004B544B">
            <w:pPr>
              <w:jc w:val="right"/>
              <w:rPr>
                <w:b/>
                <w:bCs/>
                <w:color w:val="000000"/>
                <w:sz w:val="20"/>
                <w:lang w:eastAsia="hr-HR"/>
              </w:rPr>
            </w:pPr>
            <w:r w:rsidRPr="00A226BD">
              <w:rPr>
                <w:b/>
                <w:bCs/>
                <w:color w:val="000000"/>
                <w:sz w:val="20"/>
                <w:lang w:eastAsia="hr-HR"/>
              </w:rPr>
              <w:t>111,67%</w:t>
            </w:r>
          </w:p>
        </w:tc>
      </w:tr>
      <w:tr w:rsidR="004B544B" w:rsidRPr="00A226BD" w14:paraId="0F9B04C5"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D9D9D9"/>
            <w:vAlign w:val="center"/>
            <w:hideMark/>
          </w:tcPr>
          <w:p w14:paraId="44F41254" w14:textId="77777777" w:rsidR="004B544B" w:rsidRPr="00A226BD" w:rsidRDefault="004B544B" w:rsidP="004B544B">
            <w:pPr>
              <w:jc w:val="center"/>
              <w:rPr>
                <w:b/>
                <w:bCs/>
                <w:color w:val="000000"/>
                <w:sz w:val="20"/>
                <w:lang w:eastAsia="hr-HR"/>
              </w:rPr>
            </w:pPr>
            <w:r w:rsidRPr="00A226BD">
              <w:rPr>
                <w:b/>
                <w:bCs/>
                <w:color w:val="000000"/>
                <w:sz w:val="20"/>
                <w:lang w:eastAsia="hr-HR"/>
              </w:rPr>
              <w:t>SVEUKUPNO REZULTAT POSLOVANJA</w:t>
            </w:r>
          </w:p>
        </w:tc>
        <w:tc>
          <w:tcPr>
            <w:tcW w:w="1462" w:type="dxa"/>
            <w:tcBorders>
              <w:top w:val="nil"/>
              <w:left w:val="nil"/>
              <w:bottom w:val="single" w:sz="8" w:space="0" w:color="auto"/>
              <w:right w:val="single" w:sz="8" w:space="0" w:color="auto"/>
            </w:tcBorders>
            <w:shd w:val="clear" w:color="000000" w:fill="D9D9D9"/>
            <w:noWrap/>
            <w:vAlign w:val="center"/>
            <w:hideMark/>
          </w:tcPr>
          <w:p w14:paraId="626FFAA7" w14:textId="77777777" w:rsidR="004B544B" w:rsidRPr="00A226BD" w:rsidRDefault="004B544B" w:rsidP="004B544B">
            <w:pPr>
              <w:jc w:val="right"/>
              <w:rPr>
                <w:b/>
                <w:bCs/>
                <w:color w:val="000000"/>
                <w:sz w:val="20"/>
                <w:lang w:eastAsia="hr-HR"/>
              </w:rPr>
            </w:pPr>
            <w:r w:rsidRPr="00A226BD">
              <w:rPr>
                <w:b/>
                <w:bCs/>
                <w:color w:val="000000"/>
                <w:sz w:val="20"/>
                <w:lang w:eastAsia="hr-HR"/>
              </w:rPr>
              <w:t>0,00</w:t>
            </w:r>
          </w:p>
        </w:tc>
        <w:tc>
          <w:tcPr>
            <w:tcW w:w="1462" w:type="dxa"/>
            <w:tcBorders>
              <w:top w:val="nil"/>
              <w:left w:val="nil"/>
              <w:bottom w:val="single" w:sz="8" w:space="0" w:color="auto"/>
              <w:right w:val="single" w:sz="8" w:space="0" w:color="auto"/>
            </w:tcBorders>
            <w:shd w:val="clear" w:color="000000" w:fill="D9D9D9"/>
            <w:noWrap/>
            <w:vAlign w:val="center"/>
            <w:hideMark/>
          </w:tcPr>
          <w:p w14:paraId="7CEFC636" w14:textId="77777777" w:rsidR="004B544B" w:rsidRPr="00A226BD" w:rsidRDefault="004B544B" w:rsidP="004B544B">
            <w:pPr>
              <w:jc w:val="right"/>
              <w:rPr>
                <w:b/>
                <w:bCs/>
                <w:color w:val="000000"/>
                <w:sz w:val="20"/>
                <w:lang w:eastAsia="hr-HR"/>
              </w:rPr>
            </w:pPr>
            <w:r w:rsidRPr="00A226BD">
              <w:rPr>
                <w:b/>
                <w:bCs/>
                <w:color w:val="000000"/>
                <w:sz w:val="20"/>
                <w:lang w:eastAsia="hr-HR"/>
              </w:rPr>
              <w:t>5.357.332,18</w:t>
            </w:r>
          </w:p>
        </w:tc>
        <w:tc>
          <w:tcPr>
            <w:tcW w:w="1027" w:type="dxa"/>
            <w:tcBorders>
              <w:top w:val="nil"/>
              <w:left w:val="nil"/>
              <w:bottom w:val="single" w:sz="8" w:space="0" w:color="auto"/>
              <w:right w:val="single" w:sz="8" w:space="0" w:color="auto"/>
            </w:tcBorders>
            <w:shd w:val="clear" w:color="000000" w:fill="D9D9D9"/>
            <w:vAlign w:val="center"/>
            <w:hideMark/>
          </w:tcPr>
          <w:p w14:paraId="1593F4E3" w14:textId="77777777" w:rsidR="004B544B" w:rsidRPr="00A226BD" w:rsidRDefault="004B544B" w:rsidP="004B544B">
            <w:pPr>
              <w:jc w:val="right"/>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68267843" w14:textId="77777777" w:rsidR="004B544B" w:rsidRPr="00A226BD" w:rsidRDefault="004B544B" w:rsidP="004B544B">
            <w:pPr>
              <w:jc w:val="right"/>
              <w:rPr>
                <w:b/>
                <w:bCs/>
                <w:sz w:val="20"/>
                <w:lang w:eastAsia="hr-HR"/>
              </w:rPr>
            </w:pPr>
            <w:r w:rsidRPr="00A226BD">
              <w:rPr>
                <w:b/>
                <w:bCs/>
                <w:sz w:val="20"/>
                <w:lang w:eastAsia="hr-HR"/>
              </w:rPr>
              <w:t>4.321.058,23</w:t>
            </w:r>
          </w:p>
        </w:tc>
        <w:tc>
          <w:tcPr>
            <w:tcW w:w="1058" w:type="dxa"/>
            <w:tcBorders>
              <w:top w:val="nil"/>
              <w:left w:val="nil"/>
              <w:bottom w:val="single" w:sz="8" w:space="0" w:color="auto"/>
              <w:right w:val="single" w:sz="8" w:space="0" w:color="auto"/>
            </w:tcBorders>
            <w:shd w:val="clear" w:color="000000" w:fill="D9D9D9"/>
            <w:vAlign w:val="center"/>
            <w:hideMark/>
          </w:tcPr>
          <w:p w14:paraId="26E08D57" w14:textId="77777777" w:rsidR="004B544B" w:rsidRPr="00A226BD" w:rsidRDefault="004B544B" w:rsidP="004B544B">
            <w:pPr>
              <w:jc w:val="right"/>
              <w:rPr>
                <w:b/>
                <w:bCs/>
                <w:color w:val="000000"/>
                <w:sz w:val="20"/>
                <w:lang w:eastAsia="hr-HR"/>
              </w:rPr>
            </w:pPr>
            <w:r w:rsidRPr="00A226BD">
              <w:rPr>
                <w:b/>
                <w:bCs/>
                <w:color w:val="000000"/>
                <w:sz w:val="20"/>
                <w:lang w:eastAsia="hr-HR"/>
              </w:rPr>
              <w:t>123,98%</w:t>
            </w:r>
          </w:p>
        </w:tc>
      </w:tr>
    </w:tbl>
    <w:p w14:paraId="35955258" w14:textId="77777777" w:rsidR="004B544B" w:rsidRPr="00A226BD" w:rsidRDefault="004B544B" w:rsidP="008016E0">
      <w:pPr>
        <w:jc w:val="both"/>
        <w:rPr>
          <w:sz w:val="24"/>
          <w:szCs w:val="24"/>
        </w:rPr>
      </w:pPr>
    </w:p>
    <w:p w14:paraId="385AA1ED" w14:textId="77777777" w:rsidR="004B544B" w:rsidRPr="00A226BD" w:rsidRDefault="004B544B" w:rsidP="008016E0">
      <w:pPr>
        <w:jc w:val="both"/>
        <w:rPr>
          <w:sz w:val="24"/>
          <w:szCs w:val="24"/>
        </w:rPr>
      </w:pPr>
    </w:p>
    <w:p w14:paraId="4A5D00FD" w14:textId="1A505810" w:rsidR="008016E0" w:rsidRPr="00A226BD" w:rsidRDefault="008016E0" w:rsidP="008016E0">
      <w:pPr>
        <w:jc w:val="both"/>
        <w:rPr>
          <w:b/>
          <w:bCs/>
          <w:sz w:val="24"/>
          <w:szCs w:val="24"/>
        </w:rPr>
      </w:pPr>
      <w:r w:rsidRPr="00A226BD">
        <w:rPr>
          <w:sz w:val="24"/>
          <w:szCs w:val="24"/>
        </w:rPr>
        <w:t xml:space="preserve">Iz navedenih podataka razvidno je da je </w:t>
      </w:r>
      <w:r w:rsidRPr="00A226BD">
        <w:rPr>
          <w:b/>
          <w:bCs/>
          <w:sz w:val="24"/>
          <w:szCs w:val="24"/>
        </w:rPr>
        <w:t xml:space="preserve">Proračun Općine Matulji u izvještajnom razdoblju ostvario pozitivnu razliku </w:t>
      </w:r>
      <w:r w:rsidR="00813E59" w:rsidRPr="00A226BD">
        <w:rPr>
          <w:b/>
          <w:bCs/>
          <w:sz w:val="24"/>
          <w:szCs w:val="24"/>
        </w:rPr>
        <w:t xml:space="preserve">ostvarenih </w:t>
      </w:r>
      <w:r w:rsidRPr="00A226BD">
        <w:rPr>
          <w:b/>
          <w:bCs/>
          <w:sz w:val="24"/>
          <w:szCs w:val="24"/>
        </w:rPr>
        <w:t>prihoda i primitaka u odnosu na rashode i izdatke u vis</w:t>
      </w:r>
      <w:r w:rsidR="00B40683" w:rsidRPr="00A226BD">
        <w:rPr>
          <w:b/>
          <w:bCs/>
          <w:sz w:val="24"/>
          <w:szCs w:val="24"/>
        </w:rPr>
        <w:t>i</w:t>
      </w:r>
      <w:r w:rsidRPr="00A226BD">
        <w:rPr>
          <w:b/>
          <w:bCs/>
          <w:sz w:val="24"/>
          <w:szCs w:val="24"/>
        </w:rPr>
        <w:t xml:space="preserve">ni od </w:t>
      </w:r>
      <w:r w:rsidR="004B544B" w:rsidRPr="00A226BD">
        <w:rPr>
          <w:b/>
          <w:bCs/>
          <w:sz w:val="24"/>
          <w:szCs w:val="24"/>
        </w:rPr>
        <w:t xml:space="preserve">5.357.332,18 </w:t>
      </w:r>
      <w:r w:rsidR="00074850" w:rsidRPr="00A226BD">
        <w:rPr>
          <w:b/>
          <w:bCs/>
          <w:sz w:val="24"/>
          <w:szCs w:val="24"/>
        </w:rPr>
        <w:t>eura</w:t>
      </w:r>
      <w:r w:rsidRPr="00A226BD">
        <w:rPr>
          <w:b/>
          <w:bCs/>
          <w:sz w:val="24"/>
          <w:szCs w:val="24"/>
        </w:rPr>
        <w:t xml:space="preserve">. </w:t>
      </w:r>
    </w:p>
    <w:p w14:paraId="14B98A56" w14:textId="77777777" w:rsidR="00794683" w:rsidRPr="00A226BD" w:rsidRDefault="00794683" w:rsidP="008016E0">
      <w:pPr>
        <w:jc w:val="both"/>
        <w:rPr>
          <w:b/>
          <w:bCs/>
          <w:sz w:val="24"/>
          <w:szCs w:val="24"/>
        </w:rPr>
      </w:pPr>
    </w:p>
    <w:p w14:paraId="78ED9DFE" w14:textId="55F2FAB9" w:rsidR="00794683" w:rsidRPr="00A226BD" w:rsidRDefault="00794683" w:rsidP="00794683">
      <w:pPr>
        <w:jc w:val="both"/>
        <w:rPr>
          <w:sz w:val="24"/>
          <w:szCs w:val="24"/>
        </w:rPr>
      </w:pPr>
      <w:r w:rsidRPr="00A226BD">
        <w:rPr>
          <w:sz w:val="24"/>
          <w:szCs w:val="24"/>
        </w:rPr>
        <w:t xml:space="preserve">U odnosu na plan izvršenje prihoda i primitaka uključujući i prenesena sredstva iz prethodne godine je </w:t>
      </w:r>
      <w:r w:rsidR="004B544B" w:rsidRPr="00A226BD">
        <w:rPr>
          <w:sz w:val="24"/>
          <w:szCs w:val="24"/>
        </w:rPr>
        <w:t>92,58</w:t>
      </w:r>
      <w:r w:rsidRPr="00A226BD">
        <w:rPr>
          <w:sz w:val="24"/>
          <w:szCs w:val="24"/>
        </w:rPr>
        <w:t xml:space="preserve">% dok je izvršenje rashoda i izdataka realizirano je sa </w:t>
      </w:r>
      <w:r w:rsidR="00ED3C9F" w:rsidRPr="00A226BD">
        <w:rPr>
          <w:sz w:val="24"/>
          <w:szCs w:val="24"/>
        </w:rPr>
        <w:t>6</w:t>
      </w:r>
      <w:r w:rsidR="004B544B" w:rsidRPr="00A226BD">
        <w:rPr>
          <w:sz w:val="24"/>
          <w:szCs w:val="24"/>
        </w:rPr>
        <w:t>0</w:t>
      </w:r>
      <w:r w:rsidR="00ED3C9F" w:rsidRPr="00A226BD">
        <w:rPr>
          <w:sz w:val="24"/>
          <w:szCs w:val="24"/>
        </w:rPr>
        <w:t>,</w:t>
      </w:r>
      <w:r w:rsidR="004B544B" w:rsidRPr="00A226BD">
        <w:rPr>
          <w:sz w:val="24"/>
          <w:szCs w:val="24"/>
        </w:rPr>
        <w:t>72</w:t>
      </w:r>
      <w:r w:rsidRPr="00A226BD">
        <w:rPr>
          <w:sz w:val="24"/>
          <w:szCs w:val="24"/>
        </w:rPr>
        <w:t>% u odnosu na plan.</w:t>
      </w:r>
    </w:p>
    <w:p w14:paraId="6CFBCD1D" w14:textId="77777777" w:rsidR="007B48CB" w:rsidRPr="00A226BD" w:rsidRDefault="007B48CB" w:rsidP="000828A5">
      <w:pPr>
        <w:ind w:right="-235"/>
        <w:jc w:val="both"/>
        <w:rPr>
          <w:iCs/>
          <w:sz w:val="22"/>
        </w:rPr>
      </w:pPr>
      <w:bookmarkStart w:id="1" w:name="_Hlk46385839"/>
    </w:p>
    <w:p w14:paraId="12F8BE42" w14:textId="3100E231" w:rsidR="001D7A84" w:rsidRPr="00A226BD" w:rsidRDefault="0016507F" w:rsidP="000828A5">
      <w:pPr>
        <w:ind w:right="-235"/>
        <w:jc w:val="both"/>
        <w:rPr>
          <w:sz w:val="24"/>
          <w:szCs w:val="24"/>
          <w:lang w:eastAsia="hr-HR"/>
        </w:rPr>
      </w:pPr>
      <w:r w:rsidRPr="00A226BD">
        <w:rPr>
          <w:sz w:val="24"/>
          <w:szCs w:val="24"/>
          <w:lang w:eastAsia="hr-HR"/>
        </w:rPr>
        <w:t xml:space="preserve">Kada se </w:t>
      </w:r>
      <w:r w:rsidR="00952F49" w:rsidRPr="00A226BD">
        <w:rPr>
          <w:sz w:val="24"/>
          <w:szCs w:val="24"/>
          <w:lang w:eastAsia="hr-HR"/>
        </w:rPr>
        <w:t>i</w:t>
      </w:r>
      <w:r w:rsidR="00FB2EE1" w:rsidRPr="00A226BD">
        <w:rPr>
          <w:sz w:val="24"/>
          <w:szCs w:val="24"/>
          <w:lang w:eastAsia="hr-HR"/>
        </w:rPr>
        <w:t xml:space="preserve">zvršenje </w:t>
      </w:r>
      <w:r w:rsidR="0085175F" w:rsidRPr="00A226BD">
        <w:rPr>
          <w:sz w:val="24"/>
          <w:szCs w:val="24"/>
          <w:lang w:eastAsia="hr-HR"/>
        </w:rPr>
        <w:t xml:space="preserve">Proračuna </w:t>
      </w:r>
      <w:r w:rsidRPr="00A226BD">
        <w:rPr>
          <w:sz w:val="24"/>
          <w:szCs w:val="24"/>
          <w:lang w:eastAsia="hr-HR"/>
        </w:rPr>
        <w:t xml:space="preserve">promatra </w:t>
      </w:r>
      <w:r w:rsidR="00FB2EE1" w:rsidRPr="00A226BD">
        <w:rPr>
          <w:sz w:val="24"/>
          <w:szCs w:val="24"/>
          <w:lang w:eastAsia="hr-HR"/>
        </w:rPr>
        <w:t xml:space="preserve">zasebno </w:t>
      </w:r>
      <w:r w:rsidR="0085175F" w:rsidRPr="00A226BD">
        <w:rPr>
          <w:sz w:val="24"/>
          <w:szCs w:val="24"/>
          <w:lang w:eastAsia="hr-HR"/>
        </w:rPr>
        <w:t>z</w:t>
      </w:r>
      <w:r w:rsidR="00FB2EE1" w:rsidRPr="00A226BD">
        <w:rPr>
          <w:sz w:val="24"/>
          <w:szCs w:val="24"/>
          <w:lang w:eastAsia="hr-HR"/>
        </w:rPr>
        <w:t>a razin</w:t>
      </w:r>
      <w:r w:rsidR="0085175F" w:rsidRPr="00A226BD">
        <w:rPr>
          <w:sz w:val="24"/>
          <w:szCs w:val="24"/>
          <w:lang w:eastAsia="hr-HR"/>
        </w:rPr>
        <w:t>u</w:t>
      </w:r>
      <w:r w:rsidR="00FB2EE1" w:rsidRPr="00A226BD">
        <w:rPr>
          <w:sz w:val="24"/>
          <w:szCs w:val="24"/>
          <w:lang w:eastAsia="hr-HR"/>
        </w:rPr>
        <w:t xml:space="preserve"> Općin</w:t>
      </w:r>
      <w:r w:rsidR="0085175F" w:rsidRPr="00A226BD">
        <w:rPr>
          <w:sz w:val="24"/>
          <w:szCs w:val="24"/>
          <w:lang w:eastAsia="hr-HR"/>
        </w:rPr>
        <w:t>e</w:t>
      </w:r>
      <w:r w:rsidR="00FB2EE1" w:rsidRPr="00A226BD">
        <w:rPr>
          <w:sz w:val="24"/>
          <w:szCs w:val="24"/>
          <w:lang w:eastAsia="hr-HR"/>
        </w:rPr>
        <w:t xml:space="preserve"> Matulji</w:t>
      </w:r>
      <w:r w:rsidR="00E858EC" w:rsidRPr="00A226BD">
        <w:rPr>
          <w:sz w:val="24"/>
          <w:szCs w:val="24"/>
          <w:lang w:eastAsia="hr-HR"/>
        </w:rPr>
        <w:t xml:space="preserve"> i proračunske korisnike (</w:t>
      </w:r>
      <w:r w:rsidR="0085175F" w:rsidRPr="00A226BD">
        <w:rPr>
          <w:sz w:val="24"/>
          <w:szCs w:val="24"/>
          <w:lang w:eastAsia="hr-HR"/>
        </w:rPr>
        <w:t>Dječj</w:t>
      </w:r>
      <w:r w:rsidR="00E858EC" w:rsidRPr="00A226BD">
        <w:rPr>
          <w:sz w:val="24"/>
          <w:szCs w:val="24"/>
          <w:lang w:eastAsia="hr-HR"/>
        </w:rPr>
        <w:t>i</w:t>
      </w:r>
      <w:r w:rsidR="0085175F" w:rsidRPr="00A226BD">
        <w:rPr>
          <w:sz w:val="24"/>
          <w:szCs w:val="24"/>
          <w:lang w:eastAsia="hr-HR"/>
        </w:rPr>
        <w:t xml:space="preserve"> vrtić Matulji i </w:t>
      </w:r>
      <w:r w:rsidR="00DE6519" w:rsidRPr="00A226BD">
        <w:rPr>
          <w:sz w:val="24"/>
          <w:szCs w:val="24"/>
          <w:lang w:eastAsia="hr-HR"/>
        </w:rPr>
        <w:t>M</w:t>
      </w:r>
      <w:r w:rsidR="0085175F" w:rsidRPr="00A226BD">
        <w:rPr>
          <w:sz w:val="24"/>
          <w:szCs w:val="24"/>
          <w:lang w:eastAsia="hr-HR"/>
        </w:rPr>
        <w:t>jesni odbor</w:t>
      </w:r>
      <w:r w:rsidR="00E858EC" w:rsidRPr="00A226BD">
        <w:rPr>
          <w:sz w:val="24"/>
          <w:szCs w:val="24"/>
          <w:lang w:eastAsia="hr-HR"/>
        </w:rPr>
        <w:t>i)</w:t>
      </w:r>
      <w:r w:rsidR="0085175F" w:rsidRPr="00A226BD">
        <w:rPr>
          <w:sz w:val="24"/>
          <w:szCs w:val="24"/>
          <w:lang w:eastAsia="hr-HR"/>
        </w:rPr>
        <w:t xml:space="preserve"> </w:t>
      </w:r>
      <w:r w:rsidR="0027099B" w:rsidRPr="00A226BD">
        <w:rPr>
          <w:sz w:val="24"/>
          <w:szCs w:val="24"/>
          <w:lang w:eastAsia="hr-HR"/>
        </w:rPr>
        <w:t xml:space="preserve">kod svih je iskazan </w:t>
      </w:r>
      <w:r w:rsidR="004545A4" w:rsidRPr="00A226BD">
        <w:rPr>
          <w:sz w:val="24"/>
          <w:szCs w:val="24"/>
          <w:lang w:eastAsia="hr-HR"/>
        </w:rPr>
        <w:t>pozitivan rezultat</w:t>
      </w:r>
      <w:r w:rsidR="00DA40CE" w:rsidRPr="00A226BD">
        <w:rPr>
          <w:sz w:val="24"/>
          <w:szCs w:val="24"/>
          <w:lang w:eastAsia="hr-HR"/>
        </w:rPr>
        <w:t>, i to</w:t>
      </w:r>
      <w:r w:rsidR="006E60DB" w:rsidRPr="00A226BD">
        <w:rPr>
          <w:sz w:val="24"/>
          <w:szCs w:val="24"/>
          <w:lang w:eastAsia="hr-HR"/>
        </w:rPr>
        <w:t xml:space="preserve"> </w:t>
      </w:r>
      <w:r w:rsidR="00952F49" w:rsidRPr="00A226BD">
        <w:rPr>
          <w:sz w:val="24"/>
          <w:szCs w:val="24"/>
          <w:lang w:eastAsia="hr-HR"/>
        </w:rPr>
        <w:t>kako slijedi:</w:t>
      </w:r>
    </w:p>
    <w:p w14:paraId="34766D69" w14:textId="77777777" w:rsidR="0027099B" w:rsidRPr="00A226BD" w:rsidRDefault="0027099B" w:rsidP="000828A5">
      <w:pPr>
        <w:ind w:right="-235"/>
        <w:jc w:val="both"/>
        <w:rPr>
          <w:sz w:val="24"/>
          <w:szCs w:val="24"/>
          <w:lang w:eastAsia="hr-HR"/>
        </w:rPr>
      </w:pPr>
    </w:p>
    <w:tbl>
      <w:tblPr>
        <w:tblW w:w="10982" w:type="dxa"/>
        <w:jc w:val="center"/>
        <w:tblLook w:val="04A0" w:firstRow="1" w:lastRow="0" w:firstColumn="1" w:lastColumn="0" w:noHBand="0" w:noVBand="1"/>
      </w:tblPr>
      <w:tblGrid>
        <w:gridCol w:w="1550"/>
        <w:gridCol w:w="1275"/>
        <w:gridCol w:w="1251"/>
        <w:gridCol w:w="907"/>
        <w:gridCol w:w="1353"/>
        <w:gridCol w:w="1266"/>
        <w:gridCol w:w="1266"/>
        <w:gridCol w:w="907"/>
        <w:gridCol w:w="1207"/>
      </w:tblGrid>
      <w:tr w:rsidR="0027099B" w:rsidRPr="00A226BD" w14:paraId="56AE2A41" w14:textId="77777777" w:rsidTr="0027099B">
        <w:trPr>
          <w:trHeight w:val="20"/>
          <w:jc w:val="center"/>
        </w:trPr>
        <w:tc>
          <w:tcPr>
            <w:tcW w:w="15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C200A01" w14:textId="77777777" w:rsidR="0027099B" w:rsidRPr="00A226BD" w:rsidRDefault="0027099B" w:rsidP="0027099B">
            <w:pPr>
              <w:jc w:val="center"/>
              <w:rPr>
                <w:b/>
                <w:bCs/>
                <w:sz w:val="18"/>
                <w:szCs w:val="18"/>
                <w:lang w:eastAsia="hr-HR"/>
              </w:rPr>
            </w:pPr>
            <w:bookmarkStart w:id="2" w:name="RANGE!B54"/>
            <w:r w:rsidRPr="00A226BD">
              <w:rPr>
                <w:b/>
                <w:bCs/>
                <w:sz w:val="18"/>
                <w:szCs w:val="18"/>
                <w:lang w:eastAsia="hr-HR"/>
              </w:rPr>
              <w:t>OPIS</w:t>
            </w:r>
            <w:bookmarkEnd w:id="2"/>
          </w:p>
        </w:tc>
        <w:tc>
          <w:tcPr>
            <w:tcW w:w="3433" w:type="dxa"/>
            <w:gridSpan w:val="3"/>
            <w:tcBorders>
              <w:top w:val="single" w:sz="8" w:space="0" w:color="auto"/>
              <w:left w:val="nil"/>
              <w:bottom w:val="single" w:sz="8" w:space="0" w:color="auto"/>
              <w:right w:val="single" w:sz="8" w:space="0" w:color="000000"/>
            </w:tcBorders>
            <w:shd w:val="clear" w:color="auto" w:fill="auto"/>
            <w:vAlign w:val="center"/>
            <w:hideMark/>
          </w:tcPr>
          <w:p w14:paraId="042CB6BD" w14:textId="77777777" w:rsidR="0027099B" w:rsidRPr="00A226BD" w:rsidRDefault="0027099B" w:rsidP="0027099B">
            <w:pPr>
              <w:jc w:val="center"/>
              <w:rPr>
                <w:b/>
                <w:bCs/>
                <w:sz w:val="18"/>
                <w:szCs w:val="18"/>
                <w:lang w:eastAsia="hr-HR"/>
              </w:rPr>
            </w:pPr>
            <w:r w:rsidRPr="00A226BD">
              <w:rPr>
                <w:b/>
                <w:bCs/>
                <w:sz w:val="18"/>
                <w:szCs w:val="18"/>
                <w:lang w:eastAsia="hr-HR"/>
              </w:rPr>
              <w:t>PRIHODI I PRIMICI</w:t>
            </w:r>
          </w:p>
        </w:tc>
        <w:tc>
          <w:tcPr>
            <w:tcW w:w="13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6B1321" w14:textId="18A334F8" w:rsidR="0027099B" w:rsidRPr="00A226BD" w:rsidRDefault="0027099B" w:rsidP="0027099B">
            <w:pPr>
              <w:jc w:val="center"/>
              <w:rPr>
                <w:b/>
                <w:bCs/>
                <w:sz w:val="18"/>
                <w:szCs w:val="18"/>
                <w:lang w:eastAsia="hr-HR"/>
              </w:rPr>
            </w:pPr>
            <w:r w:rsidRPr="00A226BD">
              <w:rPr>
                <w:b/>
                <w:bCs/>
                <w:sz w:val="18"/>
                <w:szCs w:val="18"/>
                <w:lang w:eastAsia="hr-HR"/>
              </w:rPr>
              <w:t xml:space="preserve">PRENESENA SREDSTVA </w:t>
            </w:r>
          </w:p>
        </w:tc>
        <w:tc>
          <w:tcPr>
            <w:tcW w:w="3441" w:type="dxa"/>
            <w:gridSpan w:val="3"/>
            <w:tcBorders>
              <w:top w:val="single" w:sz="8" w:space="0" w:color="auto"/>
              <w:left w:val="nil"/>
              <w:bottom w:val="single" w:sz="8" w:space="0" w:color="auto"/>
              <w:right w:val="single" w:sz="8" w:space="0" w:color="000000"/>
            </w:tcBorders>
            <w:shd w:val="clear" w:color="auto" w:fill="auto"/>
            <w:vAlign w:val="center"/>
            <w:hideMark/>
          </w:tcPr>
          <w:p w14:paraId="20C9A1BF" w14:textId="77777777" w:rsidR="0027099B" w:rsidRPr="00A226BD" w:rsidRDefault="0027099B" w:rsidP="0027099B">
            <w:pPr>
              <w:jc w:val="center"/>
              <w:rPr>
                <w:b/>
                <w:bCs/>
                <w:sz w:val="18"/>
                <w:szCs w:val="18"/>
                <w:lang w:eastAsia="hr-HR"/>
              </w:rPr>
            </w:pPr>
            <w:r w:rsidRPr="00A226BD">
              <w:rPr>
                <w:b/>
                <w:bCs/>
                <w:sz w:val="18"/>
                <w:szCs w:val="18"/>
                <w:lang w:eastAsia="hr-HR"/>
              </w:rPr>
              <w:t>RASHODI I IZDACI</w:t>
            </w:r>
          </w:p>
        </w:tc>
        <w:tc>
          <w:tcPr>
            <w:tcW w:w="12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4EDE2C" w14:textId="77777777" w:rsidR="0027099B" w:rsidRPr="00A226BD" w:rsidRDefault="0027099B" w:rsidP="0027099B">
            <w:pPr>
              <w:jc w:val="center"/>
              <w:rPr>
                <w:b/>
                <w:bCs/>
                <w:sz w:val="18"/>
                <w:szCs w:val="18"/>
                <w:lang w:eastAsia="hr-HR"/>
              </w:rPr>
            </w:pPr>
            <w:r w:rsidRPr="00A226BD">
              <w:rPr>
                <w:b/>
                <w:bCs/>
                <w:sz w:val="18"/>
                <w:szCs w:val="18"/>
                <w:lang w:eastAsia="hr-HR"/>
              </w:rPr>
              <w:t>REZULTAT</w:t>
            </w:r>
          </w:p>
        </w:tc>
      </w:tr>
      <w:tr w:rsidR="0027099B" w:rsidRPr="00A226BD" w14:paraId="7AC4931E" w14:textId="77777777" w:rsidTr="0027099B">
        <w:trPr>
          <w:trHeight w:val="20"/>
          <w:jc w:val="center"/>
        </w:trPr>
        <w:tc>
          <w:tcPr>
            <w:tcW w:w="155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297EB95" w14:textId="77777777" w:rsidR="0027099B" w:rsidRPr="00A226BD" w:rsidRDefault="0027099B" w:rsidP="0027099B">
            <w:pPr>
              <w:rPr>
                <w:b/>
                <w:bCs/>
                <w:sz w:val="18"/>
                <w:szCs w:val="18"/>
                <w:lang w:eastAsia="hr-HR"/>
              </w:rPr>
            </w:pPr>
          </w:p>
        </w:tc>
        <w:tc>
          <w:tcPr>
            <w:tcW w:w="1275" w:type="dxa"/>
            <w:tcBorders>
              <w:top w:val="nil"/>
              <w:left w:val="nil"/>
              <w:bottom w:val="single" w:sz="8" w:space="0" w:color="auto"/>
              <w:right w:val="single" w:sz="8" w:space="0" w:color="auto"/>
            </w:tcBorders>
            <w:shd w:val="clear" w:color="auto" w:fill="auto"/>
            <w:vAlign w:val="center"/>
            <w:hideMark/>
          </w:tcPr>
          <w:p w14:paraId="4935A984" w14:textId="77777777" w:rsidR="0027099B" w:rsidRPr="00A226BD" w:rsidRDefault="0027099B" w:rsidP="0027099B">
            <w:pPr>
              <w:jc w:val="center"/>
              <w:rPr>
                <w:b/>
                <w:bCs/>
                <w:sz w:val="18"/>
                <w:szCs w:val="18"/>
                <w:lang w:eastAsia="hr-HR"/>
              </w:rPr>
            </w:pPr>
            <w:r w:rsidRPr="00A226BD">
              <w:rPr>
                <w:b/>
                <w:bCs/>
                <w:sz w:val="18"/>
                <w:szCs w:val="18"/>
                <w:lang w:eastAsia="hr-HR"/>
              </w:rPr>
              <w:t>PLAN</w:t>
            </w:r>
          </w:p>
        </w:tc>
        <w:tc>
          <w:tcPr>
            <w:tcW w:w="1251" w:type="dxa"/>
            <w:tcBorders>
              <w:top w:val="nil"/>
              <w:left w:val="nil"/>
              <w:bottom w:val="single" w:sz="8" w:space="0" w:color="auto"/>
              <w:right w:val="single" w:sz="8" w:space="0" w:color="auto"/>
            </w:tcBorders>
            <w:shd w:val="clear" w:color="auto" w:fill="auto"/>
            <w:vAlign w:val="center"/>
            <w:hideMark/>
          </w:tcPr>
          <w:p w14:paraId="2AB5067E" w14:textId="77777777" w:rsidR="0027099B" w:rsidRPr="00A226BD" w:rsidRDefault="0027099B" w:rsidP="0027099B">
            <w:pPr>
              <w:jc w:val="center"/>
              <w:rPr>
                <w:b/>
                <w:bCs/>
                <w:sz w:val="18"/>
                <w:szCs w:val="18"/>
                <w:lang w:eastAsia="hr-HR"/>
              </w:rPr>
            </w:pPr>
            <w:r w:rsidRPr="00A226BD">
              <w:rPr>
                <w:b/>
                <w:bCs/>
                <w:sz w:val="18"/>
                <w:szCs w:val="18"/>
                <w:lang w:eastAsia="hr-HR"/>
              </w:rPr>
              <w:t>IZVRŠENJE</w:t>
            </w:r>
          </w:p>
        </w:tc>
        <w:tc>
          <w:tcPr>
            <w:tcW w:w="907" w:type="dxa"/>
            <w:tcBorders>
              <w:top w:val="nil"/>
              <w:left w:val="nil"/>
              <w:bottom w:val="single" w:sz="8" w:space="0" w:color="auto"/>
              <w:right w:val="single" w:sz="8" w:space="0" w:color="auto"/>
            </w:tcBorders>
            <w:shd w:val="clear" w:color="auto" w:fill="auto"/>
            <w:vAlign w:val="center"/>
            <w:hideMark/>
          </w:tcPr>
          <w:p w14:paraId="7DC6EBEF" w14:textId="77777777" w:rsidR="0027099B" w:rsidRPr="00A226BD" w:rsidRDefault="0027099B" w:rsidP="0027099B">
            <w:pPr>
              <w:jc w:val="center"/>
              <w:rPr>
                <w:b/>
                <w:bCs/>
                <w:sz w:val="18"/>
                <w:szCs w:val="18"/>
                <w:lang w:eastAsia="hr-HR"/>
              </w:rPr>
            </w:pPr>
            <w:r w:rsidRPr="00A226BD">
              <w:rPr>
                <w:b/>
                <w:bCs/>
                <w:sz w:val="18"/>
                <w:szCs w:val="18"/>
                <w:lang w:eastAsia="hr-HR"/>
              </w:rPr>
              <w:t>INDEKS</w:t>
            </w:r>
          </w:p>
        </w:tc>
        <w:tc>
          <w:tcPr>
            <w:tcW w:w="135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35619B2" w14:textId="77777777" w:rsidR="0027099B" w:rsidRPr="00A226BD" w:rsidRDefault="0027099B" w:rsidP="0027099B">
            <w:pPr>
              <w:rPr>
                <w:b/>
                <w:bCs/>
                <w:sz w:val="18"/>
                <w:szCs w:val="18"/>
                <w:lang w:eastAsia="hr-HR"/>
              </w:rPr>
            </w:pPr>
          </w:p>
        </w:tc>
        <w:tc>
          <w:tcPr>
            <w:tcW w:w="1267" w:type="dxa"/>
            <w:tcBorders>
              <w:top w:val="nil"/>
              <w:left w:val="nil"/>
              <w:bottom w:val="single" w:sz="8" w:space="0" w:color="auto"/>
              <w:right w:val="single" w:sz="8" w:space="0" w:color="auto"/>
            </w:tcBorders>
            <w:shd w:val="clear" w:color="auto" w:fill="auto"/>
            <w:vAlign w:val="center"/>
            <w:hideMark/>
          </w:tcPr>
          <w:p w14:paraId="2924B4D5" w14:textId="77777777" w:rsidR="0027099B" w:rsidRPr="00A226BD" w:rsidRDefault="0027099B" w:rsidP="0027099B">
            <w:pPr>
              <w:jc w:val="center"/>
              <w:rPr>
                <w:b/>
                <w:bCs/>
                <w:sz w:val="18"/>
                <w:szCs w:val="18"/>
                <w:lang w:eastAsia="hr-HR"/>
              </w:rPr>
            </w:pPr>
            <w:r w:rsidRPr="00A226BD">
              <w:rPr>
                <w:b/>
                <w:bCs/>
                <w:sz w:val="18"/>
                <w:szCs w:val="18"/>
                <w:lang w:eastAsia="hr-HR"/>
              </w:rPr>
              <w:t>PLAN</w:t>
            </w:r>
          </w:p>
        </w:tc>
        <w:tc>
          <w:tcPr>
            <w:tcW w:w="1267" w:type="dxa"/>
            <w:tcBorders>
              <w:top w:val="nil"/>
              <w:left w:val="nil"/>
              <w:bottom w:val="single" w:sz="8" w:space="0" w:color="auto"/>
              <w:right w:val="single" w:sz="8" w:space="0" w:color="auto"/>
            </w:tcBorders>
            <w:shd w:val="clear" w:color="auto" w:fill="auto"/>
            <w:vAlign w:val="center"/>
            <w:hideMark/>
          </w:tcPr>
          <w:p w14:paraId="003A09D4" w14:textId="77777777" w:rsidR="0027099B" w:rsidRPr="00A226BD" w:rsidRDefault="0027099B" w:rsidP="0027099B">
            <w:pPr>
              <w:jc w:val="center"/>
              <w:rPr>
                <w:b/>
                <w:bCs/>
                <w:sz w:val="18"/>
                <w:szCs w:val="18"/>
                <w:lang w:eastAsia="hr-HR"/>
              </w:rPr>
            </w:pPr>
            <w:r w:rsidRPr="00A226BD">
              <w:rPr>
                <w:b/>
                <w:bCs/>
                <w:sz w:val="18"/>
                <w:szCs w:val="18"/>
                <w:lang w:eastAsia="hr-HR"/>
              </w:rPr>
              <w:t>IZVRŠENJE</w:t>
            </w:r>
          </w:p>
        </w:tc>
        <w:tc>
          <w:tcPr>
            <w:tcW w:w="907" w:type="dxa"/>
            <w:tcBorders>
              <w:top w:val="nil"/>
              <w:left w:val="nil"/>
              <w:bottom w:val="single" w:sz="8" w:space="0" w:color="auto"/>
              <w:right w:val="single" w:sz="8" w:space="0" w:color="auto"/>
            </w:tcBorders>
            <w:shd w:val="clear" w:color="auto" w:fill="auto"/>
            <w:vAlign w:val="center"/>
            <w:hideMark/>
          </w:tcPr>
          <w:p w14:paraId="4D97B134" w14:textId="77777777" w:rsidR="0027099B" w:rsidRPr="00A226BD" w:rsidRDefault="0027099B" w:rsidP="0027099B">
            <w:pPr>
              <w:jc w:val="center"/>
              <w:rPr>
                <w:b/>
                <w:bCs/>
                <w:sz w:val="18"/>
                <w:szCs w:val="18"/>
                <w:lang w:eastAsia="hr-HR"/>
              </w:rPr>
            </w:pPr>
            <w:r w:rsidRPr="00A226BD">
              <w:rPr>
                <w:b/>
                <w:bCs/>
                <w:sz w:val="18"/>
                <w:szCs w:val="18"/>
                <w:lang w:eastAsia="hr-HR"/>
              </w:rPr>
              <w:t>INDEKS</w:t>
            </w:r>
          </w:p>
        </w:tc>
        <w:tc>
          <w:tcPr>
            <w:tcW w:w="120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F75F1A8" w14:textId="77777777" w:rsidR="0027099B" w:rsidRPr="00A226BD" w:rsidRDefault="0027099B" w:rsidP="0027099B">
            <w:pPr>
              <w:rPr>
                <w:b/>
                <w:bCs/>
                <w:sz w:val="18"/>
                <w:szCs w:val="18"/>
                <w:lang w:eastAsia="hr-HR"/>
              </w:rPr>
            </w:pPr>
          </w:p>
        </w:tc>
      </w:tr>
      <w:tr w:rsidR="0027099B" w:rsidRPr="00A226BD" w14:paraId="7D07243D"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624CE4FA" w14:textId="77777777" w:rsidR="0027099B" w:rsidRPr="00A226BD" w:rsidRDefault="0027099B" w:rsidP="0027099B">
            <w:pPr>
              <w:jc w:val="center"/>
              <w:rPr>
                <w:sz w:val="18"/>
                <w:szCs w:val="18"/>
                <w:lang w:eastAsia="hr-HR"/>
              </w:rPr>
            </w:pPr>
            <w:r w:rsidRPr="00A226BD">
              <w:rPr>
                <w:sz w:val="18"/>
                <w:szCs w:val="18"/>
                <w:lang w:eastAsia="hr-HR"/>
              </w:rPr>
              <w:t>1</w:t>
            </w:r>
          </w:p>
        </w:tc>
        <w:tc>
          <w:tcPr>
            <w:tcW w:w="1275" w:type="dxa"/>
            <w:tcBorders>
              <w:top w:val="nil"/>
              <w:left w:val="nil"/>
              <w:bottom w:val="single" w:sz="8" w:space="0" w:color="auto"/>
              <w:right w:val="single" w:sz="8" w:space="0" w:color="auto"/>
            </w:tcBorders>
            <w:shd w:val="clear" w:color="auto" w:fill="auto"/>
            <w:noWrap/>
            <w:vAlign w:val="center"/>
            <w:hideMark/>
          </w:tcPr>
          <w:p w14:paraId="3AF9270F" w14:textId="77777777" w:rsidR="0027099B" w:rsidRPr="00A226BD" w:rsidRDefault="0027099B" w:rsidP="0027099B">
            <w:pPr>
              <w:jc w:val="center"/>
              <w:rPr>
                <w:sz w:val="18"/>
                <w:szCs w:val="18"/>
                <w:lang w:eastAsia="hr-HR"/>
              </w:rPr>
            </w:pPr>
            <w:r w:rsidRPr="00A226BD">
              <w:rPr>
                <w:sz w:val="18"/>
                <w:szCs w:val="18"/>
                <w:lang w:eastAsia="hr-HR"/>
              </w:rPr>
              <w:t>2</w:t>
            </w:r>
          </w:p>
        </w:tc>
        <w:tc>
          <w:tcPr>
            <w:tcW w:w="1251" w:type="dxa"/>
            <w:tcBorders>
              <w:top w:val="nil"/>
              <w:left w:val="nil"/>
              <w:bottom w:val="single" w:sz="8" w:space="0" w:color="auto"/>
              <w:right w:val="single" w:sz="8" w:space="0" w:color="auto"/>
            </w:tcBorders>
            <w:shd w:val="clear" w:color="auto" w:fill="auto"/>
            <w:noWrap/>
            <w:vAlign w:val="center"/>
            <w:hideMark/>
          </w:tcPr>
          <w:p w14:paraId="035C34EF" w14:textId="77777777" w:rsidR="0027099B" w:rsidRPr="00A226BD" w:rsidRDefault="0027099B" w:rsidP="0027099B">
            <w:pPr>
              <w:jc w:val="center"/>
              <w:rPr>
                <w:sz w:val="18"/>
                <w:szCs w:val="18"/>
                <w:lang w:eastAsia="hr-HR"/>
              </w:rPr>
            </w:pPr>
            <w:r w:rsidRPr="00A226BD">
              <w:rPr>
                <w:sz w:val="18"/>
                <w:szCs w:val="18"/>
                <w:lang w:eastAsia="hr-HR"/>
              </w:rPr>
              <w:t>3</w:t>
            </w:r>
          </w:p>
        </w:tc>
        <w:tc>
          <w:tcPr>
            <w:tcW w:w="907" w:type="dxa"/>
            <w:tcBorders>
              <w:top w:val="nil"/>
              <w:left w:val="nil"/>
              <w:bottom w:val="single" w:sz="8" w:space="0" w:color="auto"/>
              <w:right w:val="single" w:sz="8" w:space="0" w:color="auto"/>
            </w:tcBorders>
            <w:shd w:val="clear" w:color="auto" w:fill="auto"/>
            <w:noWrap/>
            <w:vAlign w:val="center"/>
            <w:hideMark/>
          </w:tcPr>
          <w:p w14:paraId="03675712" w14:textId="77777777" w:rsidR="0027099B" w:rsidRPr="00A226BD" w:rsidRDefault="0027099B" w:rsidP="0027099B">
            <w:pPr>
              <w:jc w:val="center"/>
              <w:rPr>
                <w:sz w:val="18"/>
                <w:szCs w:val="18"/>
                <w:lang w:eastAsia="hr-HR"/>
              </w:rPr>
            </w:pPr>
            <w:r w:rsidRPr="00A226BD">
              <w:rPr>
                <w:sz w:val="18"/>
                <w:szCs w:val="18"/>
                <w:lang w:eastAsia="hr-HR"/>
              </w:rPr>
              <w:t>4 </w:t>
            </w:r>
          </w:p>
        </w:tc>
        <w:tc>
          <w:tcPr>
            <w:tcW w:w="1355" w:type="dxa"/>
            <w:tcBorders>
              <w:top w:val="nil"/>
              <w:left w:val="nil"/>
              <w:bottom w:val="single" w:sz="8" w:space="0" w:color="auto"/>
              <w:right w:val="single" w:sz="8" w:space="0" w:color="auto"/>
            </w:tcBorders>
            <w:shd w:val="clear" w:color="auto" w:fill="auto"/>
            <w:vAlign w:val="center"/>
            <w:hideMark/>
          </w:tcPr>
          <w:p w14:paraId="2E840164" w14:textId="77777777" w:rsidR="0027099B" w:rsidRPr="00A226BD" w:rsidRDefault="0027099B" w:rsidP="0027099B">
            <w:pPr>
              <w:jc w:val="center"/>
              <w:rPr>
                <w:sz w:val="18"/>
                <w:szCs w:val="18"/>
                <w:lang w:eastAsia="hr-HR"/>
              </w:rPr>
            </w:pPr>
            <w:r w:rsidRPr="00A226BD">
              <w:rPr>
                <w:sz w:val="18"/>
                <w:szCs w:val="18"/>
                <w:lang w:eastAsia="hr-HR"/>
              </w:rPr>
              <w:t>5</w:t>
            </w:r>
          </w:p>
        </w:tc>
        <w:tc>
          <w:tcPr>
            <w:tcW w:w="1267" w:type="dxa"/>
            <w:tcBorders>
              <w:top w:val="nil"/>
              <w:left w:val="nil"/>
              <w:bottom w:val="single" w:sz="8" w:space="0" w:color="auto"/>
              <w:right w:val="single" w:sz="8" w:space="0" w:color="auto"/>
            </w:tcBorders>
            <w:shd w:val="clear" w:color="auto" w:fill="auto"/>
            <w:vAlign w:val="center"/>
            <w:hideMark/>
          </w:tcPr>
          <w:p w14:paraId="1936277B" w14:textId="77777777" w:rsidR="0027099B" w:rsidRPr="00A226BD" w:rsidRDefault="0027099B" w:rsidP="0027099B">
            <w:pPr>
              <w:jc w:val="center"/>
              <w:rPr>
                <w:sz w:val="18"/>
                <w:szCs w:val="18"/>
                <w:lang w:eastAsia="hr-HR"/>
              </w:rPr>
            </w:pPr>
            <w:r w:rsidRPr="00A226BD">
              <w:rPr>
                <w:sz w:val="18"/>
                <w:szCs w:val="18"/>
                <w:lang w:eastAsia="hr-HR"/>
              </w:rPr>
              <w:t>6</w:t>
            </w:r>
          </w:p>
        </w:tc>
        <w:tc>
          <w:tcPr>
            <w:tcW w:w="1267" w:type="dxa"/>
            <w:tcBorders>
              <w:top w:val="nil"/>
              <w:left w:val="nil"/>
              <w:bottom w:val="single" w:sz="8" w:space="0" w:color="auto"/>
              <w:right w:val="single" w:sz="8" w:space="0" w:color="auto"/>
            </w:tcBorders>
            <w:shd w:val="clear" w:color="auto" w:fill="auto"/>
            <w:vAlign w:val="center"/>
            <w:hideMark/>
          </w:tcPr>
          <w:p w14:paraId="4D955E78" w14:textId="77777777" w:rsidR="0027099B" w:rsidRPr="00A226BD" w:rsidRDefault="0027099B" w:rsidP="0027099B">
            <w:pPr>
              <w:jc w:val="center"/>
              <w:rPr>
                <w:sz w:val="18"/>
                <w:szCs w:val="18"/>
                <w:lang w:eastAsia="hr-HR"/>
              </w:rPr>
            </w:pPr>
            <w:r w:rsidRPr="00A226BD">
              <w:rPr>
                <w:sz w:val="18"/>
                <w:szCs w:val="18"/>
                <w:lang w:eastAsia="hr-HR"/>
              </w:rPr>
              <w:t>7</w:t>
            </w:r>
          </w:p>
        </w:tc>
        <w:tc>
          <w:tcPr>
            <w:tcW w:w="907" w:type="dxa"/>
            <w:tcBorders>
              <w:top w:val="nil"/>
              <w:left w:val="nil"/>
              <w:bottom w:val="single" w:sz="8" w:space="0" w:color="auto"/>
              <w:right w:val="single" w:sz="8" w:space="0" w:color="auto"/>
            </w:tcBorders>
            <w:shd w:val="clear" w:color="auto" w:fill="auto"/>
            <w:vAlign w:val="center"/>
            <w:hideMark/>
          </w:tcPr>
          <w:p w14:paraId="7655F1B0" w14:textId="77777777" w:rsidR="0027099B" w:rsidRPr="00A226BD" w:rsidRDefault="0027099B" w:rsidP="0027099B">
            <w:pPr>
              <w:jc w:val="center"/>
              <w:rPr>
                <w:sz w:val="18"/>
                <w:szCs w:val="18"/>
                <w:lang w:eastAsia="hr-HR"/>
              </w:rPr>
            </w:pPr>
            <w:r w:rsidRPr="00A226BD">
              <w:rPr>
                <w:sz w:val="18"/>
                <w:szCs w:val="18"/>
                <w:lang w:eastAsia="hr-HR"/>
              </w:rPr>
              <w:t>8</w:t>
            </w:r>
          </w:p>
        </w:tc>
        <w:tc>
          <w:tcPr>
            <w:tcW w:w="1203" w:type="dxa"/>
            <w:tcBorders>
              <w:top w:val="nil"/>
              <w:left w:val="nil"/>
              <w:bottom w:val="single" w:sz="8" w:space="0" w:color="auto"/>
              <w:right w:val="single" w:sz="8" w:space="0" w:color="auto"/>
            </w:tcBorders>
            <w:shd w:val="clear" w:color="auto" w:fill="auto"/>
            <w:vAlign w:val="center"/>
            <w:hideMark/>
          </w:tcPr>
          <w:p w14:paraId="5A25F3CF" w14:textId="77777777" w:rsidR="0027099B" w:rsidRPr="00A226BD" w:rsidRDefault="0027099B" w:rsidP="0027099B">
            <w:pPr>
              <w:jc w:val="center"/>
              <w:rPr>
                <w:sz w:val="18"/>
                <w:szCs w:val="18"/>
                <w:lang w:eastAsia="hr-HR"/>
              </w:rPr>
            </w:pPr>
            <w:r w:rsidRPr="00A226BD">
              <w:rPr>
                <w:sz w:val="18"/>
                <w:szCs w:val="18"/>
                <w:lang w:eastAsia="hr-HR"/>
              </w:rPr>
              <w:t>9</w:t>
            </w:r>
          </w:p>
        </w:tc>
      </w:tr>
      <w:tr w:rsidR="0027099B" w:rsidRPr="00A226BD" w14:paraId="1F1C705A"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16062269" w14:textId="77777777" w:rsidR="0027099B" w:rsidRPr="00A226BD" w:rsidRDefault="0027099B" w:rsidP="0027099B">
            <w:pPr>
              <w:jc w:val="center"/>
              <w:rPr>
                <w:sz w:val="18"/>
                <w:szCs w:val="18"/>
                <w:lang w:eastAsia="hr-HR"/>
              </w:rPr>
            </w:pPr>
            <w:r w:rsidRPr="00A226BD">
              <w:rPr>
                <w:sz w:val="18"/>
                <w:szCs w:val="18"/>
                <w:lang w:eastAsia="hr-HR"/>
              </w:rPr>
              <w:t>OPĆINA MATULJI</w:t>
            </w:r>
          </w:p>
        </w:tc>
        <w:tc>
          <w:tcPr>
            <w:tcW w:w="1275" w:type="dxa"/>
            <w:tcBorders>
              <w:top w:val="nil"/>
              <w:left w:val="nil"/>
              <w:bottom w:val="single" w:sz="8" w:space="0" w:color="auto"/>
              <w:right w:val="single" w:sz="8" w:space="0" w:color="auto"/>
            </w:tcBorders>
            <w:shd w:val="clear" w:color="auto" w:fill="auto"/>
            <w:noWrap/>
            <w:vAlign w:val="center"/>
            <w:hideMark/>
          </w:tcPr>
          <w:p w14:paraId="0462DF81" w14:textId="77777777" w:rsidR="0027099B" w:rsidRPr="00A226BD" w:rsidRDefault="0027099B" w:rsidP="0027099B">
            <w:pPr>
              <w:jc w:val="center"/>
              <w:rPr>
                <w:sz w:val="18"/>
                <w:szCs w:val="18"/>
                <w:lang w:eastAsia="hr-HR"/>
              </w:rPr>
            </w:pPr>
            <w:r w:rsidRPr="00A226BD">
              <w:rPr>
                <w:sz w:val="18"/>
                <w:szCs w:val="18"/>
                <w:lang w:eastAsia="hr-HR"/>
              </w:rPr>
              <w:t>11.845.215,81</w:t>
            </w:r>
          </w:p>
        </w:tc>
        <w:tc>
          <w:tcPr>
            <w:tcW w:w="1251" w:type="dxa"/>
            <w:tcBorders>
              <w:top w:val="nil"/>
              <w:left w:val="nil"/>
              <w:bottom w:val="single" w:sz="8" w:space="0" w:color="auto"/>
              <w:right w:val="single" w:sz="8" w:space="0" w:color="auto"/>
            </w:tcBorders>
            <w:shd w:val="clear" w:color="auto" w:fill="auto"/>
            <w:noWrap/>
            <w:vAlign w:val="center"/>
            <w:hideMark/>
          </w:tcPr>
          <w:p w14:paraId="602504AB" w14:textId="77777777" w:rsidR="0027099B" w:rsidRPr="00A226BD" w:rsidRDefault="0027099B" w:rsidP="0027099B">
            <w:pPr>
              <w:jc w:val="center"/>
              <w:rPr>
                <w:sz w:val="18"/>
                <w:szCs w:val="18"/>
                <w:lang w:eastAsia="hr-HR"/>
              </w:rPr>
            </w:pPr>
            <w:r w:rsidRPr="00A226BD">
              <w:rPr>
                <w:sz w:val="18"/>
                <w:szCs w:val="18"/>
                <w:lang w:eastAsia="hr-HR"/>
              </w:rPr>
              <w:t>10.688.261,70</w:t>
            </w:r>
          </w:p>
        </w:tc>
        <w:tc>
          <w:tcPr>
            <w:tcW w:w="907" w:type="dxa"/>
            <w:tcBorders>
              <w:top w:val="nil"/>
              <w:left w:val="nil"/>
              <w:bottom w:val="single" w:sz="8" w:space="0" w:color="auto"/>
              <w:right w:val="single" w:sz="8" w:space="0" w:color="auto"/>
            </w:tcBorders>
            <w:shd w:val="clear" w:color="auto" w:fill="auto"/>
            <w:noWrap/>
            <w:vAlign w:val="center"/>
            <w:hideMark/>
          </w:tcPr>
          <w:p w14:paraId="073105CB" w14:textId="77777777" w:rsidR="0027099B" w:rsidRPr="00A226BD" w:rsidRDefault="0027099B" w:rsidP="0027099B">
            <w:pPr>
              <w:jc w:val="center"/>
              <w:rPr>
                <w:sz w:val="18"/>
                <w:szCs w:val="18"/>
                <w:lang w:eastAsia="hr-HR"/>
              </w:rPr>
            </w:pPr>
            <w:r w:rsidRPr="00A226BD">
              <w:rPr>
                <w:sz w:val="18"/>
                <w:szCs w:val="18"/>
                <w:lang w:eastAsia="hr-HR"/>
              </w:rPr>
              <w:t>90,23</w:t>
            </w:r>
          </w:p>
        </w:tc>
        <w:tc>
          <w:tcPr>
            <w:tcW w:w="1355" w:type="dxa"/>
            <w:tcBorders>
              <w:top w:val="nil"/>
              <w:left w:val="nil"/>
              <w:bottom w:val="single" w:sz="8" w:space="0" w:color="auto"/>
              <w:right w:val="single" w:sz="8" w:space="0" w:color="auto"/>
            </w:tcBorders>
            <w:shd w:val="clear" w:color="auto" w:fill="auto"/>
            <w:vAlign w:val="center"/>
            <w:hideMark/>
          </w:tcPr>
          <w:p w14:paraId="7EB7DEE9" w14:textId="77777777" w:rsidR="0027099B" w:rsidRPr="00A226BD" w:rsidRDefault="0027099B" w:rsidP="0027099B">
            <w:pPr>
              <w:jc w:val="center"/>
              <w:rPr>
                <w:sz w:val="18"/>
                <w:szCs w:val="18"/>
                <w:lang w:eastAsia="hr-HR"/>
              </w:rPr>
            </w:pPr>
            <w:r w:rsidRPr="00A226BD">
              <w:rPr>
                <w:sz w:val="18"/>
                <w:szCs w:val="18"/>
                <w:lang w:eastAsia="hr-HR"/>
              </w:rPr>
              <w:t>4.233.823,57</w:t>
            </w:r>
          </w:p>
        </w:tc>
        <w:tc>
          <w:tcPr>
            <w:tcW w:w="1267" w:type="dxa"/>
            <w:tcBorders>
              <w:top w:val="nil"/>
              <w:left w:val="nil"/>
              <w:bottom w:val="single" w:sz="8" w:space="0" w:color="auto"/>
              <w:right w:val="single" w:sz="8" w:space="0" w:color="auto"/>
            </w:tcBorders>
            <w:shd w:val="clear" w:color="auto" w:fill="auto"/>
            <w:vAlign w:val="center"/>
            <w:hideMark/>
          </w:tcPr>
          <w:p w14:paraId="6EEF8A40" w14:textId="77777777" w:rsidR="0027099B" w:rsidRPr="00A226BD" w:rsidRDefault="0027099B" w:rsidP="0027099B">
            <w:pPr>
              <w:jc w:val="center"/>
              <w:rPr>
                <w:sz w:val="18"/>
                <w:szCs w:val="18"/>
                <w:lang w:eastAsia="hr-HR"/>
              </w:rPr>
            </w:pPr>
            <w:r w:rsidRPr="00A226BD">
              <w:rPr>
                <w:sz w:val="18"/>
                <w:szCs w:val="18"/>
                <w:lang w:eastAsia="hr-HR"/>
              </w:rPr>
              <w:t>16.079.040,00</w:t>
            </w:r>
          </w:p>
        </w:tc>
        <w:tc>
          <w:tcPr>
            <w:tcW w:w="1267" w:type="dxa"/>
            <w:tcBorders>
              <w:top w:val="nil"/>
              <w:left w:val="nil"/>
              <w:bottom w:val="single" w:sz="8" w:space="0" w:color="auto"/>
              <w:right w:val="single" w:sz="8" w:space="0" w:color="auto"/>
            </w:tcBorders>
            <w:shd w:val="clear" w:color="auto" w:fill="auto"/>
            <w:vAlign w:val="center"/>
            <w:hideMark/>
          </w:tcPr>
          <w:p w14:paraId="7697B1F5" w14:textId="77777777" w:rsidR="0027099B" w:rsidRPr="00A226BD" w:rsidRDefault="0027099B" w:rsidP="0027099B">
            <w:pPr>
              <w:jc w:val="center"/>
              <w:rPr>
                <w:sz w:val="18"/>
                <w:szCs w:val="18"/>
                <w:lang w:eastAsia="hr-HR"/>
              </w:rPr>
            </w:pPr>
            <w:r w:rsidRPr="00A226BD">
              <w:rPr>
                <w:sz w:val="18"/>
                <w:szCs w:val="18"/>
                <w:lang w:eastAsia="hr-HR"/>
              </w:rPr>
              <w:t>9.671.367,04</w:t>
            </w:r>
          </w:p>
        </w:tc>
        <w:tc>
          <w:tcPr>
            <w:tcW w:w="907" w:type="dxa"/>
            <w:tcBorders>
              <w:top w:val="nil"/>
              <w:left w:val="nil"/>
              <w:bottom w:val="single" w:sz="8" w:space="0" w:color="auto"/>
              <w:right w:val="single" w:sz="8" w:space="0" w:color="auto"/>
            </w:tcBorders>
            <w:shd w:val="clear" w:color="auto" w:fill="auto"/>
            <w:vAlign w:val="center"/>
            <w:hideMark/>
          </w:tcPr>
          <w:p w14:paraId="3492F5D2" w14:textId="77777777" w:rsidR="0027099B" w:rsidRPr="00A226BD" w:rsidRDefault="0027099B" w:rsidP="0027099B">
            <w:pPr>
              <w:jc w:val="center"/>
              <w:rPr>
                <w:sz w:val="18"/>
                <w:szCs w:val="18"/>
                <w:lang w:eastAsia="hr-HR"/>
              </w:rPr>
            </w:pPr>
            <w:r w:rsidRPr="00A226BD">
              <w:rPr>
                <w:sz w:val="18"/>
                <w:szCs w:val="18"/>
                <w:lang w:eastAsia="hr-HR"/>
              </w:rPr>
              <w:t>60,15</w:t>
            </w:r>
          </w:p>
        </w:tc>
        <w:tc>
          <w:tcPr>
            <w:tcW w:w="1203" w:type="dxa"/>
            <w:tcBorders>
              <w:top w:val="nil"/>
              <w:left w:val="nil"/>
              <w:bottom w:val="single" w:sz="8" w:space="0" w:color="auto"/>
              <w:right w:val="single" w:sz="8" w:space="0" w:color="auto"/>
            </w:tcBorders>
            <w:shd w:val="clear" w:color="auto" w:fill="auto"/>
            <w:vAlign w:val="center"/>
            <w:hideMark/>
          </w:tcPr>
          <w:p w14:paraId="04ED4FD6" w14:textId="77777777" w:rsidR="0027099B" w:rsidRPr="00A226BD" w:rsidRDefault="0027099B" w:rsidP="0027099B">
            <w:pPr>
              <w:jc w:val="center"/>
              <w:rPr>
                <w:b/>
                <w:bCs/>
                <w:sz w:val="18"/>
                <w:szCs w:val="18"/>
                <w:lang w:eastAsia="hr-HR"/>
              </w:rPr>
            </w:pPr>
            <w:r w:rsidRPr="00A226BD">
              <w:rPr>
                <w:b/>
                <w:bCs/>
                <w:sz w:val="18"/>
                <w:szCs w:val="18"/>
                <w:lang w:eastAsia="hr-HR"/>
              </w:rPr>
              <w:t>5.250.718,23</w:t>
            </w:r>
          </w:p>
        </w:tc>
      </w:tr>
      <w:tr w:rsidR="0027099B" w:rsidRPr="00A226BD" w14:paraId="68E789EB"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210EFB99" w14:textId="77777777" w:rsidR="0027099B" w:rsidRPr="00A226BD" w:rsidRDefault="0027099B" w:rsidP="0027099B">
            <w:pPr>
              <w:jc w:val="center"/>
              <w:rPr>
                <w:sz w:val="18"/>
                <w:szCs w:val="18"/>
                <w:lang w:eastAsia="hr-HR"/>
              </w:rPr>
            </w:pPr>
            <w:r w:rsidRPr="00A226BD">
              <w:rPr>
                <w:sz w:val="18"/>
                <w:szCs w:val="18"/>
                <w:lang w:eastAsia="hr-HR"/>
              </w:rPr>
              <w:t>DJEČJI VRTIĆ MATULJI</w:t>
            </w:r>
          </w:p>
        </w:tc>
        <w:tc>
          <w:tcPr>
            <w:tcW w:w="1275" w:type="dxa"/>
            <w:tcBorders>
              <w:top w:val="nil"/>
              <w:left w:val="nil"/>
              <w:bottom w:val="single" w:sz="8" w:space="0" w:color="auto"/>
              <w:right w:val="single" w:sz="8" w:space="0" w:color="auto"/>
            </w:tcBorders>
            <w:shd w:val="clear" w:color="auto" w:fill="auto"/>
            <w:noWrap/>
            <w:vAlign w:val="center"/>
            <w:hideMark/>
          </w:tcPr>
          <w:p w14:paraId="56D6DA52" w14:textId="77777777" w:rsidR="0027099B" w:rsidRPr="00A226BD" w:rsidRDefault="0027099B" w:rsidP="0027099B">
            <w:pPr>
              <w:jc w:val="center"/>
              <w:rPr>
                <w:sz w:val="18"/>
                <w:szCs w:val="18"/>
                <w:lang w:eastAsia="hr-HR"/>
              </w:rPr>
            </w:pPr>
            <w:r w:rsidRPr="00A226BD">
              <w:rPr>
                <w:sz w:val="18"/>
                <w:szCs w:val="18"/>
                <w:lang w:eastAsia="hr-HR"/>
              </w:rPr>
              <w:t>638.581,96</w:t>
            </w:r>
          </w:p>
        </w:tc>
        <w:tc>
          <w:tcPr>
            <w:tcW w:w="1251" w:type="dxa"/>
            <w:tcBorders>
              <w:top w:val="nil"/>
              <w:left w:val="nil"/>
              <w:bottom w:val="single" w:sz="8" w:space="0" w:color="auto"/>
              <w:right w:val="single" w:sz="8" w:space="0" w:color="auto"/>
            </w:tcBorders>
            <w:shd w:val="clear" w:color="auto" w:fill="auto"/>
            <w:noWrap/>
            <w:vAlign w:val="center"/>
            <w:hideMark/>
          </w:tcPr>
          <w:p w14:paraId="0B826F68" w14:textId="77777777" w:rsidR="0027099B" w:rsidRPr="00A226BD" w:rsidRDefault="0027099B" w:rsidP="0027099B">
            <w:pPr>
              <w:jc w:val="center"/>
              <w:rPr>
                <w:sz w:val="18"/>
                <w:szCs w:val="18"/>
                <w:lang w:eastAsia="hr-HR"/>
              </w:rPr>
            </w:pPr>
            <w:r w:rsidRPr="00A226BD">
              <w:rPr>
                <w:sz w:val="18"/>
                <w:szCs w:val="18"/>
                <w:lang w:eastAsia="hr-HR"/>
              </w:rPr>
              <w:t>544.000,41</w:t>
            </w:r>
          </w:p>
        </w:tc>
        <w:tc>
          <w:tcPr>
            <w:tcW w:w="907" w:type="dxa"/>
            <w:tcBorders>
              <w:top w:val="nil"/>
              <w:left w:val="nil"/>
              <w:bottom w:val="single" w:sz="8" w:space="0" w:color="auto"/>
              <w:right w:val="single" w:sz="8" w:space="0" w:color="auto"/>
            </w:tcBorders>
            <w:shd w:val="clear" w:color="auto" w:fill="auto"/>
            <w:noWrap/>
            <w:vAlign w:val="center"/>
            <w:hideMark/>
          </w:tcPr>
          <w:p w14:paraId="25F8A6AD" w14:textId="77777777" w:rsidR="0027099B" w:rsidRPr="00A226BD" w:rsidRDefault="0027099B" w:rsidP="0027099B">
            <w:pPr>
              <w:jc w:val="center"/>
              <w:rPr>
                <w:sz w:val="18"/>
                <w:szCs w:val="18"/>
                <w:lang w:eastAsia="hr-HR"/>
              </w:rPr>
            </w:pPr>
            <w:r w:rsidRPr="00A226BD">
              <w:rPr>
                <w:sz w:val="18"/>
                <w:szCs w:val="18"/>
                <w:lang w:eastAsia="hr-HR"/>
              </w:rPr>
              <w:t>85,19</w:t>
            </w:r>
          </w:p>
        </w:tc>
        <w:tc>
          <w:tcPr>
            <w:tcW w:w="1355" w:type="dxa"/>
            <w:tcBorders>
              <w:top w:val="nil"/>
              <w:left w:val="nil"/>
              <w:bottom w:val="single" w:sz="8" w:space="0" w:color="auto"/>
              <w:right w:val="single" w:sz="8" w:space="0" w:color="auto"/>
            </w:tcBorders>
            <w:shd w:val="clear" w:color="auto" w:fill="auto"/>
            <w:vAlign w:val="center"/>
            <w:hideMark/>
          </w:tcPr>
          <w:p w14:paraId="4F1EEFAC" w14:textId="77777777" w:rsidR="0027099B" w:rsidRPr="00A226BD" w:rsidRDefault="0027099B" w:rsidP="0027099B">
            <w:pPr>
              <w:jc w:val="center"/>
              <w:rPr>
                <w:sz w:val="18"/>
                <w:szCs w:val="18"/>
                <w:lang w:eastAsia="hr-HR"/>
              </w:rPr>
            </w:pPr>
            <w:r w:rsidRPr="00A226BD">
              <w:rPr>
                <w:sz w:val="18"/>
                <w:szCs w:val="18"/>
                <w:lang w:eastAsia="hr-HR"/>
              </w:rPr>
              <w:t>4.052,04</w:t>
            </w:r>
          </w:p>
        </w:tc>
        <w:tc>
          <w:tcPr>
            <w:tcW w:w="1267" w:type="dxa"/>
            <w:tcBorders>
              <w:top w:val="nil"/>
              <w:left w:val="nil"/>
              <w:bottom w:val="single" w:sz="8" w:space="0" w:color="auto"/>
              <w:right w:val="single" w:sz="8" w:space="0" w:color="auto"/>
            </w:tcBorders>
            <w:shd w:val="clear" w:color="auto" w:fill="auto"/>
            <w:vAlign w:val="center"/>
            <w:hideMark/>
          </w:tcPr>
          <w:p w14:paraId="70DD757E" w14:textId="77777777" w:rsidR="0027099B" w:rsidRPr="00A226BD" w:rsidRDefault="0027099B" w:rsidP="0027099B">
            <w:pPr>
              <w:jc w:val="center"/>
              <w:rPr>
                <w:sz w:val="18"/>
                <w:szCs w:val="18"/>
                <w:lang w:eastAsia="hr-HR"/>
              </w:rPr>
            </w:pPr>
            <w:r w:rsidRPr="00A226BD">
              <w:rPr>
                <w:sz w:val="18"/>
                <w:szCs w:val="18"/>
                <w:lang w:eastAsia="hr-HR"/>
              </w:rPr>
              <w:t>642.634,00</w:t>
            </w:r>
          </w:p>
        </w:tc>
        <w:tc>
          <w:tcPr>
            <w:tcW w:w="1267" w:type="dxa"/>
            <w:tcBorders>
              <w:top w:val="nil"/>
              <w:left w:val="nil"/>
              <w:bottom w:val="single" w:sz="8" w:space="0" w:color="auto"/>
              <w:right w:val="single" w:sz="8" w:space="0" w:color="auto"/>
            </w:tcBorders>
            <w:shd w:val="clear" w:color="auto" w:fill="auto"/>
            <w:vAlign w:val="center"/>
            <w:hideMark/>
          </w:tcPr>
          <w:p w14:paraId="7AF16512" w14:textId="77777777" w:rsidR="0027099B" w:rsidRPr="00A226BD" w:rsidRDefault="0027099B" w:rsidP="0027099B">
            <w:pPr>
              <w:jc w:val="center"/>
              <w:rPr>
                <w:sz w:val="18"/>
                <w:szCs w:val="18"/>
                <w:lang w:eastAsia="hr-HR"/>
              </w:rPr>
            </w:pPr>
            <w:r w:rsidRPr="00A226BD">
              <w:rPr>
                <w:sz w:val="18"/>
                <w:szCs w:val="18"/>
                <w:lang w:eastAsia="hr-HR"/>
              </w:rPr>
              <w:t>529.817,42</w:t>
            </w:r>
          </w:p>
        </w:tc>
        <w:tc>
          <w:tcPr>
            <w:tcW w:w="907" w:type="dxa"/>
            <w:tcBorders>
              <w:top w:val="nil"/>
              <w:left w:val="nil"/>
              <w:bottom w:val="single" w:sz="8" w:space="0" w:color="auto"/>
              <w:right w:val="single" w:sz="8" w:space="0" w:color="auto"/>
            </w:tcBorders>
            <w:shd w:val="clear" w:color="auto" w:fill="auto"/>
            <w:vAlign w:val="center"/>
            <w:hideMark/>
          </w:tcPr>
          <w:p w14:paraId="19BF5EF3" w14:textId="77777777" w:rsidR="0027099B" w:rsidRPr="00A226BD" w:rsidRDefault="0027099B" w:rsidP="0027099B">
            <w:pPr>
              <w:jc w:val="center"/>
              <w:rPr>
                <w:sz w:val="18"/>
                <w:szCs w:val="18"/>
                <w:lang w:eastAsia="hr-HR"/>
              </w:rPr>
            </w:pPr>
            <w:r w:rsidRPr="00A226BD">
              <w:rPr>
                <w:sz w:val="18"/>
                <w:szCs w:val="18"/>
                <w:lang w:eastAsia="hr-HR"/>
              </w:rPr>
              <w:t>82,44</w:t>
            </w:r>
          </w:p>
        </w:tc>
        <w:tc>
          <w:tcPr>
            <w:tcW w:w="1203" w:type="dxa"/>
            <w:tcBorders>
              <w:top w:val="nil"/>
              <w:left w:val="nil"/>
              <w:bottom w:val="single" w:sz="8" w:space="0" w:color="auto"/>
              <w:right w:val="single" w:sz="8" w:space="0" w:color="auto"/>
            </w:tcBorders>
            <w:shd w:val="clear" w:color="auto" w:fill="auto"/>
            <w:vAlign w:val="center"/>
            <w:hideMark/>
          </w:tcPr>
          <w:p w14:paraId="5DAA4A0C" w14:textId="77777777" w:rsidR="0027099B" w:rsidRPr="00A226BD" w:rsidRDefault="0027099B" w:rsidP="0027099B">
            <w:pPr>
              <w:jc w:val="center"/>
              <w:rPr>
                <w:b/>
                <w:bCs/>
                <w:sz w:val="18"/>
                <w:szCs w:val="18"/>
                <w:lang w:eastAsia="hr-HR"/>
              </w:rPr>
            </w:pPr>
            <w:r w:rsidRPr="00A226BD">
              <w:rPr>
                <w:b/>
                <w:bCs/>
                <w:sz w:val="18"/>
                <w:szCs w:val="18"/>
                <w:lang w:eastAsia="hr-HR"/>
              </w:rPr>
              <w:t>18.235,03</w:t>
            </w:r>
          </w:p>
        </w:tc>
      </w:tr>
      <w:tr w:rsidR="0027099B" w:rsidRPr="00A226BD" w14:paraId="096B4724"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15A2FB3A" w14:textId="77777777" w:rsidR="0027099B" w:rsidRPr="00A226BD" w:rsidRDefault="0027099B" w:rsidP="0027099B">
            <w:pPr>
              <w:jc w:val="center"/>
              <w:rPr>
                <w:sz w:val="18"/>
                <w:szCs w:val="18"/>
                <w:lang w:eastAsia="hr-HR"/>
              </w:rPr>
            </w:pPr>
            <w:r w:rsidRPr="00A226BD">
              <w:rPr>
                <w:sz w:val="18"/>
                <w:szCs w:val="18"/>
                <w:lang w:eastAsia="hr-HR"/>
              </w:rPr>
              <w:t>MJESNI ODBORI</w:t>
            </w:r>
          </w:p>
        </w:tc>
        <w:tc>
          <w:tcPr>
            <w:tcW w:w="1275" w:type="dxa"/>
            <w:tcBorders>
              <w:top w:val="nil"/>
              <w:left w:val="nil"/>
              <w:bottom w:val="single" w:sz="8" w:space="0" w:color="auto"/>
              <w:right w:val="single" w:sz="8" w:space="0" w:color="auto"/>
            </w:tcBorders>
            <w:shd w:val="clear" w:color="auto" w:fill="auto"/>
            <w:noWrap/>
            <w:vAlign w:val="center"/>
            <w:hideMark/>
          </w:tcPr>
          <w:p w14:paraId="288CA767" w14:textId="77777777" w:rsidR="0027099B" w:rsidRPr="00A226BD" w:rsidRDefault="0027099B" w:rsidP="0027099B">
            <w:pPr>
              <w:jc w:val="center"/>
              <w:rPr>
                <w:sz w:val="18"/>
                <w:szCs w:val="18"/>
                <w:lang w:eastAsia="hr-HR"/>
              </w:rPr>
            </w:pPr>
            <w:r w:rsidRPr="00A226BD">
              <w:rPr>
                <w:sz w:val="18"/>
                <w:szCs w:val="18"/>
                <w:lang w:eastAsia="hr-HR"/>
              </w:rPr>
              <w:t>12.660,00</w:t>
            </w:r>
          </w:p>
        </w:tc>
        <w:tc>
          <w:tcPr>
            <w:tcW w:w="1251" w:type="dxa"/>
            <w:tcBorders>
              <w:top w:val="nil"/>
              <w:left w:val="nil"/>
              <w:bottom w:val="single" w:sz="8" w:space="0" w:color="auto"/>
              <w:right w:val="single" w:sz="8" w:space="0" w:color="auto"/>
            </w:tcBorders>
            <w:shd w:val="clear" w:color="auto" w:fill="auto"/>
            <w:noWrap/>
            <w:vAlign w:val="center"/>
            <w:hideMark/>
          </w:tcPr>
          <w:p w14:paraId="36FEF143" w14:textId="77777777" w:rsidR="0027099B" w:rsidRPr="00A226BD" w:rsidRDefault="0027099B" w:rsidP="0027099B">
            <w:pPr>
              <w:jc w:val="center"/>
              <w:rPr>
                <w:sz w:val="18"/>
                <w:szCs w:val="18"/>
                <w:lang w:eastAsia="hr-HR"/>
              </w:rPr>
            </w:pPr>
            <w:r w:rsidRPr="00A226BD">
              <w:rPr>
                <w:sz w:val="18"/>
                <w:szCs w:val="18"/>
                <w:lang w:eastAsia="hr-HR"/>
              </w:rPr>
              <w:t>16.242,60</w:t>
            </w:r>
          </w:p>
        </w:tc>
        <w:tc>
          <w:tcPr>
            <w:tcW w:w="907" w:type="dxa"/>
            <w:tcBorders>
              <w:top w:val="nil"/>
              <w:left w:val="nil"/>
              <w:bottom w:val="single" w:sz="8" w:space="0" w:color="auto"/>
              <w:right w:val="single" w:sz="8" w:space="0" w:color="auto"/>
            </w:tcBorders>
            <w:shd w:val="clear" w:color="auto" w:fill="auto"/>
            <w:noWrap/>
            <w:vAlign w:val="center"/>
            <w:hideMark/>
          </w:tcPr>
          <w:p w14:paraId="6D7A5ED2" w14:textId="77777777" w:rsidR="0027099B" w:rsidRPr="00A226BD" w:rsidRDefault="0027099B" w:rsidP="0027099B">
            <w:pPr>
              <w:jc w:val="center"/>
              <w:rPr>
                <w:sz w:val="18"/>
                <w:szCs w:val="18"/>
                <w:lang w:eastAsia="hr-HR"/>
              </w:rPr>
            </w:pPr>
            <w:r w:rsidRPr="00A226BD">
              <w:rPr>
                <w:sz w:val="18"/>
                <w:szCs w:val="18"/>
                <w:lang w:eastAsia="hr-HR"/>
              </w:rPr>
              <w:t>128,30</w:t>
            </w:r>
          </w:p>
        </w:tc>
        <w:tc>
          <w:tcPr>
            <w:tcW w:w="1355" w:type="dxa"/>
            <w:tcBorders>
              <w:top w:val="nil"/>
              <w:left w:val="nil"/>
              <w:bottom w:val="single" w:sz="8" w:space="0" w:color="auto"/>
              <w:right w:val="single" w:sz="8" w:space="0" w:color="auto"/>
            </w:tcBorders>
            <w:shd w:val="clear" w:color="auto" w:fill="auto"/>
            <w:vAlign w:val="center"/>
            <w:hideMark/>
          </w:tcPr>
          <w:p w14:paraId="0A948312" w14:textId="77777777" w:rsidR="0027099B" w:rsidRPr="00A226BD" w:rsidRDefault="0027099B" w:rsidP="0027099B">
            <w:pPr>
              <w:jc w:val="center"/>
              <w:rPr>
                <w:sz w:val="18"/>
                <w:szCs w:val="18"/>
                <w:lang w:eastAsia="hr-HR"/>
              </w:rPr>
            </w:pPr>
            <w:r w:rsidRPr="00A226BD">
              <w:rPr>
                <w:sz w:val="18"/>
                <w:szCs w:val="18"/>
                <w:lang w:eastAsia="hr-HR"/>
              </w:rPr>
              <w:t>83.182,62</w:t>
            </w:r>
          </w:p>
        </w:tc>
        <w:tc>
          <w:tcPr>
            <w:tcW w:w="1267" w:type="dxa"/>
            <w:tcBorders>
              <w:top w:val="nil"/>
              <w:left w:val="nil"/>
              <w:bottom w:val="single" w:sz="8" w:space="0" w:color="auto"/>
              <w:right w:val="single" w:sz="8" w:space="0" w:color="auto"/>
            </w:tcBorders>
            <w:shd w:val="clear" w:color="auto" w:fill="auto"/>
            <w:vAlign w:val="center"/>
            <w:hideMark/>
          </w:tcPr>
          <w:p w14:paraId="7E7508DA" w14:textId="77777777" w:rsidR="0027099B" w:rsidRPr="00A226BD" w:rsidRDefault="0027099B" w:rsidP="0027099B">
            <w:pPr>
              <w:jc w:val="center"/>
              <w:rPr>
                <w:sz w:val="18"/>
                <w:szCs w:val="18"/>
                <w:lang w:eastAsia="hr-HR"/>
              </w:rPr>
            </w:pPr>
            <w:r w:rsidRPr="00A226BD">
              <w:rPr>
                <w:sz w:val="18"/>
                <w:szCs w:val="18"/>
                <w:lang w:eastAsia="hr-HR"/>
              </w:rPr>
              <w:t>95.842,00</w:t>
            </w:r>
          </w:p>
        </w:tc>
        <w:tc>
          <w:tcPr>
            <w:tcW w:w="1267" w:type="dxa"/>
            <w:tcBorders>
              <w:top w:val="nil"/>
              <w:left w:val="nil"/>
              <w:bottom w:val="single" w:sz="8" w:space="0" w:color="auto"/>
              <w:right w:val="single" w:sz="8" w:space="0" w:color="auto"/>
            </w:tcBorders>
            <w:shd w:val="clear" w:color="auto" w:fill="auto"/>
            <w:vAlign w:val="center"/>
            <w:hideMark/>
          </w:tcPr>
          <w:p w14:paraId="6AE17FB0" w14:textId="77777777" w:rsidR="0027099B" w:rsidRPr="00A226BD" w:rsidRDefault="0027099B" w:rsidP="0027099B">
            <w:pPr>
              <w:jc w:val="center"/>
              <w:rPr>
                <w:sz w:val="18"/>
                <w:szCs w:val="18"/>
                <w:lang w:eastAsia="hr-HR"/>
              </w:rPr>
            </w:pPr>
            <w:r w:rsidRPr="00A226BD">
              <w:rPr>
                <w:sz w:val="18"/>
                <w:szCs w:val="18"/>
                <w:lang w:eastAsia="hr-HR"/>
              </w:rPr>
              <w:t>11.046,30</w:t>
            </w:r>
          </w:p>
        </w:tc>
        <w:tc>
          <w:tcPr>
            <w:tcW w:w="907" w:type="dxa"/>
            <w:tcBorders>
              <w:top w:val="nil"/>
              <w:left w:val="nil"/>
              <w:bottom w:val="single" w:sz="8" w:space="0" w:color="auto"/>
              <w:right w:val="single" w:sz="8" w:space="0" w:color="auto"/>
            </w:tcBorders>
            <w:shd w:val="clear" w:color="auto" w:fill="auto"/>
            <w:vAlign w:val="center"/>
            <w:hideMark/>
          </w:tcPr>
          <w:p w14:paraId="67EC83BD" w14:textId="77777777" w:rsidR="0027099B" w:rsidRPr="00A226BD" w:rsidRDefault="0027099B" w:rsidP="0027099B">
            <w:pPr>
              <w:jc w:val="center"/>
              <w:rPr>
                <w:sz w:val="18"/>
                <w:szCs w:val="18"/>
                <w:lang w:eastAsia="hr-HR"/>
              </w:rPr>
            </w:pPr>
            <w:r w:rsidRPr="00A226BD">
              <w:rPr>
                <w:sz w:val="18"/>
                <w:szCs w:val="18"/>
                <w:lang w:eastAsia="hr-HR"/>
              </w:rPr>
              <w:t>11,53</w:t>
            </w:r>
          </w:p>
        </w:tc>
        <w:tc>
          <w:tcPr>
            <w:tcW w:w="1203" w:type="dxa"/>
            <w:tcBorders>
              <w:top w:val="nil"/>
              <w:left w:val="nil"/>
              <w:bottom w:val="single" w:sz="8" w:space="0" w:color="auto"/>
              <w:right w:val="single" w:sz="8" w:space="0" w:color="auto"/>
            </w:tcBorders>
            <w:shd w:val="clear" w:color="auto" w:fill="auto"/>
            <w:vAlign w:val="center"/>
            <w:hideMark/>
          </w:tcPr>
          <w:p w14:paraId="7786CCCA" w14:textId="77777777" w:rsidR="0027099B" w:rsidRPr="00A226BD" w:rsidRDefault="0027099B" w:rsidP="0027099B">
            <w:pPr>
              <w:jc w:val="center"/>
              <w:rPr>
                <w:b/>
                <w:bCs/>
                <w:sz w:val="18"/>
                <w:szCs w:val="18"/>
                <w:lang w:eastAsia="hr-HR"/>
              </w:rPr>
            </w:pPr>
            <w:r w:rsidRPr="00A226BD">
              <w:rPr>
                <w:b/>
                <w:bCs/>
                <w:sz w:val="18"/>
                <w:szCs w:val="18"/>
                <w:lang w:eastAsia="hr-HR"/>
              </w:rPr>
              <w:t>88.378,92</w:t>
            </w:r>
          </w:p>
        </w:tc>
      </w:tr>
      <w:tr w:rsidR="0027099B" w:rsidRPr="00A226BD" w14:paraId="1A9C7C74"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7394D6F7" w14:textId="77777777" w:rsidR="0027099B" w:rsidRPr="00A226BD" w:rsidRDefault="0027099B" w:rsidP="0027099B">
            <w:pPr>
              <w:jc w:val="right"/>
              <w:rPr>
                <w:sz w:val="18"/>
                <w:szCs w:val="18"/>
                <w:lang w:eastAsia="hr-HR"/>
              </w:rPr>
            </w:pPr>
            <w:r w:rsidRPr="00A226BD">
              <w:rPr>
                <w:sz w:val="18"/>
                <w:szCs w:val="18"/>
                <w:lang w:eastAsia="hr-HR"/>
              </w:rPr>
              <w:t>Pasjak</w:t>
            </w:r>
          </w:p>
        </w:tc>
        <w:tc>
          <w:tcPr>
            <w:tcW w:w="1275" w:type="dxa"/>
            <w:tcBorders>
              <w:top w:val="nil"/>
              <w:left w:val="nil"/>
              <w:bottom w:val="single" w:sz="8" w:space="0" w:color="auto"/>
              <w:right w:val="single" w:sz="8" w:space="0" w:color="auto"/>
            </w:tcBorders>
            <w:shd w:val="clear" w:color="auto" w:fill="auto"/>
            <w:noWrap/>
            <w:vAlign w:val="center"/>
            <w:hideMark/>
          </w:tcPr>
          <w:p w14:paraId="3007A5FC" w14:textId="77777777" w:rsidR="0027099B" w:rsidRPr="00A226BD" w:rsidRDefault="0027099B" w:rsidP="0027099B">
            <w:pPr>
              <w:jc w:val="center"/>
              <w:rPr>
                <w:sz w:val="18"/>
                <w:szCs w:val="18"/>
                <w:lang w:eastAsia="hr-HR"/>
              </w:rPr>
            </w:pPr>
            <w:r w:rsidRPr="00A226BD">
              <w:rPr>
                <w:sz w:val="18"/>
                <w:szCs w:val="18"/>
                <w:lang w:eastAsia="hr-HR"/>
              </w:rPr>
              <w:t>7.360,00</w:t>
            </w:r>
          </w:p>
        </w:tc>
        <w:tc>
          <w:tcPr>
            <w:tcW w:w="1251" w:type="dxa"/>
            <w:tcBorders>
              <w:top w:val="nil"/>
              <w:left w:val="nil"/>
              <w:bottom w:val="single" w:sz="8" w:space="0" w:color="auto"/>
              <w:right w:val="single" w:sz="8" w:space="0" w:color="auto"/>
            </w:tcBorders>
            <w:shd w:val="clear" w:color="auto" w:fill="auto"/>
            <w:noWrap/>
            <w:vAlign w:val="center"/>
            <w:hideMark/>
          </w:tcPr>
          <w:p w14:paraId="30778FE3" w14:textId="77777777" w:rsidR="0027099B" w:rsidRPr="00A226BD" w:rsidRDefault="0027099B" w:rsidP="0027099B">
            <w:pPr>
              <w:jc w:val="center"/>
              <w:rPr>
                <w:sz w:val="18"/>
                <w:szCs w:val="18"/>
                <w:lang w:eastAsia="hr-HR"/>
              </w:rPr>
            </w:pPr>
            <w:r w:rsidRPr="00A226BD">
              <w:rPr>
                <w:sz w:val="18"/>
                <w:szCs w:val="18"/>
                <w:lang w:eastAsia="hr-HR"/>
              </w:rPr>
              <w:t>7.362,60</w:t>
            </w:r>
          </w:p>
        </w:tc>
        <w:tc>
          <w:tcPr>
            <w:tcW w:w="907" w:type="dxa"/>
            <w:tcBorders>
              <w:top w:val="nil"/>
              <w:left w:val="nil"/>
              <w:bottom w:val="single" w:sz="8" w:space="0" w:color="auto"/>
              <w:right w:val="single" w:sz="8" w:space="0" w:color="auto"/>
            </w:tcBorders>
            <w:shd w:val="clear" w:color="auto" w:fill="auto"/>
            <w:noWrap/>
            <w:vAlign w:val="center"/>
            <w:hideMark/>
          </w:tcPr>
          <w:p w14:paraId="75D7BB0C"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355" w:type="dxa"/>
            <w:tcBorders>
              <w:top w:val="nil"/>
              <w:left w:val="nil"/>
              <w:bottom w:val="single" w:sz="8" w:space="0" w:color="auto"/>
              <w:right w:val="single" w:sz="8" w:space="0" w:color="auto"/>
            </w:tcBorders>
            <w:shd w:val="clear" w:color="auto" w:fill="auto"/>
            <w:vAlign w:val="center"/>
            <w:hideMark/>
          </w:tcPr>
          <w:p w14:paraId="702FB56A" w14:textId="77777777" w:rsidR="0027099B" w:rsidRPr="00A226BD" w:rsidRDefault="0027099B" w:rsidP="0027099B">
            <w:pPr>
              <w:jc w:val="center"/>
              <w:rPr>
                <w:sz w:val="18"/>
                <w:szCs w:val="18"/>
                <w:lang w:eastAsia="hr-HR"/>
              </w:rPr>
            </w:pPr>
            <w:r w:rsidRPr="00A226BD">
              <w:rPr>
                <w:sz w:val="18"/>
                <w:szCs w:val="18"/>
                <w:lang w:eastAsia="hr-HR"/>
              </w:rPr>
              <w:t>43.806,90</w:t>
            </w:r>
          </w:p>
        </w:tc>
        <w:tc>
          <w:tcPr>
            <w:tcW w:w="1267" w:type="dxa"/>
            <w:tcBorders>
              <w:top w:val="nil"/>
              <w:left w:val="nil"/>
              <w:bottom w:val="single" w:sz="8" w:space="0" w:color="auto"/>
              <w:right w:val="single" w:sz="8" w:space="0" w:color="auto"/>
            </w:tcBorders>
            <w:shd w:val="clear" w:color="auto" w:fill="auto"/>
            <w:vAlign w:val="center"/>
            <w:hideMark/>
          </w:tcPr>
          <w:p w14:paraId="714F9FA9" w14:textId="77777777" w:rsidR="0027099B" w:rsidRPr="00A226BD" w:rsidRDefault="0027099B" w:rsidP="0027099B">
            <w:pPr>
              <w:jc w:val="center"/>
              <w:rPr>
                <w:sz w:val="18"/>
                <w:szCs w:val="18"/>
                <w:lang w:eastAsia="hr-HR"/>
              </w:rPr>
            </w:pPr>
            <w:r w:rsidRPr="00A226BD">
              <w:rPr>
                <w:sz w:val="18"/>
                <w:szCs w:val="18"/>
                <w:lang w:eastAsia="hr-HR"/>
              </w:rPr>
              <w:t>51.167,00</w:t>
            </w:r>
          </w:p>
        </w:tc>
        <w:tc>
          <w:tcPr>
            <w:tcW w:w="1267" w:type="dxa"/>
            <w:tcBorders>
              <w:top w:val="nil"/>
              <w:left w:val="nil"/>
              <w:bottom w:val="single" w:sz="8" w:space="0" w:color="auto"/>
              <w:right w:val="single" w:sz="8" w:space="0" w:color="auto"/>
            </w:tcBorders>
            <w:shd w:val="clear" w:color="auto" w:fill="auto"/>
            <w:vAlign w:val="center"/>
            <w:hideMark/>
          </w:tcPr>
          <w:p w14:paraId="16AD15DA" w14:textId="77777777" w:rsidR="0027099B" w:rsidRPr="00A226BD" w:rsidRDefault="0027099B" w:rsidP="0027099B">
            <w:pPr>
              <w:jc w:val="center"/>
              <w:rPr>
                <w:sz w:val="18"/>
                <w:szCs w:val="18"/>
                <w:lang w:eastAsia="hr-HR"/>
              </w:rPr>
            </w:pPr>
            <w:r w:rsidRPr="00A226BD">
              <w:rPr>
                <w:sz w:val="18"/>
                <w:szCs w:val="18"/>
                <w:lang w:eastAsia="hr-HR"/>
              </w:rPr>
              <w:t>9.029,61</w:t>
            </w:r>
          </w:p>
        </w:tc>
        <w:tc>
          <w:tcPr>
            <w:tcW w:w="907" w:type="dxa"/>
            <w:tcBorders>
              <w:top w:val="nil"/>
              <w:left w:val="nil"/>
              <w:bottom w:val="single" w:sz="8" w:space="0" w:color="auto"/>
              <w:right w:val="single" w:sz="8" w:space="0" w:color="auto"/>
            </w:tcBorders>
            <w:shd w:val="clear" w:color="auto" w:fill="auto"/>
            <w:vAlign w:val="center"/>
            <w:hideMark/>
          </w:tcPr>
          <w:p w14:paraId="092BFEA0"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03" w:type="dxa"/>
            <w:tcBorders>
              <w:top w:val="nil"/>
              <w:left w:val="nil"/>
              <w:bottom w:val="single" w:sz="8" w:space="0" w:color="auto"/>
              <w:right w:val="single" w:sz="8" w:space="0" w:color="auto"/>
            </w:tcBorders>
            <w:shd w:val="clear" w:color="auto" w:fill="auto"/>
            <w:vAlign w:val="center"/>
            <w:hideMark/>
          </w:tcPr>
          <w:p w14:paraId="77D3FCF7" w14:textId="77777777" w:rsidR="0027099B" w:rsidRPr="00A226BD" w:rsidRDefault="0027099B" w:rsidP="0027099B">
            <w:pPr>
              <w:jc w:val="center"/>
              <w:rPr>
                <w:sz w:val="18"/>
                <w:szCs w:val="18"/>
                <w:lang w:eastAsia="hr-HR"/>
              </w:rPr>
            </w:pPr>
            <w:r w:rsidRPr="00A226BD">
              <w:rPr>
                <w:sz w:val="18"/>
                <w:szCs w:val="18"/>
                <w:lang w:eastAsia="hr-HR"/>
              </w:rPr>
              <w:t>42.139,89</w:t>
            </w:r>
          </w:p>
        </w:tc>
      </w:tr>
      <w:tr w:rsidR="0027099B" w:rsidRPr="00A226BD" w14:paraId="5F94DCF8"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005F3733" w14:textId="77777777" w:rsidR="0027099B" w:rsidRPr="00A226BD" w:rsidRDefault="0027099B" w:rsidP="0027099B">
            <w:pPr>
              <w:jc w:val="right"/>
              <w:rPr>
                <w:sz w:val="18"/>
                <w:szCs w:val="18"/>
                <w:lang w:eastAsia="hr-HR"/>
              </w:rPr>
            </w:pPr>
            <w:r w:rsidRPr="00A226BD">
              <w:rPr>
                <w:sz w:val="18"/>
                <w:szCs w:val="18"/>
                <w:lang w:eastAsia="hr-HR"/>
              </w:rPr>
              <w:t>Šapjane</w:t>
            </w:r>
          </w:p>
        </w:tc>
        <w:tc>
          <w:tcPr>
            <w:tcW w:w="1275" w:type="dxa"/>
            <w:tcBorders>
              <w:top w:val="nil"/>
              <w:left w:val="nil"/>
              <w:bottom w:val="single" w:sz="8" w:space="0" w:color="auto"/>
              <w:right w:val="single" w:sz="8" w:space="0" w:color="auto"/>
            </w:tcBorders>
            <w:shd w:val="clear" w:color="auto" w:fill="auto"/>
            <w:noWrap/>
            <w:vAlign w:val="center"/>
            <w:hideMark/>
          </w:tcPr>
          <w:p w14:paraId="5FD556D3"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51" w:type="dxa"/>
            <w:tcBorders>
              <w:top w:val="nil"/>
              <w:left w:val="nil"/>
              <w:bottom w:val="single" w:sz="8" w:space="0" w:color="auto"/>
              <w:right w:val="single" w:sz="8" w:space="0" w:color="auto"/>
            </w:tcBorders>
            <w:shd w:val="clear" w:color="auto" w:fill="auto"/>
            <w:noWrap/>
            <w:vAlign w:val="center"/>
            <w:hideMark/>
          </w:tcPr>
          <w:p w14:paraId="1670B872"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noWrap/>
            <w:vAlign w:val="center"/>
            <w:hideMark/>
          </w:tcPr>
          <w:p w14:paraId="7D609C77"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355" w:type="dxa"/>
            <w:tcBorders>
              <w:top w:val="nil"/>
              <w:left w:val="nil"/>
              <w:bottom w:val="single" w:sz="8" w:space="0" w:color="auto"/>
              <w:right w:val="single" w:sz="8" w:space="0" w:color="auto"/>
            </w:tcBorders>
            <w:shd w:val="clear" w:color="auto" w:fill="auto"/>
            <w:vAlign w:val="center"/>
            <w:hideMark/>
          </w:tcPr>
          <w:p w14:paraId="7E5F8420" w14:textId="77777777" w:rsidR="0027099B" w:rsidRPr="00A226BD" w:rsidRDefault="0027099B" w:rsidP="0027099B">
            <w:pPr>
              <w:jc w:val="center"/>
              <w:rPr>
                <w:sz w:val="18"/>
                <w:szCs w:val="18"/>
                <w:lang w:eastAsia="hr-HR"/>
              </w:rPr>
            </w:pPr>
            <w:r w:rsidRPr="00A226BD">
              <w:rPr>
                <w:sz w:val="18"/>
                <w:szCs w:val="18"/>
                <w:lang w:eastAsia="hr-HR"/>
              </w:rPr>
              <w:t>17.747,31</w:t>
            </w:r>
          </w:p>
        </w:tc>
        <w:tc>
          <w:tcPr>
            <w:tcW w:w="1267" w:type="dxa"/>
            <w:tcBorders>
              <w:top w:val="nil"/>
              <w:left w:val="nil"/>
              <w:bottom w:val="single" w:sz="8" w:space="0" w:color="auto"/>
              <w:right w:val="single" w:sz="8" w:space="0" w:color="auto"/>
            </w:tcBorders>
            <w:shd w:val="clear" w:color="auto" w:fill="auto"/>
            <w:vAlign w:val="center"/>
            <w:hideMark/>
          </w:tcPr>
          <w:p w14:paraId="315CCC6B" w14:textId="77777777" w:rsidR="0027099B" w:rsidRPr="00A226BD" w:rsidRDefault="0027099B" w:rsidP="0027099B">
            <w:pPr>
              <w:jc w:val="center"/>
              <w:rPr>
                <w:sz w:val="18"/>
                <w:szCs w:val="18"/>
                <w:lang w:eastAsia="hr-HR"/>
              </w:rPr>
            </w:pPr>
            <w:r w:rsidRPr="00A226BD">
              <w:rPr>
                <w:sz w:val="18"/>
                <w:szCs w:val="18"/>
                <w:lang w:eastAsia="hr-HR"/>
              </w:rPr>
              <w:t>17.747,00</w:t>
            </w:r>
          </w:p>
        </w:tc>
        <w:tc>
          <w:tcPr>
            <w:tcW w:w="1267" w:type="dxa"/>
            <w:tcBorders>
              <w:top w:val="nil"/>
              <w:left w:val="nil"/>
              <w:bottom w:val="single" w:sz="8" w:space="0" w:color="auto"/>
              <w:right w:val="single" w:sz="8" w:space="0" w:color="auto"/>
            </w:tcBorders>
            <w:shd w:val="clear" w:color="auto" w:fill="auto"/>
            <w:vAlign w:val="center"/>
            <w:hideMark/>
          </w:tcPr>
          <w:p w14:paraId="501AE409" w14:textId="77777777" w:rsidR="0027099B" w:rsidRPr="00A226BD" w:rsidRDefault="0027099B" w:rsidP="0027099B">
            <w:pPr>
              <w:jc w:val="center"/>
              <w:rPr>
                <w:sz w:val="18"/>
                <w:szCs w:val="18"/>
                <w:lang w:eastAsia="hr-HR"/>
              </w:rPr>
            </w:pPr>
            <w:r w:rsidRPr="00A226BD">
              <w:rPr>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32AB0BD5"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03" w:type="dxa"/>
            <w:tcBorders>
              <w:top w:val="nil"/>
              <w:left w:val="nil"/>
              <w:bottom w:val="single" w:sz="8" w:space="0" w:color="auto"/>
              <w:right w:val="single" w:sz="8" w:space="0" w:color="auto"/>
            </w:tcBorders>
            <w:shd w:val="clear" w:color="auto" w:fill="auto"/>
            <w:vAlign w:val="center"/>
            <w:hideMark/>
          </w:tcPr>
          <w:p w14:paraId="66F1A6B2" w14:textId="77777777" w:rsidR="0027099B" w:rsidRPr="00A226BD" w:rsidRDefault="0027099B" w:rsidP="0027099B">
            <w:pPr>
              <w:jc w:val="center"/>
              <w:rPr>
                <w:sz w:val="18"/>
                <w:szCs w:val="18"/>
                <w:lang w:eastAsia="hr-HR"/>
              </w:rPr>
            </w:pPr>
            <w:r w:rsidRPr="00A226BD">
              <w:rPr>
                <w:sz w:val="18"/>
                <w:szCs w:val="18"/>
                <w:lang w:eastAsia="hr-HR"/>
              </w:rPr>
              <w:t>17.747,31</w:t>
            </w:r>
          </w:p>
        </w:tc>
      </w:tr>
      <w:tr w:rsidR="0027099B" w:rsidRPr="00A226BD" w14:paraId="78AE7DFF"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6CEDFBEB" w14:textId="77777777" w:rsidR="0027099B" w:rsidRPr="00A226BD" w:rsidRDefault="0027099B" w:rsidP="0027099B">
            <w:pPr>
              <w:jc w:val="right"/>
              <w:rPr>
                <w:sz w:val="18"/>
                <w:szCs w:val="18"/>
                <w:lang w:eastAsia="hr-HR"/>
              </w:rPr>
            </w:pPr>
            <w:r w:rsidRPr="00A226BD">
              <w:rPr>
                <w:sz w:val="18"/>
                <w:szCs w:val="18"/>
                <w:lang w:eastAsia="hr-HR"/>
              </w:rPr>
              <w:t>Mune</w:t>
            </w:r>
          </w:p>
        </w:tc>
        <w:tc>
          <w:tcPr>
            <w:tcW w:w="1275" w:type="dxa"/>
            <w:tcBorders>
              <w:top w:val="nil"/>
              <w:left w:val="nil"/>
              <w:bottom w:val="single" w:sz="8" w:space="0" w:color="auto"/>
              <w:right w:val="single" w:sz="8" w:space="0" w:color="auto"/>
            </w:tcBorders>
            <w:shd w:val="clear" w:color="auto" w:fill="auto"/>
            <w:noWrap/>
            <w:vAlign w:val="center"/>
            <w:hideMark/>
          </w:tcPr>
          <w:p w14:paraId="00E660CF" w14:textId="77777777" w:rsidR="0027099B" w:rsidRPr="00A226BD" w:rsidRDefault="0027099B" w:rsidP="0027099B">
            <w:pPr>
              <w:jc w:val="center"/>
              <w:rPr>
                <w:sz w:val="18"/>
                <w:szCs w:val="18"/>
                <w:lang w:eastAsia="hr-HR"/>
              </w:rPr>
            </w:pPr>
            <w:r w:rsidRPr="00A226BD">
              <w:rPr>
                <w:sz w:val="18"/>
                <w:szCs w:val="18"/>
                <w:lang w:eastAsia="hr-HR"/>
              </w:rPr>
              <w:t>5.300,00</w:t>
            </w:r>
          </w:p>
        </w:tc>
        <w:tc>
          <w:tcPr>
            <w:tcW w:w="1251" w:type="dxa"/>
            <w:tcBorders>
              <w:top w:val="nil"/>
              <w:left w:val="nil"/>
              <w:bottom w:val="single" w:sz="8" w:space="0" w:color="auto"/>
              <w:right w:val="single" w:sz="8" w:space="0" w:color="auto"/>
            </w:tcBorders>
            <w:shd w:val="clear" w:color="auto" w:fill="auto"/>
            <w:noWrap/>
            <w:vAlign w:val="center"/>
            <w:hideMark/>
          </w:tcPr>
          <w:p w14:paraId="211C912F" w14:textId="77777777" w:rsidR="0027099B" w:rsidRPr="00A226BD" w:rsidRDefault="0027099B" w:rsidP="0027099B">
            <w:pPr>
              <w:jc w:val="center"/>
              <w:rPr>
                <w:sz w:val="18"/>
                <w:szCs w:val="18"/>
                <w:lang w:eastAsia="hr-HR"/>
              </w:rPr>
            </w:pPr>
            <w:r w:rsidRPr="00A226BD">
              <w:rPr>
                <w:sz w:val="18"/>
                <w:szCs w:val="18"/>
                <w:lang w:eastAsia="hr-HR"/>
              </w:rPr>
              <w:t>8.880,00</w:t>
            </w:r>
          </w:p>
        </w:tc>
        <w:tc>
          <w:tcPr>
            <w:tcW w:w="907" w:type="dxa"/>
            <w:tcBorders>
              <w:top w:val="nil"/>
              <w:left w:val="nil"/>
              <w:bottom w:val="single" w:sz="8" w:space="0" w:color="auto"/>
              <w:right w:val="single" w:sz="8" w:space="0" w:color="auto"/>
            </w:tcBorders>
            <w:shd w:val="clear" w:color="auto" w:fill="auto"/>
            <w:noWrap/>
            <w:vAlign w:val="center"/>
            <w:hideMark/>
          </w:tcPr>
          <w:p w14:paraId="5FFA8374"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355" w:type="dxa"/>
            <w:tcBorders>
              <w:top w:val="nil"/>
              <w:left w:val="nil"/>
              <w:bottom w:val="single" w:sz="8" w:space="0" w:color="auto"/>
              <w:right w:val="single" w:sz="8" w:space="0" w:color="auto"/>
            </w:tcBorders>
            <w:shd w:val="clear" w:color="auto" w:fill="auto"/>
            <w:vAlign w:val="center"/>
            <w:hideMark/>
          </w:tcPr>
          <w:p w14:paraId="2891D425" w14:textId="77777777" w:rsidR="0027099B" w:rsidRPr="00A226BD" w:rsidRDefault="0027099B" w:rsidP="0027099B">
            <w:pPr>
              <w:jc w:val="center"/>
              <w:rPr>
                <w:sz w:val="18"/>
                <w:szCs w:val="18"/>
                <w:lang w:eastAsia="hr-HR"/>
              </w:rPr>
            </w:pPr>
            <w:r w:rsidRPr="00A226BD">
              <w:rPr>
                <w:sz w:val="18"/>
                <w:szCs w:val="18"/>
                <w:lang w:eastAsia="hr-HR"/>
              </w:rPr>
              <w:t>16.081,94</w:t>
            </w:r>
          </w:p>
        </w:tc>
        <w:tc>
          <w:tcPr>
            <w:tcW w:w="1267" w:type="dxa"/>
            <w:tcBorders>
              <w:top w:val="nil"/>
              <w:left w:val="nil"/>
              <w:bottom w:val="single" w:sz="8" w:space="0" w:color="auto"/>
              <w:right w:val="single" w:sz="8" w:space="0" w:color="auto"/>
            </w:tcBorders>
            <w:shd w:val="clear" w:color="auto" w:fill="auto"/>
            <w:vAlign w:val="center"/>
            <w:hideMark/>
          </w:tcPr>
          <w:p w14:paraId="7D8446E3" w14:textId="77777777" w:rsidR="0027099B" w:rsidRPr="00A226BD" w:rsidRDefault="0027099B" w:rsidP="0027099B">
            <w:pPr>
              <w:jc w:val="center"/>
              <w:rPr>
                <w:sz w:val="18"/>
                <w:szCs w:val="18"/>
                <w:lang w:eastAsia="hr-HR"/>
              </w:rPr>
            </w:pPr>
            <w:r w:rsidRPr="00A226BD">
              <w:rPr>
                <w:sz w:val="18"/>
                <w:szCs w:val="18"/>
                <w:lang w:eastAsia="hr-HR"/>
              </w:rPr>
              <w:t>21.382,00</w:t>
            </w:r>
          </w:p>
        </w:tc>
        <w:tc>
          <w:tcPr>
            <w:tcW w:w="1267" w:type="dxa"/>
            <w:tcBorders>
              <w:top w:val="nil"/>
              <w:left w:val="nil"/>
              <w:bottom w:val="single" w:sz="8" w:space="0" w:color="auto"/>
              <w:right w:val="single" w:sz="8" w:space="0" w:color="auto"/>
            </w:tcBorders>
            <w:shd w:val="clear" w:color="auto" w:fill="auto"/>
            <w:vAlign w:val="center"/>
            <w:hideMark/>
          </w:tcPr>
          <w:p w14:paraId="56A05C30" w14:textId="77777777" w:rsidR="0027099B" w:rsidRPr="00A226BD" w:rsidRDefault="0027099B" w:rsidP="0027099B">
            <w:pPr>
              <w:jc w:val="center"/>
              <w:rPr>
                <w:sz w:val="18"/>
                <w:szCs w:val="18"/>
                <w:lang w:eastAsia="hr-HR"/>
              </w:rPr>
            </w:pPr>
            <w:r w:rsidRPr="00A226BD">
              <w:rPr>
                <w:sz w:val="18"/>
                <w:szCs w:val="18"/>
                <w:lang w:eastAsia="hr-HR"/>
              </w:rPr>
              <w:t>2.016,69</w:t>
            </w:r>
          </w:p>
        </w:tc>
        <w:tc>
          <w:tcPr>
            <w:tcW w:w="907" w:type="dxa"/>
            <w:tcBorders>
              <w:top w:val="nil"/>
              <w:left w:val="nil"/>
              <w:bottom w:val="single" w:sz="8" w:space="0" w:color="auto"/>
              <w:right w:val="single" w:sz="8" w:space="0" w:color="auto"/>
            </w:tcBorders>
            <w:shd w:val="clear" w:color="auto" w:fill="auto"/>
            <w:vAlign w:val="center"/>
            <w:hideMark/>
          </w:tcPr>
          <w:p w14:paraId="60FD82AA"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03" w:type="dxa"/>
            <w:tcBorders>
              <w:top w:val="nil"/>
              <w:left w:val="nil"/>
              <w:bottom w:val="single" w:sz="8" w:space="0" w:color="auto"/>
              <w:right w:val="single" w:sz="8" w:space="0" w:color="auto"/>
            </w:tcBorders>
            <w:shd w:val="clear" w:color="auto" w:fill="auto"/>
            <w:vAlign w:val="center"/>
            <w:hideMark/>
          </w:tcPr>
          <w:p w14:paraId="788A9CCE" w14:textId="77777777" w:rsidR="0027099B" w:rsidRPr="00A226BD" w:rsidRDefault="0027099B" w:rsidP="0027099B">
            <w:pPr>
              <w:jc w:val="center"/>
              <w:rPr>
                <w:sz w:val="18"/>
                <w:szCs w:val="18"/>
                <w:lang w:eastAsia="hr-HR"/>
              </w:rPr>
            </w:pPr>
            <w:r w:rsidRPr="00A226BD">
              <w:rPr>
                <w:sz w:val="18"/>
                <w:szCs w:val="18"/>
                <w:lang w:eastAsia="hr-HR"/>
              </w:rPr>
              <w:t>22.945,25</w:t>
            </w:r>
          </w:p>
        </w:tc>
      </w:tr>
      <w:tr w:rsidR="0027099B" w:rsidRPr="00A226BD" w14:paraId="5579E303"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5924A6E2" w14:textId="77777777" w:rsidR="0027099B" w:rsidRPr="00A226BD" w:rsidRDefault="0027099B" w:rsidP="0027099B">
            <w:pPr>
              <w:jc w:val="right"/>
              <w:rPr>
                <w:sz w:val="18"/>
                <w:szCs w:val="18"/>
                <w:lang w:eastAsia="hr-HR"/>
              </w:rPr>
            </w:pPr>
            <w:r w:rsidRPr="00A226BD">
              <w:rPr>
                <w:sz w:val="18"/>
                <w:szCs w:val="18"/>
                <w:lang w:eastAsia="hr-HR"/>
              </w:rPr>
              <w:t>Žejane</w:t>
            </w:r>
          </w:p>
        </w:tc>
        <w:tc>
          <w:tcPr>
            <w:tcW w:w="1275" w:type="dxa"/>
            <w:tcBorders>
              <w:top w:val="nil"/>
              <w:left w:val="nil"/>
              <w:bottom w:val="single" w:sz="8" w:space="0" w:color="auto"/>
              <w:right w:val="single" w:sz="8" w:space="0" w:color="auto"/>
            </w:tcBorders>
            <w:shd w:val="clear" w:color="auto" w:fill="auto"/>
            <w:noWrap/>
            <w:vAlign w:val="center"/>
            <w:hideMark/>
          </w:tcPr>
          <w:p w14:paraId="6E2300B1"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51" w:type="dxa"/>
            <w:tcBorders>
              <w:top w:val="nil"/>
              <w:left w:val="nil"/>
              <w:bottom w:val="single" w:sz="8" w:space="0" w:color="auto"/>
              <w:right w:val="single" w:sz="8" w:space="0" w:color="auto"/>
            </w:tcBorders>
            <w:shd w:val="clear" w:color="auto" w:fill="auto"/>
            <w:noWrap/>
            <w:vAlign w:val="center"/>
            <w:hideMark/>
          </w:tcPr>
          <w:p w14:paraId="4FDE8946"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noWrap/>
            <w:vAlign w:val="center"/>
            <w:hideMark/>
          </w:tcPr>
          <w:p w14:paraId="27452FC0"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355" w:type="dxa"/>
            <w:tcBorders>
              <w:top w:val="nil"/>
              <w:left w:val="nil"/>
              <w:bottom w:val="single" w:sz="8" w:space="0" w:color="auto"/>
              <w:right w:val="single" w:sz="8" w:space="0" w:color="auto"/>
            </w:tcBorders>
            <w:shd w:val="clear" w:color="auto" w:fill="auto"/>
            <w:vAlign w:val="center"/>
            <w:hideMark/>
          </w:tcPr>
          <w:p w14:paraId="2445B31E" w14:textId="77777777" w:rsidR="0027099B" w:rsidRPr="00A226BD" w:rsidRDefault="0027099B" w:rsidP="0027099B">
            <w:pPr>
              <w:jc w:val="center"/>
              <w:rPr>
                <w:sz w:val="18"/>
                <w:szCs w:val="18"/>
                <w:lang w:eastAsia="hr-HR"/>
              </w:rPr>
            </w:pPr>
            <w:r w:rsidRPr="00A226BD">
              <w:rPr>
                <w:sz w:val="18"/>
                <w:szCs w:val="18"/>
                <w:lang w:eastAsia="hr-HR"/>
              </w:rPr>
              <w:t>5.546,47</w:t>
            </w:r>
          </w:p>
        </w:tc>
        <w:tc>
          <w:tcPr>
            <w:tcW w:w="1267" w:type="dxa"/>
            <w:tcBorders>
              <w:top w:val="nil"/>
              <w:left w:val="nil"/>
              <w:bottom w:val="single" w:sz="8" w:space="0" w:color="auto"/>
              <w:right w:val="single" w:sz="8" w:space="0" w:color="auto"/>
            </w:tcBorders>
            <w:shd w:val="clear" w:color="auto" w:fill="auto"/>
            <w:vAlign w:val="center"/>
            <w:hideMark/>
          </w:tcPr>
          <w:p w14:paraId="20F53BA0" w14:textId="77777777" w:rsidR="0027099B" w:rsidRPr="00A226BD" w:rsidRDefault="0027099B" w:rsidP="0027099B">
            <w:pPr>
              <w:jc w:val="center"/>
              <w:rPr>
                <w:sz w:val="18"/>
                <w:szCs w:val="18"/>
                <w:lang w:eastAsia="hr-HR"/>
              </w:rPr>
            </w:pPr>
            <w:r w:rsidRPr="00A226BD">
              <w:rPr>
                <w:sz w:val="18"/>
                <w:szCs w:val="18"/>
                <w:lang w:eastAsia="hr-HR"/>
              </w:rPr>
              <w:t>5.546,00</w:t>
            </w:r>
          </w:p>
        </w:tc>
        <w:tc>
          <w:tcPr>
            <w:tcW w:w="1267" w:type="dxa"/>
            <w:tcBorders>
              <w:top w:val="nil"/>
              <w:left w:val="nil"/>
              <w:bottom w:val="single" w:sz="8" w:space="0" w:color="auto"/>
              <w:right w:val="single" w:sz="8" w:space="0" w:color="auto"/>
            </w:tcBorders>
            <w:shd w:val="clear" w:color="auto" w:fill="auto"/>
            <w:vAlign w:val="center"/>
            <w:hideMark/>
          </w:tcPr>
          <w:p w14:paraId="7AFD25AA"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5C9AE1F8"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03" w:type="dxa"/>
            <w:tcBorders>
              <w:top w:val="nil"/>
              <w:left w:val="nil"/>
              <w:bottom w:val="single" w:sz="8" w:space="0" w:color="auto"/>
              <w:right w:val="single" w:sz="8" w:space="0" w:color="auto"/>
            </w:tcBorders>
            <w:shd w:val="clear" w:color="auto" w:fill="auto"/>
            <w:vAlign w:val="center"/>
            <w:hideMark/>
          </w:tcPr>
          <w:p w14:paraId="3CDBC0A2" w14:textId="77777777" w:rsidR="0027099B" w:rsidRPr="00A226BD" w:rsidRDefault="0027099B" w:rsidP="0027099B">
            <w:pPr>
              <w:jc w:val="center"/>
              <w:rPr>
                <w:sz w:val="18"/>
                <w:szCs w:val="18"/>
                <w:lang w:eastAsia="hr-HR"/>
              </w:rPr>
            </w:pPr>
            <w:r w:rsidRPr="00A226BD">
              <w:rPr>
                <w:sz w:val="18"/>
                <w:szCs w:val="18"/>
                <w:lang w:eastAsia="hr-HR"/>
              </w:rPr>
              <w:t>5.546,47</w:t>
            </w:r>
          </w:p>
        </w:tc>
      </w:tr>
      <w:tr w:rsidR="0027099B" w:rsidRPr="00A226BD" w14:paraId="4B383DA0" w14:textId="77777777" w:rsidTr="007C55E0">
        <w:trPr>
          <w:trHeight w:val="302"/>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4006D3F7" w14:textId="77777777" w:rsidR="0027099B" w:rsidRPr="00A226BD" w:rsidRDefault="0027099B" w:rsidP="0027099B">
            <w:pPr>
              <w:jc w:val="center"/>
              <w:rPr>
                <w:b/>
                <w:bCs/>
                <w:sz w:val="18"/>
                <w:szCs w:val="18"/>
                <w:lang w:eastAsia="hr-HR"/>
              </w:rPr>
            </w:pPr>
            <w:r w:rsidRPr="00A226BD">
              <w:rPr>
                <w:b/>
                <w:bCs/>
                <w:sz w:val="18"/>
                <w:szCs w:val="18"/>
                <w:lang w:eastAsia="hr-HR"/>
              </w:rPr>
              <w:t>UKUPNO</w:t>
            </w:r>
          </w:p>
        </w:tc>
        <w:tc>
          <w:tcPr>
            <w:tcW w:w="1275" w:type="dxa"/>
            <w:tcBorders>
              <w:top w:val="nil"/>
              <w:left w:val="nil"/>
              <w:bottom w:val="single" w:sz="8" w:space="0" w:color="auto"/>
              <w:right w:val="single" w:sz="8" w:space="0" w:color="auto"/>
            </w:tcBorders>
            <w:shd w:val="clear" w:color="auto" w:fill="auto"/>
            <w:noWrap/>
            <w:vAlign w:val="center"/>
            <w:hideMark/>
          </w:tcPr>
          <w:p w14:paraId="60FE7775" w14:textId="77777777" w:rsidR="0027099B" w:rsidRPr="00A226BD" w:rsidRDefault="0027099B" w:rsidP="0027099B">
            <w:pPr>
              <w:jc w:val="center"/>
              <w:rPr>
                <w:b/>
                <w:bCs/>
                <w:sz w:val="18"/>
                <w:szCs w:val="18"/>
                <w:lang w:eastAsia="hr-HR"/>
              </w:rPr>
            </w:pPr>
            <w:r w:rsidRPr="00A226BD">
              <w:rPr>
                <w:b/>
                <w:bCs/>
                <w:sz w:val="18"/>
                <w:szCs w:val="18"/>
                <w:lang w:eastAsia="hr-HR"/>
              </w:rPr>
              <w:t>12.496.457,77</w:t>
            </w:r>
          </w:p>
        </w:tc>
        <w:tc>
          <w:tcPr>
            <w:tcW w:w="1251" w:type="dxa"/>
            <w:tcBorders>
              <w:top w:val="nil"/>
              <w:left w:val="nil"/>
              <w:bottom w:val="single" w:sz="8" w:space="0" w:color="auto"/>
              <w:right w:val="single" w:sz="8" w:space="0" w:color="auto"/>
            </w:tcBorders>
            <w:shd w:val="clear" w:color="auto" w:fill="auto"/>
            <w:noWrap/>
            <w:vAlign w:val="center"/>
            <w:hideMark/>
          </w:tcPr>
          <w:p w14:paraId="1D399D58" w14:textId="77777777" w:rsidR="0027099B" w:rsidRPr="00A226BD" w:rsidRDefault="0027099B" w:rsidP="0027099B">
            <w:pPr>
              <w:jc w:val="center"/>
              <w:rPr>
                <w:b/>
                <w:bCs/>
                <w:sz w:val="18"/>
                <w:szCs w:val="18"/>
                <w:lang w:eastAsia="hr-HR"/>
              </w:rPr>
            </w:pPr>
            <w:r w:rsidRPr="00A226BD">
              <w:rPr>
                <w:b/>
                <w:bCs/>
                <w:sz w:val="18"/>
                <w:szCs w:val="18"/>
                <w:lang w:eastAsia="hr-HR"/>
              </w:rPr>
              <w:t>11.248.504,71</w:t>
            </w:r>
          </w:p>
        </w:tc>
        <w:tc>
          <w:tcPr>
            <w:tcW w:w="907" w:type="dxa"/>
            <w:tcBorders>
              <w:top w:val="nil"/>
              <w:left w:val="nil"/>
              <w:bottom w:val="single" w:sz="8" w:space="0" w:color="auto"/>
              <w:right w:val="single" w:sz="8" w:space="0" w:color="auto"/>
            </w:tcBorders>
            <w:shd w:val="clear" w:color="auto" w:fill="auto"/>
            <w:noWrap/>
            <w:vAlign w:val="center"/>
            <w:hideMark/>
          </w:tcPr>
          <w:p w14:paraId="46560AA4" w14:textId="77777777" w:rsidR="0027099B" w:rsidRPr="00A226BD" w:rsidRDefault="0027099B" w:rsidP="0027099B">
            <w:pPr>
              <w:jc w:val="center"/>
              <w:rPr>
                <w:b/>
                <w:bCs/>
                <w:sz w:val="18"/>
                <w:szCs w:val="18"/>
                <w:lang w:eastAsia="hr-HR"/>
              </w:rPr>
            </w:pPr>
            <w:r w:rsidRPr="00A226BD">
              <w:rPr>
                <w:b/>
                <w:bCs/>
                <w:sz w:val="18"/>
                <w:szCs w:val="18"/>
                <w:lang w:eastAsia="hr-HR"/>
              </w:rPr>
              <w:t>90,01</w:t>
            </w:r>
          </w:p>
        </w:tc>
        <w:tc>
          <w:tcPr>
            <w:tcW w:w="1355" w:type="dxa"/>
            <w:tcBorders>
              <w:top w:val="nil"/>
              <w:left w:val="nil"/>
              <w:bottom w:val="single" w:sz="8" w:space="0" w:color="auto"/>
              <w:right w:val="single" w:sz="8" w:space="0" w:color="auto"/>
            </w:tcBorders>
            <w:shd w:val="clear" w:color="auto" w:fill="auto"/>
            <w:vAlign w:val="center"/>
            <w:hideMark/>
          </w:tcPr>
          <w:p w14:paraId="6DE30EF7" w14:textId="77777777" w:rsidR="0027099B" w:rsidRPr="00A226BD" w:rsidRDefault="0027099B" w:rsidP="0027099B">
            <w:pPr>
              <w:jc w:val="center"/>
              <w:rPr>
                <w:b/>
                <w:bCs/>
                <w:sz w:val="18"/>
                <w:szCs w:val="18"/>
                <w:lang w:eastAsia="hr-HR"/>
              </w:rPr>
            </w:pPr>
            <w:r w:rsidRPr="00A226BD">
              <w:rPr>
                <w:b/>
                <w:bCs/>
                <w:sz w:val="18"/>
                <w:szCs w:val="18"/>
                <w:lang w:eastAsia="hr-HR"/>
              </w:rPr>
              <w:t>4.321.058,23</w:t>
            </w:r>
          </w:p>
        </w:tc>
        <w:tc>
          <w:tcPr>
            <w:tcW w:w="1267" w:type="dxa"/>
            <w:tcBorders>
              <w:top w:val="nil"/>
              <w:left w:val="nil"/>
              <w:bottom w:val="single" w:sz="8" w:space="0" w:color="auto"/>
              <w:right w:val="single" w:sz="8" w:space="0" w:color="auto"/>
            </w:tcBorders>
            <w:shd w:val="clear" w:color="auto" w:fill="auto"/>
            <w:vAlign w:val="center"/>
            <w:hideMark/>
          </w:tcPr>
          <w:p w14:paraId="3AC20E52" w14:textId="77777777" w:rsidR="0027099B" w:rsidRPr="00A226BD" w:rsidRDefault="0027099B" w:rsidP="0027099B">
            <w:pPr>
              <w:jc w:val="center"/>
              <w:rPr>
                <w:b/>
                <w:bCs/>
                <w:sz w:val="18"/>
                <w:szCs w:val="18"/>
                <w:lang w:eastAsia="hr-HR"/>
              </w:rPr>
            </w:pPr>
            <w:r w:rsidRPr="00A226BD">
              <w:rPr>
                <w:b/>
                <w:bCs/>
                <w:sz w:val="18"/>
                <w:szCs w:val="18"/>
                <w:lang w:eastAsia="hr-HR"/>
              </w:rPr>
              <w:t>16.817.516,00</w:t>
            </w:r>
          </w:p>
        </w:tc>
        <w:tc>
          <w:tcPr>
            <w:tcW w:w="1267" w:type="dxa"/>
            <w:tcBorders>
              <w:top w:val="nil"/>
              <w:left w:val="nil"/>
              <w:bottom w:val="single" w:sz="8" w:space="0" w:color="auto"/>
              <w:right w:val="single" w:sz="8" w:space="0" w:color="auto"/>
            </w:tcBorders>
            <w:shd w:val="clear" w:color="auto" w:fill="auto"/>
            <w:vAlign w:val="center"/>
            <w:hideMark/>
          </w:tcPr>
          <w:p w14:paraId="41AC2B8B" w14:textId="77777777" w:rsidR="0027099B" w:rsidRPr="00A226BD" w:rsidRDefault="0027099B" w:rsidP="0027099B">
            <w:pPr>
              <w:jc w:val="center"/>
              <w:rPr>
                <w:b/>
                <w:bCs/>
                <w:sz w:val="18"/>
                <w:szCs w:val="18"/>
                <w:lang w:eastAsia="hr-HR"/>
              </w:rPr>
            </w:pPr>
            <w:r w:rsidRPr="00A226BD">
              <w:rPr>
                <w:b/>
                <w:bCs/>
                <w:sz w:val="18"/>
                <w:szCs w:val="18"/>
                <w:lang w:eastAsia="hr-HR"/>
              </w:rPr>
              <w:t>10.212.230,76</w:t>
            </w:r>
          </w:p>
        </w:tc>
        <w:tc>
          <w:tcPr>
            <w:tcW w:w="907" w:type="dxa"/>
            <w:tcBorders>
              <w:top w:val="nil"/>
              <w:left w:val="nil"/>
              <w:bottom w:val="single" w:sz="8" w:space="0" w:color="auto"/>
              <w:right w:val="single" w:sz="8" w:space="0" w:color="auto"/>
            </w:tcBorders>
            <w:shd w:val="clear" w:color="auto" w:fill="auto"/>
            <w:vAlign w:val="center"/>
            <w:hideMark/>
          </w:tcPr>
          <w:p w14:paraId="050F3F7A" w14:textId="77777777" w:rsidR="0027099B" w:rsidRPr="00A226BD" w:rsidRDefault="0027099B" w:rsidP="0027099B">
            <w:pPr>
              <w:jc w:val="center"/>
              <w:rPr>
                <w:b/>
                <w:bCs/>
                <w:sz w:val="18"/>
                <w:szCs w:val="18"/>
                <w:lang w:eastAsia="hr-HR"/>
              </w:rPr>
            </w:pPr>
            <w:r w:rsidRPr="00A226BD">
              <w:rPr>
                <w:b/>
                <w:bCs/>
                <w:sz w:val="18"/>
                <w:szCs w:val="18"/>
                <w:lang w:eastAsia="hr-HR"/>
              </w:rPr>
              <w:t>60,72</w:t>
            </w:r>
          </w:p>
        </w:tc>
        <w:tc>
          <w:tcPr>
            <w:tcW w:w="1203" w:type="dxa"/>
            <w:tcBorders>
              <w:top w:val="nil"/>
              <w:left w:val="nil"/>
              <w:bottom w:val="single" w:sz="8" w:space="0" w:color="auto"/>
              <w:right w:val="single" w:sz="8" w:space="0" w:color="auto"/>
            </w:tcBorders>
            <w:shd w:val="clear" w:color="auto" w:fill="auto"/>
            <w:vAlign w:val="center"/>
            <w:hideMark/>
          </w:tcPr>
          <w:p w14:paraId="3502E5D7" w14:textId="77777777" w:rsidR="0027099B" w:rsidRPr="00A226BD" w:rsidRDefault="0027099B" w:rsidP="0027099B">
            <w:pPr>
              <w:jc w:val="center"/>
              <w:rPr>
                <w:b/>
                <w:bCs/>
                <w:sz w:val="18"/>
                <w:szCs w:val="18"/>
                <w:lang w:eastAsia="hr-HR"/>
              </w:rPr>
            </w:pPr>
            <w:r w:rsidRPr="00A226BD">
              <w:rPr>
                <w:b/>
                <w:bCs/>
                <w:sz w:val="18"/>
                <w:szCs w:val="18"/>
                <w:lang w:eastAsia="hr-HR"/>
              </w:rPr>
              <w:t>5.357.332,18</w:t>
            </w:r>
          </w:p>
        </w:tc>
      </w:tr>
    </w:tbl>
    <w:p w14:paraId="245B3467" w14:textId="77777777" w:rsidR="0027099B" w:rsidRPr="00A226BD" w:rsidRDefault="0027099B" w:rsidP="000828A5">
      <w:pPr>
        <w:ind w:right="-235"/>
        <w:jc w:val="both"/>
        <w:rPr>
          <w:sz w:val="24"/>
          <w:szCs w:val="24"/>
          <w:lang w:eastAsia="hr-HR"/>
        </w:rPr>
      </w:pPr>
    </w:p>
    <w:p w14:paraId="11B7A7BB" w14:textId="34CDB46C" w:rsidR="00144ACA" w:rsidRPr="00A226BD" w:rsidRDefault="00144ACA" w:rsidP="00144ACA">
      <w:pPr>
        <w:tabs>
          <w:tab w:val="left" w:pos="709"/>
          <w:tab w:val="right" w:pos="5670"/>
          <w:tab w:val="right" w:pos="7513"/>
        </w:tabs>
        <w:jc w:val="both"/>
        <w:rPr>
          <w:bCs/>
          <w:sz w:val="24"/>
          <w:szCs w:val="24"/>
        </w:rPr>
      </w:pPr>
      <w:r w:rsidRPr="00A226BD">
        <w:rPr>
          <w:bCs/>
          <w:sz w:val="24"/>
          <w:szCs w:val="24"/>
        </w:rPr>
        <w:t>Mjesni odbor</w:t>
      </w:r>
      <w:r w:rsidR="004B544B" w:rsidRPr="00A226BD">
        <w:rPr>
          <w:bCs/>
          <w:sz w:val="24"/>
          <w:szCs w:val="24"/>
        </w:rPr>
        <w:t xml:space="preserve"> Pasjak, </w:t>
      </w:r>
      <w:r w:rsidRPr="00A226BD">
        <w:rPr>
          <w:bCs/>
          <w:sz w:val="24"/>
          <w:szCs w:val="24"/>
        </w:rPr>
        <w:t xml:space="preserve"> </w:t>
      </w:r>
      <w:r w:rsidR="004B544B" w:rsidRPr="00A226BD">
        <w:rPr>
          <w:bCs/>
          <w:sz w:val="24"/>
          <w:szCs w:val="24"/>
        </w:rPr>
        <w:t xml:space="preserve">Mjesni odbor </w:t>
      </w:r>
      <w:r w:rsidRPr="00A226BD">
        <w:rPr>
          <w:bCs/>
          <w:sz w:val="24"/>
          <w:szCs w:val="24"/>
        </w:rPr>
        <w:t>Šapjane</w:t>
      </w:r>
      <w:r w:rsidR="007F20D0" w:rsidRPr="00A226BD">
        <w:rPr>
          <w:bCs/>
          <w:sz w:val="24"/>
          <w:szCs w:val="24"/>
        </w:rPr>
        <w:t xml:space="preserve">, </w:t>
      </w:r>
      <w:r w:rsidR="004B544B" w:rsidRPr="00A226BD">
        <w:rPr>
          <w:bCs/>
          <w:sz w:val="24"/>
          <w:szCs w:val="24"/>
        </w:rPr>
        <w:t xml:space="preserve">Mjesni odbor Mune i </w:t>
      </w:r>
      <w:r w:rsidRPr="00A226BD">
        <w:rPr>
          <w:bCs/>
          <w:sz w:val="24"/>
          <w:szCs w:val="24"/>
        </w:rPr>
        <w:t>Mjesni odbor Žejane</w:t>
      </w:r>
      <w:r w:rsidR="004B544B" w:rsidRPr="00A226BD">
        <w:rPr>
          <w:bCs/>
          <w:sz w:val="24"/>
          <w:szCs w:val="24"/>
        </w:rPr>
        <w:t xml:space="preserve"> </w:t>
      </w:r>
      <w:r w:rsidRPr="00A226BD">
        <w:rPr>
          <w:bCs/>
          <w:sz w:val="24"/>
          <w:szCs w:val="24"/>
        </w:rPr>
        <w:t xml:space="preserve">zatvorili su svoje račune te uplatili preostala sredstva na račun Općine, no kako još imaju prenesenih sredstava iz prethodnih godina iskazuju se zasebno u ovoj tablici. </w:t>
      </w:r>
    </w:p>
    <w:p w14:paraId="24C0145E" w14:textId="77DA2560" w:rsidR="00BD25AF" w:rsidRPr="00A226BD" w:rsidRDefault="00BD25AF" w:rsidP="00144ACA">
      <w:pPr>
        <w:tabs>
          <w:tab w:val="left" w:pos="709"/>
          <w:tab w:val="right" w:pos="5670"/>
          <w:tab w:val="right" w:pos="7513"/>
        </w:tabs>
        <w:jc w:val="both"/>
        <w:rPr>
          <w:bCs/>
          <w:sz w:val="24"/>
          <w:szCs w:val="24"/>
        </w:rPr>
      </w:pPr>
    </w:p>
    <w:p w14:paraId="5E9A9FCB" w14:textId="3E6D2434" w:rsidR="004B544B" w:rsidRPr="00A226BD" w:rsidRDefault="004B544B" w:rsidP="00D13A38">
      <w:pPr>
        <w:tabs>
          <w:tab w:val="left" w:pos="709"/>
          <w:tab w:val="right" w:pos="5670"/>
          <w:tab w:val="right" w:pos="7513"/>
        </w:tabs>
        <w:jc w:val="both"/>
        <w:rPr>
          <w:bCs/>
          <w:color w:val="000000"/>
          <w:sz w:val="24"/>
          <w:szCs w:val="24"/>
        </w:rPr>
      </w:pPr>
      <w:r w:rsidRPr="00A226BD">
        <w:rPr>
          <w:bCs/>
          <w:color w:val="000000"/>
          <w:sz w:val="24"/>
          <w:szCs w:val="24"/>
        </w:rPr>
        <w:t>Proračun je na dan 31.12.2024. godine raspolagao novčanim sredstvima na računima u iznosu od 6.022.607,59 eura od čega:</w:t>
      </w:r>
    </w:p>
    <w:p w14:paraId="7628310F" w14:textId="77777777" w:rsidR="004B544B" w:rsidRPr="00A226BD" w:rsidRDefault="004B544B" w:rsidP="00D13A38">
      <w:pPr>
        <w:tabs>
          <w:tab w:val="left" w:pos="709"/>
          <w:tab w:val="right" w:pos="5670"/>
          <w:tab w:val="right" w:pos="7513"/>
        </w:tabs>
        <w:jc w:val="both"/>
        <w:rPr>
          <w:bCs/>
          <w:color w:val="000000"/>
          <w:sz w:val="24"/>
          <w:szCs w:val="24"/>
        </w:rPr>
      </w:pPr>
    </w:p>
    <w:tbl>
      <w:tblPr>
        <w:tblW w:w="10100" w:type="dxa"/>
        <w:jc w:val="center"/>
        <w:tblLook w:val="04A0" w:firstRow="1" w:lastRow="0" w:firstColumn="1" w:lastColumn="0" w:noHBand="0" w:noVBand="1"/>
      </w:tblPr>
      <w:tblGrid>
        <w:gridCol w:w="2100"/>
        <w:gridCol w:w="1479"/>
        <w:gridCol w:w="1562"/>
        <w:gridCol w:w="1198"/>
        <w:gridCol w:w="1439"/>
        <w:gridCol w:w="1077"/>
        <w:gridCol w:w="1245"/>
      </w:tblGrid>
      <w:tr w:rsidR="004B544B" w:rsidRPr="00A226BD" w14:paraId="68FD1C21" w14:textId="77777777" w:rsidTr="004B544B">
        <w:trPr>
          <w:trHeight w:val="315"/>
          <w:jc w:val="center"/>
        </w:trPr>
        <w:tc>
          <w:tcPr>
            <w:tcW w:w="21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AE9D559" w14:textId="77777777" w:rsidR="004B544B" w:rsidRPr="00A226BD" w:rsidRDefault="004B544B" w:rsidP="004B544B">
            <w:pPr>
              <w:jc w:val="center"/>
              <w:rPr>
                <w:b/>
                <w:bCs/>
                <w:sz w:val="22"/>
                <w:szCs w:val="22"/>
                <w:lang w:eastAsia="hr-HR"/>
              </w:rPr>
            </w:pPr>
            <w:r w:rsidRPr="00A226BD">
              <w:rPr>
                <w:b/>
                <w:bCs/>
                <w:sz w:val="22"/>
                <w:szCs w:val="22"/>
                <w:lang w:eastAsia="hr-HR"/>
              </w:rPr>
              <w:t>Općina Matulji</w:t>
            </w:r>
          </w:p>
        </w:tc>
        <w:tc>
          <w:tcPr>
            <w:tcW w:w="14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AAACBE" w14:textId="77777777" w:rsidR="004B544B" w:rsidRPr="00A226BD" w:rsidRDefault="004B544B" w:rsidP="004B544B">
            <w:pPr>
              <w:jc w:val="center"/>
              <w:rPr>
                <w:b/>
                <w:bCs/>
                <w:sz w:val="22"/>
                <w:szCs w:val="22"/>
                <w:lang w:eastAsia="hr-HR"/>
              </w:rPr>
            </w:pPr>
            <w:r w:rsidRPr="00A226BD">
              <w:rPr>
                <w:b/>
                <w:bCs/>
                <w:sz w:val="22"/>
                <w:szCs w:val="22"/>
                <w:lang w:eastAsia="hr-HR"/>
              </w:rPr>
              <w:t>Dječji vrtić Matulji</w:t>
            </w:r>
          </w:p>
        </w:tc>
        <w:tc>
          <w:tcPr>
            <w:tcW w:w="6521"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69B1E723" w14:textId="77777777" w:rsidR="004B544B" w:rsidRPr="00A226BD" w:rsidRDefault="004B544B" w:rsidP="004B544B">
            <w:pPr>
              <w:jc w:val="center"/>
              <w:rPr>
                <w:b/>
                <w:bCs/>
                <w:sz w:val="22"/>
                <w:szCs w:val="22"/>
                <w:lang w:eastAsia="hr-HR"/>
              </w:rPr>
            </w:pPr>
            <w:r w:rsidRPr="00A226BD">
              <w:rPr>
                <w:b/>
                <w:bCs/>
                <w:sz w:val="22"/>
                <w:szCs w:val="22"/>
                <w:lang w:eastAsia="hr-HR"/>
              </w:rPr>
              <w:t>Mjesni odbori - blagajna</w:t>
            </w:r>
          </w:p>
        </w:tc>
      </w:tr>
      <w:tr w:rsidR="004B544B" w:rsidRPr="00A226BD" w14:paraId="158E3E6B" w14:textId="77777777" w:rsidTr="004B544B">
        <w:trPr>
          <w:trHeight w:val="315"/>
          <w:jc w:val="center"/>
        </w:trPr>
        <w:tc>
          <w:tcPr>
            <w:tcW w:w="21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12D05D7" w14:textId="77777777" w:rsidR="004B544B" w:rsidRPr="00A226BD" w:rsidRDefault="004B544B" w:rsidP="004B544B">
            <w:pPr>
              <w:rPr>
                <w:b/>
                <w:bCs/>
                <w:sz w:val="22"/>
                <w:szCs w:val="22"/>
                <w:lang w:eastAsia="hr-HR"/>
              </w:rPr>
            </w:pPr>
          </w:p>
        </w:tc>
        <w:tc>
          <w:tcPr>
            <w:tcW w:w="147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745D981" w14:textId="77777777" w:rsidR="004B544B" w:rsidRPr="00A226BD" w:rsidRDefault="004B544B" w:rsidP="004B544B">
            <w:pPr>
              <w:rPr>
                <w:b/>
                <w:bCs/>
                <w:sz w:val="22"/>
                <w:szCs w:val="22"/>
                <w:lang w:eastAsia="hr-HR"/>
              </w:rPr>
            </w:pPr>
          </w:p>
        </w:tc>
        <w:tc>
          <w:tcPr>
            <w:tcW w:w="1562" w:type="dxa"/>
            <w:tcBorders>
              <w:top w:val="nil"/>
              <w:left w:val="nil"/>
              <w:bottom w:val="single" w:sz="8" w:space="0" w:color="auto"/>
              <w:right w:val="single" w:sz="8" w:space="0" w:color="auto"/>
            </w:tcBorders>
            <w:shd w:val="clear" w:color="auto" w:fill="auto"/>
            <w:noWrap/>
            <w:vAlign w:val="center"/>
            <w:hideMark/>
          </w:tcPr>
          <w:p w14:paraId="5DB5FFE1" w14:textId="77777777" w:rsidR="004B544B" w:rsidRPr="00A226BD" w:rsidRDefault="004B544B" w:rsidP="004B544B">
            <w:pPr>
              <w:jc w:val="center"/>
              <w:rPr>
                <w:b/>
                <w:bCs/>
                <w:sz w:val="22"/>
                <w:szCs w:val="22"/>
                <w:lang w:eastAsia="hr-HR"/>
              </w:rPr>
            </w:pPr>
            <w:r w:rsidRPr="00A226BD">
              <w:rPr>
                <w:b/>
                <w:bCs/>
                <w:sz w:val="22"/>
                <w:szCs w:val="22"/>
                <w:lang w:eastAsia="hr-HR"/>
              </w:rPr>
              <w:t>Ukupno</w:t>
            </w:r>
          </w:p>
        </w:tc>
        <w:tc>
          <w:tcPr>
            <w:tcW w:w="1198" w:type="dxa"/>
            <w:tcBorders>
              <w:top w:val="nil"/>
              <w:left w:val="nil"/>
              <w:bottom w:val="single" w:sz="8" w:space="0" w:color="auto"/>
              <w:right w:val="single" w:sz="8" w:space="0" w:color="auto"/>
            </w:tcBorders>
            <w:shd w:val="clear" w:color="auto" w:fill="auto"/>
            <w:noWrap/>
            <w:vAlign w:val="center"/>
            <w:hideMark/>
          </w:tcPr>
          <w:p w14:paraId="2A2648A9" w14:textId="77777777" w:rsidR="004B544B" w:rsidRPr="00A226BD" w:rsidRDefault="004B544B" w:rsidP="004B544B">
            <w:pPr>
              <w:jc w:val="center"/>
              <w:rPr>
                <w:sz w:val="22"/>
                <w:szCs w:val="22"/>
                <w:lang w:eastAsia="hr-HR"/>
              </w:rPr>
            </w:pPr>
            <w:r w:rsidRPr="00A226BD">
              <w:rPr>
                <w:sz w:val="22"/>
                <w:szCs w:val="22"/>
                <w:lang w:eastAsia="hr-HR"/>
              </w:rPr>
              <w:t>Pasjak</w:t>
            </w:r>
          </w:p>
        </w:tc>
        <w:tc>
          <w:tcPr>
            <w:tcW w:w="1439" w:type="dxa"/>
            <w:tcBorders>
              <w:top w:val="nil"/>
              <w:left w:val="nil"/>
              <w:bottom w:val="single" w:sz="8" w:space="0" w:color="auto"/>
              <w:right w:val="single" w:sz="8" w:space="0" w:color="auto"/>
            </w:tcBorders>
            <w:shd w:val="clear" w:color="auto" w:fill="auto"/>
            <w:noWrap/>
            <w:vAlign w:val="center"/>
            <w:hideMark/>
          </w:tcPr>
          <w:p w14:paraId="19BE40C8" w14:textId="77777777" w:rsidR="004B544B" w:rsidRPr="00A226BD" w:rsidRDefault="004B544B" w:rsidP="004B544B">
            <w:pPr>
              <w:jc w:val="center"/>
              <w:rPr>
                <w:sz w:val="22"/>
                <w:szCs w:val="22"/>
                <w:lang w:eastAsia="hr-HR"/>
              </w:rPr>
            </w:pPr>
            <w:r w:rsidRPr="00A226BD">
              <w:rPr>
                <w:sz w:val="22"/>
                <w:szCs w:val="22"/>
                <w:lang w:eastAsia="hr-HR"/>
              </w:rPr>
              <w:t>Šapjane</w:t>
            </w:r>
          </w:p>
        </w:tc>
        <w:tc>
          <w:tcPr>
            <w:tcW w:w="1077" w:type="dxa"/>
            <w:tcBorders>
              <w:top w:val="nil"/>
              <w:left w:val="nil"/>
              <w:bottom w:val="single" w:sz="8" w:space="0" w:color="auto"/>
              <w:right w:val="single" w:sz="8" w:space="0" w:color="auto"/>
            </w:tcBorders>
            <w:shd w:val="clear" w:color="auto" w:fill="auto"/>
            <w:noWrap/>
            <w:vAlign w:val="center"/>
            <w:hideMark/>
          </w:tcPr>
          <w:p w14:paraId="32C7F3C7" w14:textId="77777777" w:rsidR="004B544B" w:rsidRPr="00A226BD" w:rsidRDefault="004B544B" w:rsidP="004B544B">
            <w:pPr>
              <w:jc w:val="center"/>
              <w:rPr>
                <w:sz w:val="22"/>
                <w:szCs w:val="22"/>
                <w:lang w:eastAsia="hr-HR"/>
              </w:rPr>
            </w:pPr>
            <w:r w:rsidRPr="00A226BD">
              <w:rPr>
                <w:sz w:val="22"/>
                <w:szCs w:val="22"/>
                <w:lang w:eastAsia="hr-HR"/>
              </w:rPr>
              <w:t>Mune</w:t>
            </w:r>
          </w:p>
        </w:tc>
        <w:tc>
          <w:tcPr>
            <w:tcW w:w="1245" w:type="dxa"/>
            <w:tcBorders>
              <w:top w:val="nil"/>
              <w:left w:val="nil"/>
              <w:bottom w:val="single" w:sz="8" w:space="0" w:color="auto"/>
              <w:right w:val="single" w:sz="8" w:space="0" w:color="auto"/>
            </w:tcBorders>
            <w:shd w:val="clear" w:color="auto" w:fill="auto"/>
            <w:noWrap/>
            <w:vAlign w:val="center"/>
            <w:hideMark/>
          </w:tcPr>
          <w:p w14:paraId="3BDFD8D5" w14:textId="77777777" w:rsidR="004B544B" w:rsidRPr="00A226BD" w:rsidRDefault="004B544B" w:rsidP="004B544B">
            <w:pPr>
              <w:jc w:val="center"/>
              <w:rPr>
                <w:sz w:val="22"/>
                <w:szCs w:val="22"/>
                <w:lang w:eastAsia="hr-HR"/>
              </w:rPr>
            </w:pPr>
            <w:r w:rsidRPr="00A226BD">
              <w:rPr>
                <w:sz w:val="22"/>
                <w:szCs w:val="22"/>
                <w:lang w:eastAsia="hr-HR"/>
              </w:rPr>
              <w:t>Žejane</w:t>
            </w:r>
          </w:p>
        </w:tc>
      </w:tr>
      <w:tr w:rsidR="004B544B" w:rsidRPr="00A226BD" w14:paraId="166CE169" w14:textId="77777777" w:rsidTr="004B544B">
        <w:trPr>
          <w:trHeight w:val="315"/>
          <w:jc w:val="center"/>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0CFD5CF3" w14:textId="77777777" w:rsidR="004B544B" w:rsidRPr="00A226BD" w:rsidRDefault="004B544B" w:rsidP="004B544B">
            <w:pPr>
              <w:jc w:val="right"/>
              <w:rPr>
                <w:sz w:val="22"/>
                <w:szCs w:val="22"/>
                <w:lang w:eastAsia="hr-HR"/>
              </w:rPr>
            </w:pPr>
            <w:r w:rsidRPr="00A226BD">
              <w:rPr>
                <w:sz w:val="22"/>
                <w:szCs w:val="22"/>
                <w:lang w:eastAsia="hr-HR"/>
              </w:rPr>
              <w:t>5.806.872,90</w:t>
            </w:r>
          </w:p>
        </w:tc>
        <w:tc>
          <w:tcPr>
            <w:tcW w:w="1479" w:type="dxa"/>
            <w:tcBorders>
              <w:top w:val="nil"/>
              <w:left w:val="nil"/>
              <w:bottom w:val="single" w:sz="8" w:space="0" w:color="auto"/>
              <w:right w:val="single" w:sz="8" w:space="0" w:color="auto"/>
            </w:tcBorders>
            <w:shd w:val="clear" w:color="auto" w:fill="auto"/>
            <w:noWrap/>
            <w:vAlign w:val="center"/>
            <w:hideMark/>
          </w:tcPr>
          <w:p w14:paraId="6EE39417" w14:textId="77777777" w:rsidR="004B544B" w:rsidRPr="00A226BD" w:rsidRDefault="004B544B" w:rsidP="004B544B">
            <w:pPr>
              <w:jc w:val="right"/>
              <w:rPr>
                <w:sz w:val="22"/>
                <w:szCs w:val="22"/>
                <w:lang w:eastAsia="hr-HR"/>
              </w:rPr>
            </w:pPr>
            <w:r w:rsidRPr="00A226BD">
              <w:rPr>
                <w:sz w:val="22"/>
                <w:szCs w:val="22"/>
                <w:lang w:eastAsia="hr-HR"/>
              </w:rPr>
              <w:t>215.714,07</w:t>
            </w:r>
          </w:p>
        </w:tc>
        <w:tc>
          <w:tcPr>
            <w:tcW w:w="1562" w:type="dxa"/>
            <w:tcBorders>
              <w:top w:val="nil"/>
              <w:left w:val="nil"/>
              <w:bottom w:val="single" w:sz="8" w:space="0" w:color="auto"/>
              <w:right w:val="single" w:sz="8" w:space="0" w:color="auto"/>
            </w:tcBorders>
            <w:shd w:val="clear" w:color="auto" w:fill="auto"/>
            <w:noWrap/>
            <w:vAlign w:val="center"/>
            <w:hideMark/>
          </w:tcPr>
          <w:p w14:paraId="2BB530F1" w14:textId="77777777" w:rsidR="004B544B" w:rsidRPr="00A226BD" w:rsidRDefault="004B544B" w:rsidP="004B544B">
            <w:pPr>
              <w:jc w:val="right"/>
              <w:rPr>
                <w:b/>
                <w:bCs/>
                <w:sz w:val="22"/>
                <w:szCs w:val="22"/>
                <w:lang w:eastAsia="hr-HR"/>
              </w:rPr>
            </w:pPr>
            <w:r w:rsidRPr="00A226BD">
              <w:rPr>
                <w:b/>
                <w:bCs/>
                <w:sz w:val="22"/>
                <w:szCs w:val="22"/>
                <w:lang w:eastAsia="hr-HR"/>
              </w:rPr>
              <w:t>20,62</w:t>
            </w:r>
          </w:p>
        </w:tc>
        <w:tc>
          <w:tcPr>
            <w:tcW w:w="1198" w:type="dxa"/>
            <w:tcBorders>
              <w:top w:val="nil"/>
              <w:left w:val="nil"/>
              <w:bottom w:val="single" w:sz="8" w:space="0" w:color="auto"/>
              <w:right w:val="single" w:sz="8" w:space="0" w:color="auto"/>
            </w:tcBorders>
            <w:shd w:val="clear" w:color="auto" w:fill="auto"/>
            <w:noWrap/>
            <w:vAlign w:val="center"/>
            <w:hideMark/>
          </w:tcPr>
          <w:p w14:paraId="61234752" w14:textId="77777777" w:rsidR="004B544B" w:rsidRPr="00A226BD" w:rsidRDefault="004B544B" w:rsidP="004B544B">
            <w:pPr>
              <w:jc w:val="right"/>
              <w:rPr>
                <w:sz w:val="22"/>
                <w:szCs w:val="22"/>
                <w:lang w:eastAsia="hr-HR"/>
              </w:rPr>
            </w:pPr>
            <w:r w:rsidRPr="00A226BD">
              <w:rPr>
                <w:sz w:val="22"/>
                <w:szCs w:val="22"/>
                <w:lang w:eastAsia="hr-HR"/>
              </w:rPr>
              <w:t>0,07</w:t>
            </w:r>
          </w:p>
        </w:tc>
        <w:tc>
          <w:tcPr>
            <w:tcW w:w="1439" w:type="dxa"/>
            <w:tcBorders>
              <w:top w:val="nil"/>
              <w:left w:val="nil"/>
              <w:bottom w:val="single" w:sz="8" w:space="0" w:color="auto"/>
              <w:right w:val="single" w:sz="8" w:space="0" w:color="auto"/>
            </w:tcBorders>
            <w:shd w:val="clear" w:color="auto" w:fill="auto"/>
            <w:noWrap/>
            <w:vAlign w:val="center"/>
            <w:hideMark/>
          </w:tcPr>
          <w:p w14:paraId="2173F05B" w14:textId="77777777" w:rsidR="004B544B" w:rsidRPr="00A226BD" w:rsidRDefault="004B544B" w:rsidP="004B544B">
            <w:pPr>
              <w:jc w:val="right"/>
              <w:rPr>
                <w:sz w:val="22"/>
                <w:szCs w:val="22"/>
                <w:lang w:eastAsia="hr-HR"/>
              </w:rPr>
            </w:pPr>
            <w:r w:rsidRPr="00A226BD">
              <w:rPr>
                <w:sz w:val="22"/>
                <w:szCs w:val="22"/>
                <w:lang w:eastAsia="hr-HR"/>
              </w:rPr>
              <w:t>0,00</w:t>
            </w:r>
          </w:p>
        </w:tc>
        <w:tc>
          <w:tcPr>
            <w:tcW w:w="1077" w:type="dxa"/>
            <w:tcBorders>
              <w:top w:val="nil"/>
              <w:left w:val="nil"/>
              <w:bottom w:val="single" w:sz="8" w:space="0" w:color="auto"/>
              <w:right w:val="single" w:sz="8" w:space="0" w:color="auto"/>
            </w:tcBorders>
            <w:shd w:val="clear" w:color="auto" w:fill="auto"/>
            <w:noWrap/>
            <w:vAlign w:val="center"/>
            <w:hideMark/>
          </w:tcPr>
          <w:p w14:paraId="77D8852F" w14:textId="77777777" w:rsidR="004B544B" w:rsidRPr="00A226BD" w:rsidRDefault="004B544B" w:rsidP="004B544B">
            <w:pPr>
              <w:jc w:val="right"/>
              <w:rPr>
                <w:sz w:val="22"/>
                <w:szCs w:val="22"/>
                <w:lang w:eastAsia="hr-HR"/>
              </w:rPr>
            </w:pPr>
            <w:r w:rsidRPr="00A226BD">
              <w:rPr>
                <w:sz w:val="22"/>
                <w:szCs w:val="22"/>
                <w:lang w:eastAsia="hr-HR"/>
              </w:rPr>
              <w:t>0,00</w:t>
            </w:r>
          </w:p>
        </w:tc>
        <w:tc>
          <w:tcPr>
            <w:tcW w:w="1245" w:type="dxa"/>
            <w:tcBorders>
              <w:top w:val="nil"/>
              <w:left w:val="nil"/>
              <w:bottom w:val="single" w:sz="8" w:space="0" w:color="auto"/>
              <w:right w:val="single" w:sz="8" w:space="0" w:color="auto"/>
            </w:tcBorders>
            <w:shd w:val="clear" w:color="auto" w:fill="auto"/>
            <w:noWrap/>
            <w:vAlign w:val="center"/>
            <w:hideMark/>
          </w:tcPr>
          <w:p w14:paraId="487A49C5" w14:textId="77777777" w:rsidR="004B544B" w:rsidRPr="00A226BD" w:rsidRDefault="004B544B" w:rsidP="004B544B">
            <w:pPr>
              <w:jc w:val="right"/>
              <w:rPr>
                <w:sz w:val="22"/>
                <w:szCs w:val="22"/>
                <w:lang w:eastAsia="hr-HR"/>
              </w:rPr>
            </w:pPr>
            <w:r w:rsidRPr="00A226BD">
              <w:rPr>
                <w:sz w:val="22"/>
                <w:szCs w:val="22"/>
                <w:lang w:eastAsia="hr-HR"/>
              </w:rPr>
              <w:t>20,55</w:t>
            </w:r>
          </w:p>
        </w:tc>
      </w:tr>
    </w:tbl>
    <w:p w14:paraId="5540A571" w14:textId="77777777" w:rsidR="007C55E0" w:rsidRPr="00A226BD" w:rsidRDefault="007C55E0" w:rsidP="00D13A38">
      <w:pPr>
        <w:tabs>
          <w:tab w:val="left" w:pos="709"/>
          <w:tab w:val="right" w:pos="5670"/>
          <w:tab w:val="right" w:pos="7513"/>
        </w:tabs>
        <w:jc w:val="both"/>
        <w:rPr>
          <w:bCs/>
          <w:color w:val="000000"/>
          <w:sz w:val="24"/>
          <w:szCs w:val="24"/>
        </w:rPr>
      </w:pPr>
    </w:p>
    <w:p w14:paraId="1662F2F1" w14:textId="77777777" w:rsidR="007C55E0" w:rsidRPr="00A226BD" w:rsidRDefault="007C55E0" w:rsidP="00D13A38">
      <w:pPr>
        <w:tabs>
          <w:tab w:val="left" w:pos="709"/>
          <w:tab w:val="right" w:pos="5670"/>
          <w:tab w:val="right" w:pos="7513"/>
        </w:tabs>
        <w:jc w:val="both"/>
        <w:rPr>
          <w:bCs/>
          <w:color w:val="000000"/>
          <w:sz w:val="24"/>
          <w:szCs w:val="24"/>
        </w:rPr>
      </w:pPr>
    </w:p>
    <w:p w14:paraId="28E9B033" w14:textId="77777777" w:rsidR="007C55E0" w:rsidRPr="00A226BD" w:rsidRDefault="007C55E0" w:rsidP="00D13A38">
      <w:pPr>
        <w:tabs>
          <w:tab w:val="left" w:pos="709"/>
          <w:tab w:val="right" w:pos="5670"/>
          <w:tab w:val="right" w:pos="7513"/>
        </w:tabs>
        <w:jc w:val="both"/>
        <w:rPr>
          <w:bCs/>
          <w:color w:val="000000"/>
          <w:sz w:val="24"/>
          <w:szCs w:val="24"/>
        </w:rPr>
      </w:pPr>
    </w:p>
    <w:bookmarkEnd w:id="1"/>
    <w:p w14:paraId="62E84AAA" w14:textId="2E67BE6B" w:rsidR="003246ED" w:rsidRPr="00A226BD" w:rsidRDefault="00917C1C" w:rsidP="009B35D9">
      <w:pPr>
        <w:ind w:right="49"/>
        <w:jc w:val="both"/>
        <w:rPr>
          <w:bCs/>
          <w:iCs/>
          <w:sz w:val="24"/>
          <w:szCs w:val="24"/>
        </w:rPr>
      </w:pPr>
      <w:r w:rsidRPr="00A226BD">
        <w:rPr>
          <w:bCs/>
          <w:iCs/>
          <w:sz w:val="24"/>
          <w:szCs w:val="24"/>
        </w:rPr>
        <w:t xml:space="preserve">U nastavku se daje </w:t>
      </w:r>
      <w:r w:rsidR="005A31CB" w:rsidRPr="00A226BD">
        <w:rPr>
          <w:bCs/>
          <w:iCs/>
          <w:sz w:val="24"/>
          <w:szCs w:val="24"/>
        </w:rPr>
        <w:t xml:space="preserve">detaljno </w:t>
      </w:r>
      <w:r w:rsidRPr="00A226BD">
        <w:rPr>
          <w:bCs/>
          <w:iCs/>
          <w:sz w:val="24"/>
          <w:szCs w:val="24"/>
        </w:rPr>
        <w:t xml:space="preserve">obrazloženje izvršenja posebno prihoda i primitaka te rashoda i izdataka. </w:t>
      </w:r>
    </w:p>
    <w:p w14:paraId="7BE5E86E" w14:textId="77777777" w:rsidR="001C2FA9" w:rsidRPr="00A226BD" w:rsidRDefault="001C2FA9" w:rsidP="009B35D9">
      <w:pPr>
        <w:ind w:right="49"/>
        <w:jc w:val="both"/>
        <w:rPr>
          <w:bCs/>
          <w:iCs/>
          <w:sz w:val="24"/>
          <w:szCs w:val="24"/>
        </w:rPr>
      </w:pPr>
    </w:p>
    <w:p w14:paraId="04853B12" w14:textId="027BB820" w:rsidR="009F6AA4" w:rsidRPr="00A226BD" w:rsidRDefault="001738D1" w:rsidP="009B35D9">
      <w:pPr>
        <w:ind w:right="49"/>
        <w:jc w:val="both"/>
        <w:rPr>
          <w:b/>
          <w:iCs/>
          <w:sz w:val="28"/>
          <w:szCs w:val="28"/>
          <w:u w:val="single"/>
        </w:rPr>
      </w:pPr>
      <w:r w:rsidRPr="00A226BD">
        <w:rPr>
          <w:b/>
          <w:iCs/>
          <w:sz w:val="28"/>
          <w:szCs w:val="28"/>
          <w:u w:val="single"/>
        </w:rPr>
        <w:t xml:space="preserve">I. </w:t>
      </w:r>
      <w:r w:rsidR="00321775" w:rsidRPr="00A226BD">
        <w:rPr>
          <w:b/>
          <w:iCs/>
          <w:sz w:val="28"/>
          <w:szCs w:val="28"/>
          <w:u w:val="single"/>
        </w:rPr>
        <w:t>OSTVARENJE</w:t>
      </w:r>
      <w:r w:rsidRPr="00A226BD">
        <w:rPr>
          <w:b/>
          <w:iCs/>
          <w:sz w:val="28"/>
          <w:szCs w:val="28"/>
          <w:u w:val="single"/>
        </w:rPr>
        <w:t xml:space="preserve"> PRIHODA I PRIMITAKA</w:t>
      </w:r>
    </w:p>
    <w:p w14:paraId="0637D6D1" w14:textId="77777777" w:rsidR="009F6AA4" w:rsidRPr="00A226BD" w:rsidRDefault="009F6AA4" w:rsidP="009B35D9">
      <w:pPr>
        <w:ind w:right="49"/>
        <w:jc w:val="both"/>
        <w:rPr>
          <w:b/>
          <w:iCs/>
          <w:sz w:val="22"/>
          <w:szCs w:val="22"/>
        </w:rPr>
      </w:pPr>
    </w:p>
    <w:p w14:paraId="688728A0" w14:textId="2763B2DF" w:rsidR="00442CEB" w:rsidRPr="00A226BD" w:rsidRDefault="00D75FA4" w:rsidP="009B35D9">
      <w:pPr>
        <w:ind w:right="49"/>
        <w:jc w:val="both"/>
        <w:rPr>
          <w:iCs/>
          <w:sz w:val="24"/>
          <w:szCs w:val="24"/>
        </w:rPr>
      </w:pPr>
      <w:r w:rsidRPr="00A226BD">
        <w:rPr>
          <w:iCs/>
          <w:sz w:val="24"/>
          <w:szCs w:val="24"/>
        </w:rPr>
        <w:t>Ukupno su</w:t>
      </w:r>
      <w:r w:rsidR="00E44EC3" w:rsidRPr="00A226BD">
        <w:rPr>
          <w:iCs/>
          <w:sz w:val="24"/>
          <w:szCs w:val="24"/>
        </w:rPr>
        <w:t xml:space="preserve"> na razini konsolidiranog Proračuna u izvještajnom razdoblju prihodi i primici (bez prenesenih sredstava iz </w:t>
      </w:r>
      <w:r w:rsidR="0068793C" w:rsidRPr="00A226BD">
        <w:rPr>
          <w:iCs/>
          <w:sz w:val="24"/>
          <w:szCs w:val="24"/>
        </w:rPr>
        <w:t>202</w:t>
      </w:r>
      <w:r w:rsidR="00A4420F" w:rsidRPr="00A226BD">
        <w:rPr>
          <w:iCs/>
          <w:sz w:val="24"/>
          <w:szCs w:val="24"/>
        </w:rPr>
        <w:t>3</w:t>
      </w:r>
      <w:r w:rsidR="00217A1C" w:rsidRPr="00A226BD">
        <w:rPr>
          <w:iCs/>
          <w:sz w:val="24"/>
          <w:szCs w:val="24"/>
        </w:rPr>
        <w:t>.</w:t>
      </w:r>
      <w:r w:rsidRPr="00A226BD">
        <w:rPr>
          <w:iCs/>
          <w:sz w:val="24"/>
          <w:szCs w:val="24"/>
        </w:rPr>
        <w:t xml:space="preserve"> godine</w:t>
      </w:r>
      <w:r w:rsidR="00E44EC3" w:rsidRPr="00A226BD">
        <w:rPr>
          <w:iCs/>
          <w:sz w:val="24"/>
          <w:szCs w:val="24"/>
        </w:rPr>
        <w:t xml:space="preserve">) ostvareni sa </w:t>
      </w:r>
      <w:r w:rsidR="00A4420F" w:rsidRPr="00A226BD">
        <w:rPr>
          <w:iCs/>
          <w:sz w:val="24"/>
          <w:szCs w:val="24"/>
        </w:rPr>
        <w:t>90</w:t>
      </w:r>
      <w:r w:rsidR="00E44EC3" w:rsidRPr="00A226BD">
        <w:rPr>
          <w:iCs/>
          <w:sz w:val="24"/>
          <w:szCs w:val="24"/>
        </w:rPr>
        <w:t>% u odnosu na plan</w:t>
      </w:r>
      <w:r w:rsidR="006C47FC" w:rsidRPr="00A226BD">
        <w:rPr>
          <w:iCs/>
          <w:sz w:val="24"/>
          <w:szCs w:val="24"/>
        </w:rPr>
        <w:t>.</w:t>
      </w:r>
    </w:p>
    <w:p w14:paraId="2738C906" w14:textId="689919AD" w:rsidR="005438B7" w:rsidRPr="00A226BD" w:rsidRDefault="000220F7" w:rsidP="009B35D9">
      <w:pPr>
        <w:ind w:right="49"/>
        <w:jc w:val="both"/>
        <w:rPr>
          <w:iCs/>
          <w:sz w:val="24"/>
          <w:szCs w:val="24"/>
          <w:highlight w:val="yellow"/>
        </w:rPr>
      </w:pPr>
      <w:r w:rsidRPr="00A226BD">
        <w:rPr>
          <w:iCs/>
          <w:sz w:val="24"/>
          <w:szCs w:val="24"/>
        </w:rPr>
        <w:t>Uzimajući u obz</w:t>
      </w:r>
      <w:r w:rsidR="00D75FA4" w:rsidRPr="00A226BD">
        <w:rPr>
          <w:iCs/>
          <w:sz w:val="24"/>
          <w:szCs w:val="24"/>
        </w:rPr>
        <w:t xml:space="preserve">ir i </w:t>
      </w:r>
      <w:r w:rsidR="006D64D9" w:rsidRPr="00A226BD">
        <w:rPr>
          <w:iCs/>
          <w:sz w:val="24"/>
          <w:szCs w:val="24"/>
        </w:rPr>
        <w:t>raspoloživa sredstva iz prethodnih godina</w:t>
      </w:r>
      <w:r w:rsidR="00BE30BB" w:rsidRPr="00A226BD">
        <w:rPr>
          <w:iCs/>
          <w:sz w:val="24"/>
          <w:szCs w:val="24"/>
        </w:rPr>
        <w:t xml:space="preserve">, odnosno </w:t>
      </w:r>
      <w:r w:rsidR="00D75FA4" w:rsidRPr="00A226BD">
        <w:rPr>
          <w:iCs/>
          <w:sz w:val="24"/>
          <w:szCs w:val="24"/>
        </w:rPr>
        <w:t xml:space="preserve">preneseni višak </w:t>
      </w:r>
      <w:r w:rsidRPr="00A226BD">
        <w:rPr>
          <w:iCs/>
          <w:sz w:val="24"/>
          <w:szCs w:val="24"/>
        </w:rPr>
        <w:t xml:space="preserve">iz </w:t>
      </w:r>
      <w:r w:rsidR="0068793C" w:rsidRPr="00A226BD">
        <w:rPr>
          <w:iCs/>
          <w:sz w:val="24"/>
          <w:szCs w:val="24"/>
        </w:rPr>
        <w:t>202</w:t>
      </w:r>
      <w:r w:rsidR="00A4420F" w:rsidRPr="00A226BD">
        <w:rPr>
          <w:iCs/>
          <w:sz w:val="24"/>
          <w:szCs w:val="24"/>
        </w:rPr>
        <w:t>3</w:t>
      </w:r>
      <w:r w:rsidR="00217A1C" w:rsidRPr="00A226BD">
        <w:rPr>
          <w:iCs/>
          <w:sz w:val="24"/>
          <w:szCs w:val="24"/>
        </w:rPr>
        <w:t>.</w:t>
      </w:r>
      <w:r w:rsidR="00D75FA4" w:rsidRPr="00A226BD">
        <w:rPr>
          <w:iCs/>
          <w:sz w:val="24"/>
          <w:szCs w:val="24"/>
        </w:rPr>
        <w:t xml:space="preserve"> </w:t>
      </w:r>
      <w:r w:rsidRPr="00A226BD">
        <w:rPr>
          <w:iCs/>
          <w:sz w:val="24"/>
          <w:szCs w:val="24"/>
        </w:rPr>
        <w:t xml:space="preserve">godine tada izvršenje </w:t>
      </w:r>
      <w:r w:rsidR="005438B7" w:rsidRPr="00A226BD">
        <w:rPr>
          <w:iCs/>
          <w:sz w:val="24"/>
          <w:szCs w:val="24"/>
        </w:rPr>
        <w:t xml:space="preserve">sveukupnih </w:t>
      </w:r>
      <w:r w:rsidRPr="00A226BD">
        <w:rPr>
          <w:iCs/>
          <w:sz w:val="24"/>
          <w:szCs w:val="24"/>
        </w:rPr>
        <w:t xml:space="preserve">prihoda i primitaka </w:t>
      </w:r>
      <w:r w:rsidR="006A463E" w:rsidRPr="00A226BD">
        <w:rPr>
          <w:iCs/>
          <w:sz w:val="24"/>
          <w:szCs w:val="24"/>
        </w:rPr>
        <w:t xml:space="preserve">u izvještajnom razdoblju iznosi </w:t>
      </w:r>
      <w:r w:rsidR="00457FF3" w:rsidRPr="00A226BD">
        <w:rPr>
          <w:iCs/>
          <w:sz w:val="24"/>
          <w:szCs w:val="24"/>
        </w:rPr>
        <w:t>92,6</w:t>
      </w:r>
      <w:r w:rsidR="006A463E" w:rsidRPr="00A226BD">
        <w:rPr>
          <w:iCs/>
          <w:sz w:val="24"/>
          <w:szCs w:val="24"/>
        </w:rPr>
        <w:t>%</w:t>
      </w:r>
      <w:r w:rsidR="00D75FA4" w:rsidRPr="00A226BD">
        <w:rPr>
          <w:iCs/>
          <w:sz w:val="24"/>
          <w:szCs w:val="24"/>
        </w:rPr>
        <w:t xml:space="preserve"> </w:t>
      </w:r>
      <w:r w:rsidR="006A463E" w:rsidRPr="00A226BD">
        <w:rPr>
          <w:iCs/>
          <w:sz w:val="24"/>
          <w:szCs w:val="24"/>
        </w:rPr>
        <w:t>u odnosu na ukupno planirane prihode i primitke</w:t>
      </w:r>
      <w:r w:rsidR="00442CEB" w:rsidRPr="00A226BD">
        <w:rPr>
          <w:iCs/>
          <w:sz w:val="24"/>
          <w:szCs w:val="24"/>
        </w:rPr>
        <w:t>.</w:t>
      </w:r>
    </w:p>
    <w:p w14:paraId="3739DFDE" w14:textId="348EA6CE" w:rsidR="009135B4" w:rsidRPr="00A226BD" w:rsidRDefault="00E44EC3" w:rsidP="00A158E9">
      <w:pPr>
        <w:ind w:right="49"/>
        <w:jc w:val="both"/>
        <w:rPr>
          <w:iCs/>
          <w:sz w:val="24"/>
          <w:szCs w:val="24"/>
        </w:rPr>
      </w:pPr>
      <w:r w:rsidRPr="00A226BD">
        <w:rPr>
          <w:iCs/>
          <w:sz w:val="24"/>
          <w:szCs w:val="24"/>
        </w:rPr>
        <w:lastRenderedPageBreak/>
        <w:t xml:space="preserve">Unutar prihoda i primitaka </w:t>
      </w:r>
      <w:r w:rsidR="007B10EB" w:rsidRPr="00A226BD">
        <w:rPr>
          <w:iCs/>
          <w:sz w:val="24"/>
          <w:szCs w:val="24"/>
        </w:rPr>
        <w:t xml:space="preserve">vidljivo je da se </w:t>
      </w:r>
      <w:r w:rsidRPr="00A226BD">
        <w:rPr>
          <w:iCs/>
          <w:sz w:val="24"/>
          <w:szCs w:val="24"/>
        </w:rPr>
        <w:t xml:space="preserve">najviši postotak ostvarenja </w:t>
      </w:r>
      <w:r w:rsidR="008775BE" w:rsidRPr="00A226BD">
        <w:rPr>
          <w:iCs/>
          <w:sz w:val="24"/>
          <w:szCs w:val="24"/>
        </w:rPr>
        <w:t>(</w:t>
      </w:r>
      <w:r w:rsidR="00457FF3" w:rsidRPr="00A226BD">
        <w:rPr>
          <w:iCs/>
          <w:sz w:val="24"/>
          <w:szCs w:val="24"/>
        </w:rPr>
        <w:t>98</w:t>
      </w:r>
      <w:r w:rsidR="0005336C" w:rsidRPr="00A226BD">
        <w:rPr>
          <w:iCs/>
          <w:sz w:val="24"/>
          <w:szCs w:val="24"/>
        </w:rPr>
        <w:t>%</w:t>
      </w:r>
      <w:r w:rsidR="008775BE" w:rsidRPr="00A226BD">
        <w:rPr>
          <w:iCs/>
          <w:sz w:val="24"/>
          <w:szCs w:val="24"/>
        </w:rPr>
        <w:t xml:space="preserve">) </w:t>
      </w:r>
      <w:r w:rsidR="007B10EB" w:rsidRPr="00A226BD">
        <w:rPr>
          <w:iCs/>
          <w:sz w:val="24"/>
          <w:szCs w:val="24"/>
        </w:rPr>
        <w:t xml:space="preserve">bilježi kod prihoda od </w:t>
      </w:r>
      <w:r w:rsidR="00833F6F" w:rsidRPr="00A226BD">
        <w:rPr>
          <w:iCs/>
          <w:sz w:val="24"/>
          <w:szCs w:val="24"/>
        </w:rPr>
        <w:t>poslovanja</w:t>
      </w:r>
      <w:r w:rsidR="005378E3" w:rsidRPr="00A226BD">
        <w:rPr>
          <w:iCs/>
          <w:sz w:val="24"/>
          <w:szCs w:val="24"/>
        </w:rPr>
        <w:t xml:space="preserve"> </w:t>
      </w:r>
      <w:r w:rsidR="008B67F4" w:rsidRPr="00A226BD">
        <w:rPr>
          <w:iCs/>
          <w:sz w:val="24"/>
          <w:szCs w:val="24"/>
        </w:rPr>
        <w:t>koji čine najveći udio u ukupno ostvarenim prihodima (</w:t>
      </w:r>
      <w:r w:rsidR="00794683" w:rsidRPr="00A226BD">
        <w:rPr>
          <w:iCs/>
          <w:sz w:val="24"/>
          <w:szCs w:val="24"/>
        </w:rPr>
        <w:t>9</w:t>
      </w:r>
      <w:r w:rsidR="00457FF3" w:rsidRPr="00A226BD">
        <w:rPr>
          <w:iCs/>
          <w:sz w:val="24"/>
          <w:szCs w:val="24"/>
        </w:rPr>
        <w:t>8,8</w:t>
      </w:r>
      <w:r w:rsidR="008B67F4" w:rsidRPr="00A226BD">
        <w:rPr>
          <w:iCs/>
          <w:sz w:val="24"/>
          <w:szCs w:val="24"/>
        </w:rPr>
        <w:t xml:space="preserve">%). </w:t>
      </w:r>
      <w:r w:rsidR="005378E3" w:rsidRPr="00A226BD">
        <w:rPr>
          <w:iCs/>
          <w:sz w:val="24"/>
          <w:szCs w:val="24"/>
        </w:rPr>
        <w:t xml:space="preserve">S druge strane najniži </w:t>
      </w:r>
      <w:r w:rsidR="00280EDC" w:rsidRPr="00A226BD">
        <w:rPr>
          <w:iCs/>
          <w:sz w:val="24"/>
          <w:szCs w:val="24"/>
        </w:rPr>
        <w:t>postotak</w:t>
      </w:r>
      <w:r w:rsidR="005378E3" w:rsidRPr="00A226BD">
        <w:rPr>
          <w:iCs/>
          <w:sz w:val="24"/>
          <w:szCs w:val="24"/>
        </w:rPr>
        <w:t xml:space="preserve"> izvršenja u odnosu na plan </w:t>
      </w:r>
      <w:r w:rsidR="00D93408" w:rsidRPr="00A226BD">
        <w:rPr>
          <w:iCs/>
          <w:sz w:val="24"/>
          <w:szCs w:val="24"/>
        </w:rPr>
        <w:t xml:space="preserve">ostvaren je kod primitaka od </w:t>
      </w:r>
      <w:r w:rsidR="00833F6F" w:rsidRPr="00A226BD">
        <w:rPr>
          <w:iCs/>
          <w:sz w:val="24"/>
          <w:szCs w:val="24"/>
        </w:rPr>
        <w:t xml:space="preserve">financijske imovine i </w:t>
      </w:r>
      <w:r w:rsidR="00D93408" w:rsidRPr="00A226BD">
        <w:rPr>
          <w:iCs/>
          <w:sz w:val="24"/>
          <w:szCs w:val="24"/>
        </w:rPr>
        <w:t>zaduživanja</w:t>
      </w:r>
      <w:r w:rsidR="00280EDC" w:rsidRPr="00A226BD">
        <w:rPr>
          <w:iCs/>
          <w:sz w:val="24"/>
          <w:szCs w:val="24"/>
        </w:rPr>
        <w:t xml:space="preserve"> </w:t>
      </w:r>
      <w:r w:rsidR="00485972" w:rsidRPr="00A226BD">
        <w:rPr>
          <w:iCs/>
          <w:sz w:val="24"/>
          <w:szCs w:val="24"/>
        </w:rPr>
        <w:t>budući nisu povučena</w:t>
      </w:r>
      <w:r w:rsidR="00D93408" w:rsidRPr="00A226BD">
        <w:rPr>
          <w:iCs/>
          <w:sz w:val="24"/>
          <w:szCs w:val="24"/>
        </w:rPr>
        <w:t xml:space="preserve"> </w:t>
      </w:r>
      <w:r w:rsidR="006D64D9" w:rsidRPr="00A226BD">
        <w:rPr>
          <w:iCs/>
          <w:sz w:val="24"/>
          <w:szCs w:val="24"/>
        </w:rPr>
        <w:t xml:space="preserve">planirana </w:t>
      </w:r>
      <w:r w:rsidR="00D93408" w:rsidRPr="00A226BD">
        <w:rPr>
          <w:iCs/>
          <w:sz w:val="24"/>
          <w:szCs w:val="24"/>
        </w:rPr>
        <w:t>kreditn</w:t>
      </w:r>
      <w:r w:rsidR="00485972" w:rsidRPr="00A226BD">
        <w:rPr>
          <w:iCs/>
          <w:sz w:val="24"/>
          <w:szCs w:val="24"/>
        </w:rPr>
        <w:t>a</w:t>
      </w:r>
      <w:r w:rsidR="00D93408" w:rsidRPr="00A226BD">
        <w:rPr>
          <w:iCs/>
          <w:sz w:val="24"/>
          <w:szCs w:val="24"/>
        </w:rPr>
        <w:t xml:space="preserve"> </w:t>
      </w:r>
      <w:r w:rsidR="003246ED" w:rsidRPr="00A226BD">
        <w:rPr>
          <w:iCs/>
          <w:sz w:val="24"/>
          <w:szCs w:val="24"/>
        </w:rPr>
        <w:t>sredstva</w:t>
      </w:r>
      <w:r w:rsidR="00D93408" w:rsidRPr="00A226BD">
        <w:rPr>
          <w:iCs/>
          <w:sz w:val="24"/>
          <w:szCs w:val="24"/>
        </w:rPr>
        <w:t xml:space="preserve">. </w:t>
      </w:r>
    </w:p>
    <w:p w14:paraId="6875E563" w14:textId="77777777" w:rsidR="00990539" w:rsidRPr="00A226BD" w:rsidRDefault="00990539" w:rsidP="00A158E9">
      <w:pPr>
        <w:ind w:right="49"/>
        <w:jc w:val="both"/>
        <w:rPr>
          <w:iCs/>
          <w:sz w:val="24"/>
          <w:szCs w:val="24"/>
        </w:rPr>
      </w:pPr>
    </w:p>
    <w:p w14:paraId="3465FECE" w14:textId="46A77B51" w:rsidR="005A31CB" w:rsidRPr="00A226BD" w:rsidRDefault="00A4420F" w:rsidP="00A4420F">
      <w:pPr>
        <w:ind w:right="49"/>
        <w:jc w:val="center"/>
        <w:rPr>
          <w:iCs/>
          <w:color w:val="FF0000"/>
          <w:sz w:val="24"/>
          <w:szCs w:val="24"/>
        </w:rPr>
      </w:pPr>
      <w:r w:rsidRPr="00A226BD">
        <w:rPr>
          <w:iCs/>
          <w:noProof/>
          <w:color w:val="FF0000"/>
          <w:sz w:val="24"/>
          <w:szCs w:val="24"/>
        </w:rPr>
        <w:drawing>
          <wp:inline distT="0" distB="0" distL="0" distR="0" wp14:anchorId="35B6B76F" wp14:editId="194D544B">
            <wp:extent cx="5584190" cy="3944620"/>
            <wp:effectExtent l="0" t="0" r="0" b="0"/>
            <wp:docPr id="67578893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4190" cy="3944620"/>
                    </a:xfrm>
                    <a:prstGeom prst="rect">
                      <a:avLst/>
                    </a:prstGeom>
                    <a:noFill/>
                  </pic:spPr>
                </pic:pic>
              </a:graphicData>
            </a:graphic>
          </wp:inline>
        </w:drawing>
      </w:r>
    </w:p>
    <w:p w14:paraId="50B3EE40" w14:textId="3F9DDB0D" w:rsidR="006D64D9" w:rsidRPr="00A226BD" w:rsidRDefault="006D64D9" w:rsidP="00990539">
      <w:pPr>
        <w:ind w:right="49"/>
        <w:jc w:val="center"/>
        <w:rPr>
          <w:iCs/>
          <w:noProof/>
          <w:color w:val="FF0000"/>
          <w:sz w:val="24"/>
          <w:szCs w:val="24"/>
        </w:rPr>
      </w:pPr>
    </w:p>
    <w:p w14:paraId="2675EE21" w14:textId="153D353E" w:rsidR="006D64D9" w:rsidRPr="00A226BD" w:rsidRDefault="006D64D9" w:rsidP="00AF7E57">
      <w:pPr>
        <w:ind w:right="49"/>
        <w:jc w:val="center"/>
        <w:rPr>
          <w:iCs/>
          <w:noProof/>
          <w:color w:val="FF0000"/>
          <w:sz w:val="24"/>
          <w:szCs w:val="24"/>
        </w:rPr>
      </w:pPr>
    </w:p>
    <w:p w14:paraId="61088F84" w14:textId="70FC39F8" w:rsidR="00A7229F" w:rsidRPr="00A226BD" w:rsidRDefault="00A7229F" w:rsidP="00EC7C43">
      <w:pPr>
        <w:ind w:right="49"/>
        <w:jc w:val="both"/>
        <w:rPr>
          <w:iCs/>
          <w:sz w:val="22"/>
          <w:szCs w:val="22"/>
        </w:rPr>
      </w:pPr>
      <w:r w:rsidRPr="00A226BD">
        <w:rPr>
          <w:iCs/>
          <w:sz w:val="22"/>
          <w:szCs w:val="22"/>
        </w:rPr>
        <w:t>U nastavku se daje detaljnije obrazloženje po svakoj skupini prihoda i primitaka.</w:t>
      </w:r>
    </w:p>
    <w:p w14:paraId="0441D2DD" w14:textId="6C4327E6" w:rsidR="00A7229F" w:rsidRPr="00A226BD" w:rsidRDefault="00A7229F" w:rsidP="00EC7C43">
      <w:pPr>
        <w:ind w:right="49"/>
        <w:jc w:val="both"/>
        <w:rPr>
          <w:iCs/>
          <w:sz w:val="22"/>
          <w:szCs w:val="22"/>
        </w:rPr>
      </w:pPr>
    </w:p>
    <w:p w14:paraId="675E848F" w14:textId="77777777" w:rsidR="00A7229F" w:rsidRPr="00A226BD" w:rsidRDefault="00A7229F" w:rsidP="00EC7C43">
      <w:pPr>
        <w:ind w:right="49"/>
        <w:jc w:val="both"/>
        <w:rPr>
          <w:iCs/>
          <w:sz w:val="22"/>
          <w:szCs w:val="22"/>
        </w:rPr>
      </w:pPr>
    </w:p>
    <w:p w14:paraId="59DFC695" w14:textId="77777777" w:rsidR="00BA5018" w:rsidRPr="00A226BD" w:rsidRDefault="00BA5018" w:rsidP="000B6C94">
      <w:pPr>
        <w:ind w:right="-235"/>
        <w:jc w:val="both"/>
        <w:rPr>
          <w:b/>
          <w:iCs/>
          <w:sz w:val="26"/>
          <w:szCs w:val="26"/>
        </w:rPr>
      </w:pPr>
    </w:p>
    <w:p w14:paraId="09601959" w14:textId="4C5AFE6F" w:rsidR="000B6C94" w:rsidRPr="00A226BD" w:rsidRDefault="000B6C94" w:rsidP="000B6C94">
      <w:pPr>
        <w:ind w:right="-235"/>
        <w:jc w:val="both"/>
        <w:rPr>
          <w:b/>
          <w:iCs/>
          <w:sz w:val="28"/>
          <w:szCs w:val="28"/>
          <w:u w:val="single"/>
        </w:rPr>
      </w:pPr>
      <w:r w:rsidRPr="00A226BD">
        <w:rPr>
          <w:b/>
          <w:iCs/>
          <w:sz w:val="28"/>
          <w:szCs w:val="28"/>
          <w:u w:val="single"/>
        </w:rPr>
        <w:t>1. PRIHODI POSLOVANJA</w:t>
      </w:r>
      <w:r w:rsidR="003246ED" w:rsidRPr="00A226BD">
        <w:rPr>
          <w:b/>
          <w:iCs/>
          <w:sz w:val="28"/>
          <w:szCs w:val="28"/>
          <w:u w:val="single"/>
        </w:rPr>
        <w:t xml:space="preserve"> (6)</w:t>
      </w:r>
    </w:p>
    <w:p w14:paraId="46B918E3" w14:textId="77777777" w:rsidR="00EC7C43" w:rsidRPr="00A226BD" w:rsidRDefault="00EC7C43" w:rsidP="000B6C94">
      <w:pPr>
        <w:ind w:right="-235"/>
        <w:jc w:val="both"/>
        <w:rPr>
          <w:b/>
          <w:iCs/>
          <w:sz w:val="22"/>
        </w:rPr>
      </w:pPr>
    </w:p>
    <w:p w14:paraId="08A2E30B" w14:textId="3AF17EA7" w:rsidR="00064DFD" w:rsidRPr="00A226BD" w:rsidRDefault="003246ED" w:rsidP="000B6C94">
      <w:pPr>
        <w:ind w:right="-235"/>
        <w:jc w:val="both"/>
        <w:rPr>
          <w:iCs/>
          <w:sz w:val="24"/>
          <w:szCs w:val="24"/>
        </w:rPr>
      </w:pPr>
      <w:bookmarkStart w:id="3" w:name="_Hlk17821965"/>
      <w:r w:rsidRPr="00A226BD">
        <w:rPr>
          <w:iCs/>
          <w:sz w:val="24"/>
          <w:szCs w:val="24"/>
        </w:rPr>
        <w:t xml:space="preserve">Unutar skupine </w:t>
      </w:r>
      <w:r w:rsidRPr="00A226BD">
        <w:rPr>
          <w:b/>
          <w:iCs/>
          <w:sz w:val="24"/>
          <w:szCs w:val="24"/>
        </w:rPr>
        <w:t xml:space="preserve">6 - </w:t>
      </w:r>
      <w:r w:rsidR="000B6C94" w:rsidRPr="00A226BD">
        <w:rPr>
          <w:b/>
          <w:iCs/>
          <w:sz w:val="24"/>
          <w:szCs w:val="24"/>
        </w:rPr>
        <w:t>Prihodi poslovanja</w:t>
      </w:r>
      <w:r w:rsidR="000B6C94" w:rsidRPr="00A226BD">
        <w:rPr>
          <w:iCs/>
          <w:sz w:val="24"/>
          <w:szCs w:val="24"/>
        </w:rPr>
        <w:t xml:space="preserve"> </w:t>
      </w:r>
      <w:r w:rsidRPr="00A226BD">
        <w:rPr>
          <w:iCs/>
          <w:sz w:val="24"/>
          <w:szCs w:val="24"/>
        </w:rPr>
        <w:t>ostvarenje ukupno iznosi</w:t>
      </w:r>
      <w:r w:rsidR="000B6C94" w:rsidRPr="00A226BD">
        <w:rPr>
          <w:iCs/>
          <w:sz w:val="24"/>
          <w:szCs w:val="24"/>
        </w:rPr>
        <w:t xml:space="preserve"> </w:t>
      </w:r>
      <w:r w:rsidR="00754EE7" w:rsidRPr="00A226BD">
        <w:rPr>
          <w:iCs/>
          <w:sz w:val="24"/>
          <w:szCs w:val="24"/>
        </w:rPr>
        <w:t>1</w:t>
      </w:r>
      <w:r w:rsidR="00D11137" w:rsidRPr="00A226BD">
        <w:rPr>
          <w:iCs/>
          <w:sz w:val="24"/>
          <w:szCs w:val="24"/>
        </w:rPr>
        <w:t>1</w:t>
      </w:r>
      <w:r w:rsidR="00794683" w:rsidRPr="00A226BD">
        <w:rPr>
          <w:iCs/>
          <w:sz w:val="24"/>
          <w:szCs w:val="24"/>
        </w:rPr>
        <w:t>.</w:t>
      </w:r>
      <w:r w:rsidR="00D11137" w:rsidRPr="00A226BD">
        <w:rPr>
          <w:iCs/>
          <w:sz w:val="24"/>
          <w:szCs w:val="24"/>
        </w:rPr>
        <w:t>112</w:t>
      </w:r>
      <w:r w:rsidR="00794683" w:rsidRPr="00A226BD">
        <w:rPr>
          <w:iCs/>
          <w:sz w:val="24"/>
          <w:szCs w:val="24"/>
        </w:rPr>
        <w:t>.</w:t>
      </w:r>
      <w:r w:rsidR="00D11137" w:rsidRPr="00A226BD">
        <w:rPr>
          <w:iCs/>
          <w:sz w:val="24"/>
          <w:szCs w:val="24"/>
        </w:rPr>
        <w:t>296,28</w:t>
      </w:r>
      <w:r w:rsidR="00794683" w:rsidRPr="00A226BD">
        <w:rPr>
          <w:iCs/>
          <w:sz w:val="24"/>
          <w:szCs w:val="24"/>
        </w:rPr>
        <w:t xml:space="preserve"> </w:t>
      </w:r>
      <w:r w:rsidR="00074850" w:rsidRPr="00A226BD">
        <w:rPr>
          <w:iCs/>
          <w:sz w:val="24"/>
          <w:szCs w:val="24"/>
        </w:rPr>
        <w:t>eura</w:t>
      </w:r>
      <w:r w:rsidRPr="00A226BD">
        <w:rPr>
          <w:iCs/>
          <w:sz w:val="24"/>
          <w:szCs w:val="24"/>
        </w:rPr>
        <w:t xml:space="preserve"> </w:t>
      </w:r>
      <w:r w:rsidR="0045437C" w:rsidRPr="00A226BD">
        <w:rPr>
          <w:iCs/>
          <w:sz w:val="24"/>
          <w:szCs w:val="24"/>
        </w:rPr>
        <w:t>ili</w:t>
      </w:r>
      <w:r w:rsidRPr="00A226BD">
        <w:rPr>
          <w:iCs/>
          <w:sz w:val="24"/>
          <w:szCs w:val="24"/>
        </w:rPr>
        <w:t xml:space="preserve"> </w:t>
      </w:r>
      <w:r w:rsidR="00375CB6" w:rsidRPr="00A226BD">
        <w:rPr>
          <w:iCs/>
          <w:sz w:val="24"/>
          <w:szCs w:val="24"/>
        </w:rPr>
        <w:t>98</w:t>
      </w:r>
      <w:r w:rsidRPr="00A226BD">
        <w:rPr>
          <w:iCs/>
          <w:sz w:val="24"/>
          <w:szCs w:val="24"/>
        </w:rPr>
        <w:t xml:space="preserve">% u odnosu na </w:t>
      </w:r>
      <w:r w:rsidR="000B6C94" w:rsidRPr="00A226BD">
        <w:rPr>
          <w:iCs/>
          <w:sz w:val="24"/>
          <w:szCs w:val="24"/>
        </w:rPr>
        <w:t>plan</w:t>
      </w:r>
      <w:r w:rsidR="00D11137" w:rsidRPr="00A226BD">
        <w:rPr>
          <w:iCs/>
          <w:sz w:val="24"/>
          <w:szCs w:val="24"/>
        </w:rPr>
        <w:t>, a</w:t>
      </w:r>
      <w:r w:rsidR="00D75FA4" w:rsidRPr="00A226BD">
        <w:rPr>
          <w:iCs/>
          <w:sz w:val="24"/>
          <w:szCs w:val="24"/>
        </w:rPr>
        <w:t xml:space="preserve"> što je </w:t>
      </w:r>
      <w:r w:rsidR="00754EE7" w:rsidRPr="00A226BD">
        <w:rPr>
          <w:iCs/>
          <w:sz w:val="24"/>
          <w:szCs w:val="24"/>
        </w:rPr>
        <w:t>+</w:t>
      </w:r>
      <w:r w:rsidR="00D11137" w:rsidRPr="00A226BD">
        <w:rPr>
          <w:iCs/>
          <w:sz w:val="24"/>
          <w:szCs w:val="24"/>
        </w:rPr>
        <w:t>10,6</w:t>
      </w:r>
      <w:r w:rsidR="0045437C" w:rsidRPr="00A226BD">
        <w:rPr>
          <w:iCs/>
          <w:sz w:val="24"/>
          <w:szCs w:val="24"/>
        </w:rPr>
        <w:t xml:space="preserve">% </w:t>
      </w:r>
      <w:r w:rsidR="00754EE7" w:rsidRPr="00A226BD">
        <w:rPr>
          <w:iCs/>
          <w:sz w:val="24"/>
          <w:szCs w:val="24"/>
        </w:rPr>
        <w:t>više</w:t>
      </w:r>
      <w:r w:rsidR="0045437C" w:rsidRPr="00A226BD">
        <w:rPr>
          <w:iCs/>
          <w:sz w:val="24"/>
          <w:szCs w:val="24"/>
        </w:rPr>
        <w:t xml:space="preserve"> u odnosu na isto razdoblje </w:t>
      </w:r>
      <w:r w:rsidR="0068793C" w:rsidRPr="00A226BD">
        <w:rPr>
          <w:iCs/>
          <w:sz w:val="24"/>
          <w:szCs w:val="24"/>
        </w:rPr>
        <w:t>202</w:t>
      </w:r>
      <w:r w:rsidR="00D11137" w:rsidRPr="00A226BD">
        <w:rPr>
          <w:iCs/>
          <w:sz w:val="24"/>
          <w:szCs w:val="24"/>
        </w:rPr>
        <w:t>3</w:t>
      </w:r>
      <w:r w:rsidR="0045437C" w:rsidRPr="00A226BD">
        <w:rPr>
          <w:iCs/>
          <w:sz w:val="24"/>
          <w:szCs w:val="24"/>
        </w:rPr>
        <w:t>.</w:t>
      </w:r>
      <w:r w:rsidR="00D75FA4" w:rsidRPr="00A226BD">
        <w:rPr>
          <w:iCs/>
          <w:sz w:val="24"/>
          <w:szCs w:val="24"/>
        </w:rPr>
        <w:t xml:space="preserve"> </w:t>
      </w:r>
      <w:r w:rsidR="0045437C" w:rsidRPr="00A226BD">
        <w:rPr>
          <w:iCs/>
          <w:sz w:val="24"/>
          <w:szCs w:val="24"/>
        </w:rPr>
        <w:t>godine</w:t>
      </w:r>
      <w:r w:rsidR="0022470A" w:rsidRPr="00A226BD">
        <w:rPr>
          <w:iCs/>
          <w:sz w:val="24"/>
          <w:szCs w:val="24"/>
        </w:rPr>
        <w:t>.</w:t>
      </w:r>
      <w:r w:rsidR="00EC7C43" w:rsidRPr="00A226BD">
        <w:rPr>
          <w:iCs/>
          <w:sz w:val="24"/>
          <w:szCs w:val="24"/>
        </w:rPr>
        <w:t xml:space="preserve"> </w:t>
      </w:r>
      <w:r w:rsidR="000B6C94" w:rsidRPr="00A226BD">
        <w:rPr>
          <w:iCs/>
          <w:sz w:val="24"/>
          <w:szCs w:val="24"/>
        </w:rPr>
        <w:t>Prihodi poslovanja prem</w:t>
      </w:r>
      <w:r w:rsidR="00EA4D72" w:rsidRPr="00A226BD">
        <w:rPr>
          <w:iCs/>
          <w:sz w:val="24"/>
          <w:szCs w:val="24"/>
        </w:rPr>
        <w:t>a</w:t>
      </w:r>
      <w:r w:rsidR="000B6C94" w:rsidRPr="00A226BD">
        <w:rPr>
          <w:iCs/>
          <w:sz w:val="24"/>
          <w:szCs w:val="24"/>
        </w:rPr>
        <w:t xml:space="preserve"> ekonomskoj klasifikaciji ostv</w:t>
      </w:r>
      <w:r w:rsidR="00EA4D72" w:rsidRPr="00A226BD">
        <w:rPr>
          <w:iCs/>
          <w:sz w:val="24"/>
          <w:szCs w:val="24"/>
        </w:rPr>
        <w:t>a</w:t>
      </w:r>
      <w:r w:rsidR="000B6C94" w:rsidRPr="00A226BD">
        <w:rPr>
          <w:iCs/>
          <w:sz w:val="24"/>
          <w:szCs w:val="24"/>
        </w:rPr>
        <w:t>reni su kako slijedi:</w:t>
      </w:r>
    </w:p>
    <w:p w14:paraId="3E6A708C" w14:textId="77777777" w:rsidR="00754EE7" w:rsidRPr="00A226BD" w:rsidRDefault="00754EE7" w:rsidP="000B6C94">
      <w:pPr>
        <w:ind w:right="-235"/>
        <w:jc w:val="both"/>
        <w:rPr>
          <w:iCs/>
          <w:sz w:val="24"/>
          <w:szCs w:val="24"/>
        </w:rPr>
      </w:pPr>
    </w:p>
    <w:p w14:paraId="2265161D" w14:textId="77777777" w:rsidR="00754EE7" w:rsidRPr="00A226BD" w:rsidRDefault="00754EE7" w:rsidP="000B6C94">
      <w:pPr>
        <w:ind w:right="-235"/>
        <w:jc w:val="both"/>
        <w:rPr>
          <w:iCs/>
          <w:sz w:val="24"/>
          <w:szCs w:val="24"/>
        </w:rPr>
      </w:pPr>
    </w:p>
    <w:tbl>
      <w:tblPr>
        <w:tblW w:w="10120" w:type="dxa"/>
        <w:jc w:val="center"/>
        <w:tblLook w:val="04A0" w:firstRow="1" w:lastRow="0" w:firstColumn="1" w:lastColumn="0" w:noHBand="0" w:noVBand="1"/>
      </w:tblPr>
      <w:tblGrid>
        <w:gridCol w:w="3818"/>
        <w:gridCol w:w="1447"/>
        <w:gridCol w:w="1366"/>
        <w:gridCol w:w="1017"/>
        <w:gridCol w:w="1389"/>
        <w:gridCol w:w="1083"/>
      </w:tblGrid>
      <w:tr w:rsidR="00D11137" w:rsidRPr="00A226BD" w14:paraId="77D28BD7" w14:textId="77777777" w:rsidTr="00D11137">
        <w:trPr>
          <w:trHeight w:val="20"/>
          <w:jc w:val="center"/>
        </w:trPr>
        <w:tc>
          <w:tcPr>
            <w:tcW w:w="3818" w:type="dxa"/>
            <w:tcBorders>
              <w:top w:val="single" w:sz="8" w:space="0" w:color="auto"/>
              <w:left w:val="single" w:sz="8" w:space="0" w:color="auto"/>
              <w:bottom w:val="single" w:sz="8" w:space="0" w:color="auto"/>
              <w:right w:val="single" w:sz="8" w:space="0" w:color="auto"/>
            </w:tcBorders>
            <w:shd w:val="clear" w:color="auto" w:fill="auto"/>
            <w:vAlign w:val="center"/>
            <w:hideMark/>
          </w:tcPr>
          <w:bookmarkEnd w:id="3"/>
          <w:p w14:paraId="4461ACBD" w14:textId="77777777" w:rsidR="00D11137" w:rsidRPr="00A226BD" w:rsidRDefault="00D11137" w:rsidP="00D11137">
            <w:pPr>
              <w:jc w:val="center"/>
              <w:rPr>
                <w:b/>
                <w:bCs/>
                <w:color w:val="000000"/>
                <w:sz w:val="20"/>
                <w:lang w:eastAsia="hr-HR"/>
              </w:rPr>
            </w:pPr>
            <w:r w:rsidRPr="00A226BD">
              <w:rPr>
                <w:b/>
                <w:bCs/>
                <w:color w:val="000000"/>
                <w:sz w:val="20"/>
                <w:lang w:eastAsia="hr-HR"/>
              </w:rPr>
              <w:t>OPIS</w:t>
            </w:r>
          </w:p>
        </w:tc>
        <w:tc>
          <w:tcPr>
            <w:tcW w:w="1447" w:type="dxa"/>
            <w:tcBorders>
              <w:top w:val="single" w:sz="8" w:space="0" w:color="auto"/>
              <w:left w:val="nil"/>
              <w:bottom w:val="single" w:sz="8" w:space="0" w:color="auto"/>
              <w:right w:val="single" w:sz="8" w:space="0" w:color="auto"/>
            </w:tcBorders>
            <w:shd w:val="clear" w:color="auto" w:fill="auto"/>
            <w:vAlign w:val="center"/>
            <w:hideMark/>
          </w:tcPr>
          <w:p w14:paraId="722CB935" w14:textId="77777777" w:rsidR="00D11137" w:rsidRPr="00A226BD" w:rsidRDefault="00D11137" w:rsidP="00D11137">
            <w:pPr>
              <w:jc w:val="center"/>
              <w:rPr>
                <w:b/>
                <w:bCs/>
                <w:color w:val="000000"/>
                <w:sz w:val="20"/>
                <w:lang w:eastAsia="hr-HR"/>
              </w:rPr>
            </w:pPr>
            <w:r w:rsidRPr="00A226BD">
              <w:rPr>
                <w:b/>
                <w:bCs/>
                <w:color w:val="000000"/>
                <w:sz w:val="20"/>
                <w:lang w:eastAsia="hr-HR"/>
              </w:rPr>
              <w:t>PLAN 2024</w:t>
            </w:r>
          </w:p>
        </w:tc>
        <w:tc>
          <w:tcPr>
            <w:tcW w:w="1366" w:type="dxa"/>
            <w:tcBorders>
              <w:top w:val="single" w:sz="8" w:space="0" w:color="auto"/>
              <w:left w:val="nil"/>
              <w:bottom w:val="single" w:sz="8" w:space="0" w:color="auto"/>
              <w:right w:val="single" w:sz="8" w:space="0" w:color="auto"/>
            </w:tcBorders>
            <w:shd w:val="clear" w:color="auto" w:fill="auto"/>
            <w:vAlign w:val="center"/>
            <w:hideMark/>
          </w:tcPr>
          <w:p w14:paraId="38CA0B55" w14:textId="77777777" w:rsidR="00D11137" w:rsidRPr="00A226BD" w:rsidRDefault="00D11137" w:rsidP="00D11137">
            <w:pPr>
              <w:jc w:val="center"/>
              <w:rPr>
                <w:b/>
                <w:bCs/>
                <w:color w:val="000000"/>
                <w:sz w:val="20"/>
                <w:lang w:eastAsia="hr-HR"/>
              </w:rPr>
            </w:pPr>
            <w:r w:rsidRPr="00A226BD">
              <w:rPr>
                <w:b/>
                <w:bCs/>
                <w:color w:val="000000"/>
                <w:sz w:val="20"/>
                <w:lang w:eastAsia="hr-HR"/>
              </w:rPr>
              <w:t>IZVRŠENJE  1-12/2024</w:t>
            </w:r>
          </w:p>
        </w:tc>
        <w:tc>
          <w:tcPr>
            <w:tcW w:w="1017" w:type="dxa"/>
            <w:tcBorders>
              <w:top w:val="single" w:sz="8" w:space="0" w:color="auto"/>
              <w:left w:val="nil"/>
              <w:bottom w:val="single" w:sz="8" w:space="0" w:color="auto"/>
              <w:right w:val="single" w:sz="8" w:space="0" w:color="auto"/>
            </w:tcBorders>
            <w:shd w:val="clear" w:color="auto" w:fill="auto"/>
            <w:vAlign w:val="center"/>
            <w:hideMark/>
          </w:tcPr>
          <w:p w14:paraId="3A219711" w14:textId="77777777" w:rsidR="00D11137" w:rsidRPr="00A226BD" w:rsidRDefault="00D11137" w:rsidP="00D11137">
            <w:pPr>
              <w:jc w:val="center"/>
              <w:rPr>
                <w:b/>
                <w:bCs/>
                <w:color w:val="000000"/>
                <w:sz w:val="20"/>
                <w:lang w:eastAsia="hr-HR"/>
              </w:rPr>
            </w:pPr>
            <w:r w:rsidRPr="00A226BD">
              <w:rPr>
                <w:b/>
                <w:bCs/>
                <w:color w:val="000000"/>
                <w:sz w:val="20"/>
                <w:lang w:eastAsia="hr-HR"/>
              </w:rPr>
              <w:t>Indeks Izvršenje / Plan</w:t>
            </w:r>
          </w:p>
        </w:tc>
        <w:tc>
          <w:tcPr>
            <w:tcW w:w="1389" w:type="dxa"/>
            <w:tcBorders>
              <w:top w:val="single" w:sz="8" w:space="0" w:color="auto"/>
              <w:left w:val="nil"/>
              <w:bottom w:val="single" w:sz="8" w:space="0" w:color="auto"/>
              <w:right w:val="single" w:sz="8" w:space="0" w:color="auto"/>
            </w:tcBorders>
            <w:shd w:val="clear" w:color="auto" w:fill="auto"/>
            <w:vAlign w:val="center"/>
            <w:hideMark/>
          </w:tcPr>
          <w:p w14:paraId="35AD4330" w14:textId="77777777" w:rsidR="00D11137" w:rsidRPr="00A226BD" w:rsidRDefault="00D11137" w:rsidP="00D11137">
            <w:pPr>
              <w:jc w:val="center"/>
              <w:rPr>
                <w:b/>
                <w:bCs/>
                <w:color w:val="000000"/>
                <w:sz w:val="20"/>
                <w:lang w:eastAsia="hr-HR"/>
              </w:rPr>
            </w:pPr>
            <w:r w:rsidRPr="00A226BD">
              <w:rPr>
                <w:b/>
                <w:bCs/>
                <w:color w:val="000000"/>
                <w:sz w:val="20"/>
                <w:lang w:eastAsia="hr-HR"/>
              </w:rPr>
              <w:t>Izvršenje 1-12/2023</w:t>
            </w:r>
          </w:p>
        </w:tc>
        <w:tc>
          <w:tcPr>
            <w:tcW w:w="1083" w:type="dxa"/>
            <w:tcBorders>
              <w:top w:val="single" w:sz="8" w:space="0" w:color="auto"/>
              <w:left w:val="nil"/>
              <w:bottom w:val="single" w:sz="8" w:space="0" w:color="auto"/>
              <w:right w:val="single" w:sz="8" w:space="0" w:color="auto"/>
            </w:tcBorders>
            <w:shd w:val="clear" w:color="auto" w:fill="auto"/>
            <w:vAlign w:val="center"/>
            <w:hideMark/>
          </w:tcPr>
          <w:p w14:paraId="52F76460" w14:textId="77777777" w:rsidR="00D11137" w:rsidRPr="00A226BD" w:rsidRDefault="00D11137" w:rsidP="00D11137">
            <w:pPr>
              <w:jc w:val="center"/>
              <w:rPr>
                <w:b/>
                <w:bCs/>
                <w:color w:val="000000"/>
                <w:sz w:val="20"/>
                <w:lang w:eastAsia="hr-HR"/>
              </w:rPr>
            </w:pPr>
            <w:r w:rsidRPr="00A226BD">
              <w:rPr>
                <w:b/>
                <w:bCs/>
                <w:color w:val="000000"/>
                <w:sz w:val="20"/>
                <w:lang w:eastAsia="hr-HR"/>
              </w:rPr>
              <w:t>Indeks 2024/2023</w:t>
            </w:r>
          </w:p>
        </w:tc>
      </w:tr>
      <w:tr w:rsidR="00D11137" w:rsidRPr="00A226BD" w14:paraId="0CC9E053"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34BB68F" w14:textId="77777777" w:rsidR="00D11137" w:rsidRPr="00A226BD" w:rsidRDefault="00D11137" w:rsidP="00D11137">
            <w:pPr>
              <w:jc w:val="center"/>
              <w:rPr>
                <w:b/>
                <w:bCs/>
                <w:color w:val="000000"/>
                <w:sz w:val="20"/>
                <w:lang w:eastAsia="hr-HR"/>
              </w:rPr>
            </w:pPr>
            <w:r w:rsidRPr="00A226BD">
              <w:rPr>
                <w:b/>
                <w:bCs/>
                <w:color w:val="000000"/>
                <w:sz w:val="20"/>
                <w:lang w:eastAsia="hr-HR"/>
              </w:rPr>
              <w:t>PRIHODI  POSLOVANJA (6)</w:t>
            </w:r>
          </w:p>
        </w:tc>
        <w:tc>
          <w:tcPr>
            <w:tcW w:w="1447" w:type="dxa"/>
            <w:tcBorders>
              <w:top w:val="nil"/>
              <w:left w:val="nil"/>
              <w:bottom w:val="single" w:sz="8" w:space="0" w:color="auto"/>
              <w:right w:val="single" w:sz="8" w:space="0" w:color="auto"/>
            </w:tcBorders>
            <w:shd w:val="clear" w:color="auto" w:fill="auto"/>
            <w:vAlign w:val="center"/>
            <w:hideMark/>
          </w:tcPr>
          <w:p w14:paraId="6AA764BD" w14:textId="77777777" w:rsidR="00D11137" w:rsidRPr="00A226BD" w:rsidRDefault="00D11137" w:rsidP="00D11137">
            <w:pPr>
              <w:jc w:val="right"/>
              <w:rPr>
                <w:b/>
                <w:bCs/>
                <w:color w:val="000000"/>
                <w:sz w:val="20"/>
                <w:lang w:eastAsia="hr-HR"/>
              </w:rPr>
            </w:pPr>
            <w:r w:rsidRPr="00A226BD">
              <w:rPr>
                <w:b/>
                <w:bCs/>
                <w:color w:val="000000"/>
                <w:sz w:val="20"/>
                <w:lang w:eastAsia="hr-HR"/>
              </w:rPr>
              <w:t>11.335.858,00</w:t>
            </w:r>
          </w:p>
        </w:tc>
        <w:tc>
          <w:tcPr>
            <w:tcW w:w="1366" w:type="dxa"/>
            <w:tcBorders>
              <w:top w:val="nil"/>
              <w:left w:val="nil"/>
              <w:bottom w:val="single" w:sz="8" w:space="0" w:color="auto"/>
              <w:right w:val="single" w:sz="8" w:space="0" w:color="auto"/>
            </w:tcBorders>
            <w:shd w:val="clear" w:color="auto" w:fill="auto"/>
            <w:vAlign w:val="center"/>
            <w:hideMark/>
          </w:tcPr>
          <w:p w14:paraId="32D089DE" w14:textId="77777777" w:rsidR="00D11137" w:rsidRPr="00A226BD" w:rsidRDefault="00D11137" w:rsidP="00D11137">
            <w:pPr>
              <w:jc w:val="right"/>
              <w:rPr>
                <w:b/>
                <w:bCs/>
                <w:color w:val="000000"/>
                <w:sz w:val="20"/>
                <w:lang w:eastAsia="hr-HR"/>
              </w:rPr>
            </w:pPr>
            <w:r w:rsidRPr="00A226BD">
              <w:rPr>
                <w:b/>
                <w:bCs/>
                <w:color w:val="000000"/>
                <w:sz w:val="20"/>
                <w:lang w:eastAsia="hr-HR"/>
              </w:rPr>
              <w:t>11.112.296,28</w:t>
            </w:r>
          </w:p>
        </w:tc>
        <w:tc>
          <w:tcPr>
            <w:tcW w:w="1017" w:type="dxa"/>
            <w:tcBorders>
              <w:top w:val="nil"/>
              <w:left w:val="nil"/>
              <w:bottom w:val="single" w:sz="8" w:space="0" w:color="auto"/>
              <w:right w:val="single" w:sz="8" w:space="0" w:color="auto"/>
            </w:tcBorders>
            <w:shd w:val="clear" w:color="auto" w:fill="auto"/>
            <w:vAlign w:val="center"/>
            <w:hideMark/>
          </w:tcPr>
          <w:p w14:paraId="0545D003" w14:textId="77777777" w:rsidR="00D11137" w:rsidRPr="00A226BD" w:rsidRDefault="00D11137" w:rsidP="00D11137">
            <w:pPr>
              <w:jc w:val="right"/>
              <w:rPr>
                <w:b/>
                <w:bCs/>
                <w:color w:val="000000"/>
                <w:sz w:val="20"/>
                <w:lang w:eastAsia="hr-HR"/>
              </w:rPr>
            </w:pPr>
            <w:r w:rsidRPr="00A226BD">
              <w:rPr>
                <w:b/>
                <w:bCs/>
                <w:color w:val="000000"/>
                <w:sz w:val="20"/>
                <w:lang w:eastAsia="hr-HR"/>
              </w:rPr>
              <w:t>98,03%</w:t>
            </w:r>
          </w:p>
        </w:tc>
        <w:tc>
          <w:tcPr>
            <w:tcW w:w="1389" w:type="dxa"/>
            <w:tcBorders>
              <w:top w:val="nil"/>
              <w:left w:val="nil"/>
              <w:bottom w:val="single" w:sz="8" w:space="0" w:color="auto"/>
              <w:right w:val="single" w:sz="8" w:space="0" w:color="auto"/>
            </w:tcBorders>
            <w:shd w:val="clear" w:color="000000" w:fill="FFFFFF"/>
            <w:vAlign w:val="center"/>
            <w:hideMark/>
          </w:tcPr>
          <w:p w14:paraId="6249A5B4" w14:textId="77777777" w:rsidR="00D11137" w:rsidRPr="00A226BD" w:rsidRDefault="00D11137" w:rsidP="00D11137">
            <w:pPr>
              <w:jc w:val="right"/>
              <w:rPr>
                <w:b/>
                <w:bCs/>
                <w:sz w:val="20"/>
                <w:lang w:eastAsia="hr-HR"/>
              </w:rPr>
            </w:pPr>
            <w:r w:rsidRPr="00A226BD">
              <w:rPr>
                <w:b/>
                <w:bCs/>
                <w:sz w:val="20"/>
                <w:lang w:eastAsia="hr-HR"/>
              </w:rPr>
              <w:t>10.049.101,55</w:t>
            </w:r>
          </w:p>
        </w:tc>
        <w:tc>
          <w:tcPr>
            <w:tcW w:w="1083" w:type="dxa"/>
            <w:tcBorders>
              <w:top w:val="nil"/>
              <w:left w:val="nil"/>
              <w:bottom w:val="single" w:sz="8" w:space="0" w:color="auto"/>
              <w:right w:val="single" w:sz="8" w:space="0" w:color="auto"/>
            </w:tcBorders>
            <w:shd w:val="clear" w:color="auto" w:fill="auto"/>
            <w:vAlign w:val="center"/>
            <w:hideMark/>
          </w:tcPr>
          <w:p w14:paraId="3E66E772" w14:textId="77777777" w:rsidR="00D11137" w:rsidRPr="00A226BD" w:rsidRDefault="00D11137" w:rsidP="00D11137">
            <w:pPr>
              <w:jc w:val="right"/>
              <w:rPr>
                <w:b/>
                <w:bCs/>
                <w:color w:val="000000"/>
                <w:sz w:val="20"/>
                <w:lang w:eastAsia="hr-HR"/>
              </w:rPr>
            </w:pPr>
            <w:r w:rsidRPr="00A226BD">
              <w:rPr>
                <w:b/>
                <w:bCs/>
                <w:color w:val="000000"/>
                <w:sz w:val="20"/>
                <w:lang w:eastAsia="hr-HR"/>
              </w:rPr>
              <w:t>110,58%</w:t>
            </w:r>
          </w:p>
        </w:tc>
      </w:tr>
      <w:tr w:rsidR="00D11137" w:rsidRPr="00A226BD" w14:paraId="7A4EDA82"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7AF96D0" w14:textId="77777777" w:rsidR="00D11137" w:rsidRPr="00A226BD" w:rsidRDefault="00D11137" w:rsidP="00D11137">
            <w:pPr>
              <w:rPr>
                <w:color w:val="000000"/>
                <w:sz w:val="20"/>
                <w:lang w:eastAsia="hr-HR"/>
              </w:rPr>
            </w:pPr>
            <w:r w:rsidRPr="00A226BD">
              <w:rPr>
                <w:color w:val="000000"/>
                <w:sz w:val="20"/>
                <w:lang w:eastAsia="hr-HR"/>
              </w:rPr>
              <w:t>1.1. PRIHODI OD POREZA (61)</w:t>
            </w:r>
          </w:p>
        </w:tc>
        <w:tc>
          <w:tcPr>
            <w:tcW w:w="1447" w:type="dxa"/>
            <w:tcBorders>
              <w:top w:val="nil"/>
              <w:left w:val="nil"/>
              <w:bottom w:val="single" w:sz="8" w:space="0" w:color="auto"/>
              <w:right w:val="single" w:sz="8" w:space="0" w:color="auto"/>
            </w:tcBorders>
            <w:shd w:val="clear" w:color="auto" w:fill="auto"/>
            <w:vAlign w:val="center"/>
            <w:hideMark/>
          </w:tcPr>
          <w:p w14:paraId="6639680D" w14:textId="77777777" w:rsidR="00D11137" w:rsidRPr="00A226BD" w:rsidRDefault="00D11137" w:rsidP="00D11137">
            <w:pPr>
              <w:jc w:val="right"/>
              <w:rPr>
                <w:color w:val="000000"/>
                <w:sz w:val="20"/>
                <w:lang w:eastAsia="hr-HR"/>
              </w:rPr>
            </w:pPr>
            <w:r w:rsidRPr="00A226BD">
              <w:rPr>
                <w:color w:val="000000"/>
                <w:sz w:val="20"/>
                <w:lang w:eastAsia="hr-HR"/>
              </w:rPr>
              <w:t>7.480.500,00</w:t>
            </w:r>
          </w:p>
        </w:tc>
        <w:tc>
          <w:tcPr>
            <w:tcW w:w="1366" w:type="dxa"/>
            <w:tcBorders>
              <w:top w:val="nil"/>
              <w:left w:val="nil"/>
              <w:bottom w:val="single" w:sz="8" w:space="0" w:color="auto"/>
              <w:right w:val="single" w:sz="8" w:space="0" w:color="auto"/>
            </w:tcBorders>
            <w:shd w:val="clear" w:color="auto" w:fill="auto"/>
            <w:vAlign w:val="center"/>
            <w:hideMark/>
          </w:tcPr>
          <w:p w14:paraId="4359A74B" w14:textId="77777777" w:rsidR="00D11137" w:rsidRPr="00A226BD" w:rsidRDefault="00D11137" w:rsidP="00D11137">
            <w:pPr>
              <w:jc w:val="right"/>
              <w:rPr>
                <w:color w:val="000000"/>
                <w:sz w:val="20"/>
                <w:lang w:eastAsia="hr-HR"/>
              </w:rPr>
            </w:pPr>
            <w:r w:rsidRPr="00A226BD">
              <w:rPr>
                <w:color w:val="000000"/>
                <w:sz w:val="20"/>
                <w:lang w:eastAsia="hr-HR"/>
              </w:rPr>
              <w:t>8.298.502,73</w:t>
            </w:r>
          </w:p>
        </w:tc>
        <w:tc>
          <w:tcPr>
            <w:tcW w:w="1017" w:type="dxa"/>
            <w:tcBorders>
              <w:top w:val="nil"/>
              <w:left w:val="nil"/>
              <w:bottom w:val="single" w:sz="8" w:space="0" w:color="auto"/>
              <w:right w:val="single" w:sz="8" w:space="0" w:color="auto"/>
            </w:tcBorders>
            <w:shd w:val="clear" w:color="auto" w:fill="auto"/>
            <w:vAlign w:val="center"/>
            <w:hideMark/>
          </w:tcPr>
          <w:p w14:paraId="6173C9A7" w14:textId="77777777" w:rsidR="00D11137" w:rsidRPr="00A226BD" w:rsidRDefault="00D11137" w:rsidP="00D11137">
            <w:pPr>
              <w:jc w:val="right"/>
              <w:rPr>
                <w:color w:val="000000"/>
                <w:sz w:val="20"/>
                <w:lang w:eastAsia="hr-HR"/>
              </w:rPr>
            </w:pPr>
            <w:r w:rsidRPr="00A226BD">
              <w:rPr>
                <w:color w:val="000000"/>
                <w:sz w:val="20"/>
                <w:lang w:eastAsia="hr-HR"/>
              </w:rPr>
              <w:t>110,94%</w:t>
            </w:r>
          </w:p>
        </w:tc>
        <w:tc>
          <w:tcPr>
            <w:tcW w:w="1389" w:type="dxa"/>
            <w:tcBorders>
              <w:top w:val="nil"/>
              <w:left w:val="nil"/>
              <w:bottom w:val="single" w:sz="8" w:space="0" w:color="auto"/>
              <w:right w:val="single" w:sz="8" w:space="0" w:color="auto"/>
            </w:tcBorders>
            <w:shd w:val="clear" w:color="000000" w:fill="FFFFFF"/>
            <w:vAlign w:val="center"/>
            <w:hideMark/>
          </w:tcPr>
          <w:p w14:paraId="320BEA9A" w14:textId="77777777" w:rsidR="00D11137" w:rsidRPr="00A226BD" w:rsidRDefault="00D11137" w:rsidP="00D11137">
            <w:pPr>
              <w:jc w:val="right"/>
              <w:rPr>
                <w:sz w:val="20"/>
                <w:lang w:eastAsia="hr-HR"/>
              </w:rPr>
            </w:pPr>
            <w:r w:rsidRPr="00A226BD">
              <w:rPr>
                <w:sz w:val="20"/>
                <w:lang w:eastAsia="hr-HR"/>
              </w:rPr>
              <w:t>7.395.538,47</w:t>
            </w:r>
          </w:p>
        </w:tc>
        <w:tc>
          <w:tcPr>
            <w:tcW w:w="1083" w:type="dxa"/>
            <w:tcBorders>
              <w:top w:val="nil"/>
              <w:left w:val="nil"/>
              <w:bottom w:val="single" w:sz="8" w:space="0" w:color="auto"/>
              <w:right w:val="single" w:sz="8" w:space="0" w:color="auto"/>
            </w:tcBorders>
            <w:shd w:val="clear" w:color="auto" w:fill="auto"/>
            <w:vAlign w:val="center"/>
            <w:hideMark/>
          </w:tcPr>
          <w:p w14:paraId="0E33F51C" w14:textId="77777777" w:rsidR="00D11137" w:rsidRPr="00A226BD" w:rsidRDefault="00D11137" w:rsidP="00D11137">
            <w:pPr>
              <w:jc w:val="right"/>
              <w:rPr>
                <w:sz w:val="20"/>
                <w:lang w:eastAsia="hr-HR"/>
              </w:rPr>
            </w:pPr>
            <w:r w:rsidRPr="00A226BD">
              <w:rPr>
                <w:sz w:val="20"/>
                <w:lang w:eastAsia="hr-HR"/>
              </w:rPr>
              <w:t>112,21%</w:t>
            </w:r>
          </w:p>
        </w:tc>
      </w:tr>
      <w:tr w:rsidR="00D11137" w:rsidRPr="00A226BD" w14:paraId="24AAE57B"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E2194EE" w14:textId="77777777" w:rsidR="00D11137" w:rsidRPr="00A226BD" w:rsidRDefault="00D11137" w:rsidP="00D11137">
            <w:pPr>
              <w:rPr>
                <w:color w:val="000000"/>
                <w:sz w:val="20"/>
                <w:lang w:eastAsia="hr-HR"/>
              </w:rPr>
            </w:pPr>
            <w:r w:rsidRPr="00A226BD">
              <w:rPr>
                <w:color w:val="000000"/>
                <w:sz w:val="20"/>
                <w:lang w:eastAsia="hr-HR"/>
              </w:rPr>
              <w:t>1.2. PRIHODI OD POMOĆI (63)</w:t>
            </w:r>
          </w:p>
        </w:tc>
        <w:tc>
          <w:tcPr>
            <w:tcW w:w="1447" w:type="dxa"/>
            <w:tcBorders>
              <w:top w:val="nil"/>
              <w:left w:val="nil"/>
              <w:bottom w:val="single" w:sz="8" w:space="0" w:color="auto"/>
              <w:right w:val="single" w:sz="8" w:space="0" w:color="auto"/>
            </w:tcBorders>
            <w:shd w:val="clear" w:color="auto" w:fill="auto"/>
            <w:vAlign w:val="center"/>
            <w:hideMark/>
          </w:tcPr>
          <w:p w14:paraId="295B30ED" w14:textId="77777777" w:rsidR="00D11137" w:rsidRPr="00A226BD" w:rsidRDefault="00D11137" w:rsidP="00D11137">
            <w:pPr>
              <w:jc w:val="right"/>
              <w:rPr>
                <w:color w:val="000000"/>
                <w:sz w:val="20"/>
                <w:lang w:eastAsia="hr-HR"/>
              </w:rPr>
            </w:pPr>
            <w:r w:rsidRPr="00A226BD">
              <w:rPr>
                <w:color w:val="000000"/>
                <w:sz w:val="20"/>
                <w:lang w:eastAsia="hr-HR"/>
              </w:rPr>
              <w:t>1.585.886,00</w:t>
            </w:r>
          </w:p>
        </w:tc>
        <w:tc>
          <w:tcPr>
            <w:tcW w:w="1366" w:type="dxa"/>
            <w:tcBorders>
              <w:top w:val="nil"/>
              <w:left w:val="nil"/>
              <w:bottom w:val="single" w:sz="8" w:space="0" w:color="auto"/>
              <w:right w:val="single" w:sz="8" w:space="0" w:color="auto"/>
            </w:tcBorders>
            <w:shd w:val="clear" w:color="auto" w:fill="auto"/>
            <w:vAlign w:val="center"/>
            <w:hideMark/>
          </w:tcPr>
          <w:p w14:paraId="2A70ABFF" w14:textId="77777777" w:rsidR="00D11137" w:rsidRPr="00A226BD" w:rsidRDefault="00D11137" w:rsidP="00D11137">
            <w:pPr>
              <w:jc w:val="right"/>
              <w:rPr>
                <w:color w:val="000000"/>
                <w:sz w:val="20"/>
                <w:lang w:eastAsia="hr-HR"/>
              </w:rPr>
            </w:pPr>
            <w:r w:rsidRPr="00A226BD">
              <w:rPr>
                <w:color w:val="000000"/>
                <w:sz w:val="20"/>
                <w:lang w:eastAsia="hr-HR"/>
              </w:rPr>
              <w:t>445.292,26</w:t>
            </w:r>
          </w:p>
        </w:tc>
        <w:tc>
          <w:tcPr>
            <w:tcW w:w="1017" w:type="dxa"/>
            <w:tcBorders>
              <w:top w:val="nil"/>
              <w:left w:val="nil"/>
              <w:bottom w:val="single" w:sz="8" w:space="0" w:color="auto"/>
              <w:right w:val="single" w:sz="8" w:space="0" w:color="auto"/>
            </w:tcBorders>
            <w:shd w:val="clear" w:color="auto" w:fill="auto"/>
            <w:vAlign w:val="center"/>
            <w:hideMark/>
          </w:tcPr>
          <w:p w14:paraId="3F831C72" w14:textId="77777777" w:rsidR="00D11137" w:rsidRPr="00A226BD" w:rsidRDefault="00D11137" w:rsidP="00D11137">
            <w:pPr>
              <w:jc w:val="right"/>
              <w:rPr>
                <w:color w:val="000000"/>
                <w:sz w:val="20"/>
                <w:lang w:eastAsia="hr-HR"/>
              </w:rPr>
            </w:pPr>
            <w:r w:rsidRPr="00A226BD">
              <w:rPr>
                <w:color w:val="000000"/>
                <w:sz w:val="20"/>
                <w:lang w:eastAsia="hr-HR"/>
              </w:rPr>
              <w:t>28,08%</w:t>
            </w:r>
          </w:p>
        </w:tc>
        <w:tc>
          <w:tcPr>
            <w:tcW w:w="1389" w:type="dxa"/>
            <w:tcBorders>
              <w:top w:val="nil"/>
              <w:left w:val="nil"/>
              <w:bottom w:val="single" w:sz="8" w:space="0" w:color="auto"/>
              <w:right w:val="single" w:sz="8" w:space="0" w:color="auto"/>
            </w:tcBorders>
            <w:shd w:val="clear" w:color="000000" w:fill="FFFFFF"/>
            <w:vAlign w:val="center"/>
            <w:hideMark/>
          </w:tcPr>
          <w:p w14:paraId="23E70DD8" w14:textId="77777777" w:rsidR="00D11137" w:rsidRPr="00A226BD" w:rsidRDefault="00D11137" w:rsidP="00D11137">
            <w:pPr>
              <w:jc w:val="right"/>
              <w:rPr>
                <w:sz w:val="20"/>
                <w:lang w:eastAsia="hr-HR"/>
              </w:rPr>
            </w:pPr>
            <w:r w:rsidRPr="00A226BD">
              <w:rPr>
                <w:sz w:val="20"/>
                <w:lang w:eastAsia="hr-HR"/>
              </w:rPr>
              <w:t>492.940,30</w:t>
            </w:r>
          </w:p>
        </w:tc>
        <w:tc>
          <w:tcPr>
            <w:tcW w:w="1083" w:type="dxa"/>
            <w:tcBorders>
              <w:top w:val="nil"/>
              <w:left w:val="nil"/>
              <w:bottom w:val="single" w:sz="8" w:space="0" w:color="auto"/>
              <w:right w:val="single" w:sz="8" w:space="0" w:color="auto"/>
            </w:tcBorders>
            <w:shd w:val="clear" w:color="auto" w:fill="auto"/>
            <w:vAlign w:val="center"/>
            <w:hideMark/>
          </w:tcPr>
          <w:p w14:paraId="720AD56F" w14:textId="77777777" w:rsidR="00D11137" w:rsidRPr="00A226BD" w:rsidRDefault="00D11137" w:rsidP="00D11137">
            <w:pPr>
              <w:jc w:val="right"/>
              <w:rPr>
                <w:sz w:val="20"/>
                <w:lang w:eastAsia="hr-HR"/>
              </w:rPr>
            </w:pPr>
            <w:r w:rsidRPr="00A226BD">
              <w:rPr>
                <w:sz w:val="20"/>
                <w:lang w:eastAsia="hr-HR"/>
              </w:rPr>
              <w:t>90,33%</w:t>
            </w:r>
          </w:p>
        </w:tc>
      </w:tr>
      <w:tr w:rsidR="00D11137" w:rsidRPr="00A226BD" w14:paraId="6729C29F"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B3277B9" w14:textId="77777777" w:rsidR="00D11137" w:rsidRPr="00A226BD" w:rsidRDefault="00D11137" w:rsidP="00D11137">
            <w:pPr>
              <w:rPr>
                <w:color w:val="000000"/>
                <w:sz w:val="20"/>
                <w:lang w:eastAsia="hr-HR"/>
              </w:rPr>
            </w:pPr>
            <w:r w:rsidRPr="00A226BD">
              <w:rPr>
                <w:color w:val="000000"/>
                <w:sz w:val="20"/>
                <w:lang w:eastAsia="hr-HR"/>
              </w:rPr>
              <w:t>1.3. PRIHODI OD IMOVINE (64)</w:t>
            </w:r>
          </w:p>
        </w:tc>
        <w:tc>
          <w:tcPr>
            <w:tcW w:w="1447" w:type="dxa"/>
            <w:tcBorders>
              <w:top w:val="nil"/>
              <w:left w:val="nil"/>
              <w:bottom w:val="single" w:sz="8" w:space="0" w:color="auto"/>
              <w:right w:val="single" w:sz="8" w:space="0" w:color="auto"/>
            </w:tcBorders>
            <w:shd w:val="clear" w:color="auto" w:fill="auto"/>
            <w:vAlign w:val="center"/>
            <w:hideMark/>
          </w:tcPr>
          <w:p w14:paraId="6A27DE74" w14:textId="77777777" w:rsidR="00D11137" w:rsidRPr="00A226BD" w:rsidRDefault="00D11137" w:rsidP="00D11137">
            <w:pPr>
              <w:jc w:val="right"/>
              <w:rPr>
                <w:color w:val="000000"/>
                <w:sz w:val="20"/>
                <w:lang w:eastAsia="hr-HR"/>
              </w:rPr>
            </w:pPr>
            <w:r w:rsidRPr="00A226BD">
              <w:rPr>
                <w:color w:val="000000"/>
                <w:sz w:val="20"/>
                <w:lang w:eastAsia="hr-HR"/>
              </w:rPr>
              <w:t>312.920,00</w:t>
            </w:r>
          </w:p>
        </w:tc>
        <w:tc>
          <w:tcPr>
            <w:tcW w:w="1366" w:type="dxa"/>
            <w:tcBorders>
              <w:top w:val="nil"/>
              <w:left w:val="nil"/>
              <w:bottom w:val="single" w:sz="8" w:space="0" w:color="auto"/>
              <w:right w:val="single" w:sz="8" w:space="0" w:color="auto"/>
            </w:tcBorders>
            <w:shd w:val="clear" w:color="auto" w:fill="auto"/>
            <w:vAlign w:val="center"/>
            <w:hideMark/>
          </w:tcPr>
          <w:p w14:paraId="168DF7B6" w14:textId="77777777" w:rsidR="00D11137" w:rsidRPr="00A226BD" w:rsidRDefault="00D11137" w:rsidP="00D11137">
            <w:pPr>
              <w:jc w:val="right"/>
              <w:rPr>
                <w:color w:val="000000"/>
                <w:sz w:val="20"/>
                <w:lang w:eastAsia="hr-HR"/>
              </w:rPr>
            </w:pPr>
            <w:r w:rsidRPr="00A226BD">
              <w:rPr>
                <w:color w:val="000000"/>
                <w:sz w:val="20"/>
                <w:lang w:eastAsia="hr-HR"/>
              </w:rPr>
              <w:t>306.839,77</w:t>
            </w:r>
          </w:p>
        </w:tc>
        <w:tc>
          <w:tcPr>
            <w:tcW w:w="1017" w:type="dxa"/>
            <w:tcBorders>
              <w:top w:val="nil"/>
              <w:left w:val="nil"/>
              <w:bottom w:val="single" w:sz="8" w:space="0" w:color="auto"/>
              <w:right w:val="single" w:sz="8" w:space="0" w:color="auto"/>
            </w:tcBorders>
            <w:shd w:val="clear" w:color="auto" w:fill="auto"/>
            <w:vAlign w:val="center"/>
            <w:hideMark/>
          </w:tcPr>
          <w:p w14:paraId="5F64C659" w14:textId="77777777" w:rsidR="00D11137" w:rsidRPr="00A226BD" w:rsidRDefault="00D11137" w:rsidP="00D11137">
            <w:pPr>
              <w:jc w:val="right"/>
              <w:rPr>
                <w:color w:val="000000"/>
                <w:sz w:val="20"/>
                <w:lang w:eastAsia="hr-HR"/>
              </w:rPr>
            </w:pPr>
            <w:r w:rsidRPr="00A226BD">
              <w:rPr>
                <w:color w:val="000000"/>
                <w:sz w:val="20"/>
                <w:lang w:eastAsia="hr-HR"/>
              </w:rPr>
              <w:t>98,06%</w:t>
            </w:r>
          </w:p>
        </w:tc>
        <w:tc>
          <w:tcPr>
            <w:tcW w:w="1389" w:type="dxa"/>
            <w:tcBorders>
              <w:top w:val="nil"/>
              <w:left w:val="nil"/>
              <w:bottom w:val="single" w:sz="8" w:space="0" w:color="auto"/>
              <w:right w:val="single" w:sz="8" w:space="0" w:color="auto"/>
            </w:tcBorders>
            <w:shd w:val="clear" w:color="000000" w:fill="FFFFFF"/>
            <w:vAlign w:val="center"/>
            <w:hideMark/>
          </w:tcPr>
          <w:p w14:paraId="381A3E3E" w14:textId="77777777" w:rsidR="00D11137" w:rsidRPr="00A226BD" w:rsidRDefault="00D11137" w:rsidP="00D11137">
            <w:pPr>
              <w:jc w:val="right"/>
              <w:rPr>
                <w:sz w:val="20"/>
                <w:lang w:eastAsia="hr-HR"/>
              </w:rPr>
            </w:pPr>
            <w:r w:rsidRPr="00A226BD">
              <w:rPr>
                <w:sz w:val="20"/>
                <w:lang w:eastAsia="hr-HR"/>
              </w:rPr>
              <w:t>279.646,23</w:t>
            </w:r>
          </w:p>
        </w:tc>
        <w:tc>
          <w:tcPr>
            <w:tcW w:w="1083" w:type="dxa"/>
            <w:tcBorders>
              <w:top w:val="nil"/>
              <w:left w:val="nil"/>
              <w:bottom w:val="single" w:sz="8" w:space="0" w:color="auto"/>
              <w:right w:val="single" w:sz="8" w:space="0" w:color="auto"/>
            </w:tcBorders>
            <w:shd w:val="clear" w:color="auto" w:fill="auto"/>
            <w:vAlign w:val="center"/>
            <w:hideMark/>
          </w:tcPr>
          <w:p w14:paraId="61D2984E" w14:textId="77777777" w:rsidR="00D11137" w:rsidRPr="00A226BD" w:rsidRDefault="00D11137" w:rsidP="00D11137">
            <w:pPr>
              <w:jc w:val="right"/>
              <w:rPr>
                <w:sz w:val="20"/>
                <w:lang w:eastAsia="hr-HR"/>
              </w:rPr>
            </w:pPr>
            <w:r w:rsidRPr="00A226BD">
              <w:rPr>
                <w:sz w:val="20"/>
                <w:lang w:eastAsia="hr-HR"/>
              </w:rPr>
              <w:t>109,72%</w:t>
            </w:r>
          </w:p>
        </w:tc>
      </w:tr>
      <w:tr w:rsidR="00D11137" w:rsidRPr="00A226BD" w14:paraId="75F676A4"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81C493E" w14:textId="77777777" w:rsidR="00D11137" w:rsidRPr="00A226BD" w:rsidRDefault="00D11137" w:rsidP="00D11137">
            <w:pPr>
              <w:rPr>
                <w:color w:val="000000"/>
                <w:sz w:val="20"/>
                <w:lang w:eastAsia="hr-HR"/>
              </w:rPr>
            </w:pPr>
            <w:r w:rsidRPr="00A226BD">
              <w:rPr>
                <w:color w:val="000000"/>
                <w:sz w:val="20"/>
                <w:lang w:eastAsia="hr-HR"/>
              </w:rPr>
              <w:t xml:space="preserve">1.4. PRIHODI OD UPRAVNIH I ADMINISTARTIVNIH PRISTOJBI I </w:t>
            </w:r>
            <w:r w:rsidRPr="00A226BD">
              <w:rPr>
                <w:color w:val="000000"/>
                <w:sz w:val="20"/>
                <w:lang w:eastAsia="hr-HR"/>
              </w:rPr>
              <w:lastRenderedPageBreak/>
              <w:t>PRISTOJBI PO  POSEBNIM PROPISIMA I NAKNADA (65)</w:t>
            </w:r>
          </w:p>
        </w:tc>
        <w:tc>
          <w:tcPr>
            <w:tcW w:w="1447" w:type="dxa"/>
            <w:tcBorders>
              <w:top w:val="nil"/>
              <w:left w:val="nil"/>
              <w:bottom w:val="single" w:sz="8" w:space="0" w:color="auto"/>
              <w:right w:val="single" w:sz="8" w:space="0" w:color="auto"/>
            </w:tcBorders>
            <w:shd w:val="clear" w:color="auto" w:fill="auto"/>
            <w:vAlign w:val="center"/>
            <w:hideMark/>
          </w:tcPr>
          <w:p w14:paraId="0032B68E" w14:textId="77777777" w:rsidR="00D11137" w:rsidRPr="00A226BD" w:rsidRDefault="00D11137" w:rsidP="00D11137">
            <w:pPr>
              <w:jc w:val="right"/>
              <w:rPr>
                <w:color w:val="000000"/>
                <w:sz w:val="20"/>
                <w:lang w:eastAsia="hr-HR"/>
              </w:rPr>
            </w:pPr>
            <w:r w:rsidRPr="00A226BD">
              <w:rPr>
                <w:color w:val="000000"/>
                <w:sz w:val="20"/>
                <w:lang w:eastAsia="hr-HR"/>
              </w:rPr>
              <w:lastRenderedPageBreak/>
              <w:t>1.712.650,00</w:t>
            </w:r>
          </w:p>
        </w:tc>
        <w:tc>
          <w:tcPr>
            <w:tcW w:w="1366" w:type="dxa"/>
            <w:tcBorders>
              <w:top w:val="nil"/>
              <w:left w:val="nil"/>
              <w:bottom w:val="single" w:sz="8" w:space="0" w:color="auto"/>
              <w:right w:val="single" w:sz="8" w:space="0" w:color="auto"/>
            </w:tcBorders>
            <w:shd w:val="clear" w:color="auto" w:fill="auto"/>
            <w:vAlign w:val="center"/>
            <w:hideMark/>
          </w:tcPr>
          <w:p w14:paraId="34920FB2" w14:textId="77777777" w:rsidR="00D11137" w:rsidRPr="00A226BD" w:rsidRDefault="00D11137" w:rsidP="00D11137">
            <w:pPr>
              <w:jc w:val="right"/>
              <w:rPr>
                <w:color w:val="000000"/>
                <w:sz w:val="20"/>
                <w:lang w:eastAsia="hr-HR"/>
              </w:rPr>
            </w:pPr>
            <w:r w:rsidRPr="00A226BD">
              <w:rPr>
                <w:color w:val="000000"/>
                <w:sz w:val="20"/>
                <w:lang w:eastAsia="hr-HR"/>
              </w:rPr>
              <w:t>1.830.977,74</w:t>
            </w:r>
          </w:p>
        </w:tc>
        <w:tc>
          <w:tcPr>
            <w:tcW w:w="1017" w:type="dxa"/>
            <w:tcBorders>
              <w:top w:val="nil"/>
              <w:left w:val="nil"/>
              <w:bottom w:val="single" w:sz="8" w:space="0" w:color="auto"/>
              <w:right w:val="single" w:sz="8" w:space="0" w:color="auto"/>
            </w:tcBorders>
            <w:shd w:val="clear" w:color="auto" w:fill="auto"/>
            <w:vAlign w:val="center"/>
            <w:hideMark/>
          </w:tcPr>
          <w:p w14:paraId="6270FCA6" w14:textId="77777777" w:rsidR="00D11137" w:rsidRPr="00A226BD" w:rsidRDefault="00D11137" w:rsidP="00D11137">
            <w:pPr>
              <w:jc w:val="right"/>
              <w:rPr>
                <w:color w:val="000000"/>
                <w:sz w:val="20"/>
                <w:lang w:eastAsia="hr-HR"/>
              </w:rPr>
            </w:pPr>
            <w:r w:rsidRPr="00A226BD">
              <w:rPr>
                <w:color w:val="000000"/>
                <w:sz w:val="20"/>
                <w:lang w:eastAsia="hr-HR"/>
              </w:rPr>
              <w:t>106,91%</w:t>
            </w:r>
          </w:p>
        </w:tc>
        <w:tc>
          <w:tcPr>
            <w:tcW w:w="1389" w:type="dxa"/>
            <w:tcBorders>
              <w:top w:val="nil"/>
              <w:left w:val="nil"/>
              <w:bottom w:val="single" w:sz="8" w:space="0" w:color="auto"/>
              <w:right w:val="single" w:sz="8" w:space="0" w:color="auto"/>
            </w:tcBorders>
            <w:shd w:val="clear" w:color="000000" w:fill="FFFFFF"/>
            <w:vAlign w:val="center"/>
            <w:hideMark/>
          </w:tcPr>
          <w:p w14:paraId="2399647E" w14:textId="77777777" w:rsidR="00D11137" w:rsidRPr="00A226BD" w:rsidRDefault="00D11137" w:rsidP="00D11137">
            <w:pPr>
              <w:jc w:val="right"/>
              <w:rPr>
                <w:sz w:val="20"/>
                <w:lang w:eastAsia="hr-HR"/>
              </w:rPr>
            </w:pPr>
            <w:r w:rsidRPr="00A226BD">
              <w:rPr>
                <w:sz w:val="20"/>
                <w:lang w:eastAsia="hr-HR"/>
              </w:rPr>
              <w:t>1.653.694,11</w:t>
            </w:r>
          </w:p>
        </w:tc>
        <w:tc>
          <w:tcPr>
            <w:tcW w:w="1083" w:type="dxa"/>
            <w:tcBorders>
              <w:top w:val="nil"/>
              <w:left w:val="nil"/>
              <w:bottom w:val="single" w:sz="8" w:space="0" w:color="auto"/>
              <w:right w:val="single" w:sz="8" w:space="0" w:color="auto"/>
            </w:tcBorders>
            <w:shd w:val="clear" w:color="auto" w:fill="auto"/>
            <w:vAlign w:val="center"/>
            <w:hideMark/>
          </w:tcPr>
          <w:p w14:paraId="4EB0F6BC" w14:textId="77777777" w:rsidR="00D11137" w:rsidRPr="00A226BD" w:rsidRDefault="00D11137" w:rsidP="00D11137">
            <w:pPr>
              <w:jc w:val="right"/>
              <w:rPr>
                <w:sz w:val="20"/>
                <w:lang w:eastAsia="hr-HR"/>
              </w:rPr>
            </w:pPr>
            <w:r w:rsidRPr="00A226BD">
              <w:rPr>
                <w:sz w:val="20"/>
                <w:lang w:eastAsia="hr-HR"/>
              </w:rPr>
              <w:t>110,72%</w:t>
            </w:r>
          </w:p>
        </w:tc>
      </w:tr>
      <w:tr w:rsidR="00D11137" w:rsidRPr="00A226BD" w14:paraId="5F59B614"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0B326472" w14:textId="77777777" w:rsidR="00D11137" w:rsidRPr="00A226BD" w:rsidRDefault="00D11137" w:rsidP="00D11137">
            <w:pPr>
              <w:rPr>
                <w:color w:val="000000"/>
                <w:sz w:val="20"/>
                <w:lang w:eastAsia="hr-HR"/>
              </w:rPr>
            </w:pPr>
            <w:r w:rsidRPr="00A226BD">
              <w:rPr>
                <w:color w:val="000000"/>
                <w:sz w:val="20"/>
                <w:lang w:eastAsia="hr-HR"/>
              </w:rPr>
              <w:t>1.5. PRIHODI OD PRODAJE PROIZVODA I USLUGA, DONACIJE (66)</w:t>
            </w:r>
          </w:p>
        </w:tc>
        <w:tc>
          <w:tcPr>
            <w:tcW w:w="1447" w:type="dxa"/>
            <w:tcBorders>
              <w:top w:val="nil"/>
              <w:left w:val="nil"/>
              <w:bottom w:val="single" w:sz="8" w:space="0" w:color="auto"/>
              <w:right w:val="single" w:sz="8" w:space="0" w:color="auto"/>
            </w:tcBorders>
            <w:shd w:val="clear" w:color="auto" w:fill="auto"/>
            <w:vAlign w:val="center"/>
            <w:hideMark/>
          </w:tcPr>
          <w:p w14:paraId="27442E6D" w14:textId="77777777" w:rsidR="00D11137" w:rsidRPr="00A226BD" w:rsidRDefault="00D11137" w:rsidP="00D11137">
            <w:pPr>
              <w:jc w:val="right"/>
              <w:rPr>
                <w:color w:val="000000"/>
                <w:sz w:val="20"/>
                <w:lang w:eastAsia="hr-HR"/>
              </w:rPr>
            </w:pPr>
            <w:r w:rsidRPr="00A226BD">
              <w:rPr>
                <w:color w:val="000000"/>
                <w:sz w:val="20"/>
                <w:lang w:eastAsia="hr-HR"/>
              </w:rPr>
              <w:t>186.902,00</w:t>
            </w:r>
          </w:p>
        </w:tc>
        <w:tc>
          <w:tcPr>
            <w:tcW w:w="1366" w:type="dxa"/>
            <w:tcBorders>
              <w:top w:val="nil"/>
              <w:left w:val="nil"/>
              <w:bottom w:val="single" w:sz="8" w:space="0" w:color="auto"/>
              <w:right w:val="single" w:sz="8" w:space="0" w:color="auto"/>
            </w:tcBorders>
            <w:shd w:val="clear" w:color="auto" w:fill="auto"/>
            <w:vAlign w:val="center"/>
            <w:hideMark/>
          </w:tcPr>
          <w:p w14:paraId="7DB5CA3C" w14:textId="77777777" w:rsidR="00D11137" w:rsidRPr="00A226BD" w:rsidRDefault="00D11137" w:rsidP="00D11137">
            <w:pPr>
              <w:jc w:val="right"/>
              <w:rPr>
                <w:color w:val="000000"/>
                <w:sz w:val="20"/>
                <w:lang w:eastAsia="hr-HR"/>
              </w:rPr>
            </w:pPr>
            <w:r w:rsidRPr="00A226BD">
              <w:rPr>
                <w:color w:val="000000"/>
                <w:sz w:val="20"/>
                <w:lang w:eastAsia="hr-HR"/>
              </w:rPr>
              <w:t>164.892,87</w:t>
            </w:r>
          </w:p>
        </w:tc>
        <w:tc>
          <w:tcPr>
            <w:tcW w:w="1017" w:type="dxa"/>
            <w:tcBorders>
              <w:top w:val="nil"/>
              <w:left w:val="nil"/>
              <w:bottom w:val="single" w:sz="8" w:space="0" w:color="auto"/>
              <w:right w:val="single" w:sz="8" w:space="0" w:color="auto"/>
            </w:tcBorders>
            <w:shd w:val="clear" w:color="auto" w:fill="auto"/>
            <w:vAlign w:val="center"/>
            <w:hideMark/>
          </w:tcPr>
          <w:p w14:paraId="421C5A4E" w14:textId="77777777" w:rsidR="00D11137" w:rsidRPr="00A226BD" w:rsidRDefault="00D11137" w:rsidP="00D11137">
            <w:pPr>
              <w:jc w:val="right"/>
              <w:rPr>
                <w:color w:val="000000"/>
                <w:sz w:val="20"/>
                <w:lang w:eastAsia="hr-HR"/>
              </w:rPr>
            </w:pPr>
            <w:r w:rsidRPr="00A226BD">
              <w:rPr>
                <w:color w:val="000000"/>
                <w:sz w:val="20"/>
                <w:lang w:eastAsia="hr-HR"/>
              </w:rPr>
              <w:t>88,22%</w:t>
            </w:r>
          </w:p>
        </w:tc>
        <w:tc>
          <w:tcPr>
            <w:tcW w:w="1389" w:type="dxa"/>
            <w:tcBorders>
              <w:top w:val="nil"/>
              <w:left w:val="nil"/>
              <w:bottom w:val="single" w:sz="8" w:space="0" w:color="auto"/>
              <w:right w:val="single" w:sz="8" w:space="0" w:color="auto"/>
            </w:tcBorders>
            <w:shd w:val="clear" w:color="000000" w:fill="FFFFFF"/>
            <w:vAlign w:val="center"/>
            <w:hideMark/>
          </w:tcPr>
          <w:p w14:paraId="54C13B93" w14:textId="77777777" w:rsidR="00D11137" w:rsidRPr="00A226BD" w:rsidRDefault="00D11137" w:rsidP="00D11137">
            <w:pPr>
              <w:jc w:val="right"/>
              <w:rPr>
                <w:sz w:val="20"/>
                <w:lang w:eastAsia="hr-HR"/>
              </w:rPr>
            </w:pPr>
            <w:r w:rsidRPr="00A226BD">
              <w:rPr>
                <w:sz w:val="20"/>
                <w:lang w:eastAsia="hr-HR"/>
              </w:rPr>
              <w:t>183.274,15</w:t>
            </w:r>
          </w:p>
        </w:tc>
        <w:tc>
          <w:tcPr>
            <w:tcW w:w="1083" w:type="dxa"/>
            <w:tcBorders>
              <w:top w:val="nil"/>
              <w:left w:val="nil"/>
              <w:bottom w:val="single" w:sz="8" w:space="0" w:color="auto"/>
              <w:right w:val="single" w:sz="8" w:space="0" w:color="auto"/>
            </w:tcBorders>
            <w:shd w:val="clear" w:color="auto" w:fill="auto"/>
            <w:vAlign w:val="center"/>
            <w:hideMark/>
          </w:tcPr>
          <w:p w14:paraId="14175D0F" w14:textId="77777777" w:rsidR="00D11137" w:rsidRPr="00A226BD" w:rsidRDefault="00D11137" w:rsidP="00D11137">
            <w:pPr>
              <w:jc w:val="right"/>
              <w:rPr>
                <w:sz w:val="20"/>
                <w:lang w:eastAsia="hr-HR"/>
              </w:rPr>
            </w:pPr>
            <w:r w:rsidRPr="00A226BD">
              <w:rPr>
                <w:sz w:val="20"/>
                <w:lang w:eastAsia="hr-HR"/>
              </w:rPr>
              <w:t>89,97%</w:t>
            </w:r>
          </w:p>
        </w:tc>
      </w:tr>
      <w:tr w:rsidR="00D11137" w:rsidRPr="00A226BD" w14:paraId="6A040AD8"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0FAB0EDC" w14:textId="77777777" w:rsidR="00D11137" w:rsidRPr="00A226BD" w:rsidRDefault="00D11137" w:rsidP="00D11137">
            <w:pPr>
              <w:rPr>
                <w:color w:val="000000"/>
                <w:sz w:val="20"/>
                <w:lang w:eastAsia="hr-HR"/>
              </w:rPr>
            </w:pPr>
            <w:r w:rsidRPr="00A226BD">
              <w:rPr>
                <w:color w:val="000000"/>
                <w:sz w:val="20"/>
                <w:lang w:eastAsia="hr-HR"/>
              </w:rPr>
              <w:t>1.6. KAZNE, UPRAVNE MJERE I OSTALI PRIHODI (68)</w:t>
            </w:r>
          </w:p>
        </w:tc>
        <w:tc>
          <w:tcPr>
            <w:tcW w:w="1447" w:type="dxa"/>
            <w:tcBorders>
              <w:top w:val="nil"/>
              <w:left w:val="nil"/>
              <w:bottom w:val="single" w:sz="8" w:space="0" w:color="auto"/>
              <w:right w:val="single" w:sz="8" w:space="0" w:color="auto"/>
            </w:tcBorders>
            <w:shd w:val="clear" w:color="auto" w:fill="auto"/>
            <w:vAlign w:val="center"/>
            <w:hideMark/>
          </w:tcPr>
          <w:p w14:paraId="3065CF7C" w14:textId="77777777" w:rsidR="00D11137" w:rsidRPr="00A226BD" w:rsidRDefault="00D11137" w:rsidP="00D11137">
            <w:pPr>
              <w:jc w:val="right"/>
              <w:rPr>
                <w:color w:val="000000"/>
                <w:sz w:val="20"/>
                <w:lang w:eastAsia="hr-HR"/>
              </w:rPr>
            </w:pPr>
            <w:r w:rsidRPr="00A226BD">
              <w:rPr>
                <w:color w:val="000000"/>
                <w:sz w:val="20"/>
                <w:lang w:eastAsia="hr-HR"/>
              </w:rPr>
              <w:t>57.000,00</w:t>
            </w:r>
          </w:p>
        </w:tc>
        <w:tc>
          <w:tcPr>
            <w:tcW w:w="1366" w:type="dxa"/>
            <w:tcBorders>
              <w:top w:val="nil"/>
              <w:left w:val="nil"/>
              <w:bottom w:val="single" w:sz="8" w:space="0" w:color="auto"/>
              <w:right w:val="single" w:sz="8" w:space="0" w:color="auto"/>
            </w:tcBorders>
            <w:shd w:val="clear" w:color="auto" w:fill="auto"/>
            <w:vAlign w:val="center"/>
            <w:hideMark/>
          </w:tcPr>
          <w:p w14:paraId="4CD59F6A" w14:textId="77777777" w:rsidR="00D11137" w:rsidRPr="00A226BD" w:rsidRDefault="00D11137" w:rsidP="00D11137">
            <w:pPr>
              <w:jc w:val="right"/>
              <w:rPr>
                <w:color w:val="000000"/>
                <w:sz w:val="20"/>
                <w:lang w:eastAsia="hr-HR"/>
              </w:rPr>
            </w:pPr>
            <w:r w:rsidRPr="00A226BD">
              <w:rPr>
                <w:color w:val="000000"/>
                <w:sz w:val="20"/>
                <w:lang w:eastAsia="hr-HR"/>
              </w:rPr>
              <w:t>65.790,91</w:t>
            </w:r>
          </w:p>
        </w:tc>
        <w:tc>
          <w:tcPr>
            <w:tcW w:w="1017" w:type="dxa"/>
            <w:tcBorders>
              <w:top w:val="nil"/>
              <w:left w:val="nil"/>
              <w:bottom w:val="single" w:sz="8" w:space="0" w:color="auto"/>
              <w:right w:val="single" w:sz="8" w:space="0" w:color="auto"/>
            </w:tcBorders>
            <w:shd w:val="clear" w:color="auto" w:fill="auto"/>
            <w:vAlign w:val="center"/>
            <w:hideMark/>
          </w:tcPr>
          <w:p w14:paraId="3A517768" w14:textId="77777777" w:rsidR="00D11137" w:rsidRPr="00A226BD" w:rsidRDefault="00D11137" w:rsidP="00D11137">
            <w:pPr>
              <w:jc w:val="right"/>
              <w:rPr>
                <w:color w:val="000000"/>
                <w:sz w:val="20"/>
                <w:lang w:eastAsia="hr-HR"/>
              </w:rPr>
            </w:pPr>
            <w:r w:rsidRPr="00A226BD">
              <w:rPr>
                <w:color w:val="000000"/>
                <w:sz w:val="20"/>
                <w:lang w:eastAsia="hr-HR"/>
              </w:rPr>
              <w:t>115,42%</w:t>
            </w:r>
          </w:p>
        </w:tc>
        <w:tc>
          <w:tcPr>
            <w:tcW w:w="1389" w:type="dxa"/>
            <w:tcBorders>
              <w:top w:val="nil"/>
              <w:left w:val="nil"/>
              <w:bottom w:val="single" w:sz="8" w:space="0" w:color="auto"/>
              <w:right w:val="single" w:sz="8" w:space="0" w:color="auto"/>
            </w:tcBorders>
            <w:shd w:val="clear" w:color="000000" w:fill="FFFFFF"/>
            <w:vAlign w:val="center"/>
            <w:hideMark/>
          </w:tcPr>
          <w:p w14:paraId="625E98B6" w14:textId="77777777" w:rsidR="00D11137" w:rsidRPr="00A226BD" w:rsidRDefault="00D11137" w:rsidP="00D11137">
            <w:pPr>
              <w:jc w:val="right"/>
              <w:rPr>
                <w:sz w:val="20"/>
                <w:lang w:eastAsia="hr-HR"/>
              </w:rPr>
            </w:pPr>
            <w:r w:rsidRPr="00A226BD">
              <w:rPr>
                <w:sz w:val="20"/>
                <w:lang w:eastAsia="hr-HR"/>
              </w:rPr>
              <w:t>44.008,29</w:t>
            </w:r>
          </w:p>
        </w:tc>
        <w:tc>
          <w:tcPr>
            <w:tcW w:w="1083" w:type="dxa"/>
            <w:tcBorders>
              <w:top w:val="nil"/>
              <w:left w:val="nil"/>
              <w:bottom w:val="single" w:sz="8" w:space="0" w:color="auto"/>
              <w:right w:val="single" w:sz="8" w:space="0" w:color="auto"/>
            </w:tcBorders>
            <w:shd w:val="clear" w:color="auto" w:fill="auto"/>
            <w:vAlign w:val="center"/>
            <w:hideMark/>
          </w:tcPr>
          <w:p w14:paraId="62156657" w14:textId="77777777" w:rsidR="00D11137" w:rsidRPr="00A226BD" w:rsidRDefault="00D11137" w:rsidP="00D11137">
            <w:pPr>
              <w:jc w:val="right"/>
              <w:rPr>
                <w:sz w:val="20"/>
                <w:lang w:eastAsia="hr-HR"/>
              </w:rPr>
            </w:pPr>
            <w:r w:rsidRPr="00A226BD">
              <w:rPr>
                <w:sz w:val="20"/>
                <w:lang w:eastAsia="hr-HR"/>
              </w:rPr>
              <w:t>149,50%</w:t>
            </w:r>
          </w:p>
        </w:tc>
      </w:tr>
    </w:tbl>
    <w:p w14:paraId="2707B720" w14:textId="77777777" w:rsidR="00D11137" w:rsidRPr="00A226BD" w:rsidRDefault="00D11137" w:rsidP="00064DFD">
      <w:pPr>
        <w:widowControl w:val="0"/>
        <w:suppressAutoHyphens/>
        <w:jc w:val="both"/>
        <w:rPr>
          <w:rFonts w:eastAsia="SimSun"/>
          <w:kern w:val="1"/>
          <w:sz w:val="24"/>
          <w:szCs w:val="24"/>
          <w:lang w:eastAsia="zh-CN"/>
        </w:rPr>
      </w:pPr>
    </w:p>
    <w:p w14:paraId="6BA2EFC4" w14:textId="77777777" w:rsidR="00D11137" w:rsidRPr="00A226BD" w:rsidRDefault="00D11137" w:rsidP="00064DFD">
      <w:pPr>
        <w:widowControl w:val="0"/>
        <w:suppressAutoHyphens/>
        <w:jc w:val="both"/>
        <w:rPr>
          <w:rFonts w:eastAsia="SimSun"/>
          <w:kern w:val="1"/>
          <w:sz w:val="24"/>
          <w:szCs w:val="24"/>
          <w:lang w:eastAsia="zh-CN"/>
        </w:rPr>
      </w:pPr>
    </w:p>
    <w:p w14:paraId="7311332F" w14:textId="6A0735C7" w:rsidR="00AE7996" w:rsidRPr="00A226BD" w:rsidRDefault="00AE7996" w:rsidP="00064DFD">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Iz navedenog je </w:t>
      </w:r>
      <w:r w:rsidR="00CE228F" w:rsidRPr="00A226BD">
        <w:rPr>
          <w:rFonts w:eastAsia="SimSun"/>
          <w:kern w:val="1"/>
          <w:sz w:val="24"/>
          <w:szCs w:val="24"/>
          <w:lang w:eastAsia="zh-CN"/>
        </w:rPr>
        <w:t>vidljivo</w:t>
      </w:r>
      <w:r w:rsidRPr="00A226BD">
        <w:rPr>
          <w:rFonts w:eastAsia="SimSun"/>
          <w:kern w:val="1"/>
          <w:sz w:val="24"/>
          <w:szCs w:val="24"/>
          <w:lang w:eastAsia="zh-CN"/>
        </w:rPr>
        <w:t xml:space="preserve"> da se kod </w:t>
      </w:r>
      <w:r w:rsidR="0087214B" w:rsidRPr="00A226BD">
        <w:rPr>
          <w:rFonts w:eastAsia="SimSun"/>
          <w:kern w:val="1"/>
          <w:sz w:val="24"/>
          <w:szCs w:val="24"/>
          <w:lang w:eastAsia="zh-CN"/>
        </w:rPr>
        <w:t xml:space="preserve">prihoda od poreza, </w:t>
      </w:r>
      <w:r w:rsidR="00D11137" w:rsidRPr="00A226BD">
        <w:rPr>
          <w:rFonts w:eastAsia="SimSun"/>
          <w:kern w:val="1"/>
          <w:sz w:val="24"/>
          <w:szCs w:val="24"/>
          <w:lang w:eastAsia="zh-CN"/>
        </w:rPr>
        <w:t xml:space="preserve">prihoda od imovine, </w:t>
      </w:r>
      <w:r w:rsidR="00794683" w:rsidRPr="00A226BD">
        <w:rPr>
          <w:rFonts w:eastAsia="SimSun"/>
          <w:kern w:val="1"/>
          <w:sz w:val="24"/>
          <w:szCs w:val="24"/>
          <w:lang w:eastAsia="zh-CN"/>
        </w:rPr>
        <w:t xml:space="preserve">prihoda po posebnim propisima i naknada te </w:t>
      </w:r>
      <w:r w:rsidR="00D11137" w:rsidRPr="00A226BD">
        <w:rPr>
          <w:rFonts w:eastAsia="SimSun"/>
          <w:kern w:val="1"/>
          <w:sz w:val="24"/>
          <w:szCs w:val="24"/>
          <w:lang w:eastAsia="zh-CN"/>
        </w:rPr>
        <w:t xml:space="preserve">prihoda od kazni, upravnih mjera i ostalih prihoda </w:t>
      </w:r>
      <w:r w:rsidRPr="00A226BD">
        <w:rPr>
          <w:rFonts w:eastAsia="SimSun"/>
          <w:kern w:val="1"/>
          <w:sz w:val="24"/>
          <w:szCs w:val="24"/>
          <w:lang w:eastAsia="zh-CN"/>
        </w:rPr>
        <w:t>biljež</w:t>
      </w:r>
      <w:r w:rsidR="00C714BD" w:rsidRPr="00A226BD">
        <w:rPr>
          <w:rFonts w:eastAsia="SimSun"/>
          <w:kern w:val="1"/>
          <w:sz w:val="24"/>
          <w:szCs w:val="24"/>
          <w:lang w:eastAsia="zh-CN"/>
        </w:rPr>
        <w:t>i</w:t>
      </w:r>
      <w:r w:rsidRPr="00A226BD">
        <w:rPr>
          <w:rFonts w:eastAsia="SimSun"/>
          <w:kern w:val="1"/>
          <w:sz w:val="24"/>
          <w:szCs w:val="24"/>
          <w:lang w:eastAsia="zh-CN"/>
        </w:rPr>
        <w:t xml:space="preserve"> </w:t>
      </w:r>
      <w:r w:rsidR="00C714BD" w:rsidRPr="00A226BD">
        <w:rPr>
          <w:rFonts w:eastAsia="SimSun"/>
          <w:kern w:val="1"/>
          <w:sz w:val="24"/>
          <w:szCs w:val="24"/>
          <w:lang w:eastAsia="zh-CN"/>
        </w:rPr>
        <w:t>više</w:t>
      </w:r>
      <w:r w:rsidRPr="00A226BD">
        <w:rPr>
          <w:rFonts w:eastAsia="SimSun"/>
          <w:kern w:val="1"/>
          <w:sz w:val="24"/>
          <w:szCs w:val="24"/>
          <w:lang w:eastAsia="zh-CN"/>
        </w:rPr>
        <w:t xml:space="preserve"> ostvarenje u odnosu na isto razdoblje prošle godine</w:t>
      </w:r>
      <w:r w:rsidR="00807CEE" w:rsidRPr="00A226BD">
        <w:rPr>
          <w:rFonts w:eastAsia="SimSun"/>
          <w:kern w:val="1"/>
          <w:sz w:val="24"/>
          <w:szCs w:val="24"/>
          <w:lang w:eastAsia="zh-CN"/>
        </w:rPr>
        <w:t xml:space="preserve">, </w:t>
      </w:r>
      <w:r w:rsidR="0087214B" w:rsidRPr="00A226BD">
        <w:rPr>
          <w:rFonts w:eastAsia="SimSun"/>
          <w:kern w:val="1"/>
          <w:sz w:val="24"/>
          <w:szCs w:val="24"/>
          <w:lang w:eastAsia="zh-CN"/>
        </w:rPr>
        <w:t>dok se k</w:t>
      </w:r>
      <w:r w:rsidR="00807CEE" w:rsidRPr="00A226BD">
        <w:rPr>
          <w:rFonts w:eastAsia="SimSun"/>
          <w:kern w:val="1"/>
          <w:sz w:val="24"/>
          <w:szCs w:val="24"/>
          <w:lang w:eastAsia="zh-CN"/>
        </w:rPr>
        <w:t>od prihoda od pomoći</w:t>
      </w:r>
      <w:r w:rsidR="00D11137" w:rsidRPr="00A226BD">
        <w:rPr>
          <w:rFonts w:eastAsia="SimSun"/>
          <w:kern w:val="1"/>
          <w:sz w:val="24"/>
          <w:szCs w:val="24"/>
          <w:lang w:eastAsia="zh-CN"/>
        </w:rPr>
        <w:t xml:space="preserve"> i</w:t>
      </w:r>
      <w:r w:rsidR="00787674" w:rsidRPr="00A226BD">
        <w:rPr>
          <w:rFonts w:eastAsia="SimSun"/>
          <w:kern w:val="1"/>
          <w:sz w:val="24"/>
          <w:szCs w:val="24"/>
          <w:lang w:eastAsia="zh-CN"/>
        </w:rPr>
        <w:t xml:space="preserve"> </w:t>
      </w:r>
      <w:r w:rsidR="00D11137" w:rsidRPr="00A226BD">
        <w:rPr>
          <w:rFonts w:eastAsia="SimSun"/>
          <w:kern w:val="1"/>
          <w:sz w:val="24"/>
          <w:szCs w:val="24"/>
          <w:lang w:eastAsia="zh-CN"/>
        </w:rPr>
        <w:t xml:space="preserve">prihoda od prodaje proizvoda i usluga i donacija </w:t>
      </w:r>
      <w:r w:rsidR="0087214B" w:rsidRPr="00A226BD">
        <w:rPr>
          <w:rFonts w:eastAsia="SimSun"/>
          <w:kern w:val="1"/>
          <w:sz w:val="24"/>
          <w:szCs w:val="24"/>
          <w:lang w:eastAsia="zh-CN"/>
        </w:rPr>
        <w:t xml:space="preserve">bilježi </w:t>
      </w:r>
      <w:r w:rsidR="00D11137" w:rsidRPr="00A226BD">
        <w:rPr>
          <w:rFonts w:eastAsia="SimSun"/>
          <w:kern w:val="1"/>
          <w:sz w:val="24"/>
          <w:szCs w:val="24"/>
          <w:lang w:eastAsia="zh-CN"/>
        </w:rPr>
        <w:t xml:space="preserve">nešto </w:t>
      </w:r>
      <w:r w:rsidR="0087214B" w:rsidRPr="00A226BD">
        <w:rPr>
          <w:rFonts w:eastAsia="SimSun"/>
          <w:kern w:val="1"/>
          <w:sz w:val="24"/>
          <w:szCs w:val="24"/>
          <w:lang w:eastAsia="zh-CN"/>
        </w:rPr>
        <w:t>niže ostvarenje</w:t>
      </w:r>
      <w:r w:rsidR="00D11137" w:rsidRPr="00A226BD">
        <w:t xml:space="preserve"> </w:t>
      </w:r>
      <w:r w:rsidR="00D11137" w:rsidRPr="00A226BD">
        <w:rPr>
          <w:rFonts w:eastAsia="SimSun"/>
          <w:kern w:val="1"/>
          <w:sz w:val="24"/>
          <w:szCs w:val="24"/>
          <w:lang w:eastAsia="zh-CN"/>
        </w:rPr>
        <w:t>u odnosu na isto razdoblje prošle godine</w:t>
      </w:r>
      <w:r w:rsidR="00C714BD" w:rsidRPr="00A226BD">
        <w:rPr>
          <w:rFonts w:eastAsia="SimSun"/>
          <w:kern w:val="1"/>
          <w:sz w:val="24"/>
          <w:szCs w:val="24"/>
          <w:lang w:eastAsia="zh-CN"/>
        </w:rPr>
        <w:t xml:space="preserve">. </w:t>
      </w:r>
      <w:r w:rsidRPr="00A226BD">
        <w:rPr>
          <w:rFonts w:eastAsia="SimSun"/>
          <w:kern w:val="1"/>
          <w:sz w:val="24"/>
          <w:szCs w:val="24"/>
          <w:lang w:eastAsia="zh-CN"/>
        </w:rPr>
        <w:t>Kada se promatra ostvarenje u odnosu na plan</w:t>
      </w:r>
      <w:r w:rsidR="00C714BD" w:rsidRPr="00A226BD">
        <w:rPr>
          <w:rFonts w:eastAsia="SimSun"/>
          <w:kern w:val="1"/>
          <w:sz w:val="24"/>
          <w:szCs w:val="24"/>
          <w:lang w:eastAsia="zh-CN"/>
        </w:rPr>
        <w:t xml:space="preserve">, vidljiv je </w:t>
      </w:r>
      <w:r w:rsidR="00807CEE" w:rsidRPr="00A226BD">
        <w:rPr>
          <w:rFonts w:eastAsia="SimSun"/>
          <w:kern w:val="1"/>
          <w:sz w:val="24"/>
          <w:szCs w:val="24"/>
          <w:lang w:eastAsia="zh-CN"/>
        </w:rPr>
        <w:t xml:space="preserve">visok </w:t>
      </w:r>
      <w:r w:rsidR="00C714BD" w:rsidRPr="00A226BD">
        <w:rPr>
          <w:rFonts w:eastAsia="SimSun"/>
          <w:kern w:val="1"/>
          <w:sz w:val="24"/>
          <w:szCs w:val="24"/>
          <w:lang w:eastAsia="zh-CN"/>
        </w:rPr>
        <w:t xml:space="preserve">postotak izvršenja kod svih vrsta prihoda, osim kod </w:t>
      </w:r>
      <w:r w:rsidRPr="00A226BD">
        <w:rPr>
          <w:rFonts w:eastAsia="SimSun"/>
          <w:kern w:val="1"/>
          <w:sz w:val="24"/>
          <w:szCs w:val="24"/>
          <w:lang w:eastAsia="zh-CN"/>
        </w:rPr>
        <w:t xml:space="preserve">prihoda od </w:t>
      </w:r>
      <w:r w:rsidR="00807CEE" w:rsidRPr="00A226BD">
        <w:rPr>
          <w:rFonts w:eastAsia="SimSun"/>
          <w:kern w:val="1"/>
          <w:sz w:val="24"/>
          <w:szCs w:val="24"/>
          <w:lang w:eastAsia="zh-CN"/>
        </w:rPr>
        <w:t>pomoći</w:t>
      </w:r>
      <w:r w:rsidR="00C714BD" w:rsidRPr="00A226BD">
        <w:rPr>
          <w:rFonts w:eastAsia="SimSun"/>
          <w:kern w:val="1"/>
          <w:sz w:val="24"/>
          <w:szCs w:val="24"/>
          <w:lang w:eastAsia="zh-CN"/>
        </w:rPr>
        <w:t xml:space="preserve">, gdje je izvršenje </w:t>
      </w:r>
      <w:r w:rsidR="00D11137" w:rsidRPr="00A226BD">
        <w:rPr>
          <w:rFonts w:eastAsia="SimSun"/>
          <w:kern w:val="1"/>
          <w:sz w:val="24"/>
          <w:szCs w:val="24"/>
          <w:lang w:eastAsia="zh-CN"/>
        </w:rPr>
        <w:t>28,1</w:t>
      </w:r>
      <w:r w:rsidR="00C714BD" w:rsidRPr="00A226BD">
        <w:rPr>
          <w:rFonts w:eastAsia="SimSun"/>
          <w:kern w:val="1"/>
          <w:sz w:val="24"/>
          <w:szCs w:val="24"/>
          <w:lang w:eastAsia="zh-CN"/>
        </w:rPr>
        <w:t>%,</w:t>
      </w:r>
      <w:r w:rsidR="00807CEE" w:rsidRPr="00A226BD">
        <w:rPr>
          <w:rFonts w:eastAsia="SimSun"/>
          <w:kern w:val="1"/>
          <w:sz w:val="24"/>
          <w:szCs w:val="24"/>
          <w:lang w:eastAsia="zh-CN"/>
        </w:rPr>
        <w:t xml:space="preserve"> </w:t>
      </w:r>
      <w:r w:rsidR="00D11137" w:rsidRPr="00A226BD">
        <w:rPr>
          <w:rFonts w:eastAsia="SimSun"/>
          <w:kern w:val="1"/>
          <w:sz w:val="24"/>
          <w:szCs w:val="24"/>
          <w:lang w:eastAsia="zh-CN"/>
        </w:rPr>
        <w:t>a čemu je prvenstveni razlog manji iznos pomoći temeljem prijenosa EU sredstava koji je planiran za projekte koji još nisu realizirani.</w:t>
      </w:r>
    </w:p>
    <w:p w14:paraId="75E57ECB" w14:textId="77777777" w:rsidR="00AE7996" w:rsidRPr="00A226BD" w:rsidRDefault="00AE7996" w:rsidP="00064DFD">
      <w:pPr>
        <w:widowControl w:val="0"/>
        <w:suppressAutoHyphens/>
        <w:jc w:val="both"/>
        <w:rPr>
          <w:rFonts w:eastAsia="SimSun"/>
          <w:kern w:val="1"/>
          <w:sz w:val="24"/>
          <w:szCs w:val="24"/>
          <w:highlight w:val="yellow"/>
          <w:lang w:eastAsia="zh-CN"/>
        </w:rPr>
      </w:pPr>
    </w:p>
    <w:p w14:paraId="4401DD72" w14:textId="0256BC87" w:rsidR="007E3653" w:rsidRPr="00A226BD" w:rsidRDefault="00844167" w:rsidP="00B60928">
      <w:pPr>
        <w:widowControl w:val="0"/>
        <w:suppressAutoHyphens/>
        <w:jc w:val="both"/>
        <w:rPr>
          <w:rFonts w:eastAsia="SimSun"/>
          <w:kern w:val="1"/>
          <w:sz w:val="24"/>
          <w:szCs w:val="24"/>
          <w:lang w:eastAsia="zh-CN"/>
        </w:rPr>
      </w:pPr>
      <w:r w:rsidRPr="00A226BD">
        <w:rPr>
          <w:rFonts w:eastAsia="SimSun"/>
          <w:b/>
          <w:kern w:val="1"/>
          <w:sz w:val="24"/>
          <w:szCs w:val="24"/>
          <w:lang w:eastAsia="zh-CN"/>
        </w:rPr>
        <w:t xml:space="preserve">1.1. </w:t>
      </w:r>
      <w:r w:rsidR="00064DFD" w:rsidRPr="00A226BD">
        <w:rPr>
          <w:rFonts w:eastAsia="SimSun"/>
          <w:b/>
          <w:kern w:val="1"/>
          <w:sz w:val="24"/>
          <w:szCs w:val="24"/>
          <w:lang w:eastAsia="zh-CN"/>
        </w:rPr>
        <w:t>PRIHODI OD POREZA</w:t>
      </w:r>
      <w:r w:rsidR="008C13CA" w:rsidRPr="00A226BD">
        <w:rPr>
          <w:rFonts w:eastAsia="SimSun"/>
          <w:b/>
          <w:kern w:val="1"/>
          <w:sz w:val="24"/>
          <w:szCs w:val="24"/>
          <w:lang w:eastAsia="zh-CN"/>
        </w:rPr>
        <w:t xml:space="preserve"> (61)</w:t>
      </w:r>
      <w:r w:rsidR="00064DFD" w:rsidRPr="00A226BD">
        <w:rPr>
          <w:rFonts w:eastAsia="SimSun"/>
          <w:b/>
          <w:kern w:val="1"/>
          <w:sz w:val="24"/>
          <w:szCs w:val="24"/>
          <w:lang w:eastAsia="zh-CN"/>
        </w:rPr>
        <w:t xml:space="preserve"> </w:t>
      </w:r>
      <w:r w:rsidR="0045437C" w:rsidRPr="00A226BD">
        <w:rPr>
          <w:rFonts w:eastAsia="SimSun"/>
          <w:bCs/>
          <w:kern w:val="1"/>
          <w:sz w:val="24"/>
          <w:szCs w:val="24"/>
          <w:lang w:eastAsia="zh-CN"/>
        </w:rPr>
        <w:t xml:space="preserve">ostvareni su </w:t>
      </w:r>
      <w:r w:rsidR="00033F24" w:rsidRPr="00A226BD">
        <w:rPr>
          <w:rFonts w:eastAsia="SimSun"/>
          <w:bCs/>
          <w:kern w:val="1"/>
          <w:sz w:val="24"/>
          <w:szCs w:val="24"/>
          <w:lang w:eastAsia="zh-CN"/>
        </w:rPr>
        <w:t xml:space="preserve">u iznosu od </w:t>
      </w:r>
      <w:r w:rsidR="008A7618" w:rsidRPr="00A226BD">
        <w:rPr>
          <w:rFonts w:eastAsia="SimSun"/>
          <w:bCs/>
          <w:kern w:val="1"/>
          <w:sz w:val="24"/>
          <w:szCs w:val="24"/>
          <w:lang w:eastAsia="zh-CN"/>
        </w:rPr>
        <w:t xml:space="preserve">8.298.502,73 </w:t>
      </w:r>
      <w:r w:rsidR="00074850" w:rsidRPr="00A226BD">
        <w:rPr>
          <w:rFonts w:eastAsia="SimSun"/>
          <w:bCs/>
          <w:kern w:val="1"/>
          <w:sz w:val="24"/>
          <w:szCs w:val="24"/>
          <w:lang w:eastAsia="zh-CN"/>
        </w:rPr>
        <w:t>eura</w:t>
      </w:r>
      <w:r w:rsidR="00033F24" w:rsidRPr="00A226BD">
        <w:rPr>
          <w:rFonts w:eastAsia="SimSun"/>
          <w:bCs/>
          <w:kern w:val="1"/>
          <w:sz w:val="24"/>
          <w:szCs w:val="24"/>
          <w:lang w:eastAsia="zh-CN"/>
        </w:rPr>
        <w:t xml:space="preserve"> </w:t>
      </w:r>
      <w:r w:rsidR="0045437C" w:rsidRPr="00A226BD">
        <w:rPr>
          <w:rFonts w:eastAsia="SimSun"/>
          <w:bCs/>
          <w:kern w:val="1"/>
          <w:sz w:val="24"/>
          <w:szCs w:val="24"/>
          <w:lang w:eastAsia="zh-CN"/>
        </w:rPr>
        <w:t xml:space="preserve">sa </w:t>
      </w:r>
      <w:r w:rsidR="00F12936" w:rsidRPr="00A226BD">
        <w:rPr>
          <w:rFonts w:eastAsia="SimSun"/>
          <w:bCs/>
          <w:kern w:val="1"/>
          <w:sz w:val="24"/>
          <w:szCs w:val="24"/>
          <w:lang w:eastAsia="zh-CN"/>
        </w:rPr>
        <w:t>1</w:t>
      </w:r>
      <w:r w:rsidR="008A7618" w:rsidRPr="00A226BD">
        <w:rPr>
          <w:rFonts w:eastAsia="SimSun"/>
          <w:bCs/>
          <w:kern w:val="1"/>
          <w:sz w:val="24"/>
          <w:szCs w:val="24"/>
          <w:lang w:eastAsia="zh-CN"/>
        </w:rPr>
        <w:t>10</w:t>
      </w:r>
      <w:r w:rsidR="00F12936" w:rsidRPr="00A226BD">
        <w:rPr>
          <w:rFonts w:eastAsia="SimSun"/>
          <w:bCs/>
          <w:kern w:val="1"/>
          <w:sz w:val="24"/>
          <w:szCs w:val="24"/>
          <w:lang w:eastAsia="zh-CN"/>
        </w:rPr>
        <w:t>,1</w:t>
      </w:r>
      <w:r w:rsidR="0045437C" w:rsidRPr="00A226BD">
        <w:rPr>
          <w:rFonts w:eastAsia="SimSun"/>
          <w:bCs/>
          <w:kern w:val="1"/>
          <w:sz w:val="24"/>
          <w:szCs w:val="24"/>
          <w:lang w:eastAsia="zh-CN"/>
        </w:rPr>
        <w:t>% u odnosu na plan</w:t>
      </w:r>
      <w:r w:rsidR="005354DE" w:rsidRPr="00A226BD">
        <w:rPr>
          <w:rFonts w:eastAsia="SimSun"/>
          <w:bCs/>
          <w:kern w:val="1"/>
          <w:sz w:val="24"/>
          <w:szCs w:val="24"/>
          <w:lang w:eastAsia="zh-CN"/>
        </w:rPr>
        <w:t xml:space="preserve">. </w:t>
      </w:r>
      <w:r w:rsidR="0045437C" w:rsidRPr="00A226BD">
        <w:rPr>
          <w:rFonts w:eastAsia="SimSun"/>
          <w:bCs/>
          <w:kern w:val="1"/>
          <w:sz w:val="24"/>
          <w:szCs w:val="24"/>
          <w:lang w:eastAsia="zh-CN"/>
        </w:rPr>
        <w:t xml:space="preserve">Istodobno </w:t>
      </w:r>
      <w:r w:rsidR="00033F24" w:rsidRPr="00A226BD">
        <w:rPr>
          <w:rFonts w:eastAsia="SimSun"/>
          <w:bCs/>
          <w:kern w:val="1"/>
          <w:sz w:val="24"/>
          <w:szCs w:val="24"/>
          <w:lang w:eastAsia="zh-CN"/>
        </w:rPr>
        <w:t>s</w:t>
      </w:r>
      <w:r w:rsidR="0045437C" w:rsidRPr="00A226BD">
        <w:rPr>
          <w:rFonts w:eastAsia="SimSun"/>
          <w:bCs/>
          <w:kern w:val="1"/>
          <w:sz w:val="24"/>
          <w:szCs w:val="24"/>
          <w:lang w:eastAsia="zh-CN"/>
        </w:rPr>
        <w:t>u prihodi od poreza</w:t>
      </w:r>
      <w:r w:rsidR="00B60928" w:rsidRPr="00A226BD">
        <w:rPr>
          <w:rFonts w:eastAsia="SimSun"/>
          <w:bCs/>
          <w:kern w:val="1"/>
          <w:sz w:val="24"/>
          <w:szCs w:val="24"/>
          <w:lang w:eastAsia="zh-CN"/>
        </w:rPr>
        <w:t xml:space="preserve"> viši</w:t>
      </w:r>
      <w:r w:rsidR="00064DFD" w:rsidRPr="00A226BD">
        <w:rPr>
          <w:rFonts w:eastAsia="SimSun"/>
          <w:bCs/>
          <w:kern w:val="1"/>
          <w:sz w:val="24"/>
          <w:szCs w:val="24"/>
          <w:lang w:eastAsia="zh-CN"/>
        </w:rPr>
        <w:t xml:space="preserve"> za </w:t>
      </w:r>
      <w:r w:rsidR="007E3653" w:rsidRPr="00A226BD">
        <w:rPr>
          <w:rFonts w:eastAsia="SimSun"/>
          <w:bCs/>
          <w:kern w:val="1"/>
          <w:sz w:val="24"/>
          <w:szCs w:val="24"/>
          <w:lang w:eastAsia="zh-CN"/>
        </w:rPr>
        <w:t>+</w:t>
      </w:r>
      <w:r w:rsidR="008A7618" w:rsidRPr="00A226BD">
        <w:rPr>
          <w:rFonts w:eastAsia="SimSun"/>
          <w:bCs/>
          <w:kern w:val="1"/>
          <w:sz w:val="24"/>
          <w:szCs w:val="24"/>
          <w:lang w:eastAsia="zh-CN"/>
        </w:rPr>
        <w:t>12,2</w:t>
      </w:r>
      <w:r w:rsidR="00064DFD" w:rsidRPr="00A226BD">
        <w:rPr>
          <w:rFonts w:eastAsia="SimSun"/>
          <w:bCs/>
          <w:kern w:val="1"/>
          <w:sz w:val="24"/>
          <w:szCs w:val="24"/>
          <w:lang w:eastAsia="zh-CN"/>
        </w:rPr>
        <w:t>% u odnosu na prošlu godinu</w:t>
      </w:r>
      <w:r w:rsidR="008A7618" w:rsidRPr="00A226BD">
        <w:rPr>
          <w:rFonts w:eastAsia="SimSun"/>
          <w:bCs/>
          <w:kern w:val="1"/>
          <w:sz w:val="24"/>
          <w:szCs w:val="24"/>
          <w:lang w:eastAsia="zh-CN"/>
        </w:rPr>
        <w:t xml:space="preserve"> </w:t>
      </w:r>
      <w:r w:rsidR="004D4935" w:rsidRPr="00A226BD">
        <w:rPr>
          <w:rFonts w:eastAsia="SimSun"/>
          <w:kern w:val="1"/>
          <w:sz w:val="24"/>
          <w:szCs w:val="24"/>
          <w:lang w:eastAsia="zh-CN"/>
        </w:rPr>
        <w:t xml:space="preserve">te je razvidno povećanje prihoda </w:t>
      </w:r>
      <w:r w:rsidR="008A7618" w:rsidRPr="00A226BD">
        <w:rPr>
          <w:rFonts w:eastAsia="SimSun"/>
          <w:kern w:val="1"/>
          <w:sz w:val="24"/>
          <w:szCs w:val="24"/>
          <w:lang w:eastAsia="zh-CN"/>
        </w:rPr>
        <w:t xml:space="preserve">od </w:t>
      </w:r>
      <w:r w:rsidR="004D4935" w:rsidRPr="00A226BD">
        <w:rPr>
          <w:rFonts w:eastAsia="SimSun"/>
          <w:kern w:val="1"/>
          <w:sz w:val="24"/>
          <w:szCs w:val="24"/>
          <w:lang w:eastAsia="zh-CN"/>
        </w:rPr>
        <w:t>poreza na dohodak</w:t>
      </w:r>
      <w:r w:rsidR="008F7F9D" w:rsidRPr="00A226BD">
        <w:rPr>
          <w:rFonts w:eastAsia="SimSun"/>
          <w:kern w:val="1"/>
          <w:sz w:val="24"/>
          <w:szCs w:val="24"/>
          <w:lang w:eastAsia="zh-CN"/>
        </w:rPr>
        <w:t xml:space="preserve">, </w:t>
      </w:r>
      <w:r w:rsidR="00F12936" w:rsidRPr="00A226BD">
        <w:rPr>
          <w:rFonts w:eastAsia="SimSun"/>
          <w:kern w:val="1"/>
          <w:sz w:val="24"/>
          <w:szCs w:val="24"/>
          <w:lang w:eastAsia="zh-CN"/>
        </w:rPr>
        <w:t xml:space="preserve">poreza na promet nekretnina, </w:t>
      </w:r>
      <w:r w:rsidR="008A7618" w:rsidRPr="00A226BD">
        <w:rPr>
          <w:rFonts w:eastAsia="SimSun"/>
          <w:kern w:val="1"/>
          <w:sz w:val="24"/>
          <w:szCs w:val="24"/>
          <w:lang w:eastAsia="zh-CN"/>
        </w:rPr>
        <w:t>poreza na kuće za odmor</w:t>
      </w:r>
      <w:r w:rsidR="008F7F9D" w:rsidRPr="00A226BD">
        <w:rPr>
          <w:rFonts w:eastAsia="SimSun"/>
          <w:kern w:val="1"/>
          <w:sz w:val="24"/>
          <w:szCs w:val="24"/>
          <w:lang w:eastAsia="zh-CN"/>
        </w:rPr>
        <w:t xml:space="preserve"> te</w:t>
      </w:r>
      <w:r w:rsidR="004D4935" w:rsidRPr="00A226BD">
        <w:rPr>
          <w:rFonts w:eastAsia="SimSun"/>
          <w:kern w:val="1"/>
          <w:sz w:val="24"/>
          <w:szCs w:val="24"/>
          <w:lang w:eastAsia="zh-CN"/>
        </w:rPr>
        <w:t xml:space="preserve"> poreza na potrošnju.</w:t>
      </w:r>
    </w:p>
    <w:p w14:paraId="1A471E35" w14:textId="77777777" w:rsidR="00347B7A" w:rsidRPr="00A226BD" w:rsidRDefault="00347B7A" w:rsidP="00861900">
      <w:pPr>
        <w:widowControl w:val="0"/>
        <w:suppressAutoHyphens/>
        <w:jc w:val="both"/>
        <w:rPr>
          <w:rFonts w:eastAsia="SimSun"/>
          <w:kern w:val="1"/>
          <w:sz w:val="24"/>
          <w:szCs w:val="24"/>
          <w:lang w:eastAsia="zh-CN"/>
        </w:rPr>
      </w:pPr>
    </w:p>
    <w:p w14:paraId="7D88AF8D" w14:textId="6D2E703E" w:rsidR="00861900" w:rsidRPr="00A226BD" w:rsidRDefault="002E407C" w:rsidP="00861900">
      <w:pPr>
        <w:widowControl w:val="0"/>
        <w:suppressAutoHyphens/>
        <w:jc w:val="both"/>
        <w:rPr>
          <w:rFonts w:eastAsia="SimSun"/>
          <w:color w:val="FF0000"/>
          <w:kern w:val="1"/>
          <w:sz w:val="24"/>
          <w:szCs w:val="24"/>
          <w:lang w:eastAsia="zh-CN"/>
        </w:rPr>
      </w:pPr>
      <w:r w:rsidRPr="00A226BD">
        <w:rPr>
          <w:rFonts w:eastAsia="SimSun"/>
          <w:kern w:val="1"/>
          <w:sz w:val="24"/>
          <w:szCs w:val="24"/>
          <w:lang w:eastAsia="zh-CN"/>
        </w:rPr>
        <w:t>Prihodi od</w:t>
      </w:r>
      <w:r w:rsidR="00844167" w:rsidRPr="00A226BD">
        <w:rPr>
          <w:rFonts w:eastAsia="SimSun"/>
          <w:kern w:val="1"/>
          <w:sz w:val="24"/>
          <w:szCs w:val="24"/>
          <w:lang w:eastAsia="zh-CN"/>
        </w:rPr>
        <w:t xml:space="preserve"> </w:t>
      </w:r>
      <w:r w:rsidR="00844167" w:rsidRPr="00A226BD">
        <w:rPr>
          <w:rFonts w:eastAsia="SimSun"/>
          <w:b/>
          <w:kern w:val="1"/>
          <w:sz w:val="24"/>
          <w:szCs w:val="24"/>
          <w:lang w:eastAsia="zh-CN"/>
        </w:rPr>
        <w:t>P</w:t>
      </w:r>
      <w:r w:rsidR="00B7384F" w:rsidRPr="00A226BD">
        <w:rPr>
          <w:rFonts w:eastAsia="SimSun"/>
          <w:b/>
          <w:kern w:val="1"/>
          <w:sz w:val="24"/>
          <w:szCs w:val="24"/>
          <w:lang w:eastAsia="zh-CN"/>
        </w:rPr>
        <w:t>orez</w:t>
      </w:r>
      <w:r w:rsidR="00AE7996" w:rsidRPr="00A226BD">
        <w:rPr>
          <w:rFonts w:eastAsia="SimSun"/>
          <w:b/>
          <w:kern w:val="1"/>
          <w:sz w:val="24"/>
          <w:szCs w:val="24"/>
          <w:lang w:eastAsia="zh-CN"/>
        </w:rPr>
        <w:t>a</w:t>
      </w:r>
      <w:r w:rsidR="00B7384F" w:rsidRPr="00A226BD">
        <w:rPr>
          <w:rFonts w:eastAsia="SimSun"/>
          <w:b/>
          <w:kern w:val="1"/>
          <w:sz w:val="24"/>
          <w:szCs w:val="24"/>
          <w:lang w:eastAsia="zh-CN"/>
        </w:rPr>
        <w:t xml:space="preserve"> na dohodak (</w:t>
      </w:r>
      <w:r w:rsidR="00844167" w:rsidRPr="00A226BD">
        <w:rPr>
          <w:rFonts w:eastAsia="SimSun"/>
          <w:b/>
          <w:kern w:val="1"/>
          <w:sz w:val="24"/>
          <w:szCs w:val="24"/>
          <w:lang w:eastAsia="zh-CN"/>
        </w:rPr>
        <w:t>611</w:t>
      </w:r>
      <w:r w:rsidR="00B7384F" w:rsidRPr="00A226BD">
        <w:rPr>
          <w:rFonts w:eastAsia="SimSun"/>
          <w:b/>
          <w:kern w:val="1"/>
          <w:sz w:val="24"/>
          <w:szCs w:val="24"/>
          <w:lang w:eastAsia="zh-CN"/>
        </w:rPr>
        <w:t>)</w:t>
      </w:r>
      <w:r w:rsidR="00B7384F" w:rsidRPr="00A226BD">
        <w:rPr>
          <w:rFonts w:eastAsia="SimSun"/>
          <w:bCs/>
          <w:kern w:val="1"/>
          <w:sz w:val="24"/>
          <w:szCs w:val="24"/>
          <w:lang w:eastAsia="zh-CN"/>
        </w:rPr>
        <w:t xml:space="preserve"> </w:t>
      </w:r>
      <w:r w:rsidR="00844167" w:rsidRPr="00A226BD">
        <w:rPr>
          <w:rFonts w:eastAsia="SimSun"/>
          <w:bCs/>
          <w:kern w:val="1"/>
          <w:sz w:val="24"/>
          <w:szCs w:val="24"/>
          <w:lang w:eastAsia="zh-CN"/>
        </w:rPr>
        <w:t>ostvaren</w:t>
      </w:r>
      <w:r w:rsidR="00AE7996" w:rsidRPr="00A226BD">
        <w:rPr>
          <w:rFonts w:eastAsia="SimSun"/>
          <w:bCs/>
          <w:kern w:val="1"/>
          <w:sz w:val="24"/>
          <w:szCs w:val="24"/>
          <w:lang w:eastAsia="zh-CN"/>
        </w:rPr>
        <w:t>i</w:t>
      </w:r>
      <w:r w:rsidR="00844167" w:rsidRPr="00A226BD">
        <w:rPr>
          <w:rFonts w:eastAsia="SimSun"/>
          <w:bCs/>
          <w:kern w:val="1"/>
          <w:sz w:val="24"/>
          <w:szCs w:val="24"/>
          <w:lang w:eastAsia="zh-CN"/>
        </w:rPr>
        <w:t xml:space="preserve"> </w:t>
      </w:r>
      <w:r w:rsidRPr="00A226BD">
        <w:rPr>
          <w:rFonts w:eastAsia="SimSun"/>
          <w:bCs/>
          <w:kern w:val="1"/>
          <w:sz w:val="24"/>
          <w:szCs w:val="24"/>
          <w:lang w:eastAsia="zh-CN"/>
        </w:rPr>
        <w:t xml:space="preserve">su </w:t>
      </w:r>
      <w:r w:rsidR="00844167" w:rsidRPr="00A226BD">
        <w:rPr>
          <w:rFonts w:eastAsia="SimSun"/>
          <w:bCs/>
          <w:kern w:val="1"/>
          <w:sz w:val="24"/>
          <w:szCs w:val="24"/>
          <w:lang w:eastAsia="zh-CN"/>
        </w:rPr>
        <w:t>u visini od</w:t>
      </w:r>
      <w:r w:rsidR="00B7384F" w:rsidRPr="00A226BD">
        <w:rPr>
          <w:rFonts w:eastAsia="SimSun"/>
          <w:bCs/>
          <w:kern w:val="1"/>
          <w:sz w:val="24"/>
          <w:szCs w:val="24"/>
          <w:lang w:eastAsia="zh-CN"/>
        </w:rPr>
        <w:t xml:space="preserve"> </w:t>
      </w:r>
      <w:r w:rsidR="008A7618" w:rsidRPr="00A226BD">
        <w:rPr>
          <w:rFonts w:eastAsia="SimSun"/>
          <w:bCs/>
          <w:kern w:val="1"/>
          <w:sz w:val="24"/>
          <w:szCs w:val="24"/>
          <w:lang w:eastAsia="zh-CN"/>
        </w:rPr>
        <w:t xml:space="preserve">7.356.511,40 </w:t>
      </w:r>
      <w:r w:rsidR="00074850" w:rsidRPr="00A226BD">
        <w:rPr>
          <w:rFonts w:eastAsia="SimSun"/>
          <w:bCs/>
          <w:kern w:val="1"/>
          <w:sz w:val="24"/>
          <w:szCs w:val="24"/>
          <w:lang w:eastAsia="zh-CN"/>
        </w:rPr>
        <w:t>eura</w:t>
      </w:r>
      <w:r w:rsidR="00551C6B" w:rsidRPr="00A226BD">
        <w:rPr>
          <w:rFonts w:eastAsia="SimSun"/>
          <w:bCs/>
          <w:kern w:val="1"/>
          <w:sz w:val="24"/>
          <w:szCs w:val="24"/>
          <w:lang w:eastAsia="zh-CN"/>
        </w:rPr>
        <w:t xml:space="preserve"> </w:t>
      </w:r>
      <w:r w:rsidR="00AE7996" w:rsidRPr="00A226BD">
        <w:rPr>
          <w:rFonts w:eastAsia="SimSun"/>
          <w:bCs/>
          <w:kern w:val="1"/>
          <w:sz w:val="24"/>
          <w:szCs w:val="24"/>
          <w:lang w:eastAsia="zh-CN"/>
        </w:rPr>
        <w:t xml:space="preserve">ili </w:t>
      </w:r>
      <w:r w:rsidR="008A7618" w:rsidRPr="00A226BD">
        <w:rPr>
          <w:rFonts w:eastAsia="SimSun"/>
          <w:bCs/>
          <w:kern w:val="1"/>
          <w:sz w:val="24"/>
          <w:szCs w:val="24"/>
          <w:lang w:eastAsia="zh-CN"/>
        </w:rPr>
        <w:t>108,9</w:t>
      </w:r>
      <w:r w:rsidR="00AE7996" w:rsidRPr="00A226BD">
        <w:rPr>
          <w:rFonts w:eastAsia="SimSun"/>
          <w:bCs/>
          <w:kern w:val="1"/>
          <w:sz w:val="24"/>
          <w:szCs w:val="24"/>
          <w:lang w:eastAsia="zh-CN"/>
        </w:rPr>
        <w:t>% u odnosu na plan</w:t>
      </w:r>
      <w:r w:rsidR="000D3C3E" w:rsidRPr="00A226BD">
        <w:rPr>
          <w:rFonts w:eastAsia="SimSun"/>
          <w:bCs/>
          <w:kern w:val="1"/>
          <w:sz w:val="24"/>
          <w:szCs w:val="24"/>
          <w:lang w:eastAsia="zh-CN"/>
        </w:rPr>
        <w:t xml:space="preserve"> dok su u odnosu na prošlu godinu </w:t>
      </w:r>
      <w:r w:rsidR="00E3183E" w:rsidRPr="00A226BD">
        <w:rPr>
          <w:rFonts w:eastAsia="SimSun"/>
          <w:bCs/>
          <w:kern w:val="1"/>
          <w:sz w:val="24"/>
          <w:szCs w:val="24"/>
          <w:lang w:eastAsia="zh-CN"/>
        </w:rPr>
        <w:t xml:space="preserve">viši </w:t>
      </w:r>
      <w:r w:rsidR="000D3C3E" w:rsidRPr="00A226BD">
        <w:rPr>
          <w:rFonts w:eastAsia="SimSun"/>
          <w:bCs/>
          <w:kern w:val="1"/>
          <w:sz w:val="24"/>
          <w:szCs w:val="24"/>
          <w:lang w:eastAsia="zh-CN"/>
        </w:rPr>
        <w:t xml:space="preserve">za </w:t>
      </w:r>
      <w:r w:rsidR="00741E94" w:rsidRPr="00A226BD">
        <w:rPr>
          <w:rFonts w:eastAsia="SimSun"/>
          <w:bCs/>
          <w:kern w:val="1"/>
          <w:sz w:val="24"/>
          <w:szCs w:val="24"/>
          <w:lang w:eastAsia="zh-CN"/>
        </w:rPr>
        <w:t>+</w:t>
      </w:r>
      <w:r w:rsidR="008A7618" w:rsidRPr="00A226BD">
        <w:rPr>
          <w:rFonts w:eastAsia="SimSun"/>
          <w:bCs/>
          <w:kern w:val="1"/>
          <w:sz w:val="24"/>
          <w:szCs w:val="24"/>
          <w:lang w:eastAsia="zh-CN"/>
        </w:rPr>
        <w:t>13,2</w:t>
      </w:r>
      <w:r w:rsidR="00CE2800" w:rsidRPr="00A226BD">
        <w:rPr>
          <w:rFonts w:eastAsia="SimSun"/>
          <w:bCs/>
          <w:kern w:val="1"/>
          <w:sz w:val="24"/>
          <w:szCs w:val="24"/>
          <w:lang w:eastAsia="zh-CN"/>
        </w:rPr>
        <w:t>9</w:t>
      </w:r>
      <w:r w:rsidR="00B7384F" w:rsidRPr="00A226BD">
        <w:rPr>
          <w:rFonts w:eastAsia="SimSun"/>
          <w:bCs/>
          <w:kern w:val="1"/>
          <w:sz w:val="24"/>
          <w:szCs w:val="24"/>
          <w:lang w:eastAsia="zh-CN"/>
        </w:rPr>
        <w:t>%</w:t>
      </w:r>
      <w:r w:rsidRPr="00A226BD">
        <w:rPr>
          <w:rFonts w:eastAsia="SimSun"/>
          <w:bCs/>
          <w:kern w:val="1"/>
          <w:sz w:val="24"/>
          <w:szCs w:val="24"/>
          <w:lang w:eastAsia="zh-CN"/>
        </w:rPr>
        <w:t>. O</w:t>
      </w:r>
      <w:r w:rsidR="00457A0A" w:rsidRPr="00A226BD">
        <w:rPr>
          <w:rFonts w:eastAsia="SimSun"/>
          <w:bCs/>
          <w:kern w:val="1"/>
          <w:sz w:val="24"/>
          <w:szCs w:val="24"/>
          <w:lang w:eastAsia="zh-CN"/>
        </w:rPr>
        <w:t xml:space="preserve">stvareni iznos </w:t>
      </w:r>
      <w:r w:rsidR="00457A0A" w:rsidRPr="00A226BD">
        <w:rPr>
          <w:rFonts w:eastAsia="SimSun"/>
          <w:bCs/>
          <w:kern w:val="1"/>
          <w:sz w:val="24"/>
          <w:szCs w:val="24"/>
          <w:u w:val="single"/>
          <w:lang w:eastAsia="zh-CN"/>
        </w:rPr>
        <w:t>prihoda od poreza i prireza na dohodak od nesamostalnog rada</w:t>
      </w:r>
      <w:r w:rsidR="00457A0A" w:rsidRPr="00A226BD">
        <w:rPr>
          <w:rFonts w:eastAsia="SimSun"/>
          <w:bCs/>
          <w:kern w:val="1"/>
          <w:sz w:val="24"/>
          <w:szCs w:val="24"/>
          <w:lang w:eastAsia="zh-CN"/>
        </w:rPr>
        <w:t xml:space="preserve"> veći za +</w:t>
      </w:r>
      <w:r w:rsidR="008A7618" w:rsidRPr="00A226BD">
        <w:rPr>
          <w:rFonts w:eastAsia="SimSun"/>
          <w:bCs/>
          <w:kern w:val="1"/>
          <w:sz w:val="24"/>
          <w:szCs w:val="24"/>
          <w:lang w:eastAsia="zh-CN"/>
        </w:rPr>
        <w:t>25,7</w:t>
      </w:r>
      <w:r w:rsidR="00457A0A" w:rsidRPr="00A226BD">
        <w:rPr>
          <w:rFonts w:eastAsia="SimSun"/>
          <w:bCs/>
          <w:kern w:val="1"/>
          <w:sz w:val="24"/>
          <w:szCs w:val="24"/>
          <w:lang w:eastAsia="zh-CN"/>
        </w:rPr>
        <w:t xml:space="preserve">%, </w:t>
      </w:r>
      <w:r w:rsidR="00457A0A" w:rsidRPr="00A226BD">
        <w:rPr>
          <w:rFonts w:eastAsia="SimSun"/>
          <w:bCs/>
          <w:kern w:val="1"/>
          <w:sz w:val="24"/>
          <w:szCs w:val="24"/>
          <w:u w:val="single"/>
          <w:lang w:eastAsia="zh-CN"/>
        </w:rPr>
        <w:t>prihod od poreza i prireza na dohodak od samostalnih djelatnosti</w:t>
      </w:r>
      <w:r w:rsidR="00457A0A" w:rsidRPr="00A226BD">
        <w:rPr>
          <w:rFonts w:eastAsia="SimSun"/>
          <w:bCs/>
          <w:kern w:val="1"/>
          <w:sz w:val="24"/>
          <w:szCs w:val="24"/>
          <w:lang w:eastAsia="zh-CN"/>
        </w:rPr>
        <w:t xml:space="preserve"> veći za +</w:t>
      </w:r>
      <w:r w:rsidR="008A7618" w:rsidRPr="00A226BD">
        <w:rPr>
          <w:rFonts w:eastAsia="SimSun"/>
          <w:bCs/>
          <w:kern w:val="1"/>
          <w:sz w:val="24"/>
          <w:szCs w:val="24"/>
          <w:lang w:eastAsia="zh-CN"/>
        </w:rPr>
        <w:t>15,6</w:t>
      </w:r>
      <w:r w:rsidR="00457A0A" w:rsidRPr="00A226BD">
        <w:rPr>
          <w:rFonts w:eastAsia="SimSun"/>
          <w:bCs/>
          <w:kern w:val="1"/>
          <w:sz w:val="24"/>
          <w:szCs w:val="24"/>
          <w:lang w:eastAsia="zh-CN"/>
        </w:rPr>
        <w:t xml:space="preserve">,2%, </w:t>
      </w:r>
      <w:r w:rsidR="00457A0A" w:rsidRPr="00A226BD">
        <w:rPr>
          <w:rFonts w:eastAsia="SimSun"/>
          <w:bCs/>
          <w:kern w:val="1"/>
          <w:sz w:val="24"/>
          <w:szCs w:val="24"/>
          <w:u w:val="single"/>
          <w:lang w:eastAsia="zh-CN"/>
        </w:rPr>
        <w:t>prihod od imovine i imovinskih prava</w:t>
      </w:r>
      <w:r w:rsidR="00457A0A" w:rsidRPr="00A226BD">
        <w:rPr>
          <w:rFonts w:eastAsia="SimSun"/>
          <w:bCs/>
          <w:kern w:val="1"/>
          <w:sz w:val="24"/>
          <w:szCs w:val="24"/>
          <w:lang w:eastAsia="zh-CN"/>
        </w:rPr>
        <w:t xml:space="preserve"> povećao se za +</w:t>
      </w:r>
      <w:r w:rsidR="008A7618" w:rsidRPr="00A226BD">
        <w:rPr>
          <w:rFonts w:eastAsia="SimSun"/>
          <w:bCs/>
          <w:kern w:val="1"/>
          <w:sz w:val="24"/>
          <w:szCs w:val="24"/>
          <w:lang w:eastAsia="zh-CN"/>
        </w:rPr>
        <w:t>15,2</w:t>
      </w:r>
      <w:r w:rsidR="00457A0A" w:rsidRPr="00A226BD">
        <w:rPr>
          <w:rFonts w:eastAsia="SimSun"/>
          <w:bCs/>
          <w:kern w:val="1"/>
          <w:sz w:val="24"/>
          <w:szCs w:val="24"/>
          <w:lang w:eastAsia="zh-CN"/>
        </w:rPr>
        <w:t xml:space="preserve">, </w:t>
      </w:r>
      <w:r w:rsidR="00457A0A" w:rsidRPr="00A226BD">
        <w:rPr>
          <w:rFonts w:eastAsia="SimSun"/>
          <w:bCs/>
          <w:kern w:val="1"/>
          <w:sz w:val="24"/>
          <w:szCs w:val="24"/>
          <w:u w:val="single"/>
          <w:lang w:eastAsia="zh-CN"/>
        </w:rPr>
        <w:t>prihod od poreza na dohodak od kapitala</w:t>
      </w:r>
      <w:r w:rsidR="00457A0A" w:rsidRPr="00A226BD">
        <w:rPr>
          <w:rFonts w:eastAsia="SimSun"/>
          <w:bCs/>
          <w:kern w:val="1"/>
          <w:sz w:val="24"/>
          <w:szCs w:val="24"/>
          <w:lang w:eastAsia="zh-CN"/>
        </w:rPr>
        <w:t xml:space="preserve"> </w:t>
      </w:r>
      <w:r w:rsidR="008A7618" w:rsidRPr="00A226BD">
        <w:rPr>
          <w:rFonts w:eastAsia="SimSun"/>
          <w:bCs/>
          <w:kern w:val="1"/>
          <w:sz w:val="24"/>
          <w:szCs w:val="24"/>
          <w:lang w:eastAsia="zh-CN"/>
        </w:rPr>
        <w:t>smanjio se za -37,7</w:t>
      </w:r>
      <w:r w:rsidR="00457A0A" w:rsidRPr="00A226BD">
        <w:rPr>
          <w:rFonts w:eastAsia="SimSun"/>
          <w:bCs/>
          <w:kern w:val="1"/>
          <w:sz w:val="24"/>
          <w:szCs w:val="24"/>
          <w:lang w:eastAsia="zh-CN"/>
        </w:rPr>
        <w:t xml:space="preserve">%, </w:t>
      </w:r>
      <w:r w:rsidR="00457A0A" w:rsidRPr="00A226BD">
        <w:rPr>
          <w:rFonts w:eastAsia="SimSun"/>
          <w:bCs/>
          <w:kern w:val="1"/>
          <w:sz w:val="24"/>
          <w:szCs w:val="24"/>
          <w:u w:val="single"/>
          <w:lang w:eastAsia="zh-CN"/>
        </w:rPr>
        <w:t>prihod od poreza na dohodak po godišnjoj prijavi</w:t>
      </w:r>
      <w:r w:rsidR="00457A0A" w:rsidRPr="00A226BD">
        <w:rPr>
          <w:rFonts w:eastAsia="SimSun"/>
          <w:bCs/>
          <w:kern w:val="1"/>
          <w:sz w:val="24"/>
          <w:szCs w:val="24"/>
          <w:lang w:eastAsia="zh-CN"/>
        </w:rPr>
        <w:t xml:space="preserve"> </w:t>
      </w:r>
      <w:r w:rsidR="008A7618" w:rsidRPr="00A226BD">
        <w:rPr>
          <w:rFonts w:eastAsia="SimSun"/>
          <w:bCs/>
          <w:kern w:val="1"/>
          <w:sz w:val="24"/>
          <w:szCs w:val="24"/>
          <w:lang w:eastAsia="zh-CN"/>
        </w:rPr>
        <w:t>niži</w:t>
      </w:r>
      <w:r w:rsidR="00457A0A" w:rsidRPr="00A226BD">
        <w:rPr>
          <w:rFonts w:eastAsia="SimSun"/>
          <w:bCs/>
          <w:kern w:val="1"/>
          <w:sz w:val="24"/>
          <w:szCs w:val="24"/>
          <w:lang w:eastAsia="zh-CN"/>
        </w:rPr>
        <w:t xml:space="preserve"> je za </w:t>
      </w:r>
      <w:r w:rsidR="008A7618" w:rsidRPr="00A226BD">
        <w:rPr>
          <w:rFonts w:eastAsia="SimSun"/>
          <w:bCs/>
          <w:kern w:val="1"/>
          <w:sz w:val="24"/>
          <w:szCs w:val="24"/>
          <w:lang w:eastAsia="zh-CN"/>
        </w:rPr>
        <w:t>-9,2</w:t>
      </w:r>
      <w:r w:rsidR="00457A0A" w:rsidRPr="00A226BD">
        <w:rPr>
          <w:rFonts w:eastAsia="SimSun"/>
          <w:bCs/>
          <w:kern w:val="1"/>
          <w:sz w:val="24"/>
          <w:szCs w:val="24"/>
          <w:lang w:eastAsia="zh-CN"/>
        </w:rPr>
        <w:t xml:space="preserve">%. </w:t>
      </w:r>
      <w:r w:rsidR="003513CB" w:rsidRPr="00A226BD">
        <w:rPr>
          <w:rFonts w:eastAsia="SimSun"/>
          <w:bCs/>
          <w:kern w:val="1"/>
          <w:sz w:val="24"/>
          <w:szCs w:val="24"/>
          <w:lang w:eastAsia="zh-CN"/>
        </w:rPr>
        <w:t xml:space="preserve">Povrat poreza i prireza na dohodak po godišnjoj prijavi iznosi 619.659,88 eura, dok je u prošloj godini ova stavka iznosila 482.476,24 eura, što je uvećanje od +28,4%. </w:t>
      </w:r>
    </w:p>
    <w:p w14:paraId="094795C3" w14:textId="77777777" w:rsidR="00861900" w:rsidRPr="00A226BD" w:rsidRDefault="00861900" w:rsidP="00B60928">
      <w:pPr>
        <w:widowControl w:val="0"/>
        <w:suppressAutoHyphens/>
        <w:jc w:val="both"/>
        <w:rPr>
          <w:rFonts w:eastAsia="SimSun"/>
          <w:b/>
          <w:kern w:val="1"/>
          <w:sz w:val="24"/>
          <w:szCs w:val="24"/>
          <w:lang w:eastAsia="zh-CN"/>
        </w:rPr>
      </w:pPr>
    </w:p>
    <w:p w14:paraId="1D8756B4" w14:textId="66EDD92A" w:rsidR="008F7F9D" w:rsidRPr="00A226BD" w:rsidRDefault="00844167" w:rsidP="00B60928">
      <w:pPr>
        <w:widowControl w:val="0"/>
        <w:suppressAutoHyphens/>
        <w:jc w:val="both"/>
        <w:rPr>
          <w:rFonts w:eastAsia="SimSun"/>
          <w:bCs/>
          <w:kern w:val="1"/>
          <w:sz w:val="24"/>
          <w:szCs w:val="24"/>
          <w:lang w:eastAsia="zh-CN"/>
        </w:rPr>
      </w:pPr>
      <w:r w:rsidRPr="00A226BD">
        <w:rPr>
          <w:rFonts w:eastAsia="SimSun"/>
          <w:b/>
          <w:kern w:val="1"/>
          <w:sz w:val="24"/>
          <w:szCs w:val="24"/>
          <w:lang w:eastAsia="zh-CN"/>
        </w:rPr>
        <w:t>P</w:t>
      </w:r>
      <w:r w:rsidR="00B7384F" w:rsidRPr="00A226BD">
        <w:rPr>
          <w:rFonts w:eastAsia="SimSun"/>
          <w:b/>
          <w:kern w:val="1"/>
          <w:sz w:val="24"/>
          <w:szCs w:val="24"/>
          <w:lang w:eastAsia="zh-CN"/>
        </w:rPr>
        <w:t>orez</w:t>
      </w:r>
      <w:r w:rsidR="000D3C3E" w:rsidRPr="00A226BD">
        <w:rPr>
          <w:rFonts w:eastAsia="SimSun"/>
          <w:b/>
          <w:kern w:val="1"/>
          <w:sz w:val="24"/>
          <w:szCs w:val="24"/>
          <w:lang w:eastAsia="zh-CN"/>
        </w:rPr>
        <w:t>i</w:t>
      </w:r>
      <w:r w:rsidR="00B7384F" w:rsidRPr="00A226BD">
        <w:rPr>
          <w:rFonts w:eastAsia="SimSun"/>
          <w:b/>
          <w:kern w:val="1"/>
          <w:sz w:val="24"/>
          <w:szCs w:val="24"/>
          <w:lang w:eastAsia="zh-CN"/>
        </w:rPr>
        <w:t xml:space="preserve"> na imovinu (</w:t>
      </w:r>
      <w:r w:rsidRPr="00A226BD">
        <w:rPr>
          <w:rFonts w:eastAsia="SimSun"/>
          <w:b/>
          <w:kern w:val="1"/>
          <w:sz w:val="24"/>
          <w:szCs w:val="24"/>
          <w:lang w:eastAsia="zh-CN"/>
        </w:rPr>
        <w:t>613</w:t>
      </w:r>
      <w:r w:rsidR="00B7384F" w:rsidRPr="00A226BD">
        <w:rPr>
          <w:rFonts w:eastAsia="SimSun"/>
          <w:b/>
          <w:kern w:val="1"/>
          <w:sz w:val="24"/>
          <w:szCs w:val="24"/>
          <w:lang w:eastAsia="zh-CN"/>
        </w:rPr>
        <w:t xml:space="preserve">) </w:t>
      </w:r>
      <w:r w:rsidRPr="00A226BD">
        <w:rPr>
          <w:rFonts w:eastAsia="SimSun"/>
          <w:bCs/>
          <w:kern w:val="1"/>
          <w:sz w:val="24"/>
          <w:szCs w:val="24"/>
          <w:lang w:eastAsia="zh-CN"/>
        </w:rPr>
        <w:t>ostvaren</w:t>
      </w:r>
      <w:r w:rsidR="00B90806" w:rsidRPr="00A226BD">
        <w:rPr>
          <w:rFonts w:eastAsia="SimSun"/>
          <w:bCs/>
          <w:kern w:val="1"/>
          <w:sz w:val="24"/>
          <w:szCs w:val="24"/>
          <w:lang w:eastAsia="zh-CN"/>
        </w:rPr>
        <w:t>i su ukupno</w:t>
      </w:r>
      <w:r w:rsidR="00CE2800" w:rsidRPr="00A226BD">
        <w:rPr>
          <w:rFonts w:eastAsia="SimSun"/>
          <w:bCs/>
          <w:kern w:val="1"/>
          <w:sz w:val="24"/>
          <w:szCs w:val="24"/>
          <w:lang w:eastAsia="zh-CN"/>
        </w:rPr>
        <w:t xml:space="preserve"> u iznosu od</w:t>
      </w:r>
      <w:r w:rsidR="00B7384F" w:rsidRPr="00A226BD">
        <w:rPr>
          <w:rFonts w:eastAsia="SimSun"/>
          <w:bCs/>
          <w:kern w:val="1"/>
          <w:sz w:val="24"/>
          <w:szCs w:val="24"/>
          <w:lang w:eastAsia="zh-CN"/>
        </w:rPr>
        <w:t xml:space="preserve"> </w:t>
      </w:r>
      <w:r w:rsidR="003513CB" w:rsidRPr="00A226BD">
        <w:rPr>
          <w:rFonts w:eastAsia="SimSun"/>
          <w:bCs/>
          <w:kern w:val="1"/>
          <w:sz w:val="24"/>
          <w:szCs w:val="24"/>
          <w:lang w:eastAsia="zh-CN"/>
        </w:rPr>
        <w:t xml:space="preserve">886.092,77 </w:t>
      </w:r>
      <w:r w:rsidR="00074850" w:rsidRPr="00A226BD">
        <w:rPr>
          <w:rFonts w:eastAsia="SimSun"/>
          <w:bCs/>
          <w:kern w:val="1"/>
          <w:sz w:val="24"/>
          <w:szCs w:val="24"/>
          <w:lang w:eastAsia="zh-CN"/>
        </w:rPr>
        <w:t>eura</w:t>
      </w:r>
      <w:r w:rsidRPr="00A226BD">
        <w:rPr>
          <w:rFonts w:eastAsia="SimSun"/>
          <w:bCs/>
          <w:kern w:val="1"/>
          <w:sz w:val="24"/>
          <w:szCs w:val="24"/>
          <w:lang w:eastAsia="zh-CN"/>
        </w:rPr>
        <w:t xml:space="preserve"> </w:t>
      </w:r>
      <w:r w:rsidR="000D3C3E" w:rsidRPr="00A226BD">
        <w:rPr>
          <w:rFonts w:eastAsia="SimSun"/>
          <w:bCs/>
          <w:kern w:val="1"/>
          <w:sz w:val="24"/>
          <w:szCs w:val="24"/>
          <w:lang w:eastAsia="zh-CN"/>
        </w:rPr>
        <w:t xml:space="preserve">ili </w:t>
      </w:r>
      <w:r w:rsidR="003513CB" w:rsidRPr="00A226BD">
        <w:rPr>
          <w:rFonts w:eastAsia="SimSun"/>
          <w:bCs/>
          <w:kern w:val="1"/>
          <w:sz w:val="24"/>
          <w:szCs w:val="24"/>
          <w:lang w:eastAsia="zh-CN"/>
        </w:rPr>
        <w:t>131,3</w:t>
      </w:r>
      <w:r w:rsidR="00B90806" w:rsidRPr="00A226BD">
        <w:rPr>
          <w:rFonts w:eastAsia="SimSun"/>
          <w:bCs/>
          <w:kern w:val="1"/>
          <w:sz w:val="24"/>
          <w:szCs w:val="24"/>
          <w:lang w:eastAsia="zh-CN"/>
        </w:rPr>
        <w:t>% u odnosu na plan</w:t>
      </w:r>
      <w:r w:rsidR="00A4520E" w:rsidRPr="00A226BD">
        <w:rPr>
          <w:rFonts w:eastAsia="SimSun"/>
          <w:bCs/>
          <w:kern w:val="1"/>
          <w:sz w:val="24"/>
          <w:szCs w:val="24"/>
          <w:lang w:eastAsia="zh-CN"/>
        </w:rPr>
        <w:t>,</w:t>
      </w:r>
      <w:r w:rsidR="00B90806" w:rsidRPr="00A226BD">
        <w:rPr>
          <w:rFonts w:eastAsia="SimSun"/>
          <w:bCs/>
          <w:kern w:val="1"/>
          <w:sz w:val="24"/>
          <w:szCs w:val="24"/>
          <w:lang w:eastAsia="zh-CN"/>
        </w:rPr>
        <w:t xml:space="preserve"> </w:t>
      </w:r>
      <w:r w:rsidR="008F7F9D" w:rsidRPr="00A226BD">
        <w:rPr>
          <w:rFonts w:eastAsia="SimSun"/>
          <w:bCs/>
          <w:kern w:val="1"/>
          <w:sz w:val="24"/>
          <w:szCs w:val="24"/>
          <w:lang w:eastAsia="zh-CN"/>
        </w:rPr>
        <w:t xml:space="preserve">i </w:t>
      </w:r>
      <w:r w:rsidR="00CE2800" w:rsidRPr="00A226BD">
        <w:rPr>
          <w:rFonts w:eastAsia="SimSun"/>
          <w:bCs/>
          <w:kern w:val="1"/>
          <w:sz w:val="24"/>
          <w:szCs w:val="24"/>
          <w:lang w:eastAsia="zh-CN"/>
        </w:rPr>
        <w:t>viši su +4</w:t>
      </w:r>
      <w:r w:rsidR="008F7F9D" w:rsidRPr="00A226BD">
        <w:rPr>
          <w:rFonts w:eastAsia="SimSun"/>
          <w:bCs/>
          <w:kern w:val="1"/>
          <w:sz w:val="24"/>
          <w:szCs w:val="24"/>
          <w:lang w:eastAsia="zh-CN"/>
        </w:rPr>
        <w:t>%</w:t>
      </w:r>
      <w:r w:rsidR="00B90806" w:rsidRPr="00A226BD">
        <w:rPr>
          <w:rFonts w:eastAsia="SimSun"/>
          <w:bCs/>
          <w:kern w:val="1"/>
          <w:sz w:val="24"/>
          <w:szCs w:val="24"/>
          <w:lang w:eastAsia="zh-CN"/>
        </w:rPr>
        <w:t xml:space="preserve"> </w:t>
      </w:r>
      <w:r w:rsidR="00B7384F" w:rsidRPr="00A226BD">
        <w:rPr>
          <w:rFonts w:eastAsia="SimSun"/>
          <w:bCs/>
          <w:kern w:val="1"/>
          <w:sz w:val="24"/>
          <w:szCs w:val="24"/>
          <w:lang w:eastAsia="zh-CN"/>
        </w:rPr>
        <w:t>u odnosu na isto razdoblje prethodne godine</w:t>
      </w:r>
      <w:r w:rsidR="00B90806" w:rsidRPr="00A226BD">
        <w:rPr>
          <w:rFonts w:eastAsia="SimSun"/>
          <w:bCs/>
          <w:kern w:val="1"/>
          <w:sz w:val="24"/>
          <w:szCs w:val="24"/>
          <w:lang w:eastAsia="zh-CN"/>
        </w:rPr>
        <w:t xml:space="preserve">. </w:t>
      </w:r>
      <w:r w:rsidR="00E37110" w:rsidRPr="00A226BD">
        <w:rPr>
          <w:rFonts w:eastAsia="SimSun"/>
          <w:bCs/>
          <w:kern w:val="1"/>
          <w:sz w:val="24"/>
          <w:szCs w:val="24"/>
          <w:u w:val="single"/>
          <w:lang w:eastAsia="zh-CN"/>
        </w:rPr>
        <w:t>Prihod od poreza na kuće za odmor</w:t>
      </w:r>
      <w:r w:rsidR="00E37110" w:rsidRPr="00A226BD">
        <w:rPr>
          <w:rFonts w:eastAsia="SimSun"/>
          <w:bCs/>
          <w:kern w:val="1"/>
          <w:sz w:val="24"/>
          <w:szCs w:val="24"/>
          <w:lang w:eastAsia="zh-CN"/>
        </w:rPr>
        <w:t xml:space="preserve"> ostvaren je u iznosu od </w:t>
      </w:r>
      <w:r w:rsidR="003513CB" w:rsidRPr="00A226BD">
        <w:rPr>
          <w:rFonts w:eastAsia="SimSun"/>
          <w:bCs/>
          <w:kern w:val="1"/>
          <w:sz w:val="24"/>
          <w:szCs w:val="24"/>
          <w:lang w:eastAsia="zh-CN"/>
        </w:rPr>
        <w:t>63.639,55 eura (+97,2%),</w:t>
      </w:r>
      <w:r w:rsidR="003513CB" w:rsidRPr="00A226BD">
        <w:t xml:space="preserve"> </w:t>
      </w:r>
      <w:r w:rsidR="003513CB" w:rsidRPr="00A226BD">
        <w:rPr>
          <w:rFonts w:eastAsia="SimSun"/>
          <w:bCs/>
          <w:kern w:val="1"/>
          <w:sz w:val="24"/>
          <w:szCs w:val="24"/>
          <w:lang w:eastAsia="zh-CN"/>
        </w:rPr>
        <w:t xml:space="preserve">a povećanje je iz razloga povećanja iznosa poreza na kuće za odmor (s 1,99 eura na 4,00 eura po m2). </w:t>
      </w:r>
      <w:r w:rsidR="00E37110" w:rsidRPr="00A226BD">
        <w:rPr>
          <w:rFonts w:eastAsia="SimSun"/>
          <w:bCs/>
          <w:kern w:val="1"/>
          <w:sz w:val="24"/>
          <w:szCs w:val="24"/>
          <w:u w:val="single"/>
          <w:lang w:eastAsia="zh-CN"/>
        </w:rPr>
        <w:t>Porez za korištenje javnih površina</w:t>
      </w:r>
      <w:r w:rsidR="00E37110" w:rsidRPr="00A226BD">
        <w:rPr>
          <w:rFonts w:eastAsia="SimSun"/>
          <w:bCs/>
          <w:kern w:val="1"/>
          <w:sz w:val="24"/>
          <w:szCs w:val="24"/>
          <w:lang w:eastAsia="zh-CN"/>
        </w:rPr>
        <w:t xml:space="preserve"> </w:t>
      </w:r>
      <w:r w:rsidR="003513CB" w:rsidRPr="00A226BD">
        <w:rPr>
          <w:rFonts w:eastAsia="SimSun"/>
          <w:bCs/>
          <w:kern w:val="1"/>
          <w:sz w:val="24"/>
          <w:szCs w:val="24"/>
          <w:lang w:eastAsia="zh-CN"/>
        </w:rPr>
        <w:t>iznosi 15.098,77 eura, što je u odnosu na prošlu godinu smanjenje od -17,7% s obzirom na izdana odobrenja za korištenje javnih površina.</w:t>
      </w:r>
      <w:r w:rsidR="00E37110" w:rsidRPr="00A226BD">
        <w:rPr>
          <w:rFonts w:eastAsia="SimSun"/>
          <w:bCs/>
          <w:kern w:val="1"/>
          <w:sz w:val="24"/>
          <w:szCs w:val="24"/>
          <w:lang w:eastAsia="zh-CN"/>
        </w:rPr>
        <w:t xml:space="preserve"> </w:t>
      </w:r>
      <w:r w:rsidR="00E37110" w:rsidRPr="00A226BD">
        <w:rPr>
          <w:rFonts w:eastAsia="SimSun"/>
          <w:bCs/>
          <w:kern w:val="1"/>
          <w:sz w:val="24"/>
          <w:szCs w:val="24"/>
          <w:u w:val="single"/>
          <w:lang w:eastAsia="zh-CN"/>
        </w:rPr>
        <w:t>Porez na promet nekretnina</w:t>
      </w:r>
      <w:r w:rsidR="00E37110" w:rsidRPr="00A226BD">
        <w:rPr>
          <w:rFonts w:eastAsia="SimSun"/>
          <w:bCs/>
          <w:kern w:val="1"/>
          <w:sz w:val="24"/>
          <w:szCs w:val="24"/>
          <w:lang w:eastAsia="zh-CN"/>
        </w:rPr>
        <w:t xml:space="preserve"> ostvaren je u iznosu od </w:t>
      </w:r>
      <w:r w:rsidR="003513CB" w:rsidRPr="00A226BD">
        <w:rPr>
          <w:rFonts w:eastAsia="SimSun"/>
          <w:bCs/>
          <w:kern w:val="1"/>
          <w:sz w:val="24"/>
          <w:szCs w:val="24"/>
          <w:lang w:eastAsia="zh-CN"/>
        </w:rPr>
        <w:t>807.354,45 eura (+0,8%). Porez na promet nekretnina utvrđuje i naplaćuje Porezna uprava te općina nema raspoloživih podataka o mogućoj uplati ovih prihoda, no vidljivo je da je neznatno veća naplata ove vrste poreza.</w:t>
      </w:r>
    </w:p>
    <w:p w14:paraId="21306931" w14:textId="77777777" w:rsidR="008F7F9D" w:rsidRPr="00A226BD" w:rsidRDefault="008F7F9D" w:rsidP="00B60928">
      <w:pPr>
        <w:widowControl w:val="0"/>
        <w:suppressAutoHyphens/>
        <w:jc w:val="both"/>
        <w:rPr>
          <w:rFonts w:eastAsia="SimSun"/>
          <w:bCs/>
          <w:kern w:val="1"/>
          <w:sz w:val="24"/>
          <w:szCs w:val="24"/>
          <w:lang w:eastAsia="zh-CN"/>
        </w:rPr>
      </w:pPr>
    </w:p>
    <w:p w14:paraId="24FDE446" w14:textId="123955E0" w:rsidR="00492087" w:rsidRPr="00A226BD" w:rsidRDefault="00E7537E" w:rsidP="00492087">
      <w:pPr>
        <w:autoSpaceDE w:val="0"/>
        <w:autoSpaceDN w:val="0"/>
        <w:jc w:val="both"/>
        <w:rPr>
          <w:rFonts w:eastAsia="SimSun"/>
          <w:b/>
          <w:kern w:val="1"/>
          <w:sz w:val="24"/>
          <w:szCs w:val="24"/>
          <w:lang w:eastAsia="zh-CN"/>
        </w:rPr>
      </w:pPr>
      <w:r w:rsidRPr="00A226BD">
        <w:rPr>
          <w:rFonts w:eastAsia="SimSun"/>
          <w:b/>
          <w:kern w:val="1"/>
          <w:sz w:val="24"/>
          <w:szCs w:val="24"/>
          <w:lang w:eastAsia="zh-CN"/>
        </w:rPr>
        <w:t>P</w:t>
      </w:r>
      <w:r w:rsidR="00B7384F" w:rsidRPr="00A226BD">
        <w:rPr>
          <w:rFonts w:eastAsia="SimSun"/>
          <w:b/>
          <w:kern w:val="1"/>
          <w:sz w:val="24"/>
          <w:szCs w:val="24"/>
          <w:lang w:eastAsia="zh-CN"/>
        </w:rPr>
        <w:t>orez</w:t>
      </w:r>
      <w:r w:rsidR="00B90806" w:rsidRPr="00A226BD">
        <w:rPr>
          <w:rFonts w:eastAsia="SimSun"/>
          <w:b/>
          <w:kern w:val="1"/>
          <w:sz w:val="24"/>
          <w:szCs w:val="24"/>
          <w:lang w:eastAsia="zh-CN"/>
        </w:rPr>
        <w:t>i</w:t>
      </w:r>
      <w:r w:rsidR="00B7384F" w:rsidRPr="00A226BD">
        <w:rPr>
          <w:rFonts w:eastAsia="SimSun"/>
          <w:b/>
          <w:kern w:val="1"/>
          <w:sz w:val="24"/>
          <w:szCs w:val="24"/>
          <w:lang w:eastAsia="zh-CN"/>
        </w:rPr>
        <w:t xml:space="preserve"> na robu i usluge (</w:t>
      </w:r>
      <w:r w:rsidR="00B90806" w:rsidRPr="00A226BD">
        <w:rPr>
          <w:rFonts w:eastAsia="SimSun"/>
          <w:b/>
          <w:kern w:val="1"/>
          <w:sz w:val="24"/>
          <w:szCs w:val="24"/>
          <w:lang w:eastAsia="zh-CN"/>
        </w:rPr>
        <w:t>614</w:t>
      </w:r>
      <w:r w:rsidR="00B7384F" w:rsidRPr="00A226BD">
        <w:rPr>
          <w:rFonts w:eastAsia="SimSun"/>
          <w:b/>
          <w:kern w:val="1"/>
          <w:sz w:val="24"/>
          <w:szCs w:val="24"/>
          <w:lang w:eastAsia="zh-CN"/>
        </w:rPr>
        <w:t xml:space="preserve">) </w:t>
      </w:r>
      <w:r w:rsidR="00A4520E" w:rsidRPr="00A226BD">
        <w:rPr>
          <w:rFonts w:eastAsia="SimSun"/>
          <w:bCs/>
          <w:kern w:val="1"/>
          <w:sz w:val="24"/>
          <w:szCs w:val="24"/>
          <w:lang w:eastAsia="zh-CN"/>
        </w:rPr>
        <w:t>ostvareni</w:t>
      </w:r>
      <w:r w:rsidR="00B90806" w:rsidRPr="00A226BD">
        <w:rPr>
          <w:rFonts w:eastAsia="SimSun"/>
          <w:bCs/>
          <w:kern w:val="1"/>
          <w:sz w:val="24"/>
          <w:szCs w:val="24"/>
          <w:lang w:eastAsia="zh-CN"/>
        </w:rPr>
        <w:t xml:space="preserve"> su u iznosu</w:t>
      </w:r>
      <w:r w:rsidR="00B7384F" w:rsidRPr="00A226BD">
        <w:rPr>
          <w:rFonts w:eastAsia="SimSun"/>
          <w:bCs/>
          <w:kern w:val="1"/>
          <w:sz w:val="24"/>
          <w:szCs w:val="24"/>
          <w:lang w:eastAsia="zh-CN"/>
        </w:rPr>
        <w:t xml:space="preserve"> od </w:t>
      </w:r>
      <w:r w:rsidR="003513CB" w:rsidRPr="00A226BD">
        <w:rPr>
          <w:rFonts w:eastAsia="SimSun"/>
          <w:bCs/>
          <w:kern w:val="1"/>
          <w:sz w:val="24"/>
          <w:szCs w:val="24"/>
          <w:lang w:eastAsia="zh-CN"/>
        </w:rPr>
        <w:t xml:space="preserve">55.898,56 </w:t>
      </w:r>
      <w:r w:rsidR="00074850" w:rsidRPr="00A226BD">
        <w:rPr>
          <w:rFonts w:eastAsia="SimSun"/>
          <w:bCs/>
          <w:kern w:val="1"/>
          <w:sz w:val="24"/>
          <w:szCs w:val="24"/>
          <w:lang w:eastAsia="zh-CN"/>
        </w:rPr>
        <w:t>eura</w:t>
      </w:r>
      <w:r w:rsidR="00492087" w:rsidRPr="00A226BD">
        <w:rPr>
          <w:rFonts w:eastAsia="SimSun"/>
          <w:bCs/>
          <w:kern w:val="1"/>
          <w:sz w:val="24"/>
          <w:szCs w:val="24"/>
          <w:lang w:eastAsia="zh-CN"/>
        </w:rPr>
        <w:t xml:space="preserve"> </w:t>
      </w:r>
      <w:r w:rsidR="00B90806" w:rsidRPr="00A226BD">
        <w:rPr>
          <w:rFonts w:eastAsia="SimSun"/>
          <w:bCs/>
          <w:kern w:val="1"/>
          <w:sz w:val="24"/>
          <w:szCs w:val="24"/>
          <w:lang w:eastAsia="zh-CN"/>
        </w:rPr>
        <w:t xml:space="preserve">ili </w:t>
      </w:r>
      <w:r w:rsidR="003513CB" w:rsidRPr="00A226BD">
        <w:rPr>
          <w:rFonts w:eastAsia="SimSun"/>
          <w:bCs/>
          <w:kern w:val="1"/>
          <w:sz w:val="24"/>
          <w:szCs w:val="24"/>
          <w:lang w:eastAsia="zh-CN"/>
        </w:rPr>
        <w:t>110</w:t>
      </w:r>
      <w:r w:rsidR="00E37110" w:rsidRPr="00A226BD">
        <w:rPr>
          <w:rFonts w:eastAsia="SimSun"/>
          <w:bCs/>
          <w:kern w:val="1"/>
          <w:sz w:val="24"/>
          <w:szCs w:val="24"/>
          <w:lang w:eastAsia="zh-CN"/>
        </w:rPr>
        <w:t>,</w:t>
      </w:r>
      <w:r w:rsidR="003513CB" w:rsidRPr="00A226BD">
        <w:rPr>
          <w:rFonts w:eastAsia="SimSun"/>
          <w:bCs/>
          <w:kern w:val="1"/>
          <w:sz w:val="24"/>
          <w:szCs w:val="24"/>
          <w:lang w:eastAsia="zh-CN"/>
        </w:rPr>
        <w:t>7</w:t>
      </w:r>
      <w:r w:rsidR="00B90806" w:rsidRPr="00A226BD">
        <w:rPr>
          <w:rFonts w:eastAsia="SimSun"/>
          <w:bCs/>
          <w:kern w:val="1"/>
          <w:sz w:val="24"/>
          <w:szCs w:val="24"/>
          <w:lang w:eastAsia="zh-CN"/>
        </w:rPr>
        <w:t>% u odnosu na plan</w:t>
      </w:r>
      <w:r w:rsidR="002E0B8F" w:rsidRPr="00A226BD">
        <w:rPr>
          <w:rFonts w:eastAsia="SimSun"/>
          <w:bCs/>
          <w:kern w:val="1"/>
          <w:sz w:val="24"/>
          <w:szCs w:val="24"/>
          <w:lang w:eastAsia="zh-CN"/>
        </w:rPr>
        <w:t xml:space="preserve"> </w:t>
      </w:r>
      <w:r w:rsidR="00B60928" w:rsidRPr="00A226BD">
        <w:rPr>
          <w:rFonts w:eastAsia="SimSun"/>
          <w:bCs/>
          <w:kern w:val="1"/>
          <w:sz w:val="24"/>
          <w:szCs w:val="24"/>
          <w:lang w:eastAsia="zh-CN"/>
        </w:rPr>
        <w:t xml:space="preserve">i odnosi se na porez na potrošnju i na porez na tvrtku. </w:t>
      </w:r>
      <w:r w:rsidR="00E37110" w:rsidRPr="00A226BD">
        <w:rPr>
          <w:rFonts w:eastAsia="SimSun"/>
          <w:kern w:val="1"/>
          <w:sz w:val="24"/>
          <w:szCs w:val="24"/>
          <w:u w:val="single"/>
          <w:lang w:eastAsia="zh-CN"/>
        </w:rPr>
        <w:t>Porez na potrošnju</w:t>
      </w:r>
      <w:r w:rsidR="00E37110" w:rsidRPr="00A226BD">
        <w:rPr>
          <w:rFonts w:eastAsia="SimSun"/>
          <w:kern w:val="1"/>
          <w:sz w:val="24"/>
          <w:szCs w:val="24"/>
          <w:lang w:eastAsia="zh-CN"/>
        </w:rPr>
        <w:t xml:space="preserve"> </w:t>
      </w:r>
      <w:r w:rsidR="003513CB" w:rsidRPr="00A226BD">
        <w:rPr>
          <w:rFonts w:eastAsia="SimSun"/>
          <w:kern w:val="1"/>
          <w:sz w:val="24"/>
          <w:szCs w:val="24"/>
          <w:lang w:eastAsia="zh-CN"/>
        </w:rPr>
        <w:t>bilježi povećanje od +25,3% u odnosu na prošlu godinu, što proizlazi iz veće potrošnje kao i povećanja cijena</w:t>
      </w:r>
      <w:r w:rsidR="00E37110" w:rsidRPr="00A226BD">
        <w:rPr>
          <w:rFonts w:eastAsia="SimSun"/>
          <w:kern w:val="1"/>
          <w:sz w:val="24"/>
          <w:szCs w:val="24"/>
          <w:lang w:eastAsia="zh-CN"/>
        </w:rPr>
        <w:t xml:space="preserve">. </w:t>
      </w:r>
      <w:r w:rsidR="00E37110" w:rsidRPr="00A226BD">
        <w:rPr>
          <w:rFonts w:eastAsia="SimSun"/>
          <w:kern w:val="1"/>
          <w:sz w:val="24"/>
          <w:szCs w:val="24"/>
          <w:u w:val="single"/>
          <w:lang w:eastAsia="zh-CN"/>
        </w:rPr>
        <w:t>Prihodi od poreza na tvrtku</w:t>
      </w:r>
      <w:r w:rsidR="00E37110" w:rsidRPr="00A226BD">
        <w:rPr>
          <w:rFonts w:eastAsia="SimSun"/>
          <w:kern w:val="1"/>
          <w:sz w:val="24"/>
          <w:szCs w:val="24"/>
          <w:lang w:eastAsia="zh-CN"/>
        </w:rPr>
        <w:t xml:space="preserve"> </w:t>
      </w:r>
      <w:r w:rsidR="003513CB" w:rsidRPr="00A226BD">
        <w:rPr>
          <w:rFonts w:eastAsia="SimSun"/>
          <w:kern w:val="1"/>
          <w:sz w:val="24"/>
          <w:szCs w:val="24"/>
          <w:lang w:eastAsia="zh-CN"/>
        </w:rPr>
        <w:t>ostvareni su u iznosu od 393,62 eura po naplaćenim potraživanjima iz prethodnih godina.</w:t>
      </w:r>
    </w:p>
    <w:p w14:paraId="240AA4E1" w14:textId="3B2B0A73" w:rsidR="00E7537E" w:rsidRPr="00A226BD" w:rsidRDefault="00E7537E" w:rsidP="00492087">
      <w:pPr>
        <w:widowControl w:val="0"/>
        <w:suppressAutoHyphens/>
        <w:jc w:val="both"/>
        <w:rPr>
          <w:rFonts w:eastAsia="SimSun"/>
          <w:color w:val="FF0000"/>
          <w:kern w:val="1"/>
          <w:sz w:val="24"/>
          <w:szCs w:val="24"/>
          <w:lang w:eastAsia="zh-CN"/>
        </w:rPr>
      </w:pPr>
    </w:p>
    <w:p w14:paraId="7B124C9F" w14:textId="6F78F9C0" w:rsidR="00492087" w:rsidRPr="00A226BD" w:rsidRDefault="00BC0587"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1.2.</w:t>
      </w:r>
      <w:r w:rsidR="00064DFD" w:rsidRPr="00A226BD">
        <w:rPr>
          <w:rFonts w:eastAsia="SimSun"/>
          <w:b/>
          <w:kern w:val="1"/>
          <w:sz w:val="24"/>
          <w:szCs w:val="24"/>
          <w:lang w:eastAsia="zh-CN"/>
        </w:rPr>
        <w:t xml:space="preserve"> POMOĆI </w:t>
      </w:r>
      <w:r w:rsidR="008C13CA" w:rsidRPr="00A226BD">
        <w:rPr>
          <w:rFonts w:eastAsia="SimSun"/>
          <w:b/>
          <w:kern w:val="1"/>
          <w:sz w:val="24"/>
          <w:szCs w:val="24"/>
          <w:lang w:eastAsia="zh-CN"/>
        </w:rPr>
        <w:t xml:space="preserve">IZ INOZEMSTVA I OD SUBJEKATA </w:t>
      </w:r>
      <w:r w:rsidR="00064DFD" w:rsidRPr="00A226BD">
        <w:rPr>
          <w:rFonts w:eastAsia="SimSun"/>
          <w:b/>
          <w:kern w:val="1"/>
          <w:sz w:val="24"/>
          <w:szCs w:val="24"/>
          <w:lang w:eastAsia="zh-CN"/>
        </w:rPr>
        <w:t>UNUTAR OPĆEG PRORAČUNA</w:t>
      </w:r>
      <w:r w:rsidR="008C13CA" w:rsidRPr="00A226BD">
        <w:rPr>
          <w:rFonts w:eastAsia="SimSun"/>
          <w:b/>
          <w:kern w:val="1"/>
          <w:sz w:val="24"/>
          <w:szCs w:val="24"/>
          <w:lang w:eastAsia="zh-CN"/>
        </w:rPr>
        <w:t xml:space="preserve"> (63)</w:t>
      </w:r>
      <w:r w:rsidR="00064DFD" w:rsidRPr="00A226BD">
        <w:rPr>
          <w:rFonts w:eastAsia="SimSun"/>
          <w:kern w:val="1"/>
          <w:sz w:val="24"/>
          <w:szCs w:val="24"/>
          <w:lang w:eastAsia="zh-CN"/>
        </w:rPr>
        <w:t xml:space="preserve"> iznose </w:t>
      </w:r>
      <w:r w:rsidR="003513CB" w:rsidRPr="00A226BD">
        <w:rPr>
          <w:rFonts w:eastAsia="SimSun"/>
          <w:kern w:val="1"/>
          <w:sz w:val="24"/>
          <w:szCs w:val="24"/>
          <w:lang w:eastAsia="zh-CN"/>
        </w:rPr>
        <w:t xml:space="preserve">445.292,26 </w:t>
      </w:r>
      <w:r w:rsidR="00074850" w:rsidRPr="00A226BD">
        <w:rPr>
          <w:rFonts w:eastAsia="SimSun"/>
          <w:kern w:val="1"/>
          <w:sz w:val="24"/>
          <w:szCs w:val="24"/>
          <w:lang w:eastAsia="zh-CN"/>
        </w:rPr>
        <w:t>eura</w:t>
      </w:r>
      <w:r w:rsidR="00492087" w:rsidRPr="00A226BD">
        <w:rPr>
          <w:rFonts w:eastAsia="SimSun"/>
          <w:kern w:val="1"/>
          <w:sz w:val="24"/>
          <w:szCs w:val="24"/>
          <w:lang w:eastAsia="zh-CN"/>
        </w:rPr>
        <w:t xml:space="preserve"> </w:t>
      </w:r>
      <w:r w:rsidR="00935212" w:rsidRPr="00A226BD">
        <w:rPr>
          <w:rFonts w:eastAsia="SimSun"/>
          <w:kern w:val="1"/>
          <w:sz w:val="24"/>
          <w:szCs w:val="24"/>
          <w:lang w:eastAsia="zh-CN"/>
        </w:rPr>
        <w:t>(</w:t>
      </w:r>
      <w:r w:rsidR="003513CB" w:rsidRPr="00A226BD">
        <w:rPr>
          <w:rFonts w:eastAsia="SimSun"/>
          <w:kern w:val="1"/>
          <w:sz w:val="24"/>
          <w:szCs w:val="24"/>
          <w:lang w:eastAsia="zh-CN"/>
        </w:rPr>
        <w:t>28</w:t>
      </w:r>
      <w:r w:rsidR="00E37110" w:rsidRPr="00A226BD">
        <w:rPr>
          <w:rFonts w:eastAsia="SimSun"/>
          <w:kern w:val="1"/>
          <w:sz w:val="24"/>
          <w:szCs w:val="24"/>
          <w:lang w:eastAsia="zh-CN"/>
        </w:rPr>
        <w:t>,</w:t>
      </w:r>
      <w:r w:rsidR="003513CB" w:rsidRPr="00A226BD">
        <w:rPr>
          <w:rFonts w:eastAsia="SimSun"/>
          <w:kern w:val="1"/>
          <w:sz w:val="24"/>
          <w:szCs w:val="24"/>
          <w:lang w:eastAsia="zh-CN"/>
        </w:rPr>
        <w:t>1</w:t>
      </w:r>
      <w:r w:rsidR="00D22702" w:rsidRPr="00A226BD">
        <w:rPr>
          <w:rFonts w:eastAsia="SimSun"/>
          <w:kern w:val="1"/>
          <w:sz w:val="24"/>
          <w:szCs w:val="24"/>
          <w:lang w:eastAsia="zh-CN"/>
        </w:rPr>
        <w:t>%</w:t>
      </w:r>
      <w:r w:rsidR="00935212" w:rsidRPr="00A226BD">
        <w:rPr>
          <w:rFonts w:eastAsia="SimSun"/>
          <w:kern w:val="1"/>
          <w:sz w:val="24"/>
          <w:szCs w:val="24"/>
          <w:lang w:eastAsia="zh-CN"/>
        </w:rPr>
        <w:t xml:space="preserve"> od plana)</w:t>
      </w:r>
      <w:r w:rsidR="00492087" w:rsidRPr="00A226BD">
        <w:rPr>
          <w:rFonts w:eastAsia="SimSun"/>
          <w:kern w:val="1"/>
          <w:sz w:val="24"/>
          <w:szCs w:val="24"/>
          <w:lang w:eastAsia="zh-CN"/>
        </w:rPr>
        <w:t xml:space="preserve"> te </w:t>
      </w:r>
      <w:r w:rsidR="003513CB" w:rsidRPr="00A226BD">
        <w:rPr>
          <w:rFonts w:eastAsia="SimSun"/>
          <w:kern w:val="1"/>
          <w:sz w:val="24"/>
          <w:szCs w:val="24"/>
          <w:lang w:eastAsia="zh-CN"/>
        </w:rPr>
        <w:t>se od toga se 440.102,06 eura odnosi na Općinu Matulji, a 5.190,20 eura na prihode proračunskog korisnika Dječji vrtić Matulji.</w:t>
      </w:r>
    </w:p>
    <w:p w14:paraId="05324A1D" w14:textId="77777777" w:rsidR="00492087" w:rsidRPr="00A226BD" w:rsidRDefault="00492087" w:rsidP="00064DFD">
      <w:pPr>
        <w:widowControl w:val="0"/>
        <w:suppressAutoHyphens/>
        <w:jc w:val="both"/>
        <w:rPr>
          <w:rFonts w:eastAsia="SimSun"/>
          <w:kern w:val="1"/>
          <w:sz w:val="24"/>
          <w:szCs w:val="24"/>
          <w:lang w:eastAsia="zh-CN"/>
        </w:rPr>
      </w:pPr>
    </w:p>
    <w:p w14:paraId="2BE97E0C" w14:textId="58F6392D" w:rsidR="00E37110" w:rsidRPr="00A226BD" w:rsidRDefault="00B1639A" w:rsidP="00B1639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Pomoći od inozemnih vlada (631)</w:t>
      </w:r>
      <w:r w:rsidRPr="00A226BD">
        <w:rPr>
          <w:rFonts w:eastAsia="SimSun"/>
          <w:kern w:val="1"/>
          <w:sz w:val="24"/>
          <w:szCs w:val="24"/>
          <w:lang w:eastAsia="zh-CN"/>
        </w:rPr>
        <w:t xml:space="preserve"> </w:t>
      </w:r>
      <w:r w:rsidR="003513CB" w:rsidRPr="00A226BD">
        <w:rPr>
          <w:rFonts w:eastAsia="SimSun"/>
          <w:kern w:val="1"/>
          <w:sz w:val="24"/>
          <w:szCs w:val="24"/>
          <w:lang w:eastAsia="zh-CN"/>
        </w:rPr>
        <w:t xml:space="preserve">ostvarene su u iznosu od 2.950,00 eura, a odnose se na pomoć </w:t>
      </w:r>
      <w:r w:rsidR="003513CB" w:rsidRPr="00A226BD">
        <w:rPr>
          <w:rFonts w:eastAsia="SimSun"/>
          <w:kern w:val="1"/>
          <w:sz w:val="24"/>
          <w:szCs w:val="24"/>
          <w:lang w:eastAsia="zh-CN"/>
        </w:rPr>
        <w:lastRenderedPageBreak/>
        <w:t>Republike Slovenije za sufinanciranje programa Slovenske nacionalne manjine sukladno podnesenom zahtjevu nacionalne manjine na javni poziv za dodjelu sredstava.</w:t>
      </w:r>
    </w:p>
    <w:p w14:paraId="03D368F9" w14:textId="77777777" w:rsidR="003513CB" w:rsidRPr="00A226BD" w:rsidRDefault="003513CB" w:rsidP="00B1639A">
      <w:pPr>
        <w:widowControl w:val="0"/>
        <w:suppressAutoHyphens/>
        <w:jc w:val="both"/>
        <w:rPr>
          <w:rFonts w:eastAsia="SimSun"/>
          <w:kern w:val="1"/>
          <w:sz w:val="24"/>
          <w:szCs w:val="24"/>
          <w:lang w:eastAsia="zh-CN"/>
        </w:rPr>
      </w:pPr>
    </w:p>
    <w:p w14:paraId="51D0073E" w14:textId="68C3AC7B" w:rsidR="003513CB" w:rsidRPr="00A226BD" w:rsidRDefault="00B7384F" w:rsidP="003513CB">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 xml:space="preserve">Pomoći </w:t>
      </w:r>
      <w:r w:rsidR="00840780" w:rsidRPr="00A226BD">
        <w:rPr>
          <w:rFonts w:eastAsia="SimSun"/>
          <w:kern w:val="1"/>
          <w:sz w:val="24"/>
          <w:szCs w:val="24"/>
          <w:u w:val="single"/>
          <w:lang w:eastAsia="zh-CN"/>
        </w:rPr>
        <w:t xml:space="preserve">proračunu </w:t>
      </w:r>
      <w:r w:rsidRPr="00A226BD">
        <w:rPr>
          <w:rFonts w:eastAsia="SimSun"/>
          <w:kern w:val="1"/>
          <w:sz w:val="24"/>
          <w:szCs w:val="24"/>
          <w:u w:val="single"/>
          <w:lang w:eastAsia="zh-CN"/>
        </w:rPr>
        <w:t>iz drugih proračuna (</w:t>
      </w:r>
      <w:r w:rsidR="00ED07DD" w:rsidRPr="00A226BD">
        <w:rPr>
          <w:rFonts w:eastAsia="SimSun"/>
          <w:kern w:val="1"/>
          <w:sz w:val="24"/>
          <w:szCs w:val="24"/>
          <w:u w:val="single"/>
          <w:lang w:eastAsia="zh-CN"/>
        </w:rPr>
        <w:t>633</w:t>
      </w:r>
      <w:r w:rsidRPr="00A226BD">
        <w:rPr>
          <w:rFonts w:eastAsia="SimSun"/>
          <w:kern w:val="1"/>
          <w:sz w:val="24"/>
          <w:szCs w:val="24"/>
          <w:u w:val="single"/>
          <w:lang w:eastAsia="zh-CN"/>
        </w:rPr>
        <w:t>)</w:t>
      </w:r>
      <w:r w:rsidRPr="00A226BD">
        <w:rPr>
          <w:rFonts w:eastAsia="SimSun"/>
          <w:kern w:val="1"/>
          <w:sz w:val="24"/>
          <w:szCs w:val="24"/>
          <w:lang w:eastAsia="zh-CN"/>
        </w:rPr>
        <w:t xml:space="preserve"> </w:t>
      </w:r>
      <w:r w:rsidR="00ED07DD" w:rsidRPr="00A226BD">
        <w:rPr>
          <w:rFonts w:eastAsia="SimSun"/>
          <w:kern w:val="1"/>
          <w:sz w:val="24"/>
          <w:szCs w:val="24"/>
          <w:lang w:eastAsia="zh-CN"/>
        </w:rPr>
        <w:t>ostvarene su u iznosu od</w:t>
      </w:r>
      <w:r w:rsidRPr="00A226BD">
        <w:rPr>
          <w:rFonts w:eastAsia="SimSun"/>
          <w:kern w:val="1"/>
          <w:sz w:val="24"/>
          <w:szCs w:val="24"/>
          <w:lang w:eastAsia="zh-CN"/>
        </w:rPr>
        <w:t xml:space="preserve"> </w:t>
      </w:r>
      <w:r w:rsidR="003513CB" w:rsidRPr="00A226BD">
        <w:rPr>
          <w:rFonts w:eastAsia="SimSun"/>
          <w:kern w:val="1"/>
          <w:sz w:val="24"/>
          <w:szCs w:val="24"/>
          <w:lang w:eastAsia="zh-CN"/>
        </w:rPr>
        <w:t xml:space="preserve">285.553,86 </w:t>
      </w:r>
      <w:r w:rsidR="00074850" w:rsidRPr="00A226BD">
        <w:rPr>
          <w:rFonts w:eastAsia="SimSun"/>
          <w:kern w:val="1"/>
          <w:sz w:val="24"/>
          <w:szCs w:val="24"/>
          <w:lang w:eastAsia="zh-CN"/>
        </w:rPr>
        <w:t>eura</w:t>
      </w:r>
      <w:r w:rsidR="00ED07DD" w:rsidRPr="00A226BD">
        <w:rPr>
          <w:rFonts w:eastAsia="SimSun"/>
          <w:kern w:val="1"/>
          <w:sz w:val="24"/>
          <w:szCs w:val="24"/>
          <w:lang w:eastAsia="zh-CN"/>
        </w:rPr>
        <w:t xml:space="preserve"> ili </w:t>
      </w:r>
      <w:r w:rsidR="00E37110" w:rsidRPr="00A226BD">
        <w:rPr>
          <w:rFonts w:eastAsia="SimSun"/>
          <w:kern w:val="1"/>
          <w:sz w:val="24"/>
          <w:szCs w:val="24"/>
          <w:lang w:eastAsia="zh-CN"/>
        </w:rPr>
        <w:t>5</w:t>
      </w:r>
      <w:r w:rsidR="003513CB" w:rsidRPr="00A226BD">
        <w:rPr>
          <w:rFonts w:eastAsia="SimSun"/>
          <w:kern w:val="1"/>
          <w:sz w:val="24"/>
          <w:szCs w:val="24"/>
          <w:lang w:eastAsia="zh-CN"/>
        </w:rPr>
        <w:t>0</w:t>
      </w:r>
      <w:r w:rsidR="00E37110" w:rsidRPr="00A226BD">
        <w:rPr>
          <w:rFonts w:eastAsia="SimSun"/>
          <w:kern w:val="1"/>
          <w:sz w:val="24"/>
          <w:szCs w:val="24"/>
          <w:lang w:eastAsia="zh-CN"/>
        </w:rPr>
        <w:t>,</w:t>
      </w:r>
      <w:r w:rsidR="003513CB" w:rsidRPr="00A226BD">
        <w:rPr>
          <w:rFonts w:eastAsia="SimSun"/>
          <w:kern w:val="1"/>
          <w:sz w:val="24"/>
          <w:szCs w:val="24"/>
          <w:lang w:eastAsia="zh-CN"/>
        </w:rPr>
        <w:t>5</w:t>
      </w:r>
      <w:r w:rsidR="00ED07DD" w:rsidRPr="00A226BD">
        <w:rPr>
          <w:rFonts w:eastAsia="SimSun"/>
          <w:kern w:val="1"/>
          <w:sz w:val="24"/>
          <w:szCs w:val="24"/>
          <w:lang w:eastAsia="zh-CN"/>
        </w:rPr>
        <w:t xml:space="preserve">% u odnosu na plan. </w:t>
      </w:r>
      <w:r w:rsidR="003513CB" w:rsidRPr="00A226BD">
        <w:rPr>
          <w:rFonts w:eastAsia="SimSun"/>
          <w:kern w:val="1"/>
          <w:sz w:val="24"/>
          <w:szCs w:val="24"/>
          <w:lang w:eastAsia="zh-CN"/>
        </w:rPr>
        <w:t>Od toga se 105.504,00 eura odnosi na dobivenu pomoć iz državnog proračuna sukladno Uredbi o kriterijima i mjerilima za utvrđivanje iznosa sredstava za fiskalnu održivost dječjih vrtića koju je donijela Vlada Republike Hrvatske. Iznos od 13.937,50 eura odnosi na pomoći iz državnog proračuna za funkcionalno spajanje za obavljanje knjižnične djelatnosti zajedno s Gradom Opatija, Gradom Kastvom, Općinom Lovran i Općinom Mošćenička Draga, a 66.361,41 eura na pomoć za funkcionalno spajanje za obavljanje javnog prijevoza zajedno s ostalim jedinicama lokalne samouprave na području kojih uslugu javnog prijevoza obavlja KD Autotrolej d.o.o., a prema podnesenim prijavama na Javni poziv za dodjelu pomoći na ime poticaja za dobrovoljno funkcionalno odnosno stvarno spajanje jedinica lokalne samouprave koji je raspisalo Ministarstvo financija. Dobivena sredstva pomoći utrošena su za rashode u sklopu Programa Kultura, i to za sufinanciranje organizacij</w:t>
      </w:r>
      <w:r w:rsidR="00B87677" w:rsidRPr="00A226BD">
        <w:rPr>
          <w:rFonts w:eastAsia="SimSun"/>
          <w:kern w:val="1"/>
          <w:sz w:val="24"/>
          <w:szCs w:val="24"/>
          <w:lang w:eastAsia="zh-CN"/>
        </w:rPr>
        <w:t>e</w:t>
      </w:r>
      <w:r w:rsidR="003513CB" w:rsidRPr="00A226BD">
        <w:rPr>
          <w:rFonts w:eastAsia="SimSun"/>
          <w:kern w:val="1"/>
          <w:sz w:val="24"/>
          <w:szCs w:val="24"/>
          <w:lang w:eastAsia="zh-CN"/>
        </w:rPr>
        <w:t xml:space="preserve"> manifestacija u području kulture te za rashode u sklopu Programa održavanje komunalne infrastrukture (održavanje nerazvrstanih cesta). </w:t>
      </w:r>
    </w:p>
    <w:p w14:paraId="34B2BEB9" w14:textId="77777777" w:rsidR="003513CB" w:rsidRPr="00A226BD" w:rsidRDefault="003513CB" w:rsidP="003513CB">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Iznos od 1.404,33 eura odnosi se na tekuće pomoći iz državnog proračuna za projekt Zajedno u pomoći potrebitima (Zaželi). Tekuće pomoći iz županijskog proračuna ostvarene su u iznosu od 8.423,00 eura, a koje se odnose na sufinanciranje manifestacija (Mića zvončarska smotra i Matuljske ljetne večeri) te projekta Prijevoz onkoloških bolesnika. </w:t>
      </w:r>
    </w:p>
    <w:p w14:paraId="484B99F2" w14:textId="77777777" w:rsidR="003513CB" w:rsidRPr="00A226BD" w:rsidRDefault="003513CB" w:rsidP="003513CB">
      <w:pPr>
        <w:widowControl w:val="0"/>
        <w:suppressAutoHyphens/>
        <w:jc w:val="both"/>
        <w:rPr>
          <w:rFonts w:eastAsia="SimSun"/>
          <w:kern w:val="1"/>
          <w:sz w:val="24"/>
          <w:szCs w:val="24"/>
          <w:lang w:eastAsia="zh-CN"/>
        </w:rPr>
      </w:pPr>
      <w:r w:rsidRPr="00A226BD">
        <w:rPr>
          <w:rFonts w:eastAsia="SimSun"/>
          <w:kern w:val="1"/>
          <w:sz w:val="24"/>
          <w:szCs w:val="24"/>
          <w:lang w:eastAsia="zh-CN"/>
        </w:rPr>
        <w:t>Kapitalna pomoć u iznosu od 55.000,00 eura odnosi se na sufinanciranje iz državnog proračuna za projekt izgradnje igrališta u Principima, dok se 4.923,62 eura odnosi se na sufinanciranje iz državnog proračuna za projekt rekonstrukcije i opremanja dječjeg igrališta Dječjeg vrtića u Jušićima (odnosi se na izvršene rashode u prethodnoj godini).</w:t>
      </w:r>
    </w:p>
    <w:p w14:paraId="175DB17B" w14:textId="77777777" w:rsidR="003513CB" w:rsidRPr="00A226BD" w:rsidRDefault="003513CB" w:rsidP="003513CB">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Kapitalne pomoći iz županijskog proračuna u iznosu od 30.000,00 eura odnose se na opremanje prostora za mlade u Domu Permani te za opremanje biciklističkih staza špinama. </w:t>
      </w:r>
    </w:p>
    <w:p w14:paraId="10AD734A" w14:textId="006E89FD" w:rsidR="00E37110" w:rsidRPr="00A226BD" w:rsidRDefault="003513CB" w:rsidP="003513CB">
      <w:pPr>
        <w:widowControl w:val="0"/>
        <w:suppressAutoHyphens/>
        <w:jc w:val="both"/>
        <w:rPr>
          <w:rFonts w:eastAsia="SimSun"/>
          <w:kern w:val="1"/>
          <w:sz w:val="24"/>
          <w:szCs w:val="24"/>
          <w:lang w:eastAsia="zh-CN"/>
        </w:rPr>
      </w:pPr>
      <w:r w:rsidRPr="00A226BD">
        <w:rPr>
          <w:rFonts w:eastAsia="SimSun"/>
          <w:kern w:val="1"/>
          <w:sz w:val="24"/>
          <w:szCs w:val="24"/>
          <w:lang w:eastAsia="zh-CN"/>
        </w:rPr>
        <w:t>Ova podskupina bilježi smanjenje za -22,7% u odnosu na isto razdoblje prošle godine budući je u ovom razdoblju prošle godine isplaćen veći iznos pomoći sufinanciranja Ministarstva regionalnog razvoja i fondova Europske unije za projekt sanacije odlagališta otpada Osojnica.</w:t>
      </w:r>
    </w:p>
    <w:p w14:paraId="27AA2DED" w14:textId="77777777" w:rsidR="003513CB" w:rsidRPr="00A226BD" w:rsidRDefault="003513CB" w:rsidP="003513CB">
      <w:pPr>
        <w:widowControl w:val="0"/>
        <w:suppressAutoHyphens/>
        <w:jc w:val="both"/>
        <w:rPr>
          <w:rFonts w:eastAsia="SimSun"/>
          <w:kern w:val="1"/>
          <w:sz w:val="24"/>
          <w:szCs w:val="24"/>
          <w:lang w:eastAsia="zh-CN"/>
        </w:rPr>
      </w:pPr>
    </w:p>
    <w:p w14:paraId="1D99CE87" w14:textId="4E7E7BA7" w:rsidR="00B1639A" w:rsidRPr="00A226BD" w:rsidRDefault="00B7384F" w:rsidP="00DD22D1">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Pomoći od izvanproračunskih korisnika (</w:t>
      </w:r>
      <w:r w:rsidR="00ED07DD" w:rsidRPr="00A226BD">
        <w:rPr>
          <w:rFonts w:eastAsia="SimSun"/>
          <w:kern w:val="1"/>
          <w:sz w:val="24"/>
          <w:szCs w:val="24"/>
          <w:u w:val="single"/>
          <w:lang w:eastAsia="zh-CN"/>
        </w:rPr>
        <w:t>634</w:t>
      </w:r>
      <w:r w:rsidRPr="00A226BD">
        <w:rPr>
          <w:rFonts w:eastAsia="SimSun"/>
          <w:kern w:val="1"/>
          <w:sz w:val="24"/>
          <w:szCs w:val="24"/>
          <w:u w:val="single"/>
          <w:lang w:eastAsia="zh-CN"/>
        </w:rPr>
        <w:t>)</w:t>
      </w:r>
      <w:r w:rsidRPr="00A226BD">
        <w:rPr>
          <w:rFonts w:eastAsia="SimSun"/>
          <w:kern w:val="1"/>
          <w:sz w:val="24"/>
          <w:szCs w:val="24"/>
          <w:lang w:eastAsia="zh-CN"/>
        </w:rPr>
        <w:t xml:space="preserve"> </w:t>
      </w:r>
      <w:r w:rsidR="00E37110" w:rsidRPr="00A226BD">
        <w:rPr>
          <w:rFonts w:eastAsia="SimSun"/>
          <w:kern w:val="1"/>
          <w:sz w:val="24"/>
          <w:szCs w:val="24"/>
          <w:lang w:eastAsia="zh-CN"/>
        </w:rPr>
        <w:t xml:space="preserve">u </w:t>
      </w:r>
      <w:r w:rsidR="003513CB" w:rsidRPr="00A226BD">
        <w:rPr>
          <w:rFonts w:eastAsia="SimSun"/>
          <w:kern w:val="1"/>
          <w:sz w:val="24"/>
          <w:szCs w:val="24"/>
          <w:lang w:eastAsia="zh-CN"/>
        </w:rPr>
        <w:t>iznosu od 45.838,59 eura (24,8% u odnosu na plan) odnose se na kapitalne pomoći Fonda za zaštitu okoliša i energetsku učinkovitost za sufinanciranje ugradnje fotonaponskih panela na zgradi Zdravstvenog centra te nabavu električnog kompostera za biootpad. Smanjenje na ovoj stavci je iz razloga što nije isplaćena planirana tekuć</w:t>
      </w:r>
      <w:r w:rsidR="001A48D0" w:rsidRPr="00A226BD">
        <w:rPr>
          <w:rFonts w:eastAsia="SimSun"/>
          <w:kern w:val="1"/>
          <w:sz w:val="24"/>
          <w:szCs w:val="24"/>
          <w:lang w:eastAsia="zh-CN"/>
        </w:rPr>
        <w:t>a</w:t>
      </w:r>
      <w:r w:rsidR="003513CB" w:rsidRPr="00A226BD">
        <w:rPr>
          <w:rFonts w:eastAsia="SimSun"/>
          <w:kern w:val="1"/>
          <w:sz w:val="24"/>
          <w:szCs w:val="24"/>
          <w:lang w:eastAsia="zh-CN"/>
        </w:rPr>
        <w:t xml:space="preserve"> pomoć društva Hrvatske ceste d.o.o. za sufinanciranje zimske službe.</w:t>
      </w:r>
    </w:p>
    <w:p w14:paraId="2FF65397" w14:textId="77777777" w:rsidR="00DD22D1" w:rsidRPr="00A226BD" w:rsidRDefault="00DD22D1" w:rsidP="00DD22D1">
      <w:pPr>
        <w:widowControl w:val="0"/>
        <w:suppressAutoHyphens/>
        <w:jc w:val="both"/>
        <w:rPr>
          <w:rFonts w:eastAsia="SimSun"/>
          <w:kern w:val="1"/>
          <w:sz w:val="24"/>
          <w:szCs w:val="24"/>
          <w:lang w:eastAsia="zh-CN"/>
        </w:rPr>
      </w:pPr>
    </w:p>
    <w:p w14:paraId="49F68F34" w14:textId="217479F4" w:rsidR="00B1639A" w:rsidRPr="00A226BD" w:rsidRDefault="00B7384F" w:rsidP="00B1639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Pomoći izravnanja za decentralizirane funkcije (</w:t>
      </w:r>
      <w:r w:rsidR="00ED07DD" w:rsidRPr="00A226BD">
        <w:rPr>
          <w:rFonts w:eastAsia="SimSun"/>
          <w:kern w:val="1"/>
          <w:sz w:val="24"/>
          <w:szCs w:val="24"/>
          <w:u w:val="single"/>
          <w:lang w:eastAsia="zh-CN"/>
        </w:rPr>
        <w:t>635</w:t>
      </w:r>
      <w:r w:rsidRPr="00A226BD">
        <w:rPr>
          <w:rFonts w:eastAsia="SimSun"/>
          <w:kern w:val="1"/>
          <w:sz w:val="24"/>
          <w:szCs w:val="24"/>
          <w:u w:val="single"/>
          <w:lang w:eastAsia="zh-CN"/>
        </w:rPr>
        <w:t>)</w:t>
      </w:r>
      <w:r w:rsidRPr="00A226BD">
        <w:rPr>
          <w:rFonts w:eastAsia="SimSun"/>
          <w:kern w:val="1"/>
          <w:sz w:val="24"/>
          <w:szCs w:val="24"/>
          <w:lang w:eastAsia="zh-CN"/>
        </w:rPr>
        <w:t xml:space="preserve"> </w:t>
      </w:r>
      <w:r w:rsidR="003513CB" w:rsidRPr="00A226BD">
        <w:rPr>
          <w:rFonts w:eastAsia="SimSun"/>
          <w:kern w:val="1"/>
          <w:sz w:val="24"/>
          <w:szCs w:val="24"/>
          <w:lang w:eastAsia="zh-CN"/>
        </w:rPr>
        <w:t>odnose se na ostvarena sredstva za minimalne standarde za djelatnost vatrogastva, odnosno financiranje Javne vatrogasne postrojbe Opatija u iznosu od 36.936,65 eura (67,2% u odnosu na plan), kao razlika između iznosa propisanih Odlukom i Uredbom Vlade RH i ostvarenih sredstava iz dodatnog udjela u porezu na dohodak po stopi od 1%.</w:t>
      </w:r>
    </w:p>
    <w:p w14:paraId="089F7E8C" w14:textId="77777777" w:rsidR="00901065" w:rsidRPr="00A226BD" w:rsidRDefault="00901065" w:rsidP="00B1639A">
      <w:pPr>
        <w:widowControl w:val="0"/>
        <w:suppressAutoHyphens/>
        <w:jc w:val="both"/>
        <w:rPr>
          <w:rFonts w:eastAsia="SimSun"/>
          <w:color w:val="FF0000"/>
          <w:kern w:val="1"/>
          <w:sz w:val="24"/>
          <w:szCs w:val="24"/>
          <w:u w:val="single"/>
          <w:lang w:eastAsia="zh-CN"/>
        </w:rPr>
      </w:pPr>
    </w:p>
    <w:p w14:paraId="1B5D70EA" w14:textId="287B7C04" w:rsidR="00E37110" w:rsidRPr="00A226BD" w:rsidRDefault="00A04903" w:rsidP="00C00FC2">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Pomoći proračunskim korisnicima iz proračuna koji im nije nadležan (636)</w:t>
      </w:r>
      <w:r w:rsidRPr="00A226BD">
        <w:rPr>
          <w:rFonts w:eastAsia="SimSun"/>
          <w:kern w:val="1"/>
          <w:sz w:val="24"/>
          <w:szCs w:val="24"/>
          <w:lang w:eastAsia="zh-CN"/>
        </w:rPr>
        <w:t xml:space="preserve"> </w:t>
      </w:r>
      <w:r w:rsidR="003513CB" w:rsidRPr="00A226BD">
        <w:rPr>
          <w:rFonts w:eastAsia="SimSun"/>
          <w:kern w:val="1"/>
          <w:sz w:val="24"/>
          <w:szCs w:val="24"/>
          <w:lang w:eastAsia="zh-CN"/>
        </w:rPr>
        <w:t xml:space="preserve">ostvarene su u iznosu od 5.190,20 eura, a odnose se na pomoći iz državnog proračuna za sufinanciranje programa za djecu s teškoćama u razvoju i programa predškole. Prihodi su nešto niži obzirom </w:t>
      </w:r>
      <w:r w:rsidR="001A48D0" w:rsidRPr="00A226BD">
        <w:rPr>
          <w:rFonts w:eastAsia="SimSun"/>
          <w:kern w:val="1"/>
          <w:sz w:val="24"/>
          <w:szCs w:val="24"/>
          <w:lang w:eastAsia="zh-CN"/>
        </w:rPr>
        <w:t>na</w:t>
      </w:r>
      <w:r w:rsidR="003513CB" w:rsidRPr="00A226BD">
        <w:rPr>
          <w:rFonts w:eastAsia="SimSun"/>
          <w:kern w:val="1"/>
          <w:sz w:val="24"/>
          <w:szCs w:val="24"/>
          <w:lang w:eastAsia="zh-CN"/>
        </w:rPr>
        <w:t xml:space="preserve"> broj djece u pojedinim programima.</w:t>
      </w:r>
    </w:p>
    <w:p w14:paraId="51EF8F23" w14:textId="77777777" w:rsidR="00B1639A" w:rsidRPr="00A226BD" w:rsidRDefault="00B1639A" w:rsidP="0008318D">
      <w:pPr>
        <w:widowControl w:val="0"/>
        <w:suppressAutoHyphens/>
        <w:jc w:val="both"/>
        <w:rPr>
          <w:rFonts w:eastAsia="SimSun"/>
          <w:kern w:val="1"/>
          <w:sz w:val="24"/>
          <w:szCs w:val="24"/>
          <w:u w:val="single"/>
          <w:lang w:eastAsia="zh-CN"/>
        </w:rPr>
      </w:pPr>
    </w:p>
    <w:p w14:paraId="739F832C" w14:textId="79A1CF59" w:rsidR="00F32721" w:rsidRPr="00A226BD" w:rsidRDefault="00B7384F" w:rsidP="00E21FB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 xml:space="preserve">Pomoći temeljem prijenosa EU sredstava </w:t>
      </w:r>
      <w:r w:rsidR="00ED07DD" w:rsidRPr="00A226BD">
        <w:rPr>
          <w:rFonts w:eastAsia="SimSun"/>
          <w:kern w:val="1"/>
          <w:sz w:val="24"/>
          <w:szCs w:val="24"/>
          <w:u w:val="single"/>
          <w:lang w:eastAsia="zh-CN"/>
        </w:rPr>
        <w:t>(638</w:t>
      </w:r>
      <w:r w:rsidRPr="00A226BD">
        <w:rPr>
          <w:rFonts w:eastAsia="SimSun"/>
          <w:kern w:val="1"/>
          <w:sz w:val="24"/>
          <w:szCs w:val="24"/>
          <w:u w:val="single"/>
          <w:lang w:eastAsia="zh-CN"/>
        </w:rPr>
        <w:t>)</w:t>
      </w:r>
      <w:r w:rsidRPr="00A226BD">
        <w:rPr>
          <w:rFonts w:eastAsia="SimSun"/>
          <w:kern w:val="1"/>
          <w:sz w:val="24"/>
          <w:szCs w:val="24"/>
          <w:lang w:eastAsia="zh-CN"/>
        </w:rPr>
        <w:t xml:space="preserve"> </w:t>
      </w:r>
      <w:r w:rsidR="003513CB" w:rsidRPr="00A226BD">
        <w:rPr>
          <w:rFonts w:eastAsia="SimSun"/>
          <w:kern w:val="1"/>
          <w:sz w:val="24"/>
          <w:szCs w:val="24"/>
          <w:lang w:eastAsia="zh-CN"/>
        </w:rPr>
        <w:t xml:space="preserve">odnose se na tekuće pomoći iz EU sredstava u iznosu od 7.957,89 eura za projekt Zajedno u pomoći potrebitima (Zaželi), kapitalne pomoći iz EU sredstava </w:t>
      </w:r>
      <w:r w:rsidR="003513CB" w:rsidRPr="00A226BD">
        <w:rPr>
          <w:rFonts w:eastAsia="SimSun"/>
          <w:kern w:val="1"/>
          <w:sz w:val="24"/>
          <w:szCs w:val="24"/>
          <w:lang w:eastAsia="zh-CN"/>
        </w:rPr>
        <w:lastRenderedPageBreak/>
        <w:t>za projekt sanacije odlagališta otpada Osojnica prema završnom zahtjevu za nadoknadu sredstava - 2.608,00 eura, zatim za projekt rekonstrukcije i opremanja dječjeg igrališta Dječjeg vrtića u Jušićima - 44.312,56 eura (odnosi se na izvršene rashode u prethodnoj godini) te za projekt energetske obnove OŠ Drago Gervais Brešca - 13.944,51 eura (odnosi se na izvršene rashode u prethodnoj godini).</w:t>
      </w:r>
    </w:p>
    <w:p w14:paraId="4294871B" w14:textId="77777777" w:rsidR="003513CB" w:rsidRPr="00A226BD" w:rsidRDefault="003513CB" w:rsidP="00E21FBA">
      <w:pPr>
        <w:widowControl w:val="0"/>
        <w:suppressAutoHyphens/>
        <w:jc w:val="both"/>
        <w:rPr>
          <w:rFonts w:eastAsia="SimSun"/>
          <w:color w:val="FF0000"/>
          <w:kern w:val="1"/>
          <w:sz w:val="24"/>
          <w:szCs w:val="24"/>
          <w:lang w:eastAsia="zh-CN"/>
        </w:rPr>
      </w:pPr>
    </w:p>
    <w:p w14:paraId="610049AB" w14:textId="560FF2D4" w:rsidR="0008318D" w:rsidRPr="00A226BD" w:rsidRDefault="00E71FFB" w:rsidP="00B7384F">
      <w:pPr>
        <w:jc w:val="both"/>
        <w:rPr>
          <w:rFonts w:eastAsia="SimSun"/>
          <w:kern w:val="1"/>
          <w:sz w:val="24"/>
          <w:szCs w:val="24"/>
          <w:highlight w:val="yellow"/>
          <w:lang w:eastAsia="zh-CN"/>
        </w:rPr>
      </w:pPr>
      <w:r w:rsidRPr="00A226BD">
        <w:rPr>
          <w:rFonts w:eastAsia="SimSun"/>
          <w:b/>
          <w:kern w:val="1"/>
          <w:sz w:val="24"/>
          <w:szCs w:val="24"/>
          <w:lang w:eastAsia="zh-CN"/>
        </w:rPr>
        <w:t>1.3</w:t>
      </w:r>
      <w:r w:rsidR="004B49A7" w:rsidRPr="00A226BD">
        <w:rPr>
          <w:rFonts w:eastAsia="SimSun"/>
          <w:b/>
          <w:kern w:val="1"/>
          <w:sz w:val="24"/>
          <w:szCs w:val="24"/>
          <w:lang w:eastAsia="zh-CN"/>
        </w:rPr>
        <w:t>.</w:t>
      </w:r>
      <w:r w:rsidR="00064DFD" w:rsidRPr="00A226BD">
        <w:rPr>
          <w:rFonts w:eastAsia="SimSun"/>
          <w:b/>
          <w:kern w:val="1"/>
          <w:sz w:val="24"/>
          <w:szCs w:val="24"/>
          <w:lang w:eastAsia="zh-CN"/>
        </w:rPr>
        <w:t xml:space="preserve"> PRIHODI OD IMOVINE</w:t>
      </w:r>
      <w:r w:rsidR="008C13CA" w:rsidRPr="00A226BD">
        <w:rPr>
          <w:rFonts w:eastAsia="SimSun"/>
          <w:b/>
          <w:kern w:val="1"/>
          <w:sz w:val="24"/>
          <w:szCs w:val="24"/>
          <w:lang w:eastAsia="zh-CN"/>
        </w:rPr>
        <w:t xml:space="preserve"> (64)</w:t>
      </w:r>
      <w:r w:rsidR="00064DFD" w:rsidRPr="00A226BD">
        <w:rPr>
          <w:rFonts w:eastAsia="SimSun"/>
          <w:kern w:val="1"/>
          <w:sz w:val="24"/>
          <w:szCs w:val="24"/>
          <w:lang w:eastAsia="zh-CN"/>
        </w:rPr>
        <w:t xml:space="preserve"> </w:t>
      </w:r>
      <w:r w:rsidR="00A160A1" w:rsidRPr="00A226BD">
        <w:rPr>
          <w:rFonts w:eastAsia="SimSun"/>
          <w:kern w:val="1"/>
          <w:sz w:val="24"/>
          <w:szCs w:val="24"/>
          <w:lang w:eastAsia="zh-CN"/>
        </w:rPr>
        <w:t xml:space="preserve">ostvareni su u iznosu od </w:t>
      </w:r>
      <w:r w:rsidR="003513CB" w:rsidRPr="00A226BD">
        <w:rPr>
          <w:rFonts w:eastAsia="SimSun"/>
          <w:kern w:val="1"/>
          <w:sz w:val="24"/>
          <w:szCs w:val="24"/>
          <w:lang w:eastAsia="zh-CN"/>
        </w:rPr>
        <w:t xml:space="preserve">306.839,77 </w:t>
      </w:r>
      <w:r w:rsidR="00901065" w:rsidRPr="00A226BD">
        <w:rPr>
          <w:rFonts w:eastAsia="SimSun"/>
          <w:kern w:val="1"/>
          <w:sz w:val="24"/>
          <w:szCs w:val="24"/>
          <w:lang w:eastAsia="zh-CN"/>
        </w:rPr>
        <w:t>eura</w:t>
      </w:r>
      <w:r w:rsidR="00342A7F" w:rsidRPr="00A226BD">
        <w:rPr>
          <w:rFonts w:eastAsia="SimSun"/>
          <w:kern w:val="1"/>
          <w:sz w:val="24"/>
          <w:szCs w:val="24"/>
          <w:lang w:eastAsia="zh-CN"/>
        </w:rPr>
        <w:t xml:space="preserve">, što je </w:t>
      </w:r>
      <w:r w:rsidR="00447386" w:rsidRPr="00A226BD">
        <w:rPr>
          <w:rFonts w:eastAsia="SimSun"/>
          <w:kern w:val="1"/>
          <w:sz w:val="24"/>
          <w:szCs w:val="24"/>
          <w:lang w:eastAsia="zh-CN"/>
        </w:rPr>
        <w:t>9</w:t>
      </w:r>
      <w:r w:rsidR="003513CB" w:rsidRPr="00A226BD">
        <w:rPr>
          <w:rFonts w:eastAsia="SimSun"/>
          <w:kern w:val="1"/>
          <w:sz w:val="24"/>
          <w:szCs w:val="24"/>
          <w:lang w:eastAsia="zh-CN"/>
        </w:rPr>
        <w:t>8</w:t>
      </w:r>
      <w:r w:rsidR="00447386" w:rsidRPr="00A226BD">
        <w:rPr>
          <w:rFonts w:eastAsia="SimSun"/>
          <w:kern w:val="1"/>
          <w:sz w:val="24"/>
          <w:szCs w:val="24"/>
          <w:lang w:eastAsia="zh-CN"/>
        </w:rPr>
        <w:t>,</w:t>
      </w:r>
      <w:r w:rsidR="003513CB" w:rsidRPr="00A226BD">
        <w:rPr>
          <w:rFonts w:eastAsia="SimSun"/>
          <w:kern w:val="1"/>
          <w:sz w:val="24"/>
          <w:szCs w:val="24"/>
          <w:lang w:eastAsia="zh-CN"/>
        </w:rPr>
        <w:t>1</w:t>
      </w:r>
      <w:r w:rsidR="00A160A1" w:rsidRPr="00A226BD">
        <w:rPr>
          <w:rFonts w:eastAsia="SimSun"/>
          <w:kern w:val="1"/>
          <w:sz w:val="24"/>
          <w:szCs w:val="24"/>
          <w:lang w:eastAsia="zh-CN"/>
        </w:rPr>
        <w:t>% od plana</w:t>
      </w:r>
      <w:r w:rsidR="00901065" w:rsidRPr="00A226BD">
        <w:rPr>
          <w:rFonts w:eastAsia="SimSun"/>
          <w:kern w:val="1"/>
          <w:sz w:val="24"/>
          <w:szCs w:val="24"/>
          <w:lang w:eastAsia="zh-CN"/>
        </w:rPr>
        <w:t xml:space="preserve"> te </w:t>
      </w:r>
      <w:r w:rsidR="003513CB" w:rsidRPr="00A226BD">
        <w:rPr>
          <w:rFonts w:eastAsia="SimSun"/>
          <w:kern w:val="1"/>
          <w:sz w:val="24"/>
          <w:szCs w:val="24"/>
          <w:lang w:eastAsia="zh-CN"/>
        </w:rPr>
        <w:t>+</w:t>
      </w:r>
      <w:r w:rsidR="00342A7F" w:rsidRPr="00A226BD">
        <w:rPr>
          <w:rFonts w:eastAsia="SimSun"/>
          <w:kern w:val="1"/>
          <w:sz w:val="24"/>
          <w:szCs w:val="24"/>
          <w:lang w:eastAsia="zh-CN"/>
        </w:rPr>
        <w:t>9,7</w:t>
      </w:r>
      <w:r w:rsidR="003513CB" w:rsidRPr="00A226BD">
        <w:rPr>
          <w:rFonts w:eastAsia="SimSun"/>
          <w:kern w:val="1"/>
          <w:sz w:val="24"/>
          <w:szCs w:val="24"/>
          <w:lang w:eastAsia="zh-CN"/>
        </w:rPr>
        <w:t>% u odnosu na isto</w:t>
      </w:r>
      <w:r w:rsidR="008C13CA" w:rsidRPr="00A226BD">
        <w:rPr>
          <w:rFonts w:eastAsia="SimSun"/>
          <w:kern w:val="1"/>
          <w:sz w:val="24"/>
          <w:szCs w:val="24"/>
          <w:lang w:eastAsia="zh-CN"/>
        </w:rPr>
        <w:t xml:space="preserve"> razdoblj</w:t>
      </w:r>
      <w:r w:rsidR="003513CB" w:rsidRPr="00A226BD">
        <w:rPr>
          <w:rFonts w:eastAsia="SimSun"/>
          <w:kern w:val="1"/>
          <w:sz w:val="24"/>
          <w:szCs w:val="24"/>
          <w:lang w:eastAsia="zh-CN"/>
        </w:rPr>
        <w:t>e</w:t>
      </w:r>
      <w:r w:rsidR="008C13CA" w:rsidRPr="00A226BD">
        <w:rPr>
          <w:rFonts w:eastAsia="SimSun"/>
          <w:kern w:val="1"/>
          <w:sz w:val="24"/>
          <w:szCs w:val="24"/>
          <w:lang w:eastAsia="zh-CN"/>
        </w:rPr>
        <w:t xml:space="preserve"> prošle godine</w:t>
      </w:r>
      <w:r w:rsidR="00901065" w:rsidRPr="00A226BD">
        <w:rPr>
          <w:rFonts w:eastAsia="SimSun"/>
          <w:kern w:val="1"/>
          <w:sz w:val="24"/>
          <w:szCs w:val="24"/>
          <w:lang w:eastAsia="zh-CN"/>
        </w:rPr>
        <w:t>, a odnose se na prihode Općine Matulji</w:t>
      </w:r>
      <w:r w:rsidR="00BC4E50" w:rsidRPr="00A226BD">
        <w:rPr>
          <w:rFonts w:eastAsia="SimSun"/>
          <w:kern w:val="1"/>
          <w:sz w:val="24"/>
          <w:szCs w:val="24"/>
          <w:lang w:eastAsia="zh-CN"/>
        </w:rPr>
        <w:t xml:space="preserve"> i mjesnih odbora.</w:t>
      </w:r>
    </w:p>
    <w:p w14:paraId="22814CE4" w14:textId="7EBFC681" w:rsidR="00342A7F" w:rsidRPr="00A226BD" w:rsidRDefault="00901065" w:rsidP="00342A7F">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Prihodi od imovine </w:t>
      </w:r>
      <w:r w:rsidR="00342A7F" w:rsidRPr="00A226BD">
        <w:rPr>
          <w:rFonts w:eastAsia="SimSun"/>
          <w:kern w:val="1"/>
          <w:sz w:val="24"/>
          <w:szCs w:val="24"/>
          <w:lang w:eastAsia="zh-CN"/>
        </w:rPr>
        <w:t xml:space="preserve">sadrže prihode </w:t>
      </w:r>
      <w:r w:rsidR="001A48D0" w:rsidRPr="00A226BD">
        <w:rPr>
          <w:rFonts w:eastAsia="SimSun"/>
          <w:kern w:val="1"/>
          <w:sz w:val="24"/>
          <w:szCs w:val="24"/>
          <w:lang w:eastAsia="zh-CN"/>
        </w:rPr>
        <w:t xml:space="preserve">od </w:t>
      </w:r>
      <w:r w:rsidR="00342A7F" w:rsidRPr="00A226BD">
        <w:rPr>
          <w:rFonts w:eastAsia="SimSun"/>
          <w:kern w:val="1"/>
          <w:sz w:val="24"/>
          <w:szCs w:val="24"/>
          <w:lang w:eastAsia="zh-CN"/>
        </w:rPr>
        <w:t>kamata na oročena sredstva 49.929,40 eura, prihode od zateznih kamata 8.958,30 eura, prihode od naknade za koncesije 8.263,67 eura, prihode od iznajmljivanja stambenih objekata 8.183,86 eura, prihode od zakupa poslovnih prostora 143.724,44 eura, prihode od zakupa ostalih nekretnina 3.270,84 eura, prihode od zakupa zemljišta 2.088,61 eura, prihode po osnovi zakupa imovine Mjesnog odbora Mune 8.880,00 eura, prihode po osnovi zakupa imovine Mjesnog odbora Pasjak 7.362,60 eura, spomeničku rentu 1.384,30 eura, ostale naknade za korištenje nefinancijske imovine 62.106,90 eura (naknade po posebnim propisima) te prihode od naknada za nezakonito izgrađene zgrade 2.686,85 eura.</w:t>
      </w:r>
    </w:p>
    <w:p w14:paraId="73ADCE73" w14:textId="556F94D4" w:rsidR="00BC4E50" w:rsidRPr="00A226BD" w:rsidRDefault="00342A7F" w:rsidP="00342A7F">
      <w:pPr>
        <w:widowControl w:val="0"/>
        <w:suppressAutoHyphens/>
        <w:jc w:val="both"/>
        <w:rPr>
          <w:rFonts w:eastAsia="SimSun"/>
          <w:kern w:val="1"/>
          <w:sz w:val="24"/>
          <w:szCs w:val="24"/>
          <w:lang w:eastAsia="zh-CN"/>
        </w:rPr>
      </w:pPr>
      <w:r w:rsidRPr="00A226BD">
        <w:rPr>
          <w:rFonts w:eastAsia="SimSun"/>
          <w:kern w:val="1"/>
          <w:sz w:val="24"/>
          <w:szCs w:val="24"/>
          <w:lang w:eastAsia="zh-CN"/>
        </w:rPr>
        <w:t>Unutar ove skupine povećanje je kod prihoda od financijske imovine (+523,6%) obzirom na isplaćene kamate na oročena sredstva kojih prihoda prošle godine nije bilo, dok je smanjenje kod prihoda od nefinancijske imovine (-8,2%). Smanjenje je prvenstveno radi nižih prihoda po osnovi koncesije koja je trajala do kraja mjeseca ožujka 2024. godine</w:t>
      </w:r>
    </w:p>
    <w:p w14:paraId="16C2A2DF" w14:textId="77777777" w:rsidR="00342A7F" w:rsidRPr="00A226BD" w:rsidRDefault="00342A7F" w:rsidP="00342A7F">
      <w:pPr>
        <w:widowControl w:val="0"/>
        <w:suppressAutoHyphens/>
        <w:jc w:val="both"/>
        <w:rPr>
          <w:rFonts w:eastAsia="SimSun"/>
          <w:kern w:val="1"/>
          <w:sz w:val="24"/>
          <w:szCs w:val="24"/>
          <w:lang w:eastAsia="zh-CN"/>
        </w:rPr>
      </w:pPr>
    </w:p>
    <w:p w14:paraId="3871167B" w14:textId="744318CD" w:rsidR="00342A7F" w:rsidRPr="00A226BD" w:rsidRDefault="00593B94" w:rsidP="00A0217E">
      <w:pPr>
        <w:widowControl w:val="0"/>
        <w:suppressAutoHyphens/>
        <w:jc w:val="both"/>
        <w:rPr>
          <w:rFonts w:eastAsia="SimSun"/>
          <w:kern w:val="1"/>
          <w:sz w:val="24"/>
          <w:szCs w:val="24"/>
          <w:lang w:eastAsia="zh-CN"/>
        </w:rPr>
      </w:pPr>
      <w:r w:rsidRPr="00A226BD">
        <w:rPr>
          <w:rFonts w:eastAsia="SimSun"/>
          <w:b/>
          <w:kern w:val="1"/>
          <w:sz w:val="24"/>
          <w:szCs w:val="24"/>
          <w:lang w:eastAsia="zh-CN"/>
        </w:rPr>
        <w:t>1.4.</w:t>
      </w:r>
      <w:r w:rsidR="00064DFD" w:rsidRPr="00A226BD">
        <w:rPr>
          <w:rFonts w:eastAsia="SimSun"/>
          <w:b/>
          <w:kern w:val="1"/>
          <w:sz w:val="24"/>
          <w:szCs w:val="24"/>
          <w:lang w:eastAsia="zh-CN"/>
        </w:rPr>
        <w:t xml:space="preserve"> PRIHODI </w:t>
      </w:r>
      <w:r w:rsidRPr="00A226BD">
        <w:rPr>
          <w:rFonts w:eastAsia="SimSun"/>
          <w:b/>
          <w:kern w:val="1"/>
          <w:sz w:val="24"/>
          <w:szCs w:val="24"/>
          <w:lang w:eastAsia="zh-CN"/>
        </w:rPr>
        <w:t>OD UPRAVNIH I ADMINISTARTIVNIH PRISTOJBI</w:t>
      </w:r>
      <w:r w:rsidR="008C13CA" w:rsidRPr="00A226BD">
        <w:rPr>
          <w:rFonts w:eastAsia="SimSun"/>
          <w:b/>
          <w:kern w:val="1"/>
          <w:sz w:val="24"/>
          <w:szCs w:val="24"/>
          <w:lang w:eastAsia="zh-CN"/>
        </w:rPr>
        <w:t>,</w:t>
      </w:r>
      <w:r w:rsidRPr="00A226BD">
        <w:rPr>
          <w:rFonts w:eastAsia="SimSun"/>
          <w:b/>
          <w:kern w:val="1"/>
          <w:sz w:val="24"/>
          <w:szCs w:val="24"/>
          <w:lang w:eastAsia="zh-CN"/>
        </w:rPr>
        <w:t xml:space="preserve"> PRISTOJBI PO </w:t>
      </w:r>
      <w:r w:rsidR="00064DFD" w:rsidRPr="00A226BD">
        <w:rPr>
          <w:rFonts w:eastAsia="SimSun"/>
          <w:b/>
          <w:kern w:val="1"/>
          <w:sz w:val="24"/>
          <w:szCs w:val="24"/>
          <w:lang w:eastAsia="zh-CN"/>
        </w:rPr>
        <w:t xml:space="preserve"> POSEBNIM PROPISIMA </w:t>
      </w:r>
      <w:r w:rsidRPr="00A226BD">
        <w:rPr>
          <w:rFonts w:eastAsia="SimSun"/>
          <w:b/>
          <w:kern w:val="1"/>
          <w:sz w:val="24"/>
          <w:szCs w:val="24"/>
          <w:lang w:eastAsia="zh-CN"/>
        </w:rPr>
        <w:t>I NAKNADA</w:t>
      </w:r>
      <w:r w:rsidR="008C13CA" w:rsidRPr="00A226BD">
        <w:rPr>
          <w:rFonts w:eastAsia="SimSun"/>
          <w:b/>
          <w:kern w:val="1"/>
          <w:sz w:val="24"/>
          <w:szCs w:val="24"/>
          <w:lang w:eastAsia="zh-CN"/>
        </w:rPr>
        <w:t xml:space="preserve"> (65)</w:t>
      </w:r>
      <w:r w:rsidRPr="00A226BD">
        <w:rPr>
          <w:rFonts w:eastAsia="SimSun"/>
          <w:kern w:val="1"/>
          <w:sz w:val="24"/>
          <w:szCs w:val="24"/>
          <w:lang w:eastAsia="zh-CN"/>
        </w:rPr>
        <w:t xml:space="preserve"> </w:t>
      </w:r>
      <w:r w:rsidR="00064DFD" w:rsidRPr="00A226BD">
        <w:rPr>
          <w:rFonts w:eastAsia="SimSun"/>
          <w:kern w:val="1"/>
          <w:sz w:val="24"/>
          <w:szCs w:val="24"/>
          <w:lang w:eastAsia="zh-CN"/>
        </w:rPr>
        <w:t xml:space="preserve">ukupno </w:t>
      </w:r>
      <w:r w:rsidR="00800FC5" w:rsidRPr="00A226BD">
        <w:rPr>
          <w:rFonts w:eastAsia="SimSun"/>
          <w:kern w:val="1"/>
          <w:sz w:val="24"/>
          <w:szCs w:val="24"/>
          <w:lang w:eastAsia="zh-CN"/>
        </w:rPr>
        <w:t xml:space="preserve">su ostvareni  u iznosu od </w:t>
      </w:r>
      <w:r w:rsidR="00342A7F" w:rsidRPr="00A226BD">
        <w:rPr>
          <w:rFonts w:eastAsia="SimSun"/>
          <w:kern w:val="1"/>
          <w:sz w:val="24"/>
          <w:szCs w:val="24"/>
          <w:lang w:eastAsia="zh-CN"/>
        </w:rPr>
        <w:t xml:space="preserve">1.830.977,74 eura </w:t>
      </w:r>
      <w:r w:rsidR="00074850" w:rsidRPr="00A226BD">
        <w:rPr>
          <w:rFonts w:eastAsia="SimSun"/>
          <w:kern w:val="1"/>
          <w:sz w:val="24"/>
          <w:szCs w:val="24"/>
          <w:lang w:eastAsia="zh-CN"/>
        </w:rPr>
        <w:t>eura</w:t>
      </w:r>
      <w:r w:rsidR="008C13CA" w:rsidRPr="00A226BD">
        <w:rPr>
          <w:rFonts w:eastAsia="SimSun"/>
          <w:kern w:val="1"/>
          <w:sz w:val="24"/>
          <w:szCs w:val="24"/>
          <w:lang w:eastAsia="zh-CN"/>
        </w:rPr>
        <w:t xml:space="preserve"> (</w:t>
      </w:r>
      <w:r w:rsidR="00901065" w:rsidRPr="00A226BD">
        <w:rPr>
          <w:rFonts w:eastAsia="SimSun"/>
          <w:kern w:val="1"/>
          <w:sz w:val="24"/>
          <w:szCs w:val="24"/>
          <w:lang w:eastAsia="zh-CN"/>
        </w:rPr>
        <w:t>+</w:t>
      </w:r>
      <w:r w:rsidR="00342A7F" w:rsidRPr="00A226BD">
        <w:rPr>
          <w:rFonts w:eastAsia="SimSun"/>
          <w:kern w:val="1"/>
          <w:sz w:val="24"/>
          <w:szCs w:val="24"/>
          <w:lang w:eastAsia="zh-CN"/>
        </w:rPr>
        <w:t>10,7</w:t>
      </w:r>
      <w:r w:rsidR="008C13CA" w:rsidRPr="00A226BD">
        <w:rPr>
          <w:rFonts w:eastAsia="SimSun"/>
          <w:kern w:val="1"/>
          <w:sz w:val="24"/>
          <w:szCs w:val="24"/>
          <w:lang w:eastAsia="zh-CN"/>
        </w:rPr>
        <w:t xml:space="preserve">% u odnosu na isto razdoblje prošle godine), </w:t>
      </w:r>
      <w:r w:rsidR="00342A7F" w:rsidRPr="00A226BD">
        <w:rPr>
          <w:rFonts w:eastAsia="SimSun"/>
          <w:kern w:val="1"/>
          <w:sz w:val="24"/>
          <w:szCs w:val="24"/>
          <w:lang w:eastAsia="zh-CN"/>
        </w:rPr>
        <w:t>od kojih se na prihode Općine Matulji odnosi 1.397.624,63 eura, a na prihode Dječjeg vrtića Matulji 433.353,11 eura (427.964,58 eura odnosi na sufinanciranja roditelja u cijeni usluge za redovne programe, 4.978,03  eura na sufinanciranje po socijalnom programu Općine Matulji te 410,50 eura na ostale prihode). Kod Dječjeg vrtića izvršenje ove stavke je na razini prošle godine.</w:t>
      </w:r>
    </w:p>
    <w:p w14:paraId="7317B1A8" w14:textId="281029C3" w:rsidR="00A0217E" w:rsidRPr="00A226BD" w:rsidRDefault="00A0217E" w:rsidP="00A0217E">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Upravne i administrativne pristojbe (651)</w:t>
      </w:r>
      <w:r w:rsidRPr="00A226BD">
        <w:rPr>
          <w:rFonts w:eastAsia="SimSun"/>
          <w:kern w:val="1"/>
          <w:sz w:val="24"/>
          <w:szCs w:val="24"/>
          <w:lang w:eastAsia="zh-CN"/>
        </w:rPr>
        <w:t xml:space="preserve"> </w:t>
      </w:r>
      <w:r w:rsidR="00342A7F" w:rsidRPr="00A226BD">
        <w:rPr>
          <w:rFonts w:eastAsia="SimSun"/>
          <w:kern w:val="1"/>
          <w:sz w:val="24"/>
          <w:szCs w:val="24"/>
          <w:lang w:eastAsia="zh-CN"/>
        </w:rPr>
        <w:t>bilježe povećanje +20,2% radi radi više uplaćenih prihoda po osnovi turističke pristojbe u odnosu na isto razdoblje prošle godine.</w:t>
      </w:r>
    </w:p>
    <w:p w14:paraId="6F07809A" w14:textId="615F1C20" w:rsidR="00A0217E" w:rsidRPr="00A226BD" w:rsidRDefault="00A0217E" w:rsidP="00A0217E">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Prihodi po posebnim propisima</w:t>
      </w:r>
      <w:r w:rsidRPr="00A226BD">
        <w:rPr>
          <w:rFonts w:eastAsia="SimSun"/>
          <w:kern w:val="1"/>
          <w:sz w:val="24"/>
          <w:szCs w:val="24"/>
          <w:lang w:eastAsia="zh-CN"/>
        </w:rPr>
        <w:t xml:space="preserve"> (652) </w:t>
      </w:r>
      <w:r w:rsidR="00342A7F" w:rsidRPr="00A226BD">
        <w:rPr>
          <w:rFonts w:eastAsia="SimSun"/>
          <w:kern w:val="1"/>
          <w:sz w:val="24"/>
          <w:szCs w:val="24"/>
          <w:lang w:eastAsia="zh-CN"/>
        </w:rPr>
        <w:t>su veći za +1,4% u odnosu na isto razdoblje prošle godine budući su veći prihodi od doprinosa za šume, prihodi s osnove sufinanciranja troškova od zakupaca, prihodi po posebnim propisima (ošasna imovina) te neznatno prihodi od sufinanciranja roditelja u cijeni usluge Dječjeg vrtića Matulji u odnosu na prošlu godinu, dok su niži prihodi za posebne namjene (naknada za korištenje grobnog mjesta, naknada za promjenu namjene poljoprivrednog zemljišta, naknada za troškove postupka).</w:t>
      </w:r>
    </w:p>
    <w:p w14:paraId="552FC661" w14:textId="1F581A0D" w:rsidR="004A35A0" w:rsidRPr="00A226BD" w:rsidRDefault="00A0217E" w:rsidP="00A0217E">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Komunalni doprinosi i naknade</w:t>
      </w:r>
      <w:r w:rsidRPr="00A226BD">
        <w:rPr>
          <w:rFonts w:eastAsia="SimSun"/>
          <w:kern w:val="1"/>
          <w:sz w:val="24"/>
          <w:szCs w:val="24"/>
          <w:lang w:eastAsia="zh-CN"/>
        </w:rPr>
        <w:t xml:space="preserve"> (653) </w:t>
      </w:r>
      <w:r w:rsidR="00342A7F" w:rsidRPr="00A226BD">
        <w:rPr>
          <w:rFonts w:eastAsia="SimSun"/>
          <w:kern w:val="1"/>
          <w:sz w:val="24"/>
          <w:szCs w:val="24"/>
          <w:lang w:eastAsia="zh-CN"/>
        </w:rPr>
        <w:t>su najznačajniji prihodi u ovoj skupini (62,2%). U odnosu na razdoblje prošle godine ostvarenje komunalnog doprinosa je više za +129,1% obzirom na već iznose naknade po pojedinačnim izdanim i naplaćenim rješenjima, dok je ostvarenje komunalne naknade niže za -3,7% što nije značajno.</w:t>
      </w:r>
    </w:p>
    <w:p w14:paraId="202ED7DD" w14:textId="77777777" w:rsidR="004A35A0" w:rsidRPr="00A226BD" w:rsidRDefault="004A35A0" w:rsidP="008C13CA">
      <w:pPr>
        <w:widowControl w:val="0"/>
        <w:suppressAutoHyphens/>
        <w:jc w:val="both"/>
        <w:rPr>
          <w:rFonts w:eastAsia="SimSun"/>
          <w:kern w:val="1"/>
          <w:sz w:val="24"/>
          <w:szCs w:val="24"/>
          <w:lang w:eastAsia="zh-CN"/>
        </w:rPr>
      </w:pPr>
    </w:p>
    <w:p w14:paraId="06D26B75" w14:textId="5EB05A36" w:rsidR="00A0217E" w:rsidRPr="00A226BD" w:rsidRDefault="000F6621" w:rsidP="00A0217E">
      <w:pPr>
        <w:jc w:val="both"/>
        <w:rPr>
          <w:rFonts w:eastAsia="SimSun"/>
          <w:kern w:val="1"/>
          <w:sz w:val="24"/>
          <w:szCs w:val="24"/>
          <w:lang w:eastAsia="zh-CN"/>
        </w:rPr>
      </w:pPr>
      <w:r w:rsidRPr="00A226BD">
        <w:rPr>
          <w:rFonts w:eastAsia="SimSun"/>
          <w:b/>
          <w:kern w:val="1"/>
          <w:sz w:val="24"/>
          <w:szCs w:val="24"/>
          <w:lang w:eastAsia="zh-CN"/>
        </w:rPr>
        <w:t xml:space="preserve">1.5. </w:t>
      </w:r>
      <w:r w:rsidR="00064DFD" w:rsidRPr="00A226BD">
        <w:rPr>
          <w:rFonts w:eastAsia="SimSun"/>
          <w:b/>
          <w:kern w:val="1"/>
          <w:sz w:val="24"/>
          <w:szCs w:val="24"/>
          <w:lang w:eastAsia="zh-CN"/>
        </w:rPr>
        <w:t xml:space="preserve"> PRIHODI OD PRODAJE PROIZVODA I ROBE TE PRUŽENIH USLUGA</w:t>
      </w:r>
      <w:r w:rsidR="00FF5287" w:rsidRPr="00A226BD">
        <w:rPr>
          <w:rFonts w:eastAsia="SimSun"/>
          <w:b/>
          <w:kern w:val="1"/>
          <w:sz w:val="24"/>
          <w:szCs w:val="24"/>
          <w:lang w:eastAsia="zh-CN"/>
        </w:rPr>
        <w:t>,</w:t>
      </w:r>
      <w:r w:rsidR="008F3CE7" w:rsidRPr="00A226BD">
        <w:rPr>
          <w:rFonts w:eastAsia="SimSun"/>
          <w:b/>
          <w:kern w:val="1"/>
          <w:sz w:val="24"/>
          <w:szCs w:val="24"/>
          <w:lang w:eastAsia="zh-CN"/>
        </w:rPr>
        <w:t xml:space="preserve"> </w:t>
      </w:r>
      <w:r w:rsidR="00EC12E8" w:rsidRPr="00A226BD">
        <w:rPr>
          <w:rFonts w:eastAsia="SimSun"/>
          <w:b/>
          <w:kern w:val="1"/>
          <w:sz w:val="24"/>
          <w:szCs w:val="24"/>
          <w:lang w:eastAsia="zh-CN"/>
        </w:rPr>
        <w:t xml:space="preserve">PRIHODI OD </w:t>
      </w:r>
      <w:r w:rsidR="008F3CE7" w:rsidRPr="00A226BD">
        <w:rPr>
          <w:rFonts w:eastAsia="SimSun"/>
          <w:b/>
          <w:kern w:val="1"/>
          <w:sz w:val="24"/>
          <w:szCs w:val="24"/>
          <w:lang w:eastAsia="zh-CN"/>
        </w:rPr>
        <w:t>DONACIJ</w:t>
      </w:r>
      <w:r w:rsidR="00EC12E8" w:rsidRPr="00A226BD">
        <w:rPr>
          <w:rFonts w:eastAsia="SimSun"/>
          <w:b/>
          <w:kern w:val="1"/>
          <w:sz w:val="24"/>
          <w:szCs w:val="24"/>
          <w:lang w:eastAsia="zh-CN"/>
        </w:rPr>
        <w:t>A</w:t>
      </w:r>
      <w:r w:rsidR="00FF5287" w:rsidRPr="00A226BD">
        <w:rPr>
          <w:rFonts w:eastAsia="SimSun"/>
          <w:b/>
          <w:kern w:val="1"/>
          <w:sz w:val="24"/>
          <w:szCs w:val="24"/>
          <w:lang w:eastAsia="zh-CN"/>
        </w:rPr>
        <w:t xml:space="preserve"> TE POVRATI PO PROTESTIRANIM JAMSTVIMA (66)</w:t>
      </w:r>
      <w:r w:rsidR="008F3CE7" w:rsidRPr="00A226BD">
        <w:rPr>
          <w:rFonts w:eastAsia="SimSun"/>
          <w:kern w:val="1"/>
          <w:sz w:val="24"/>
          <w:szCs w:val="24"/>
          <w:lang w:eastAsia="zh-CN"/>
        </w:rPr>
        <w:t xml:space="preserve"> </w:t>
      </w:r>
      <w:r w:rsidR="00AF4A44" w:rsidRPr="00A226BD">
        <w:rPr>
          <w:rFonts w:eastAsia="SimSun"/>
          <w:kern w:val="1"/>
          <w:sz w:val="24"/>
          <w:szCs w:val="24"/>
          <w:lang w:eastAsia="zh-CN"/>
        </w:rPr>
        <w:t>ostvareni</w:t>
      </w:r>
      <w:r w:rsidR="00064DFD" w:rsidRPr="00A226BD">
        <w:rPr>
          <w:rFonts w:eastAsia="SimSun"/>
          <w:b/>
          <w:kern w:val="1"/>
          <w:sz w:val="24"/>
          <w:szCs w:val="24"/>
          <w:lang w:eastAsia="zh-CN"/>
        </w:rPr>
        <w:t xml:space="preserve"> </w:t>
      </w:r>
      <w:r w:rsidR="00EC12E8" w:rsidRPr="00A226BD">
        <w:rPr>
          <w:rFonts w:eastAsia="SimSun"/>
          <w:bCs/>
          <w:kern w:val="1"/>
          <w:sz w:val="24"/>
          <w:szCs w:val="24"/>
          <w:lang w:eastAsia="zh-CN"/>
        </w:rPr>
        <w:t>s</w:t>
      </w:r>
      <w:r w:rsidR="00064DFD" w:rsidRPr="00A226BD">
        <w:rPr>
          <w:rFonts w:eastAsia="SimSun"/>
          <w:kern w:val="1"/>
          <w:sz w:val="24"/>
          <w:szCs w:val="24"/>
          <w:lang w:eastAsia="zh-CN"/>
        </w:rPr>
        <w:t xml:space="preserve">u </w:t>
      </w:r>
      <w:r w:rsidR="00EC12E8" w:rsidRPr="00A226BD">
        <w:rPr>
          <w:rFonts w:eastAsia="SimSun"/>
          <w:kern w:val="1"/>
          <w:sz w:val="24"/>
          <w:szCs w:val="24"/>
          <w:lang w:eastAsia="zh-CN"/>
        </w:rPr>
        <w:t xml:space="preserve">u </w:t>
      </w:r>
      <w:r w:rsidR="00064DFD" w:rsidRPr="00A226BD">
        <w:rPr>
          <w:rFonts w:eastAsia="SimSun"/>
          <w:kern w:val="1"/>
          <w:sz w:val="24"/>
          <w:szCs w:val="24"/>
          <w:lang w:eastAsia="zh-CN"/>
        </w:rPr>
        <w:t xml:space="preserve">iznosu od </w:t>
      </w:r>
      <w:r w:rsidR="00342A7F" w:rsidRPr="00A226BD">
        <w:rPr>
          <w:rFonts w:eastAsia="SimSun"/>
          <w:kern w:val="1"/>
          <w:sz w:val="24"/>
          <w:szCs w:val="24"/>
          <w:lang w:eastAsia="zh-CN"/>
        </w:rPr>
        <w:t xml:space="preserve">164.892,87 </w:t>
      </w:r>
      <w:r w:rsidR="00074850" w:rsidRPr="00A226BD">
        <w:rPr>
          <w:rFonts w:eastAsia="SimSun"/>
          <w:kern w:val="1"/>
          <w:sz w:val="24"/>
          <w:szCs w:val="24"/>
          <w:lang w:eastAsia="zh-CN"/>
        </w:rPr>
        <w:t>eura</w:t>
      </w:r>
      <w:r w:rsidR="00800FC5" w:rsidRPr="00A226BD">
        <w:rPr>
          <w:rFonts w:eastAsia="SimSun"/>
          <w:kern w:val="1"/>
          <w:sz w:val="24"/>
          <w:szCs w:val="24"/>
          <w:lang w:eastAsia="zh-CN"/>
        </w:rPr>
        <w:t xml:space="preserve"> </w:t>
      </w:r>
      <w:r w:rsidR="00EC12E8" w:rsidRPr="00A226BD">
        <w:rPr>
          <w:rFonts w:eastAsia="SimSun"/>
          <w:kern w:val="1"/>
          <w:sz w:val="24"/>
          <w:szCs w:val="24"/>
          <w:lang w:eastAsia="zh-CN"/>
        </w:rPr>
        <w:t xml:space="preserve">ili </w:t>
      </w:r>
      <w:r w:rsidR="00342A7F" w:rsidRPr="00A226BD">
        <w:rPr>
          <w:rFonts w:eastAsia="SimSun"/>
          <w:kern w:val="1"/>
          <w:sz w:val="24"/>
          <w:szCs w:val="24"/>
          <w:lang w:eastAsia="zh-CN"/>
        </w:rPr>
        <w:t>88,2</w:t>
      </w:r>
      <w:r w:rsidR="00B24B0C" w:rsidRPr="00A226BD">
        <w:rPr>
          <w:rFonts w:eastAsia="SimSun"/>
          <w:kern w:val="1"/>
          <w:sz w:val="24"/>
          <w:szCs w:val="24"/>
          <w:lang w:eastAsia="zh-CN"/>
        </w:rPr>
        <w:t>%</w:t>
      </w:r>
      <w:r w:rsidR="00EC12E8" w:rsidRPr="00A226BD">
        <w:rPr>
          <w:rFonts w:eastAsia="SimSun"/>
          <w:kern w:val="1"/>
          <w:sz w:val="24"/>
          <w:szCs w:val="24"/>
          <w:lang w:eastAsia="zh-CN"/>
        </w:rPr>
        <w:t xml:space="preserve"> u odnosu na plan</w:t>
      </w:r>
      <w:r w:rsidR="00A0217E" w:rsidRPr="00A226BD">
        <w:rPr>
          <w:rFonts w:eastAsia="SimSun"/>
          <w:kern w:val="1"/>
          <w:sz w:val="24"/>
          <w:szCs w:val="24"/>
          <w:lang w:eastAsia="zh-CN"/>
        </w:rPr>
        <w:t>,</w:t>
      </w:r>
      <w:r w:rsidR="00EC12E8" w:rsidRPr="00A226BD">
        <w:rPr>
          <w:rFonts w:eastAsia="SimSun"/>
          <w:kern w:val="1"/>
          <w:sz w:val="24"/>
          <w:szCs w:val="24"/>
          <w:lang w:eastAsia="zh-CN"/>
        </w:rPr>
        <w:t xml:space="preserve"> </w:t>
      </w:r>
      <w:r w:rsidR="004A35A0" w:rsidRPr="00A226BD">
        <w:rPr>
          <w:rFonts w:eastAsia="SimSun"/>
          <w:kern w:val="1"/>
          <w:sz w:val="24"/>
          <w:szCs w:val="24"/>
          <w:lang w:eastAsia="zh-CN"/>
        </w:rPr>
        <w:t xml:space="preserve">a </w:t>
      </w:r>
      <w:r w:rsidR="00342A7F" w:rsidRPr="00A226BD">
        <w:rPr>
          <w:rFonts w:eastAsia="SimSun"/>
          <w:kern w:val="1"/>
          <w:sz w:val="24"/>
          <w:szCs w:val="24"/>
          <w:lang w:eastAsia="zh-CN"/>
        </w:rPr>
        <w:t xml:space="preserve">odnose se na prihode Dječjeg vrtića </w:t>
      </w:r>
      <w:r w:rsidR="001A48D0" w:rsidRPr="00A226BD">
        <w:rPr>
          <w:rFonts w:eastAsia="SimSun"/>
          <w:kern w:val="1"/>
          <w:sz w:val="24"/>
          <w:szCs w:val="24"/>
          <w:lang w:eastAsia="zh-CN"/>
        </w:rPr>
        <w:t>(</w:t>
      </w:r>
      <w:r w:rsidR="00342A7F" w:rsidRPr="00A226BD">
        <w:rPr>
          <w:rFonts w:eastAsia="SimSun"/>
          <w:kern w:val="1"/>
          <w:sz w:val="24"/>
          <w:szCs w:val="24"/>
          <w:lang w:eastAsia="zh-CN"/>
        </w:rPr>
        <w:t>prihodi od pripreme obroka za osnovne škole 100.857,10 eura i primljene donacije 4.600,00 eura</w:t>
      </w:r>
      <w:r w:rsidR="001A48D0" w:rsidRPr="00A226BD">
        <w:rPr>
          <w:rFonts w:eastAsia="SimSun"/>
          <w:kern w:val="1"/>
          <w:sz w:val="24"/>
          <w:szCs w:val="24"/>
          <w:lang w:eastAsia="zh-CN"/>
        </w:rPr>
        <w:t>)</w:t>
      </w:r>
      <w:r w:rsidR="00342A7F" w:rsidRPr="00A226BD">
        <w:rPr>
          <w:rFonts w:eastAsia="SimSun"/>
          <w:kern w:val="1"/>
          <w:sz w:val="24"/>
          <w:szCs w:val="24"/>
          <w:lang w:eastAsia="zh-CN"/>
        </w:rPr>
        <w:t xml:space="preserve"> te na prihode Općine koji su ostvareni su u iznosu od 59.435,77 eura.</w:t>
      </w:r>
    </w:p>
    <w:p w14:paraId="149601FF" w14:textId="2E81B9B6" w:rsidR="00BD4E49" w:rsidRPr="00A226BD" w:rsidRDefault="00EC12E8" w:rsidP="00B7384F">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Prihodi od prodaje proizvoda i robe te pruženih usluga</w:t>
      </w:r>
      <w:r w:rsidR="00B24B0C" w:rsidRPr="00A226BD">
        <w:rPr>
          <w:rFonts w:eastAsia="SimSun"/>
          <w:kern w:val="1"/>
          <w:sz w:val="24"/>
          <w:szCs w:val="24"/>
          <w:u w:val="single"/>
          <w:lang w:eastAsia="zh-CN"/>
        </w:rPr>
        <w:t xml:space="preserve"> (661)</w:t>
      </w:r>
      <w:r w:rsidRPr="00A226BD">
        <w:rPr>
          <w:rFonts w:eastAsia="SimSun"/>
          <w:kern w:val="1"/>
          <w:sz w:val="24"/>
          <w:szCs w:val="24"/>
          <w:lang w:eastAsia="zh-CN"/>
        </w:rPr>
        <w:t xml:space="preserve"> </w:t>
      </w:r>
      <w:r w:rsidR="00BD4E49" w:rsidRPr="00A226BD">
        <w:rPr>
          <w:rFonts w:eastAsia="SimSun"/>
          <w:kern w:val="1"/>
          <w:sz w:val="24"/>
          <w:szCs w:val="24"/>
          <w:lang w:eastAsia="zh-CN"/>
        </w:rPr>
        <w:t xml:space="preserve">iznose ukupno </w:t>
      </w:r>
      <w:r w:rsidR="00A0217E" w:rsidRPr="00A226BD">
        <w:rPr>
          <w:rFonts w:eastAsia="SimSun"/>
          <w:kern w:val="1"/>
          <w:sz w:val="24"/>
          <w:szCs w:val="24"/>
          <w:lang w:eastAsia="zh-CN"/>
        </w:rPr>
        <w:t>1</w:t>
      </w:r>
      <w:r w:rsidR="00342A7F" w:rsidRPr="00A226BD">
        <w:rPr>
          <w:rFonts w:eastAsia="SimSun"/>
          <w:kern w:val="1"/>
          <w:sz w:val="24"/>
          <w:szCs w:val="24"/>
          <w:lang w:eastAsia="zh-CN"/>
        </w:rPr>
        <w:t>42.926,11</w:t>
      </w:r>
      <w:r w:rsidR="006B7AC1"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5947C1" w:rsidRPr="00A226BD">
        <w:rPr>
          <w:rFonts w:eastAsia="SimSun"/>
          <w:kern w:val="1"/>
          <w:sz w:val="24"/>
          <w:szCs w:val="24"/>
          <w:lang w:eastAsia="zh-CN"/>
        </w:rPr>
        <w:t xml:space="preserve">, a </w:t>
      </w:r>
      <w:r w:rsidR="004A35A0" w:rsidRPr="00A226BD">
        <w:rPr>
          <w:rFonts w:eastAsia="SimSun"/>
          <w:kern w:val="1"/>
          <w:sz w:val="24"/>
          <w:szCs w:val="24"/>
          <w:lang w:eastAsia="zh-CN"/>
        </w:rPr>
        <w:t xml:space="preserve">odnose se na prihode Općine za pružene usluge za vođenje razreza i naplate naknade za uređenje voda </w:t>
      </w:r>
      <w:r w:rsidR="004A35A0" w:rsidRPr="00A226BD">
        <w:rPr>
          <w:rFonts w:eastAsia="SimSun"/>
          <w:kern w:val="1"/>
          <w:sz w:val="24"/>
          <w:szCs w:val="24"/>
          <w:lang w:eastAsia="zh-CN"/>
        </w:rPr>
        <w:lastRenderedPageBreak/>
        <w:t>(</w:t>
      </w:r>
      <w:r w:rsidR="00342A7F" w:rsidRPr="00A226BD">
        <w:rPr>
          <w:rFonts w:eastAsia="SimSun"/>
          <w:kern w:val="1"/>
          <w:sz w:val="24"/>
          <w:szCs w:val="24"/>
          <w:lang w:eastAsia="zh-CN"/>
        </w:rPr>
        <w:t xml:space="preserve">42.069,01 </w:t>
      </w:r>
      <w:r w:rsidR="004A35A0" w:rsidRPr="00A226BD">
        <w:rPr>
          <w:rFonts w:eastAsia="SimSun"/>
          <w:kern w:val="1"/>
          <w:sz w:val="24"/>
          <w:szCs w:val="24"/>
          <w:lang w:eastAsia="zh-CN"/>
        </w:rPr>
        <w:t>eura)</w:t>
      </w:r>
      <w:r w:rsidR="00342A7F" w:rsidRPr="00A226BD">
        <w:rPr>
          <w:rFonts w:eastAsia="SimSun"/>
          <w:kern w:val="1"/>
          <w:sz w:val="24"/>
          <w:szCs w:val="24"/>
          <w:lang w:eastAsia="zh-CN"/>
        </w:rPr>
        <w:t xml:space="preserve">, </w:t>
      </w:r>
      <w:r w:rsidR="004A35A0" w:rsidRPr="00A226BD">
        <w:rPr>
          <w:rFonts w:eastAsia="SimSun"/>
          <w:kern w:val="1"/>
          <w:sz w:val="24"/>
          <w:szCs w:val="24"/>
          <w:lang w:eastAsia="zh-CN"/>
        </w:rPr>
        <w:t xml:space="preserve">dok se prihodi u iznosu od </w:t>
      </w:r>
      <w:r w:rsidR="00342A7F" w:rsidRPr="00A226BD">
        <w:rPr>
          <w:rFonts w:eastAsia="SimSun"/>
          <w:kern w:val="1"/>
          <w:sz w:val="24"/>
          <w:szCs w:val="24"/>
          <w:lang w:eastAsia="zh-CN"/>
        </w:rPr>
        <w:t xml:space="preserve">100.857,10 </w:t>
      </w:r>
      <w:r w:rsidR="004A35A0" w:rsidRPr="00A226BD">
        <w:rPr>
          <w:rFonts w:eastAsia="SimSun"/>
          <w:kern w:val="1"/>
          <w:sz w:val="24"/>
          <w:szCs w:val="24"/>
          <w:lang w:eastAsia="zh-CN"/>
        </w:rPr>
        <w:t>eura odnose na prihode Dječjeg vrtića Matulji za usluge pripreme obroka za osnovne škole</w:t>
      </w:r>
      <w:r w:rsidR="00342A7F" w:rsidRPr="00A226BD">
        <w:rPr>
          <w:rFonts w:eastAsia="SimSun"/>
          <w:kern w:val="1"/>
          <w:sz w:val="24"/>
          <w:szCs w:val="24"/>
          <w:lang w:eastAsia="zh-CN"/>
        </w:rPr>
        <w:t>.</w:t>
      </w:r>
    </w:p>
    <w:p w14:paraId="5D2BC82B" w14:textId="74F15CEA" w:rsidR="00342A7F" w:rsidRPr="00A226BD" w:rsidRDefault="00BD4E49" w:rsidP="00024A2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Donacije od pravih i fizičkih osoba izvan općeg proračuna</w:t>
      </w:r>
      <w:r w:rsidR="00170318" w:rsidRPr="00A226BD">
        <w:rPr>
          <w:rFonts w:eastAsia="SimSun"/>
          <w:kern w:val="1"/>
          <w:sz w:val="24"/>
          <w:szCs w:val="24"/>
          <w:u w:val="single"/>
          <w:lang w:eastAsia="zh-CN"/>
        </w:rPr>
        <w:t xml:space="preserve"> (663)</w:t>
      </w:r>
      <w:r w:rsidRPr="00A226BD">
        <w:rPr>
          <w:rFonts w:eastAsia="SimSun"/>
          <w:kern w:val="1"/>
          <w:sz w:val="24"/>
          <w:szCs w:val="24"/>
          <w:lang w:eastAsia="zh-CN"/>
        </w:rPr>
        <w:t xml:space="preserve"> </w:t>
      </w:r>
      <w:r w:rsidR="005947C1" w:rsidRPr="00A226BD">
        <w:rPr>
          <w:rFonts w:eastAsia="SimSun"/>
          <w:kern w:val="1"/>
          <w:sz w:val="24"/>
          <w:szCs w:val="24"/>
          <w:lang w:eastAsia="zh-CN"/>
        </w:rPr>
        <w:t xml:space="preserve">iznose ukupno </w:t>
      </w:r>
      <w:r w:rsidR="00342A7F" w:rsidRPr="00A226BD">
        <w:rPr>
          <w:rFonts w:eastAsia="SimSun"/>
          <w:kern w:val="1"/>
          <w:sz w:val="24"/>
          <w:szCs w:val="24"/>
          <w:lang w:eastAsia="zh-CN"/>
        </w:rPr>
        <w:t>21</w:t>
      </w:r>
      <w:r w:rsidR="004A35A0" w:rsidRPr="00A226BD">
        <w:rPr>
          <w:rFonts w:eastAsia="SimSun"/>
          <w:kern w:val="1"/>
          <w:sz w:val="24"/>
          <w:szCs w:val="24"/>
          <w:lang w:eastAsia="zh-CN"/>
        </w:rPr>
        <w:t>.</w:t>
      </w:r>
      <w:r w:rsidR="00342A7F" w:rsidRPr="00A226BD">
        <w:rPr>
          <w:rFonts w:eastAsia="SimSun"/>
          <w:kern w:val="1"/>
          <w:sz w:val="24"/>
          <w:szCs w:val="24"/>
          <w:lang w:eastAsia="zh-CN"/>
        </w:rPr>
        <w:t xml:space="preserve">966,76 </w:t>
      </w:r>
      <w:r w:rsidR="004A35A0" w:rsidRPr="00A226BD">
        <w:rPr>
          <w:rFonts w:eastAsia="SimSun"/>
          <w:kern w:val="1"/>
          <w:sz w:val="24"/>
          <w:szCs w:val="24"/>
          <w:lang w:eastAsia="zh-CN"/>
        </w:rPr>
        <w:t>eura</w:t>
      </w:r>
      <w:r w:rsidR="00A0217E" w:rsidRPr="00A226BD">
        <w:rPr>
          <w:rFonts w:eastAsia="SimSun"/>
          <w:kern w:val="1"/>
          <w:sz w:val="24"/>
          <w:szCs w:val="24"/>
          <w:lang w:eastAsia="zh-CN"/>
        </w:rPr>
        <w:t>, a</w:t>
      </w:r>
      <w:r w:rsidR="004A35A0" w:rsidRPr="00A226BD">
        <w:rPr>
          <w:rFonts w:eastAsia="SimSun"/>
          <w:kern w:val="1"/>
          <w:sz w:val="24"/>
          <w:szCs w:val="24"/>
          <w:lang w:eastAsia="zh-CN"/>
        </w:rPr>
        <w:t xml:space="preserve"> odnose se </w:t>
      </w:r>
      <w:r w:rsidR="00342A7F" w:rsidRPr="00A226BD">
        <w:rPr>
          <w:rFonts w:eastAsia="SimSun"/>
          <w:kern w:val="1"/>
          <w:sz w:val="24"/>
          <w:szCs w:val="24"/>
          <w:lang w:eastAsia="zh-CN"/>
        </w:rPr>
        <w:t>na tekuće i kapitalne donacije Općine Matulji u iznosu od 17.366,76 eura za sufinanciranje pojačanog održavanja komunalne infrastrukture, donacija za organizaciju manifestacije Matuljske ljetne večeri i donacija za mjesni odbor te na primljene donacije Dječjeg vrtića Matulji u iznosu od 4.600,00 eura.</w:t>
      </w:r>
    </w:p>
    <w:p w14:paraId="4300C8C8" w14:textId="4DE1668E" w:rsidR="005C12DF" w:rsidRPr="00A226BD" w:rsidRDefault="005C12DF" w:rsidP="00024A2A">
      <w:pPr>
        <w:widowControl w:val="0"/>
        <w:suppressAutoHyphens/>
        <w:jc w:val="both"/>
        <w:rPr>
          <w:rFonts w:eastAsia="SimSun"/>
          <w:kern w:val="1"/>
          <w:sz w:val="24"/>
          <w:szCs w:val="24"/>
          <w:lang w:eastAsia="zh-CN"/>
        </w:rPr>
      </w:pPr>
      <w:r w:rsidRPr="00A226BD">
        <w:rPr>
          <w:rFonts w:eastAsia="SimSun"/>
          <w:kern w:val="1"/>
          <w:sz w:val="24"/>
          <w:szCs w:val="24"/>
          <w:lang w:eastAsia="zh-CN"/>
        </w:rPr>
        <w:t>Smanjenje ove skupine prihoda (66) u odnosu na prošlu godinu je -10% iz razloga što su prošle godine uplaćene donacije za sufinanciranje izrade prostorno-planske dokumentacije te donacija za projekt „Aktivni umirovljenici“ koji je prošle godine završen, dok je istovremeno povećanje prihoda kod Dječjeg vrtića Matulji od pripreme ručkova obzirom da su prihodi za mjesec studeni 2023. godine uplaćeni u siječnju 2024. godine.</w:t>
      </w:r>
    </w:p>
    <w:p w14:paraId="7FC0CDBE" w14:textId="77777777" w:rsidR="00342A7F" w:rsidRPr="00A226BD" w:rsidRDefault="00342A7F" w:rsidP="00024A2A">
      <w:pPr>
        <w:widowControl w:val="0"/>
        <w:suppressAutoHyphens/>
        <w:jc w:val="both"/>
        <w:rPr>
          <w:rFonts w:eastAsia="SimSun"/>
          <w:kern w:val="1"/>
          <w:sz w:val="24"/>
          <w:szCs w:val="24"/>
          <w:lang w:eastAsia="zh-CN"/>
        </w:rPr>
      </w:pPr>
    </w:p>
    <w:p w14:paraId="23C7CE29" w14:textId="60915B8C" w:rsidR="00485035" w:rsidRPr="00A226BD" w:rsidRDefault="008F3CE7"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1.6.</w:t>
      </w:r>
      <w:r w:rsidR="00064DFD" w:rsidRPr="00A226BD">
        <w:rPr>
          <w:rFonts w:eastAsia="SimSun"/>
          <w:b/>
          <w:kern w:val="1"/>
          <w:sz w:val="24"/>
          <w:szCs w:val="24"/>
          <w:lang w:eastAsia="zh-CN"/>
        </w:rPr>
        <w:t xml:space="preserve"> KAZNE I OSTALI PRIHODI</w:t>
      </w:r>
      <w:r w:rsidR="002D452C" w:rsidRPr="00A226BD">
        <w:rPr>
          <w:rFonts w:eastAsia="SimSun"/>
          <w:b/>
          <w:kern w:val="1"/>
          <w:sz w:val="24"/>
          <w:szCs w:val="24"/>
          <w:lang w:eastAsia="zh-CN"/>
        </w:rPr>
        <w:t xml:space="preserve"> (68)</w:t>
      </w:r>
      <w:r w:rsidR="00064DFD" w:rsidRPr="00A226BD">
        <w:rPr>
          <w:rFonts w:eastAsia="SimSun"/>
          <w:kern w:val="1"/>
          <w:sz w:val="24"/>
          <w:szCs w:val="24"/>
          <w:lang w:eastAsia="zh-CN"/>
        </w:rPr>
        <w:t xml:space="preserve"> </w:t>
      </w:r>
      <w:r w:rsidRPr="00A226BD">
        <w:rPr>
          <w:rFonts w:eastAsia="SimSun"/>
          <w:kern w:val="1"/>
          <w:sz w:val="24"/>
          <w:szCs w:val="24"/>
          <w:lang w:eastAsia="zh-CN"/>
        </w:rPr>
        <w:t xml:space="preserve">ostvareni u </w:t>
      </w:r>
      <w:r w:rsidR="00064DFD" w:rsidRPr="00A226BD">
        <w:rPr>
          <w:rFonts w:eastAsia="SimSun"/>
          <w:kern w:val="1"/>
          <w:sz w:val="24"/>
          <w:szCs w:val="24"/>
          <w:lang w:eastAsia="zh-CN"/>
        </w:rPr>
        <w:t xml:space="preserve">iznosu od </w:t>
      </w:r>
      <w:r w:rsidR="005C12DF" w:rsidRPr="00A226BD">
        <w:rPr>
          <w:rFonts w:eastAsia="SimSun"/>
          <w:kern w:val="1"/>
          <w:sz w:val="24"/>
          <w:szCs w:val="24"/>
          <w:lang w:eastAsia="zh-CN"/>
        </w:rPr>
        <w:t xml:space="preserve">65.790,91 </w:t>
      </w:r>
      <w:r w:rsidR="004A35A0" w:rsidRPr="00A226BD">
        <w:rPr>
          <w:rFonts w:eastAsia="SimSun"/>
          <w:kern w:val="1"/>
          <w:sz w:val="24"/>
          <w:szCs w:val="24"/>
          <w:lang w:eastAsia="zh-CN"/>
        </w:rPr>
        <w:t>eura (</w:t>
      </w:r>
      <w:r w:rsidR="005C12DF" w:rsidRPr="00A226BD">
        <w:rPr>
          <w:rFonts w:eastAsia="SimSun"/>
          <w:kern w:val="1"/>
          <w:sz w:val="24"/>
          <w:szCs w:val="24"/>
          <w:lang w:eastAsia="zh-CN"/>
        </w:rPr>
        <w:t>115</w:t>
      </w:r>
      <w:r w:rsidR="00C05A74" w:rsidRPr="00A226BD">
        <w:rPr>
          <w:rFonts w:eastAsia="SimSun"/>
          <w:kern w:val="1"/>
          <w:sz w:val="24"/>
          <w:szCs w:val="24"/>
          <w:lang w:eastAsia="zh-CN"/>
        </w:rPr>
        <w:t>,</w:t>
      </w:r>
      <w:r w:rsidR="005C12DF" w:rsidRPr="00A226BD">
        <w:rPr>
          <w:rFonts w:eastAsia="SimSun"/>
          <w:kern w:val="1"/>
          <w:sz w:val="24"/>
          <w:szCs w:val="24"/>
          <w:lang w:eastAsia="zh-CN"/>
        </w:rPr>
        <w:t>4</w:t>
      </w:r>
      <w:r w:rsidR="004A35A0" w:rsidRPr="00A226BD">
        <w:rPr>
          <w:rFonts w:eastAsia="SimSun"/>
          <w:kern w:val="1"/>
          <w:sz w:val="24"/>
          <w:szCs w:val="24"/>
          <w:lang w:eastAsia="zh-CN"/>
        </w:rPr>
        <w:t xml:space="preserve">% u odnosu na </w:t>
      </w:r>
      <w:r w:rsidR="005C12DF" w:rsidRPr="00A226BD">
        <w:rPr>
          <w:rFonts w:eastAsia="SimSun"/>
          <w:kern w:val="1"/>
          <w:sz w:val="24"/>
          <w:szCs w:val="24"/>
          <w:lang w:eastAsia="zh-CN"/>
        </w:rPr>
        <w:t>plan</w:t>
      </w:r>
      <w:r w:rsidR="004A35A0" w:rsidRPr="00A226BD">
        <w:rPr>
          <w:rFonts w:eastAsia="SimSun"/>
          <w:kern w:val="1"/>
          <w:sz w:val="24"/>
          <w:szCs w:val="24"/>
          <w:lang w:eastAsia="zh-CN"/>
        </w:rPr>
        <w:t>)</w:t>
      </w:r>
      <w:r w:rsidR="004216E8" w:rsidRPr="00A226BD">
        <w:rPr>
          <w:rFonts w:eastAsia="SimSun"/>
          <w:kern w:val="1"/>
          <w:sz w:val="24"/>
          <w:szCs w:val="24"/>
          <w:lang w:eastAsia="zh-CN"/>
        </w:rPr>
        <w:t>,</w:t>
      </w:r>
      <w:r w:rsidR="00064DFD" w:rsidRPr="00A226BD">
        <w:rPr>
          <w:rFonts w:eastAsia="SimSun"/>
          <w:kern w:val="1"/>
          <w:sz w:val="24"/>
          <w:szCs w:val="24"/>
          <w:lang w:eastAsia="zh-CN"/>
        </w:rPr>
        <w:t xml:space="preserve"> </w:t>
      </w:r>
      <w:r w:rsidR="00D861DB" w:rsidRPr="00A226BD">
        <w:rPr>
          <w:rFonts w:eastAsia="SimSun"/>
          <w:kern w:val="1"/>
          <w:sz w:val="24"/>
          <w:szCs w:val="24"/>
          <w:lang w:eastAsia="zh-CN"/>
        </w:rPr>
        <w:t>a o</w:t>
      </w:r>
      <w:r w:rsidR="00485035" w:rsidRPr="00A226BD">
        <w:rPr>
          <w:rFonts w:eastAsia="SimSun"/>
          <w:kern w:val="1"/>
          <w:sz w:val="24"/>
          <w:szCs w:val="24"/>
          <w:lang w:eastAsia="zh-CN"/>
        </w:rPr>
        <w:t xml:space="preserve">dnose </w:t>
      </w:r>
      <w:r w:rsidR="00D861DB" w:rsidRPr="00A226BD">
        <w:rPr>
          <w:rFonts w:eastAsia="SimSun"/>
          <w:kern w:val="1"/>
          <w:sz w:val="24"/>
          <w:szCs w:val="24"/>
          <w:lang w:eastAsia="zh-CN"/>
        </w:rPr>
        <w:t>se</w:t>
      </w:r>
      <w:r w:rsidR="004A35A0" w:rsidRPr="00A226BD">
        <w:rPr>
          <w:rFonts w:eastAsia="SimSun"/>
          <w:kern w:val="1"/>
          <w:sz w:val="24"/>
          <w:szCs w:val="24"/>
          <w:lang w:eastAsia="zh-CN"/>
        </w:rPr>
        <w:t xml:space="preserve"> samo</w:t>
      </w:r>
      <w:r w:rsidR="00D861DB" w:rsidRPr="00A226BD">
        <w:rPr>
          <w:rFonts w:eastAsia="SimSun"/>
          <w:kern w:val="1"/>
          <w:sz w:val="24"/>
          <w:szCs w:val="24"/>
          <w:lang w:eastAsia="zh-CN"/>
        </w:rPr>
        <w:t xml:space="preserve"> </w:t>
      </w:r>
      <w:r w:rsidR="00485035" w:rsidRPr="00A226BD">
        <w:rPr>
          <w:rFonts w:eastAsia="SimSun"/>
          <w:kern w:val="1"/>
          <w:sz w:val="24"/>
          <w:szCs w:val="24"/>
          <w:lang w:eastAsia="zh-CN"/>
        </w:rPr>
        <w:t>na Općinu Matulji</w:t>
      </w:r>
      <w:r w:rsidR="004A35A0" w:rsidRPr="00A226BD">
        <w:rPr>
          <w:rFonts w:eastAsia="SimSun"/>
          <w:kern w:val="1"/>
          <w:sz w:val="24"/>
          <w:szCs w:val="24"/>
          <w:lang w:eastAsia="zh-CN"/>
        </w:rPr>
        <w:t>.</w:t>
      </w:r>
    </w:p>
    <w:p w14:paraId="406A3A2D" w14:textId="15414BB8" w:rsidR="002F5DC5" w:rsidRPr="00A226BD" w:rsidRDefault="008F3CE7" w:rsidP="00064DFD">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Kazne i upravne mjere (681)</w:t>
      </w:r>
      <w:r w:rsidRPr="00A226BD">
        <w:rPr>
          <w:rFonts w:eastAsia="SimSun"/>
          <w:kern w:val="1"/>
          <w:sz w:val="24"/>
          <w:szCs w:val="24"/>
          <w:lang w:eastAsia="zh-CN"/>
        </w:rPr>
        <w:t xml:space="preserve"> </w:t>
      </w:r>
      <w:r w:rsidR="004F6194" w:rsidRPr="00A226BD">
        <w:rPr>
          <w:rFonts w:eastAsia="SimSun"/>
          <w:kern w:val="1"/>
          <w:sz w:val="24"/>
          <w:szCs w:val="24"/>
          <w:lang w:eastAsia="zh-CN"/>
        </w:rPr>
        <w:t xml:space="preserve">u iznosu od </w:t>
      </w:r>
      <w:r w:rsidR="005C12DF" w:rsidRPr="00A226BD">
        <w:rPr>
          <w:rFonts w:eastAsia="SimSun"/>
          <w:kern w:val="1"/>
          <w:sz w:val="24"/>
          <w:szCs w:val="24"/>
          <w:lang w:eastAsia="zh-CN"/>
        </w:rPr>
        <w:t>58</w:t>
      </w:r>
      <w:r w:rsidR="004F6194" w:rsidRPr="00A226BD">
        <w:rPr>
          <w:rFonts w:eastAsia="SimSun"/>
          <w:kern w:val="1"/>
          <w:sz w:val="24"/>
          <w:szCs w:val="24"/>
          <w:lang w:eastAsia="zh-CN"/>
        </w:rPr>
        <w:t>.</w:t>
      </w:r>
      <w:r w:rsidR="005C12DF" w:rsidRPr="00A226BD">
        <w:rPr>
          <w:rFonts w:eastAsia="SimSun"/>
          <w:kern w:val="1"/>
          <w:sz w:val="24"/>
          <w:szCs w:val="24"/>
          <w:lang w:eastAsia="zh-CN"/>
        </w:rPr>
        <w:t>000,04</w:t>
      </w:r>
      <w:r w:rsidR="004F6194" w:rsidRPr="00A226BD">
        <w:rPr>
          <w:rFonts w:eastAsia="SimSun"/>
          <w:kern w:val="1"/>
          <w:sz w:val="24"/>
          <w:szCs w:val="24"/>
          <w:lang w:eastAsia="zh-CN"/>
        </w:rPr>
        <w:t xml:space="preserve"> eura </w:t>
      </w:r>
      <w:r w:rsidR="00485035" w:rsidRPr="00A226BD">
        <w:rPr>
          <w:rFonts w:eastAsia="SimSun"/>
          <w:kern w:val="1"/>
          <w:sz w:val="24"/>
          <w:szCs w:val="24"/>
          <w:lang w:eastAsia="zh-CN"/>
        </w:rPr>
        <w:t xml:space="preserve">odnose </w:t>
      </w:r>
      <w:r w:rsidR="002F5DC5" w:rsidRPr="00A226BD">
        <w:rPr>
          <w:rFonts w:eastAsia="SimSun"/>
          <w:kern w:val="1"/>
          <w:sz w:val="24"/>
          <w:szCs w:val="24"/>
          <w:lang w:eastAsia="zh-CN"/>
        </w:rPr>
        <w:t xml:space="preserve">se na </w:t>
      </w:r>
      <w:r w:rsidR="00C05A74" w:rsidRPr="00A226BD">
        <w:rPr>
          <w:rFonts w:eastAsia="SimSun"/>
          <w:kern w:val="1"/>
          <w:sz w:val="24"/>
          <w:szCs w:val="24"/>
          <w:lang w:eastAsia="zh-CN"/>
        </w:rPr>
        <w:t>naplaćene kazne komunalnog redarstva te prometne prekršaje po izdanim obavijestima i prekršajnim nalozima prometnog redarstva</w:t>
      </w:r>
      <w:r w:rsidR="002F5DC5" w:rsidRPr="00A226BD">
        <w:rPr>
          <w:rFonts w:eastAsia="SimSun"/>
          <w:kern w:val="1"/>
          <w:sz w:val="24"/>
          <w:szCs w:val="24"/>
          <w:lang w:eastAsia="zh-CN"/>
        </w:rPr>
        <w:t xml:space="preserve">. </w:t>
      </w:r>
    </w:p>
    <w:p w14:paraId="54576BD6" w14:textId="41BE4AC4" w:rsidR="005C12DF" w:rsidRPr="00A226BD" w:rsidRDefault="004869A3" w:rsidP="000148B9">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Ostal</w:t>
      </w:r>
      <w:r w:rsidR="00485035" w:rsidRPr="00A226BD">
        <w:rPr>
          <w:rFonts w:eastAsia="SimSun"/>
          <w:kern w:val="1"/>
          <w:sz w:val="24"/>
          <w:szCs w:val="24"/>
          <w:u w:val="single"/>
          <w:lang w:eastAsia="zh-CN"/>
        </w:rPr>
        <w:t>i</w:t>
      </w:r>
      <w:r w:rsidRPr="00A226BD">
        <w:rPr>
          <w:rFonts w:eastAsia="SimSun"/>
          <w:kern w:val="1"/>
          <w:sz w:val="24"/>
          <w:szCs w:val="24"/>
          <w:u w:val="single"/>
          <w:lang w:eastAsia="zh-CN"/>
        </w:rPr>
        <w:t xml:space="preserve"> prihod</w:t>
      </w:r>
      <w:r w:rsidR="00485035" w:rsidRPr="00A226BD">
        <w:rPr>
          <w:rFonts w:eastAsia="SimSun"/>
          <w:kern w:val="1"/>
          <w:sz w:val="24"/>
          <w:szCs w:val="24"/>
          <w:u w:val="single"/>
          <w:lang w:eastAsia="zh-CN"/>
        </w:rPr>
        <w:t>i</w:t>
      </w:r>
      <w:r w:rsidRPr="00A226BD">
        <w:rPr>
          <w:rFonts w:eastAsia="SimSun"/>
          <w:kern w:val="1"/>
          <w:sz w:val="24"/>
          <w:szCs w:val="24"/>
          <w:u w:val="single"/>
          <w:lang w:eastAsia="zh-CN"/>
        </w:rPr>
        <w:t xml:space="preserve"> (683)</w:t>
      </w:r>
      <w:r w:rsidRPr="00A226BD">
        <w:rPr>
          <w:rFonts w:eastAsia="SimSun"/>
          <w:kern w:val="1"/>
          <w:sz w:val="24"/>
          <w:szCs w:val="24"/>
          <w:lang w:eastAsia="zh-CN"/>
        </w:rPr>
        <w:t xml:space="preserve"> u iznosu od </w:t>
      </w:r>
      <w:r w:rsidR="005C12DF" w:rsidRPr="00A226BD">
        <w:rPr>
          <w:rFonts w:eastAsia="SimSun"/>
          <w:kern w:val="1"/>
          <w:sz w:val="24"/>
          <w:szCs w:val="24"/>
          <w:lang w:eastAsia="zh-CN"/>
        </w:rPr>
        <w:t>7</w:t>
      </w:r>
      <w:r w:rsidR="002D452C" w:rsidRPr="00A226BD">
        <w:rPr>
          <w:rFonts w:eastAsia="SimSun"/>
          <w:kern w:val="1"/>
          <w:sz w:val="24"/>
          <w:szCs w:val="24"/>
          <w:lang w:eastAsia="zh-CN"/>
        </w:rPr>
        <w:t>.</w:t>
      </w:r>
      <w:r w:rsidR="005C12DF" w:rsidRPr="00A226BD">
        <w:rPr>
          <w:rFonts w:eastAsia="SimSun"/>
          <w:kern w:val="1"/>
          <w:sz w:val="24"/>
          <w:szCs w:val="24"/>
          <w:lang w:eastAsia="zh-CN"/>
        </w:rPr>
        <w:t>790,87</w:t>
      </w:r>
      <w:r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4216E8" w:rsidRPr="00A226BD">
        <w:rPr>
          <w:rFonts w:eastAsia="SimSun"/>
          <w:kern w:val="1"/>
          <w:sz w:val="24"/>
          <w:szCs w:val="24"/>
          <w:lang w:eastAsia="zh-CN"/>
        </w:rPr>
        <w:t xml:space="preserve"> </w:t>
      </w:r>
      <w:r w:rsidR="002D452C" w:rsidRPr="00A226BD">
        <w:rPr>
          <w:rFonts w:eastAsia="SimSun"/>
          <w:kern w:val="1"/>
          <w:sz w:val="24"/>
          <w:szCs w:val="24"/>
          <w:lang w:eastAsia="zh-CN"/>
        </w:rPr>
        <w:t xml:space="preserve">ostvareni su s </w:t>
      </w:r>
      <w:r w:rsidR="000148B9" w:rsidRPr="00A226BD">
        <w:rPr>
          <w:rFonts w:eastAsia="SimSun"/>
          <w:kern w:val="1"/>
          <w:sz w:val="24"/>
          <w:szCs w:val="24"/>
          <w:lang w:eastAsia="zh-CN"/>
        </w:rPr>
        <w:t xml:space="preserve">osnove naknade za odvjetničke troškove, povrata </w:t>
      </w:r>
      <w:r w:rsidR="005C12DF" w:rsidRPr="00A226BD">
        <w:rPr>
          <w:rFonts w:eastAsia="SimSun"/>
          <w:kern w:val="1"/>
          <w:sz w:val="24"/>
          <w:szCs w:val="24"/>
          <w:lang w:eastAsia="zh-CN"/>
        </w:rPr>
        <w:t>neutrošenog sudskog depozita</w:t>
      </w:r>
      <w:r w:rsidR="000148B9" w:rsidRPr="00A226BD">
        <w:rPr>
          <w:rFonts w:eastAsia="SimSun"/>
          <w:kern w:val="1"/>
          <w:sz w:val="24"/>
          <w:szCs w:val="24"/>
          <w:lang w:eastAsia="zh-CN"/>
        </w:rPr>
        <w:t xml:space="preserve">, </w:t>
      </w:r>
      <w:r w:rsidR="005C12DF" w:rsidRPr="00A226BD">
        <w:rPr>
          <w:rFonts w:eastAsia="SimSun"/>
          <w:kern w:val="1"/>
          <w:sz w:val="24"/>
          <w:szCs w:val="24"/>
          <w:lang w:eastAsia="zh-CN"/>
        </w:rPr>
        <w:t xml:space="preserve">isknjiženja više uplaćenih iznosa, uplate </w:t>
      </w:r>
      <w:r w:rsidR="000148B9" w:rsidRPr="00A226BD">
        <w:rPr>
          <w:rFonts w:eastAsia="SimSun"/>
          <w:kern w:val="1"/>
          <w:sz w:val="24"/>
          <w:szCs w:val="24"/>
          <w:lang w:eastAsia="zh-CN"/>
        </w:rPr>
        <w:t xml:space="preserve">sredstava udruge radi prestanka rada </w:t>
      </w:r>
      <w:r w:rsidR="005C12DF" w:rsidRPr="00A226BD">
        <w:rPr>
          <w:rFonts w:eastAsia="SimSun"/>
          <w:kern w:val="1"/>
          <w:sz w:val="24"/>
          <w:szCs w:val="24"/>
          <w:lang w:eastAsia="zh-CN"/>
        </w:rPr>
        <w:t xml:space="preserve">te </w:t>
      </w:r>
      <w:r w:rsidR="000148B9" w:rsidRPr="00A226BD">
        <w:rPr>
          <w:rFonts w:eastAsia="SimSun"/>
          <w:kern w:val="1"/>
          <w:sz w:val="24"/>
          <w:szCs w:val="24"/>
          <w:lang w:eastAsia="zh-CN"/>
        </w:rPr>
        <w:t xml:space="preserve">povrat </w:t>
      </w:r>
      <w:r w:rsidR="005C12DF" w:rsidRPr="00A226BD">
        <w:rPr>
          <w:rFonts w:eastAsia="SimSun"/>
          <w:kern w:val="1"/>
          <w:sz w:val="24"/>
          <w:szCs w:val="24"/>
          <w:lang w:eastAsia="zh-CN"/>
        </w:rPr>
        <w:t>više uplaćenih sredstava za rashode</w:t>
      </w:r>
      <w:r w:rsidR="000148B9" w:rsidRPr="00A226BD">
        <w:rPr>
          <w:rFonts w:eastAsia="SimSun"/>
          <w:kern w:val="1"/>
          <w:sz w:val="24"/>
          <w:szCs w:val="24"/>
          <w:lang w:eastAsia="zh-CN"/>
        </w:rPr>
        <w:t xml:space="preserve">. </w:t>
      </w:r>
    </w:p>
    <w:p w14:paraId="40EF3A26" w14:textId="77777777" w:rsidR="005C12DF" w:rsidRPr="00A226BD" w:rsidRDefault="005C12DF" w:rsidP="000148B9">
      <w:pPr>
        <w:widowControl w:val="0"/>
        <w:suppressAutoHyphens/>
        <w:jc w:val="both"/>
        <w:rPr>
          <w:rFonts w:eastAsia="SimSun"/>
          <w:kern w:val="1"/>
          <w:sz w:val="24"/>
          <w:szCs w:val="24"/>
          <w:lang w:eastAsia="zh-CN"/>
        </w:rPr>
      </w:pPr>
    </w:p>
    <w:p w14:paraId="6DD7BE64" w14:textId="77777777" w:rsidR="00F70665" w:rsidRPr="00A226BD" w:rsidRDefault="00F70665" w:rsidP="00A04903">
      <w:pPr>
        <w:ind w:right="49"/>
        <w:jc w:val="both"/>
        <w:rPr>
          <w:iCs/>
          <w:sz w:val="22"/>
          <w:highlight w:val="yellow"/>
        </w:rPr>
      </w:pPr>
    </w:p>
    <w:p w14:paraId="47CEAF0F" w14:textId="58494556" w:rsidR="00EC7C43" w:rsidRPr="00A226BD" w:rsidRDefault="000B6C94" w:rsidP="00BC3918">
      <w:pPr>
        <w:ind w:right="-235"/>
        <w:jc w:val="both"/>
        <w:rPr>
          <w:b/>
          <w:iCs/>
          <w:sz w:val="28"/>
          <w:szCs w:val="28"/>
          <w:u w:val="single"/>
        </w:rPr>
      </w:pPr>
      <w:r w:rsidRPr="00A226BD">
        <w:rPr>
          <w:b/>
          <w:iCs/>
          <w:sz w:val="28"/>
          <w:szCs w:val="28"/>
          <w:u w:val="single"/>
        </w:rPr>
        <w:t>2. PRIHODI OD PRODAJE NEFINANCIJSKE IMOVINE</w:t>
      </w:r>
      <w:r w:rsidR="00BC3918" w:rsidRPr="00A226BD">
        <w:rPr>
          <w:b/>
          <w:iCs/>
          <w:sz w:val="28"/>
          <w:szCs w:val="28"/>
          <w:u w:val="single"/>
        </w:rPr>
        <w:t xml:space="preserve"> (7)</w:t>
      </w:r>
    </w:p>
    <w:p w14:paraId="0DF5DF2B" w14:textId="77777777" w:rsidR="00BC3918" w:rsidRPr="00A226BD" w:rsidRDefault="00BC3918" w:rsidP="00BC3918">
      <w:pPr>
        <w:ind w:right="-235"/>
        <w:jc w:val="both"/>
        <w:rPr>
          <w:b/>
          <w:iCs/>
          <w:sz w:val="28"/>
          <w:szCs w:val="28"/>
          <w:u w:val="single"/>
        </w:rPr>
      </w:pPr>
    </w:p>
    <w:p w14:paraId="5F1EBB92" w14:textId="77777777" w:rsidR="00437FE9" w:rsidRPr="00A226BD" w:rsidRDefault="00437FE9" w:rsidP="0056291A">
      <w:pPr>
        <w:ind w:left="426" w:right="51"/>
        <w:jc w:val="both"/>
        <w:rPr>
          <w:b/>
          <w:bCs/>
          <w:iCs/>
          <w:sz w:val="24"/>
          <w:szCs w:val="24"/>
        </w:rPr>
      </w:pPr>
    </w:p>
    <w:p w14:paraId="390ECA2C" w14:textId="67E544E2" w:rsidR="00E67F00" w:rsidRPr="00A226BD" w:rsidRDefault="00E67F00" w:rsidP="00E67F00">
      <w:pPr>
        <w:ind w:right="-235"/>
        <w:jc w:val="both"/>
        <w:rPr>
          <w:iCs/>
          <w:sz w:val="24"/>
          <w:szCs w:val="24"/>
        </w:rPr>
      </w:pPr>
      <w:r w:rsidRPr="00A226BD">
        <w:rPr>
          <w:iCs/>
          <w:sz w:val="24"/>
          <w:szCs w:val="24"/>
        </w:rPr>
        <w:t xml:space="preserve">Unutar skupine </w:t>
      </w:r>
      <w:r w:rsidRPr="00A226BD">
        <w:rPr>
          <w:b/>
          <w:iCs/>
          <w:sz w:val="24"/>
          <w:szCs w:val="24"/>
        </w:rPr>
        <w:t>7 - Prihodi od prodaje nefinancijske imovine</w:t>
      </w:r>
      <w:r w:rsidRPr="00A226BD">
        <w:rPr>
          <w:iCs/>
          <w:sz w:val="24"/>
          <w:szCs w:val="24"/>
        </w:rPr>
        <w:t xml:space="preserve"> ostvarenje ukupno iznosi </w:t>
      </w:r>
      <w:r w:rsidR="00375CB6" w:rsidRPr="00A226BD">
        <w:rPr>
          <w:iCs/>
          <w:sz w:val="24"/>
          <w:szCs w:val="24"/>
        </w:rPr>
        <w:t xml:space="preserve">136.208,43 </w:t>
      </w:r>
      <w:r w:rsidR="00074850" w:rsidRPr="00A226BD">
        <w:rPr>
          <w:iCs/>
          <w:sz w:val="24"/>
          <w:szCs w:val="24"/>
        </w:rPr>
        <w:t>eura</w:t>
      </w:r>
      <w:r w:rsidRPr="00A226BD">
        <w:rPr>
          <w:iCs/>
          <w:sz w:val="24"/>
          <w:szCs w:val="24"/>
        </w:rPr>
        <w:t xml:space="preserve"> ili</w:t>
      </w:r>
      <w:r w:rsidR="00B74157" w:rsidRPr="00A226BD">
        <w:rPr>
          <w:iCs/>
          <w:sz w:val="24"/>
          <w:szCs w:val="24"/>
        </w:rPr>
        <w:t xml:space="preserve"> </w:t>
      </w:r>
      <w:r w:rsidR="00375CB6" w:rsidRPr="00A226BD">
        <w:rPr>
          <w:iCs/>
          <w:sz w:val="24"/>
          <w:szCs w:val="24"/>
        </w:rPr>
        <w:t>84</w:t>
      </w:r>
      <w:r w:rsidR="00660295" w:rsidRPr="00A226BD">
        <w:rPr>
          <w:iCs/>
          <w:sz w:val="24"/>
          <w:szCs w:val="24"/>
        </w:rPr>
        <w:t>,</w:t>
      </w:r>
      <w:r w:rsidR="00132EDE" w:rsidRPr="00A226BD">
        <w:rPr>
          <w:iCs/>
          <w:sz w:val="24"/>
          <w:szCs w:val="24"/>
        </w:rPr>
        <w:t>8</w:t>
      </w:r>
      <w:r w:rsidR="00B74157" w:rsidRPr="00A226BD">
        <w:rPr>
          <w:iCs/>
          <w:sz w:val="24"/>
          <w:szCs w:val="24"/>
        </w:rPr>
        <w:t>% u odnosu na plan</w:t>
      </w:r>
      <w:r w:rsidR="00132EDE" w:rsidRPr="00A226BD">
        <w:t xml:space="preserve"> </w:t>
      </w:r>
      <w:r w:rsidR="00132EDE" w:rsidRPr="00A226BD">
        <w:rPr>
          <w:iCs/>
          <w:sz w:val="24"/>
          <w:szCs w:val="24"/>
        </w:rPr>
        <w:t>te se odnose samo na Općinu Matulji</w:t>
      </w:r>
      <w:r w:rsidRPr="00A226BD">
        <w:rPr>
          <w:iCs/>
          <w:sz w:val="24"/>
          <w:szCs w:val="24"/>
        </w:rPr>
        <w:t>. Prihodi od prodaje nefinancijske imovine prema ekonomskoj klasifikaciji ostvareni su kako slijedi:</w:t>
      </w:r>
    </w:p>
    <w:p w14:paraId="679626CA" w14:textId="77777777" w:rsidR="00C0589A" w:rsidRPr="00A226BD" w:rsidRDefault="00C0589A" w:rsidP="00E67F00">
      <w:pPr>
        <w:ind w:right="-235"/>
        <w:jc w:val="both"/>
        <w:rPr>
          <w:iCs/>
          <w:sz w:val="24"/>
          <w:szCs w:val="24"/>
        </w:rPr>
      </w:pPr>
    </w:p>
    <w:tbl>
      <w:tblPr>
        <w:tblW w:w="10120" w:type="dxa"/>
        <w:tblLook w:val="04A0" w:firstRow="1" w:lastRow="0" w:firstColumn="1" w:lastColumn="0" w:noHBand="0" w:noVBand="1"/>
      </w:tblPr>
      <w:tblGrid>
        <w:gridCol w:w="3818"/>
        <w:gridCol w:w="1275"/>
        <w:gridCol w:w="1418"/>
        <w:gridCol w:w="1276"/>
        <w:gridCol w:w="1249"/>
        <w:gridCol w:w="1084"/>
      </w:tblGrid>
      <w:tr w:rsidR="00375CB6" w:rsidRPr="00A226BD" w14:paraId="56169DCC" w14:textId="77777777" w:rsidTr="00C0589A">
        <w:trPr>
          <w:trHeight w:val="20"/>
        </w:trPr>
        <w:tc>
          <w:tcPr>
            <w:tcW w:w="38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8D6BDE" w14:textId="77777777" w:rsidR="00C0589A" w:rsidRPr="00A226BD" w:rsidRDefault="00C0589A" w:rsidP="00C0589A">
            <w:pPr>
              <w:jc w:val="center"/>
              <w:rPr>
                <w:b/>
                <w:bCs/>
                <w:color w:val="000000"/>
                <w:sz w:val="20"/>
                <w:lang w:eastAsia="hr-HR"/>
              </w:rPr>
            </w:pPr>
            <w:r w:rsidRPr="00A226BD">
              <w:rPr>
                <w:b/>
                <w:bCs/>
                <w:color w:val="000000"/>
                <w:sz w:val="20"/>
                <w:lang w:eastAsia="hr-HR"/>
              </w:rPr>
              <w:t>OPIS</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58702A12" w14:textId="77777777" w:rsidR="00C0589A" w:rsidRPr="00A226BD" w:rsidRDefault="00C0589A" w:rsidP="00C0589A">
            <w:pPr>
              <w:jc w:val="center"/>
              <w:rPr>
                <w:b/>
                <w:bCs/>
                <w:color w:val="000000"/>
                <w:sz w:val="20"/>
                <w:lang w:eastAsia="hr-HR"/>
              </w:rPr>
            </w:pPr>
            <w:r w:rsidRPr="00A226BD">
              <w:rPr>
                <w:b/>
                <w:bCs/>
                <w:color w:val="000000"/>
                <w:sz w:val="20"/>
                <w:lang w:eastAsia="hr-HR"/>
              </w:rPr>
              <w:t>PLAN 2024</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620AC948" w14:textId="77777777" w:rsidR="00C0589A" w:rsidRPr="00A226BD" w:rsidRDefault="00C0589A" w:rsidP="00C0589A">
            <w:pPr>
              <w:jc w:val="center"/>
              <w:rPr>
                <w:b/>
                <w:bCs/>
                <w:color w:val="000000"/>
                <w:sz w:val="20"/>
                <w:lang w:eastAsia="hr-HR"/>
              </w:rPr>
            </w:pPr>
            <w:r w:rsidRPr="00A226BD">
              <w:rPr>
                <w:b/>
                <w:bCs/>
                <w:color w:val="000000"/>
                <w:sz w:val="20"/>
                <w:lang w:eastAsia="hr-HR"/>
              </w:rPr>
              <w:t>IZVRŠENJE  1-12/2024</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2D8B9B4" w14:textId="77777777" w:rsidR="00C0589A" w:rsidRPr="00A226BD" w:rsidRDefault="00C0589A" w:rsidP="00C0589A">
            <w:pPr>
              <w:jc w:val="center"/>
              <w:rPr>
                <w:b/>
                <w:bCs/>
                <w:color w:val="000000"/>
                <w:sz w:val="20"/>
                <w:lang w:eastAsia="hr-HR"/>
              </w:rPr>
            </w:pPr>
            <w:r w:rsidRPr="00A226BD">
              <w:rPr>
                <w:b/>
                <w:bCs/>
                <w:color w:val="000000"/>
                <w:sz w:val="20"/>
                <w:lang w:eastAsia="hr-HR"/>
              </w:rPr>
              <w:t>Indeks Izvršenje / Plan</w:t>
            </w:r>
          </w:p>
        </w:tc>
        <w:tc>
          <w:tcPr>
            <w:tcW w:w="1249" w:type="dxa"/>
            <w:tcBorders>
              <w:top w:val="single" w:sz="8" w:space="0" w:color="auto"/>
              <w:left w:val="nil"/>
              <w:bottom w:val="single" w:sz="8" w:space="0" w:color="auto"/>
              <w:right w:val="single" w:sz="8" w:space="0" w:color="auto"/>
            </w:tcBorders>
            <w:shd w:val="clear" w:color="auto" w:fill="auto"/>
            <w:vAlign w:val="center"/>
            <w:hideMark/>
          </w:tcPr>
          <w:p w14:paraId="5F591378" w14:textId="77777777" w:rsidR="00C0589A" w:rsidRPr="00A226BD" w:rsidRDefault="00C0589A" w:rsidP="00C0589A">
            <w:pPr>
              <w:jc w:val="center"/>
              <w:rPr>
                <w:b/>
                <w:bCs/>
                <w:color w:val="000000"/>
                <w:sz w:val="20"/>
                <w:lang w:eastAsia="hr-HR"/>
              </w:rPr>
            </w:pPr>
            <w:r w:rsidRPr="00A226BD">
              <w:rPr>
                <w:b/>
                <w:bCs/>
                <w:color w:val="000000"/>
                <w:sz w:val="20"/>
                <w:lang w:eastAsia="hr-HR"/>
              </w:rPr>
              <w:t>Izvršenje 1-12/2023</w:t>
            </w:r>
          </w:p>
        </w:tc>
        <w:tc>
          <w:tcPr>
            <w:tcW w:w="1084" w:type="dxa"/>
            <w:tcBorders>
              <w:top w:val="single" w:sz="8" w:space="0" w:color="auto"/>
              <w:left w:val="nil"/>
              <w:bottom w:val="single" w:sz="8" w:space="0" w:color="auto"/>
              <w:right w:val="single" w:sz="8" w:space="0" w:color="auto"/>
            </w:tcBorders>
            <w:shd w:val="clear" w:color="auto" w:fill="auto"/>
            <w:vAlign w:val="center"/>
            <w:hideMark/>
          </w:tcPr>
          <w:p w14:paraId="774CBDB4" w14:textId="77777777" w:rsidR="00C0589A" w:rsidRPr="00A226BD" w:rsidRDefault="00C0589A" w:rsidP="00C0589A">
            <w:pPr>
              <w:jc w:val="center"/>
              <w:rPr>
                <w:b/>
                <w:bCs/>
                <w:color w:val="000000"/>
                <w:sz w:val="20"/>
                <w:lang w:eastAsia="hr-HR"/>
              </w:rPr>
            </w:pPr>
            <w:r w:rsidRPr="00A226BD">
              <w:rPr>
                <w:b/>
                <w:bCs/>
                <w:color w:val="000000"/>
                <w:sz w:val="20"/>
                <w:lang w:eastAsia="hr-HR"/>
              </w:rPr>
              <w:t>Indeks 2024/2023</w:t>
            </w:r>
          </w:p>
        </w:tc>
      </w:tr>
      <w:tr w:rsidR="00375CB6" w:rsidRPr="00A226BD" w14:paraId="4121F0F3" w14:textId="77777777" w:rsidTr="00C0589A">
        <w:trPr>
          <w:trHeight w:val="20"/>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CB07B3E" w14:textId="77777777" w:rsidR="00375CB6" w:rsidRPr="00A226BD" w:rsidRDefault="00375CB6" w:rsidP="00375CB6">
            <w:pPr>
              <w:jc w:val="center"/>
              <w:rPr>
                <w:b/>
                <w:bCs/>
                <w:color w:val="000000"/>
                <w:sz w:val="20"/>
                <w:lang w:eastAsia="hr-HR"/>
              </w:rPr>
            </w:pPr>
            <w:r w:rsidRPr="00A226BD">
              <w:rPr>
                <w:b/>
                <w:bCs/>
                <w:color w:val="000000"/>
                <w:sz w:val="20"/>
                <w:lang w:eastAsia="hr-HR"/>
              </w:rPr>
              <w:t>PRIHODI OD PRODAJE NEFINANCIJSKE IMOVINE (7)</w:t>
            </w:r>
          </w:p>
        </w:tc>
        <w:tc>
          <w:tcPr>
            <w:tcW w:w="1275" w:type="dxa"/>
            <w:tcBorders>
              <w:top w:val="nil"/>
              <w:left w:val="nil"/>
              <w:bottom w:val="single" w:sz="8" w:space="0" w:color="auto"/>
              <w:right w:val="single" w:sz="8" w:space="0" w:color="auto"/>
            </w:tcBorders>
            <w:shd w:val="clear" w:color="auto" w:fill="auto"/>
            <w:vAlign w:val="center"/>
            <w:hideMark/>
          </w:tcPr>
          <w:p w14:paraId="5974D516" w14:textId="4127AD81" w:rsidR="00375CB6" w:rsidRPr="00A226BD" w:rsidRDefault="00375CB6" w:rsidP="00375CB6">
            <w:pPr>
              <w:jc w:val="right"/>
              <w:rPr>
                <w:b/>
                <w:bCs/>
                <w:color w:val="000000"/>
                <w:sz w:val="20"/>
                <w:lang w:eastAsia="hr-HR"/>
              </w:rPr>
            </w:pPr>
            <w:r w:rsidRPr="00A226BD">
              <w:rPr>
                <w:b/>
                <w:bCs/>
                <w:color w:val="000000"/>
                <w:sz w:val="20"/>
              </w:rPr>
              <w:t>160.600,00</w:t>
            </w:r>
          </w:p>
        </w:tc>
        <w:tc>
          <w:tcPr>
            <w:tcW w:w="1418" w:type="dxa"/>
            <w:tcBorders>
              <w:top w:val="nil"/>
              <w:left w:val="nil"/>
              <w:bottom w:val="single" w:sz="8" w:space="0" w:color="auto"/>
              <w:right w:val="single" w:sz="8" w:space="0" w:color="auto"/>
            </w:tcBorders>
            <w:shd w:val="clear" w:color="auto" w:fill="auto"/>
            <w:vAlign w:val="center"/>
            <w:hideMark/>
          </w:tcPr>
          <w:p w14:paraId="721F857B" w14:textId="41DFF4D3" w:rsidR="00375CB6" w:rsidRPr="00A226BD" w:rsidRDefault="00375CB6" w:rsidP="00375CB6">
            <w:pPr>
              <w:jc w:val="right"/>
              <w:rPr>
                <w:b/>
                <w:bCs/>
                <w:color w:val="000000"/>
                <w:sz w:val="20"/>
                <w:lang w:eastAsia="hr-HR"/>
              </w:rPr>
            </w:pPr>
            <w:r w:rsidRPr="00A226BD">
              <w:rPr>
                <w:b/>
                <w:bCs/>
                <w:color w:val="000000"/>
                <w:sz w:val="20"/>
              </w:rPr>
              <w:t>136.208,43</w:t>
            </w:r>
          </w:p>
        </w:tc>
        <w:tc>
          <w:tcPr>
            <w:tcW w:w="1276" w:type="dxa"/>
            <w:tcBorders>
              <w:top w:val="nil"/>
              <w:left w:val="nil"/>
              <w:bottom w:val="single" w:sz="8" w:space="0" w:color="auto"/>
              <w:right w:val="single" w:sz="8" w:space="0" w:color="auto"/>
            </w:tcBorders>
            <w:shd w:val="clear" w:color="auto" w:fill="auto"/>
            <w:vAlign w:val="center"/>
            <w:hideMark/>
          </w:tcPr>
          <w:p w14:paraId="3E50AD61" w14:textId="31343262" w:rsidR="00375CB6" w:rsidRPr="00A226BD" w:rsidRDefault="00375CB6" w:rsidP="00375CB6">
            <w:pPr>
              <w:jc w:val="right"/>
              <w:rPr>
                <w:b/>
                <w:bCs/>
                <w:color w:val="000000"/>
                <w:sz w:val="20"/>
                <w:lang w:eastAsia="hr-HR"/>
              </w:rPr>
            </w:pPr>
            <w:r w:rsidRPr="00A226BD">
              <w:rPr>
                <w:b/>
                <w:bCs/>
                <w:color w:val="000000"/>
                <w:sz w:val="20"/>
              </w:rPr>
              <w:t>84,81%</w:t>
            </w:r>
          </w:p>
        </w:tc>
        <w:tc>
          <w:tcPr>
            <w:tcW w:w="1249" w:type="dxa"/>
            <w:tcBorders>
              <w:top w:val="nil"/>
              <w:left w:val="nil"/>
              <w:bottom w:val="single" w:sz="8" w:space="0" w:color="auto"/>
              <w:right w:val="single" w:sz="8" w:space="0" w:color="auto"/>
            </w:tcBorders>
            <w:shd w:val="clear" w:color="000000" w:fill="FFFFFF"/>
            <w:vAlign w:val="center"/>
            <w:hideMark/>
          </w:tcPr>
          <w:p w14:paraId="38183915" w14:textId="0425DE8B" w:rsidR="00375CB6" w:rsidRPr="00A226BD" w:rsidRDefault="00375CB6" w:rsidP="00375CB6">
            <w:pPr>
              <w:jc w:val="right"/>
              <w:rPr>
                <w:b/>
                <w:bCs/>
                <w:color w:val="000000"/>
                <w:sz w:val="20"/>
                <w:lang w:eastAsia="hr-HR"/>
              </w:rPr>
            </w:pPr>
            <w:r w:rsidRPr="00A226BD">
              <w:rPr>
                <w:b/>
                <w:bCs/>
                <w:color w:val="000000"/>
                <w:sz w:val="20"/>
              </w:rPr>
              <w:t>216.830,71</w:t>
            </w:r>
          </w:p>
        </w:tc>
        <w:tc>
          <w:tcPr>
            <w:tcW w:w="1084" w:type="dxa"/>
            <w:tcBorders>
              <w:top w:val="nil"/>
              <w:left w:val="nil"/>
              <w:bottom w:val="single" w:sz="8" w:space="0" w:color="auto"/>
              <w:right w:val="single" w:sz="8" w:space="0" w:color="auto"/>
            </w:tcBorders>
            <w:shd w:val="clear" w:color="auto" w:fill="auto"/>
            <w:vAlign w:val="center"/>
            <w:hideMark/>
          </w:tcPr>
          <w:p w14:paraId="1452A21D" w14:textId="4B1F4334" w:rsidR="00375CB6" w:rsidRPr="00A226BD" w:rsidRDefault="00375CB6" w:rsidP="00375CB6">
            <w:pPr>
              <w:jc w:val="right"/>
              <w:rPr>
                <w:b/>
                <w:bCs/>
                <w:color w:val="000000"/>
                <w:sz w:val="20"/>
                <w:lang w:eastAsia="hr-HR"/>
              </w:rPr>
            </w:pPr>
            <w:r w:rsidRPr="00A226BD">
              <w:rPr>
                <w:b/>
                <w:bCs/>
                <w:color w:val="000000"/>
                <w:sz w:val="20"/>
              </w:rPr>
              <w:t>62,82%</w:t>
            </w:r>
          </w:p>
        </w:tc>
      </w:tr>
      <w:tr w:rsidR="00375CB6" w:rsidRPr="00A226BD" w14:paraId="7323977F" w14:textId="77777777" w:rsidTr="00C0589A">
        <w:trPr>
          <w:trHeight w:val="20"/>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E257FE1" w14:textId="77777777" w:rsidR="00375CB6" w:rsidRPr="00A226BD" w:rsidRDefault="00375CB6" w:rsidP="00375CB6">
            <w:pPr>
              <w:rPr>
                <w:color w:val="000000"/>
                <w:sz w:val="20"/>
                <w:lang w:eastAsia="hr-HR"/>
              </w:rPr>
            </w:pPr>
            <w:r w:rsidRPr="00A226BD">
              <w:rPr>
                <w:color w:val="000000"/>
                <w:sz w:val="20"/>
                <w:lang w:eastAsia="hr-HR"/>
              </w:rPr>
              <w:t>2.1. PRIHODI OD PRODAJE NEPROIZVEDENE DUGOTRAJNE IMOVINE (71)</w:t>
            </w:r>
          </w:p>
        </w:tc>
        <w:tc>
          <w:tcPr>
            <w:tcW w:w="1275" w:type="dxa"/>
            <w:tcBorders>
              <w:top w:val="nil"/>
              <w:left w:val="nil"/>
              <w:bottom w:val="single" w:sz="8" w:space="0" w:color="auto"/>
              <w:right w:val="single" w:sz="8" w:space="0" w:color="auto"/>
            </w:tcBorders>
            <w:shd w:val="clear" w:color="auto" w:fill="auto"/>
            <w:vAlign w:val="center"/>
            <w:hideMark/>
          </w:tcPr>
          <w:p w14:paraId="0FA7C045" w14:textId="0FAC9EFA" w:rsidR="00375CB6" w:rsidRPr="00A226BD" w:rsidRDefault="00375CB6" w:rsidP="00375CB6">
            <w:pPr>
              <w:jc w:val="right"/>
              <w:rPr>
                <w:color w:val="000000"/>
                <w:sz w:val="20"/>
                <w:lang w:eastAsia="hr-HR"/>
              </w:rPr>
            </w:pPr>
            <w:r w:rsidRPr="00A226BD">
              <w:rPr>
                <w:color w:val="000000"/>
                <w:sz w:val="20"/>
              </w:rPr>
              <w:t>150.000,00</w:t>
            </w:r>
          </w:p>
        </w:tc>
        <w:tc>
          <w:tcPr>
            <w:tcW w:w="1418" w:type="dxa"/>
            <w:tcBorders>
              <w:top w:val="nil"/>
              <w:left w:val="nil"/>
              <w:bottom w:val="single" w:sz="8" w:space="0" w:color="auto"/>
              <w:right w:val="single" w:sz="8" w:space="0" w:color="auto"/>
            </w:tcBorders>
            <w:shd w:val="clear" w:color="auto" w:fill="auto"/>
            <w:vAlign w:val="center"/>
            <w:hideMark/>
          </w:tcPr>
          <w:p w14:paraId="3187CF44" w14:textId="1378BA38" w:rsidR="00375CB6" w:rsidRPr="00A226BD" w:rsidRDefault="00375CB6" w:rsidP="00375CB6">
            <w:pPr>
              <w:jc w:val="right"/>
              <w:rPr>
                <w:color w:val="000000"/>
                <w:sz w:val="20"/>
                <w:lang w:eastAsia="hr-HR"/>
              </w:rPr>
            </w:pPr>
            <w:r w:rsidRPr="00A226BD">
              <w:rPr>
                <w:color w:val="000000"/>
                <w:sz w:val="20"/>
              </w:rPr>
              <w:t>130.315,57</w:t>
            </w:r>
          </w:p>
        </w:tc>
        <w:tc>
          <w:tcPr>
            <w:tcW w:w="1276" w:type="dxa"/>
            <w:tcBorders>
              <w:top w:val="nil"/>
              <w:left w:val="nil"/>
              <w:bottom w:val="single" w:sz="8" w:space="0" w:color="auto"/>
              <w:right w:val="single" w:sz="8" w:space="0" w:color="auto"/>
            </w:tcBorders>
            <w:shd w:val="clear" w:color="auto" w:fill="auto"/>
            <w:vAlign w:val="center"/>
            <w:hideMark/>
          </w:tcPr>
          <w:p w14:paraId="42272005" w14:textId="459DA07A" w:rsidR="00375CB6" w:rsidRPr="00A226BD" w:rsidRDefault="00375CB6" w:rsidP="00375CB6">
            <w:pPr>
              <w:jc w:val="right"/>
              <w:rPr>
                <w:color w:val="000000"/>
                <w:sz w:val="20"/>
                <w:lang w:eastAsia="hr-HR"/>
              </w:rPr>
            </w:pPr>
            <w:r w:rsidRPr="00A226BD">
              <w:rPr>
                <w:color w:val="000000"/>
                <w:sz w:val="20"/>
              </w:rPr>
              <w:t>86,88%</w:t>
            </w:r>
          </w:p>
        </w:tc>
        <w:tc>
          <w:tcPr>
            <w:tcW w:w="1249" w:type="dxa"/>
            <w:tcBorders>
              <w:top w:val="nil"/>
              <w:left w:val="nil"/>
              <w:bottom w:val="single" w:sz="8" w:space="0" w:color="auto"/>
              <w:right w:val="single" w:sz="8" w:space="0" w:color="auto"/>
            </w:tcBorders>
            <w:shd w:val="clear" w:color="000000" w:fill="FFFFFF"/>
            <w:vAlign w:val="center"/>
            <w:hideMark/>
          </w:tcPr>
          <w:p w14:paraId="7204421F" w14:textId="7C11B368" w:rsidR="00375CB6" w:rsidRPr="00A226BD" w:rsidRDefault="00375CB6" w:rsidP="00375CB6">
            <w:pPr>
              <w:jc w:val="right"/>
              <w:rPr>
                <w:color w:val="000000"/>
                <w:sz w:val="20"/>
                <w:lang w:eastAsia="hr-HR"/>
              </w:rPr>
            </w:pPr>
            <w:r w:rsidRPr="00A226BD">
              <w:rPr>
                <w:color w:val="000000"/>
                <w:sz w:val="20"/>
              </w:rPr>
              <w:t>208.440,07</w:t>
            </w:r>
          </w:p>
        </w:tc>
        <w:tc>
          <w:tcPr>
            <w:tcW w:w="1084" w:type="dxa"/>
            <w:tcBorders>
              <w:top w:val="nil"/>
              <w:left w:val="nil"/>
              <w:bottom w:val="single" w:sz="8" w:space="0" w:color="auto"/>
              <w:right w:val="single" w:sz="8" w:space="0" w:color="auto"/>
            </w:tcBorders>
            <w:shd w:val="clear" w:color="auto" w:fill="auto"/>
            <w:vAlign w:val="center"/>
            <w:hideMark/>
          </w:tcPr>
          <w:p w14:paraId="28698517" w14:textId="3CC4AA04" w:rsidR="00375CB6" w:rsidRPr="00A226BD" w:rsidRDefault="00375CB6" w:rsidP="00375CB6">
            <w:pPr>
              <w:jc w:val="right"/>
              <w:rPr>
                <w:color w:val="000000"/>
                <w:sz w:val="20"/>
                <w:lang w:eastAsia="hr-HR"/>
              </w:rPr>
            </w:pPr>
            <w:r w:rsidRPr="00A226BD">
              <w:rPr>
                <w:color w:val="000000"/>
                <w:sz w:val="20"/>
              </w:rPr>
              <w:t>62,52%</w:t>
            </w:r>
          </w:p>
        </w:tc>
      </w:tr>
      <w:tr w:rsidR="00375CB6" w:rsidRPr="00A226BD" w14:paraId="2C83B02A" w14:textId="77777777" w:rsidTr="00C0589A">
        <w:trPr>
          <w:trHeight w:val="20"/>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777E2AA" w14:textId="77777777" w:rsidR="00375CB6" w:rsidRPr="00A226BD" w:rsidRDefault="00375CB6" w:rsidP="00375CB6">
            <w:pPr>
              <w:rPr>
                <w:color w:val="000000"/>
                <w:sz w:val="20"/>
                <w:lang w:eastAsia="hr-HR"/>
              </w:rPr>
            </w:pPr>
            <w:r w:rsidRPr="00A226BD">
              <w:rPr>
                <w:color w:val="000000"/>
                <w:sz w:val="20"/>
                <w:lang w:eastAsia="hr-HR"/>
              </w:rPr>
              <w:t>2.2. PRIHODI OD PRODAJE PROIZVEDENE DUGOTRAJNE IMOVINE (72)</w:t>
            </w:r>
          </w:p>
        </w:tc>
        <w:tc>
          <w:tcPr>
            <w:tcW w:w="1275" w:type="dxa"/>
            <w:tcBorders>
              <w:top w:val="nil"/>
              <w:left w:val="nil"/>
              <w:bottom w:val="single" w:sz="8" w:space="0" w:color="auto"/>
              <w:right w:val="single" w:sz="8" w:space="0" w:color="auto"/>
            </w:tcBorders>
            <w:shd w:val="clear" w:color="auto" w:fill="auto"/>
            <w:vAlign w:val="center"/>
            <w:hideMark/>
          </w:tcPr>
          <w:p w14:paraId="0D3F7398" w14:textId="2B03FAEA" w:rsidR="00375CB6" w:rsidRPr="00A226BD" w:rsidRDefault="00375CB6" w:rsidP="00375CB6">
            <w:pPr>
              <w:jc w:val="right"/>
              <w:rPr>
                <w:color w:val="000000"/>
                <w:sz w:val="20"/>
                <w:lang w:eastAsia="hr-HR"/>
              </w:rPr>
            </w:pPr>
            <w:r w:rsidRPr="00A226BD">
              <w:rPr>
                <w:color w:val="000000"/>
                <w:sz w:val="20"/>
              </w:rPr>
              <w:t>10.600,00</w:t>
            </w:r>
          </w:p>
        </w:tc>
        <w:tc>
          <w:tcPr>
            <w:tcW w:w="1418" w:type="dxa"/>
            <w:tcBorders>
              <w:top w:val="nil"/>
              <w:left w:val="nil"/>
              <w:bottom w:val="single" w:sz="8" w:space="0" w:color="auto"/>
              <w:right w:val="single" w:sz="8" w:space="0" w:color="auto"/>
            </w:tcBorders>
            <w:shd w:val="clear" w:color="auto" w:fill="auto"/>
            <w:vAlign w:val="center"/>
            <w:hideMark/>
          </w:tcPr>
          <w:p w14:paraId="56424DE8" w14:textId="4EF23CD4" w:rsidR="00375CB6" w:rsidRPr="00A226BD" w:rsidRDefault="00375CB6" w:rsidP="00375CB6">
            <w:pPr>
              <w:jc w:val="right"/>
              <w:rPr>
                <w:color w:val="000000"/>
                <w:sz w:val="20"/>
                <w:lang w:eastAsia="hr-HR"/>
              </w:rPr>
            </w:pPr>
            <w:r w:rsidRPr="00A226BD">
              <w:rPr>
                <w:color w:val="000000"/>
                <w:sz w:val="20"/>
              </w:rPr>
              <w:t>5.892,86</w:t>
            </w:r>
          </w:p>
        </w:tc>
        <w:tc>
          <w:tcPr>
            <w:tcW w:w="1276" w:type="dxa"/>
            <w:tcBorders>
              <w:top w:val="nil"/>
              <w:left w:val="nil"/>
              <w:bottom w:val="single" w:sz="8" w:space="0" w:color="auto"/>
              <w:right w:val="single" w:sz="8" w:space="0" w:color="auto"/>
            </w:tcBorders>
            <w:shd w:val="clear" w:color="auto" w:fill="auto"/>
            <w:vAlign w:val="center"/>
            <w:hideMark/>
          </w:tcPr>
          <w:p w14:paraId="48B3A641" w14:textId="32D52864" w:rsidR="00375CB6" w:rsidRPr="00A226BD" w:rsidRDefault="00375CB6" w:rsidP="00375CB6">
            <w:pPr>
              <w:jc w:val="right"/>
              <w:rPr>
                <w:color w:val="000000"/>
                <w:sz w:val="20"/>
                <w:lang w:eastAsia="hr-HR"/>
              </w:rPr>
            </w:pPr>
            <w:r w:rsidRPr="00A226BD">
              <w:rPr>
                <w:color w:val="000000"/>
                <w:sz w:val="20"/>
              </w:rPr>
              <w:t>55,59%</w:t>
            </w:r>
          </w:p>
        </w:tc>
        <w:tc>
          <w:tcPr>
            <w:tcW w:w="1249" w:type="dxa"/>
            <w:tcBorders>
              <w:top w:val="nil"/>
              <w:left w:val="nil"/>
              <w:bottom w:val="single" w:sz="8" w:space="0" w:color="auto"/>
              <w:right w:val="single" w:sz="8" w:space="0" w:color="auto"/>
            </w:tcBorders>
            <w:shd w:val="clear" w:color="000000" w:fill="FFFFFF"/>
            <w:vAlign w:val="center"/>
            <w:hideMark/>
          </w:tcPr>
          <w:p w14:paraId="2EFDF7D0" w14:textId="36094718" w:rsidR="00375CB6" w:rsidRPr="00A226BD" w:rsidRDefault="00375CB6" w:rsidP="00375CB6">
            <w:pPr>
              <w:jc w:val="right"/>
              <w:rPr>
                <w:color w:val="000000"/>
                <w:sz w:val="20"/>
                <w:lang w:eastAsia="hr-HR"/>
              </w:rPr>
            </w:pPr>
            <w:r w:rsidRPr="00A226BD">
              <w:rPr>
                <w:color w:val="000000"/>
                <w:sz w:val="20"/>
              </w:rPr>
              <w:t>8.390,64</w:t>
            </w:r>
          </w:p>
        </w:tc>
        <w:tc>
          <w:tcPr>
            <w:tcW w:w="1084" w:type="dxa"/>
            <w:tcBorders>
              <w:top w:val="nil"/>
              <w:left w:val="nil"/>
              <w:bottom w:val="single" w:sz="8" w:space="0" w:color="auto"/>
              <w:right w:val="single" w:sz="8" w:space="0" w:color="auto"/>
            </w:tcBorders>
            <w:shd w:val="clear" w:color="auto" w:fill="auto"/>
            <w:vAlign w:val="center"/>
            <w:hideMark/>
          </w:tcPr>
          <w:p w14:paraId="6018A520" w14:textId="21A9FDE4" w:rsidR="00375CB6" w:rsidRPr="00A226BD" w:rsidRDefault="00375CB6" w:rsidP="00375CB6">
            <w:pPr>
              <w:jc w:val="right"/>
              <w:rPr>
                <w:color w:val="000000"/>
                <w:sz w:val="20"/>
                <w:lang w:eastAsia="hr-HR"/>
              </w:rPr>
            </w:pPr>
            <w:r w:rsidRPr="00A226BD">
              <w:rPr>
                <w:color w:val="000000"/>
                <w:sz w:val="20"/>
              </w:rPr>
              <w:t>70,23%</w:t>
            </w:r>
          </w:p>
        </w:tc>
      </w:tr>
    </w:tbl>
    <w:p w14:paraId="6CE34BFE" w14:textId="77777777" w:rsidR="00C0589A" w:rsidRPr="00A226BD" w:rsidRDefault="00C0589A" w:rsidP="00E67F00">
      <w:pPr>
        <w:ind w:right="-235"/>
        <w:jc w:val="both"/>
        <w:rPr>
          <w:iCs/>
          <w:sz w:val="24"/>
          <w:szCs w:val="24"/>
        </w:rPr>
      </w:pPr>
    </w:p>
    <w:p w14:paraId="50A7A6AC" w14:textId="77777777" w:rsidR="00C0589A" w:rsidRPr="00A226BD" w:rsidRDefault="00C0589A" w:rsidP="00E67F00">
      <w:pPr>
        <w:ind w:right="-235"/>
        <w:jc w:val="both"/>
        <w:rPr>
          <w:iCs/>
          <w:sz w:val="24"/>
          <w:szCs w:val="24"/>
        </w:rPr>
      </w:pPr>
    </w:p>
    <w:p w14:paraId="24B9E2CA" w14:textId="2FFE8D3F" w:rsidR="00157024" w:rsidRPr="00A226BD" w:rsidRDefault="00B7384F" w:rsidP="001A48D0">
      <w:pPr>
        <w:jc w:val="both"/>
      </w:pPr>
      <w:r w:rsidRPr="00A226BD">
        <w:rPr>
          <w:rFonts w:eastAsia="SimSun"/>
          <w:bCs/>
          <w:kern w:val="1"/>
          <w:sz w:val="24"/>
          <w:szCs w:val="24"/>
          <w:u w:val="single"/>
          <w:lang w:eastAsia="zh-CN"/>
        </w:rPr>
        <w:t>Prihod</w:t>
      </w:r>
      <w:r w:rsidR="005E3C3C" w:rsidRPr="00A226BD">
        <w:rPr>
          <w:rFonts w:eastAsia="SimSun"/>
          <w:bCs/>
          <w:kern w:val="1"/>
          <w:sz w:val="24"/>
          <w:szCs w:val="24"/>
          <w:u w:val="single"/>
          <w:lang w:eastAsia="zh-CN"/>
        </w:rPr>
        <w:t xml:space="preserve">i </w:t>
      </w:r>
      <w:r w:rsidRPr="00A226BD">
        <w:rPr>
          <w:rFonts w:eastAsia="SimSun"/>
          <w:bCs/>
          <w:kern w:val="1"/>
          <w:sz w:val="24"/>
          <w:szCs w:val="24"/>
          <w:u w:val="single"/>
          <w:lang w:eastAsia="zh-CN"/>
        </w:rPr>
        <w:t xml:space="preserve">od prodaje </w:t>
      </w:r>
      <w:r w:rsidR="004101A7" w:rsidRPr="00A226BD">
        <w:rPr>
          <w:rFonts w:eastAsia="SimSun"/>
          <w:bCs/>
          <w:kern w:val="1"/>
          <w:sz w:val="24"/>
          <w:szCs w:val="24"/>
          <w:u w:val="single"/>
          <w:lang w:eastAsia="zh-CN"/>
        </w:rPr>
        <w:t>neproizvedene dugotrajne imovine</w:t>
      </w:r>
      <w:r w:rsidR="002B7DCA" w:rsidRPr="00A226BD">
        <w:rPr>
          <w:rFonts w:eastAsia="SimSun"/>
          <w:bCs/>
          <w:kern w:val="1"/>
          <w:sz w:val="24"/>
          <w:szCs w:val="24"/>
          <w:u w:val="single"/>
          <w:lang w:eastAsia="zh-CN"/>
        </w:rPr>
        <w:t xml:space="preserve"> </w:t>
      </w:r>
      <w:r w:rsidRPr="00A226BD">
        <w:rPr>
          <w:rFonts w:eastAsia="SimSun"/>
          <w:bCs/>
          <w:kern w:val="1"/>
          <w:sz w:val="24"/>
          <w:szCs w:val="24"/>
          <w:u w:val="single"/>
          <w:lang w:eastAsia="zh-CN"/>
        </w:rPr>
        <w:t>(</w:t>
      </w:r>
      <w:r w:rsidR="00437FE9" w:rsidRPr="00A226BD">
        <w:rPr>
          <w:rFonts w:eastAsia="SimSun"/>
          <w:bCs/>
          <w:kern w:val="1"/>
          <w:sz w:val="24"/>
          <w:szCs w:val="24"/>
          <w:u w:val="single"/>
          <w:lang w:eastAsia="zh-CN"/>
        </w:rPr>
        <w:t>71</w:t>
      </w:r>
      <w:r w:rsidRPr="00A226BD">
        <w:rPr>
          <w:rFonts w:eastAsia="SimSun"/>
          <w:bCs/>
          <w:kern w:val="1"/>
          <w:sz w:val="24"/>
          <w:szCs w:val="24"/>
          <w:u w:val="single"/>
          <w:lang w:eastAsia="zh-CN"/>
        </w:rPr>
        <w:t>)</w:t>
      </w:r>
      <w:r w:rsidRPr="00A226BD">
        <w:rPr>
          <w:rFonts w:eastAsia="SimSun"/>
          <w:bCs/>
          <w:kern w:val="1"/>
          <w:sz w:val="24"/>
          <w:szCs w:val="24"/>
          <w:lang w:eastAsia="zh-CN"/>
        </w:rPr>
        <w:t xml:space="preserve"> </w:t>
      </w:r>
      <w:r w:rsidR="005E3C3C" w:rsidRPr="00A226BD">
        <w:rPr>
          <w:rFonts w:eastAsia="SimSun"/>
          <w:bCs/>
          <w:kern w:val="1"/>
          <w:sz w:val="24"/>
          <w:szCs w:val="24"/>
          <w:lang w:eastAsia="zh-CN"/>
        </w:rPr>
        <w:t xml:space="preserve">odnose se na </w:t>
      </w:r>
      <w:r w:rsidR="004D2E96" w:rsidRPr="00A226BD">
        <w:rPr>
          <w:rFonts w:eastAsia="SimSun"/>
          <w:bCs/>
          <w:kern w:val="1"/>
          <w:sz w:val="24"/>
          <w:szCs w:val="24"/>
          <w:lang w:eastAsia="zh-CN"/>
        </w:rPr>
        <w:t>realiziran</w:t>
      </w:r>
      <w:r w:rsidR="00157024" w:rsidRPr="00A226BD">
        <w:rPr>
          <w:rFonts w:eastAsia="SimSun"/>
          <w:bCs/>
          <w:kern w:val="1"/>
          <w:sz w:val="24"/>
          <w:szCs w:val="24"/>
          <w:lang w:eastAsia="zh-CN"/>
        </w:rPr>
        <w:t>e</w:t>
      </w:r>
      <w:r w:rsidR="004D2E96" w:rsidRPr="00A226BD">
        <w:rPr>
          <w:rFonts w:eastAsia="SimSun"/>
          <w:bCs/>
          <w:kern w:val="1"/>
          <w:sz w:val="24"/>
          <w:szCs w:val="24"/>
          <w:lang w:eastAsia="zh-CN"/>
        </w:rPr>
        <w:t xml:space="preserve"> prodaj</w:t>
      </w:r>
      <w:r w:rsidR="00157024" w:rsidRPr="00A226BD">
        <w:rPr>
          <w:rFonts w:eastAsia="SimSun"/>
          <w:bCs/>
          <w:kern w:val="1"/>
          <w:sz w:val="24"/>
          <w:szCs w:val="24"/>
          <w:lang w:eastAsia="zh-CN"/>
        </w:rPr>
        <w:t>e</w:t>
      </w:r>
      <w:r w:rsidR="004D2E96" w:rsidRPr="00A226BD">
        <w:rPr>
          <w:rFonts w:eastAsia="SimSun"/>
          <w:bCs/>
          <w:kern w:val="1"/>
          <w:sz w:val="24"/>
          <w:szCs w:val="24"/>
          <w:lang w:eastAsia="zh-CN"/>
        </w:rPr>
        <w:t xml:space="preserve"> </w:t>
      </w:r>
      <w:r w:rsidR="00507EDC" w:rsidRPr="00A226BD">
        <w:rPr>
          <w:rFonts w:eastAsia="SimSun"/>
          <w:bCs/>
          <w:kern w:val="1"/>
          <w:sz w:val="24"/>
          <w:szCs w:val="24"/>
          <w:lang w:eastAsia="zh-CN"/>
        </w:rPr>
        <w:t xml:space="preserve">zemljišta </w:t>
      </w:r>
      <w:r w:rsidR="004D2E96" w:rsidRPr="00A226BD">
        <w:rPr>
          <w:rFonts w:eastAsia="SimSun"/>
          <w:bCs/>
          <w:kern w:val="1"/>
          <w:sz w:val="24"/>
          <w:szCs w:val="24"/>
          <w:lang w:eastAsia="zh-CN"/>
        </w:rPr>
        <w:t xml:space="preserve">sukladno </w:t>
      </w:r>
      <w:r w:rsidR="00623793" w:rsidRPr="00A226BD">
        <w:rPr>
          <w:rFonts w:eastAsia="SimSun"/>
          <w:bCs/>
          <w:kern w:val="1"/>
          <w:sz w:val="24"/>
          <w:szCs w:val="24"/>
          <w:lang w:eastAsia="zh-CN"/>
        </w:rPr>
        <w:t xml:space="preserve">raspisanim </w:t>
      </w:r>
      <w:r w:rsidR="002D452C" w:rsidRPr="00A226BD">
        <w:rPr>
          <w:rFonts w:eastAsia="SimSun"/>
          <w:bCs/>
          <w:kern w:val="1"/>
          <w:sz w:val="24"/>
          <w:szCs w:val="24"/>
          <w:lang w:eastAsia="zh-CN"/>
        </w:rPr>
        <w:t>natječajima za prodaju i potpisanim ugovorima</w:t>
      </w:r>
      <w:r w:rsidR="00132EDE" w:rsidRPr="00A226BD">
        <w:rPr>
          <w:rFonts w:eastAsia="SimSun"/>
          <w:bCs/>
          <w:kern w:val="1"/>
          <w:sz w:val="24"/>
          <w:szCs w:val="24"/>
          <w:lang w:eastAsia="zh-CN"/>
        </w:rPr>
        <w:t xml:space="preserve"> te </w:t>
      </w:r>
      <w:r w:rsidR="002D452C" w:rsidRPr="00A226BD">
        <w:rPr>
          <w:rFonts w:eastAsia="SimSun"/>
          <w:bCs/>
          <w:kern w:val="1"/>
          <w:sz w:val="24"/>
          <w:szCs w:val="24"/>
          <w:lang w:eastAsia="zh-CN"/>
        </w:rPr>
        <w:t>naplaćene iznose po obročnoj otplati za prodaje iz prethodnih godina</w:t>
      </w:r>
      <w:r w:rsidR="00132EDE" w:rsidRPr="00A226BD">
        <w:t>.</w:t>
      </w:r>
    </w:p>
    <w:p w14:paraId="3C272D7D" w14:textId="77777777" w:rsidR="001A48D0" w:rsidRPr="00A226BD" w:rsidRDefault="001A48D0" w:rsidP="004D2E96">
      <w:pPr>
        <w:ind w:right="51"/>
        <w:jc w:val="both"/>
        <w:rPr>
          <w:rFonts w:eastAsia="SimSun"/>
          <w:kern w:val="1"/>
          <w:sz w:val="24"/>
          <w:szCs w:val="24"/>
          <w:lang w:eastAsia="zh-CN"/>
        </w:rPr>
      </w:pPr>
    </w:p>
    <w:p w14:paraId="56AC4E30" w14:textId="3147BEBF" w:rsidR="006A1393" w:rsidRPr="00A226BD" w:rsidRDefault="00437FE9" w:rsidP="008438C5">
      <w:pPr>
        <w:ind w:right="51"/>
        <w:jc w:val="both"/>
        <w:rPr>
          <w:rFonts w:eastAsia="SimSun"/>
          <w:bCs/>
          <w:kern w:val="1"/>
          <w:sz w:val="24"/>
          <w:szCs w:val="24"/>
          <w:lang w:eastAsia="zh-CN"/>
        </w:rPr>
      </w:pPr>
      <w:r w:rsidRPr="00A226BD">
        <w:rPr>
          <w:rFonts w:eastAsia="SimSun"/>
          <w:bCs/>
          <w:kern w:val="1"/>
          <w:sz w:val="24"/>
          <w:szCs w:val="24"/>
          <w:lang w:eastAsia="zh-CN"/>
        </w:rPr>
        <w:t xml:space="preserve">Kod </w:t>
      </w:r>
      <w:r w:rsidR="00507EDC" w:rsidRPr="00A226BD">
        <w:rPr>
          <w:rFonts w:eastAsia="SimSun"/>
          <w:bCs/>
          <w:kern w:val="1"/>
          <w:sz w:val="24"/>
          <w:szCs w:val="24"/>
          <w:u w:val="single"/>
          <w:lang w:eastAsia="zh-CN"/>
        </w:rPr>
        <w:t>P</w:t>
      </w:r>
      <w:r w:rsidRPr="00A226BD">
        <w:rPr>
          <w:rFonts w:eastAsia="SimSun"/>
          <w:bCs/>
          <w:kern w:val="1"/>
          <w:sz w:val="24"/>
          <w:szCs w:val="24"/>
          <w:u w:val="single"/>
          <w:lang w:eastAsia="zh-CN"/>
        </w:rPr>
        <w:t>rihoda od prodaje proizvedene dugotrajne imovine</w:t>
      </w:r>
      <w:r w:rsidR="00507EDC" w:rsidRPr="00A226BD">
        <w:rPr>
          <w:rFonts w:eastAsia="SimSun"/>
          <w:bCs/>
          <w:kern w:val="1"/>
          <w:sz w:val="24"/>
          <w:szCs w:val="24"/>
          <w:u w:val="single"/>
          <w:lang w:eastAsia="zh-CN"/>
        </w:rPr>
        <w:t xml:space="preserve"> (72)</w:t>
      </w:r>
      <w:r w:rsidRPr="00A226BD">
        <w:rPr>
          <w:rFonts w:eastAsia="SimSun"/>
          <w:bCs/>
          <w:kern w:val="1"/>
          <w:sz w:val="24"/>
          <w:szCs w:val="24"/>
          <w:lang w:eastAsia="zh-CN"/>
        </w:rPr>
        <w:t xml:space="preserve"> ostvarenje se odnosi na </w:t>
      </w:r>
      <w:r w:rsidR="00B7384F" w:rsidRPr="00A226BD">
        <w:rPr>
          <w:rFonts w:eastAsia="SimSun"/>
          <w:bCs/>
          <w:kern w:val="1"/>
          <w:sz w:val="24"/>
          <w:szCs w:val="24"/>
          <w:lang w:eastAsia="zh-CN"/>
        </w:rPr>
        <w:t xml:space="preserve">Prihode od prodaje stambenih objekata </w:t>
      </w:r>
      <w:r w:rsidRPr="00A226BD">
        <w:rPr>
          <w:rFonts w:eastAsia="SimSun"/>
          <w:bCs/>
          <w:kern w:val="1"/>
          <w:sz w:val="24"/>
          <w:szCs w:val="24"/>
          <w:lang w:eastAsia="zh-CN"/>
        </w:rPr>
        <w:t>u iznosu od</w:t>
      </w:r>
      <w:r w:rsidR="00B7384F" w:rsidRPr="00A226BD">
        <w:rPr>
          <w:rFonts w:eastAsia="SimSun"/>
          <w:bCs/>
          <w:kern w:val="1"/>
          <w:sz w:val="24"/>
          <w:szCs w:val="24"/>
          <w:lang w:eastAsia="zh-CN"/>
        </w:rPr>
        <w:t xml:space="preserve"> </w:t>
      </w:r>
      <w:r w:rsidR="00132EDE" w:rsidRPr="00A226BD">
        <w:rPr>
          <w:rFonts w:eastAsia="SimSun"/>
          <w:bCs/>
          <w:kern w:val="1"/>
          <w:sz w:val="24"/>
          <w:szCs w:val="24"/>
          <w:lang w:eastAsia="zh-CN"/>
        </w:rPr>
        <w:t>5</w:t>
      </w:r>
      <w:r w:rsidR="002D452C" w:rsidRPr="00A226BD">
        <w:rPr>
          <w:rFonts w:eastAsia="SimSun"/>
          <w:kern w:val="1"/>
          <w:sz w:val="24"/>
          <w:szCs w:val="24"/>
          <w:lang w:eastAsia="zh-CN"/>
        </w:rPr>
        <w:t>.</w:t>
      </w:r>
      <w:r w:rsidR="00132EDE" w:rsidRPr="00A226BD">
        <w:rPr>
          <w:rFonts w:eastAsia="SimSun"/>
          <w:kern w:val="1"/>
          <w:sz w:val="24"/>
          <w:szCs w:val="24"/>
          <w:lang w:eastAsia="zh-CN"/>
        </w:rPr>
        <w:t>892,86</w:t>
      </w:r>
      <w:r w:rsidR="002D452C" w:rsidRPr="00A226BD">
        <w:rPr>
          <w:rFonts w:eastAsia="SimSun"/>
          <w:kern w:val="1"/>
          <w:sz w:val="24"/>
          <w:szCs w:val="24"/>
          <w:lang w:eastAsia="zh-CN"/>
        </w:rPr>
        <w:t xml:space="preserve"> </w:t>
      </w:r>
      <w:r w:rsidR="00074850" w:rsidRPr="00A226BD">
        <w:rPr>
          <w:rFonts w:eastAsia="SimSun"/>
          <w:bCs/>
          <w:kern w:val="1"/>
          <w:sz w:val="24"/>
          <w:szCs w:val="24"/>
          <w:lang w:eastAsia="zh-CN"/>
        </w:rPr>
        <w:t>eura</w:t>
      </w:r>
      <w:r w:rsidR="00157024" w:rsidRPr="00A226BD">
        <w:rPr>
          <w:rFonts w:eastAsia="SimSun"/>
          <w:bCs/>
          <w:kern w:val="1"/>
          <w:sz w:val="24"/>
          <w:szCs w:val="24"/>
          <w:lang w:eastAsia="zh-CN"/>
        </w:rPr>
        <w:t xml:space="preserve"> (</w:t>
      </w:r>
      <w:r w:rsidR="00157024" w:rsidRPr="00A226BD">
        <w:rPr>
          <w:rFonts w:eastAsia="SimSun"/>
          <w:kern w:val="1"/>
          <w:sz w:val="24"/>
          <w:szCs w:val="24"/>
          <w:lang w:eastAsia="zh-CN"/>
        </w:rPr>
        <w:t>obročna otplata stanova</w:t>
      </w:r>
      <w:r w:rsidR="00157024" w:rsidRPr="00A226BD">
        <w:rPr>
          <w:rFonts w:eastAsia="SimSun"/>
          <w:bCs/>
          <w:kern w:val="1"/>
          <w:sz w:val="24"/>
          <w:szCs w:val="24"/>
          <w:lang w:eastAsia="zh-CN"/>
        </w:rPr>
        <w:t>)</w:t>
      </w:r>
      <w:r w:rsidR="002D452C" w:rsidRPr="00A226BD">
        <w:rPr>
          <w:rFonts w:eastAsia="SimSun"/>
          <w:bCs/>
          <w:kern w:val="1"/>
          <w:sz w:val="24"/>
          <w:szCs w:val="24"/>
          <w:lang w:eastAsia="zh-CN"/>
        </w:rPr>
        <w:t>.</w:t>
      </w:r>
    </w:p>
    <w:p w14:paraId="35BEE5FB" w14:textId="7789A94B" w:rsidR="00F70665" w:rsidRPr="00A226BD" w:rsidRDefault="00F70665" w:rsidP="009B35D9">
      <w:pPr>
        <w:ind w:right="49"/>
        <w:jc w:val="both"/>
        <w:rPr>
          <w:iCs/>
          <w:sz w:val="24"/>
          <w:szCs w:val="24"/>
          <w:highlight w:val="yellow"/>
        </w:rPr>
      </w:pPr>
    </w:p>
    <w:p w14:paraId="4B0C9BCF" w14:textId="77777777" w:rsidR="00F02BFF" w:rsidRPr="00A226BD" w:rsidRDefault="00F02BFF" w:rsidP="009B35D9">
      <w:pPr>
        <w:ind w:right="49"/>
        <w:jc w:val="both"/>
        <w:rPr>
          <w:iCs/>
          <w:sz w:val="24"/>
          <w:szCs w:val="24"/>
          <w:highlight w:val="yellow"/>
        </w:rPr>
      </w:pPr>
    </w:p>
    <w:p w14:paraId="0D54789D" w14:textId="7CA3DECC" w:rsidR="00BC3918" w:rsidRPr="00A226BD" w:rsidRDefault="00BC3918" w:rsidP="009B35D9">
      <w:pPr>
        <w:ind w:right="49"/>
        <w:jc w:val="both"/>
        <w:rPr>
          <w:iCs/>
          <w:sz w:val="24"/>
          <w:szCs w:val="24"/>
          <w:highlight w:val="yellow"/>
        </w:rPr>
      </w:pPr>
    </w:p>
    <w:p w14:paraId="2B40682C" w14:textId="256E18E7" w:rsidR="000B6C94" w:rsidRPr="00A226BD" w:rsidRDefault="00BC3918" w:rsidP="00BC3918">
      <w:pPr>
        <w:ind w:right="-235"/>
        <w:jc w:val="both"/>
        <w:rPr>
          <w:b/>
          <w:iCs/>
          <w:sz w:val="28"/>
          <w:szCs w:val="28"/>
          <w:u w:val="single"/>
        </w:rPr>
      </w:pPr>
      <w:r w:rsidRPr="00A226BD">
        <w:rPr>
          <w:b/>
          <w:iCs/>
          <w:sz w:val="28"/>
          <w:szCs w:val="28"/>
          <w:u w:val="single"/>
        </w:rPr>
        <w:t xml:space="preserve">3. </w:t>
      </w:r>
      <w:r w:rsidR="000B6C94" w:rsidRPr="00A226BD">
        <w:rPr>
          <w:b/>
          <w:iCs/>
          <w:sz w:val="28"/>
          <w:szCs w:val="28"/>
          <w:u w:val="single"/>
        </w:rPr>
        <w:t>PRIMICI OD FINANCIJSKE IMOVINE I ZADUŽIVANJA</w:t>
      </w:r>
      <w:r w:rsidRPr="00A226BD">
        <w:rPr>
          <w:b/>
          <w:iCs/>
          <w:sz w:val="28"/>
          <w:szCs w:val="28"/>
          <w:u w:val="single"/>
        </w:rPr>
        <w:t xml:space="preserve"> (8)</w:t>
      </w:r>
      <w:r w:rsidR="00774AC2" w:rsidRPr="00A226BD">
        <w:rPr>
          <w:b/>
          <w:iCs/>
          <w:sz w:val="28"/>
          <w:szCs w:val="28"/>
          <w:u w:val="single"/>
        </w:rPr>
        <w:t xml:space="preserve">   </w:t>
      </w:r>
    </w:p>
    <w:p w14:paraId="60E92691" w14:textId="77777777" w:rsidR="008277D2" w:rsidRPr="00A226BD" w:rsidRDefault="008277D2" w:rsidP="00B7384F">
      <w:pPr>
        <w:widowControl w:val="0"/>
        <w:suppressAutoHyphens/>
        <w:jc w:val="both"/>
        <w:rPr>
          <w:iCs/>
          <w:sz w:val="24"/>
          <w:szCs w:val="24"/>
        </w:rPr>
      </w:pPr>
    </w:p>
    <w:p w14:paraId="2B606CA5" w14:textId="3FCB9B65" w:rsidR="006A1393" w:rsidRPr="00A226BD" w:rsidRDefault="00B7384F" w:rsidP="00132EDE">
      <w:pPr>
        <w:widowControl w:val="0"/>
        <w:suppressAutoHyphens/>
        <w:jc w:val="both"/>
        <w:rPr>
          <w:rFonts w:eastAsia="SimSun"/>
          <w:bCs/>
          <w:kern w:val="1"/>
          <w:sz w:val="24"/>
          <w:szCs w:val="24"/>
          <w:lang w:eastAsia="zh-CN"/>
        </w:rPr>
      </w:pPr>
      <w:r w:rsidRPr="00A226BD">
        <w:rPr>
          <w:rFonts w:eastAsia="SimSun"/>
          <w:b/>
          <w:kern w:val="1"/>
          <w:sz w:val="24"/>
          <w:szCs w:val="24"/>
          <w:lang w:eastAsia="zh-CN"/>
        </w:rPr>
        <w:t xml:space="preserve">Primici </w:t>
      </w:r>
      <w:r w:rsidR="00437FE9" w:rsidRPr="00A226BD">
        <w:rPr>
          <w:rFonts w:eastAsia="SimSun"/>
          <w:b/>
          <w:kern w:val="1"/>
          <w:sz w:val="24"/>
          <w:szCs w:val="24"/>
          <w:lang w:eastAsia="zh-CN"/>
        </w:rPr>
        <w:t xml:space="preserve">od </w:t>
      </w:r>
      <w:r w:rsidRPr="00A226BD">
        <w:rPr>
          <w:rFonts w:eastAsia="SimSun"/>
          <w:b/>
          <w:kern w:val="1"/>
          <w:sz w:val="24"/>
          <w:szCs w:val="24"/>
          <w:lang w:eastAsia="zh-CN"/>
        </w:rPr>
        <w:t>financijske imovine i zaduživanja</w:t>
      </w:r>
      <w:r w:rsidR="001259E7" w:rsidRPr="00A226BD">
        <w:rPr>
          <w:rFonts w:eastAsia="SimSun"/>
          <w:b/>
          <w:kern w:val="1"/>
          <w:sz w:val="24"/>
          <w:szCs w:val="24"/>
          <w:lang w:eastAsia="zh-CN"/>
        </w:rPr>
        <w:t xml:space="preserve"> (8)</w:t>
      </w:r>
      <w:r w:rsidRPr="00A226BD">
        <w:rPr>
          <w:rFonts w:eastAsia="SimSun"/>
          <w:bCs/>
          <w:kern w:val="1"/>
          <w:sz w:val="24"/>
          <w:szCs w:val="24"/>
          <w:lang w:eastAsia="zh-CN"/>
        </w:rPr>
        <w:t xml:space="preserve"> </w:t>
      </w:r>
      <w:r w:rsidR="00132EDE" w:rsidRPr="00A226BD">
        <w:rPr>
          <w:rFonts w:eastAsia="SimSun"/>
          <w:bCs/>
          <w:kern w:val="1"/>
          <w:sz w:val="24"/>
          <w:szCs w:val="24"/>
          <w:lang w:eastAsia="zh-CN"/>
        </w:rPr>
        <w:t>nisu ostvareni u ovom razdoblju, dok je prošle godine primljeni kredit od Hrvatske banke za obnovu i razvitak za projekt energetske obnove javne rasvjete.</w:t>
      </w:r>
    </w:p>
    <w:p w14:paraId="2AE81C18" w14:textId="77777777" w:rsidR="00132EDE" w:rsidRPr="00A226BD" w:rsidRDefault="00132EDE" w:rsidP="00132EDE">
      <w:pPr>
        <w:widowControl w:val="0"/>
        <w:suppressAutoHyphens/>
        <w:jc w:val="both"/>
        <w:rPr>
          <w:iCs/>
          <w:sz w:val="24"/>
          <w:szCs w:val="24"/>
        </w:rPr>
      </w:pPr>
    </w:p>
    <w:p w14:paraId="76E93E73" w14:textId="77777777" w:rsidR="00BC3918" w:rsidRPr="00A226BD" w:rsidRDefault="00BC3918" w:rsidP="009B35D9">
      <w:pPr>
        <w:ind w:right="49"/>
        <w:jc w:val="both"/>
        <w:rPr>
          <w:iCs/>
          <w:sz w:val="24"/>
          <w:szCs w:val="24"/>
        </w:rPr>
      </w:pPr>
    </w:p>
    <w:p w14:paraId="2D34B09D" w14:textId="4800A571" w:rsidR="000B6C94" w:rsidRPr="00A226BD" w:rsidRDefault="00BC3918" w:rsidP="00BC3918">
      <w:pPr>
        <w:ind w:right="-235"/>
        <w:jc w:val="both"/>
        <w:rPr>
          <w:b/>
          <w:iCs/>
          <w:sz w:val="28"/>
          <w:szCs w:val="28"/>
          <w:u w:val="single"/>
        </w:rPr>
      </w:pPr>
      <w:r w:rsidRPr="00A226BD">
        <w:rPr>
          <w:b/>
          <w:iCs/>
          <w:sz w:val="28"/>
          <w:szCs w:val="28"/>
          <w:u w:val="single"/>
        </w:rPr>
        <w:t xml:space="preserve">4. </w:t>
      </w:r>
      <w:r w:rsidR="000B6C94" w:rsidRPr="00A226BD">
        <w:rPr>
          <w:b/>
          <w:iCs/>
          <w:sz w:val="28"/>
          <w:szCs w:val="28"/>
          <w:u w:val="single"/>
        </w:rPr>
        <w:t>PRENESEN</w:t>
      </w:r>
      <w:r w:rsidR="002D452C" w:rsidRPr="00A226BD">
        <w:rPr>
          <w:b/>
          <w:iCs/>
          <w:sz w:val="28"/>
          <w:szCs w:val="28"/>
          <w:u w:val="single"/>
        </w:rPr>
        <w:t>I REZULTAT POSLOVANJA IZ PRETHODNE GODINE</w:t>
      </w:r>
    </w:p>
    <w:p w14:paraId="59683320" w14:textId="77777777" w:rsidR="008277D2" w:rsidRPr="00A226BD" w:rsidRDefault="008277D2" w:rsidP="00714ABF">
      <w:pPr>
        <w:jc w:val="both"/>
        <w:rPr>
          <w:rFonts w:eastAsia="SimSun"/>
          <w:b/>
          <w:kern w:val="1"/>
          <w:sz w:val="24"/>
          <w:szCs w:val="24"/>
          <w:lang w:eastAsia="zh-CN"/>
        </w:rPr>
      </w:pPr>
    </w:p>
    <w:p w14:paraId="0FA59861" w14:textId="2FF0D2E4" w:rsidR="00132EDE" w:rsidRPr="00A226BD" w:rsidRDefault="00132EDE" w:rsidP="00132EDE">
      <w:pPr>
        <w:jc w:val="both"/>
        <w:rPr>
          <w:iCs/>
          <w:sz w:val="24"/>
          <w:szCs w:val="24"/>
        </w:rPr>
      </w:pPr>
      <w:r w:rsidRPr="00A226BD">
        <w:rPr>
          <w:rFonts w:eastAsia="SimSun"/>
          <w:b/>
          <w:kern w:val="1"/>
          <w:sz w:val="24"/>
          <w:szCs w:val="24"/>
          <w:lang w:eastAsia="zh-CN"/>
        </w:rPr>
        <w:t xml:space="preserve">Preneseni višak iz prethodne godine (9) </w:t>
      </w:r>
      <w:r w:rsidRPr="00A226BD">
        <w:rPr>
          <w:rFonts w:eastAsia="SimSun"/>
          <w:kern w:val="1"/>
          <w:sz w:val="24"/>
          <w:szCs w:val="24"/>
          <w:lang w:eastAsia="zh-CN"/>
        </w:rPr>
        <w:t>iznosi 4.321.058,23 eura. Navedeni iznos raspoređen je u Proračunu za 2024. godine Odlukom o raspodjeli rezultata poslovanja za 2023. godinu.</w:t>
      </w:r>
      <w:r w:rsidRPr="00A226BD">
        <w:rPr>
          <w:iCs/>
          <w:sz w:val="24"/>
          <w:szCs w:val="24"/>
        </w:rPr>
        <w:t xml:space="preserve"> Od ukupnog iznosa raspoloživih sredstava iz 2023. godine na Općinu Matulji otpada 4.233.823,57 eura, na Dječji vrtić Matulji 4.052,04 eura te na mjesne odbore 61.554,21 eura (Mjesni odbor Pasjak 43.806,90 eura, Mjesni odbor Šapjane 17.747,31 eura</w:t>
      </w:r>
      <w:r w:rsidR="001A48D0" w:rsidRPr="00A226BD">
        <w:rPr>
          <w:iCs/>
          <w:sz w:val="24"/>
          <w:szCs w:val="24"/>
        </w:rPr>
        <w:t>,</w:t>
      </w:r>
      <w:r w:rsidRPr="00A226BD">
        <w:rPr>
          <w:iCs/>
          <w:sz w:val="24"/>
          <w:szCs w:val="24"/>
        </w:rPr>
        <w:t xml:space="preserve"> Mjesni odbor Mune 16.081,94 eura i Mjesni odbor Žejane 5.546,47 eura).</w:t>
      </w:r>
    </w:p>
    <w:p w14:paraId="312E85CD" w14:textId="77777777" w:rsidR="00132EDE" w:rsidRPr="00A226BD" w:rsidRDefault="00132EDE" w:rsidP="00F87316">
      <w:pPr>
        <w:jc w:val="both"/>
        <w:rPr>
          <w:rFonts w:eastAsia="SimSun"/>
          <w:b/>
          <w:kern w:val="1"/>
          <w:sz w:val="24"/>
          <w:szCs w:val="24"/>
          <w:lang w:eastAsia="zh-CN"/>
        </w:rPr>
      </w:pPr>
    </w:p>
    <w:p w14:paraId="11879817" w14:textId="77777777" w:rsidR="001A48D0" w:rsidRPr="00A226BD" w:rsidRDefault="001A48D0" w:rsidP="00F87316">
      <w:pPr>
        <w:jc w:val="both"/>
        <w:rPr>
          <w:rFonts w:eastAsia="SimSun"/>
          <w:b/>
          <w:kern w:val="1"/>
          <w:sz w:val="24"/>
          <w:szCs w:val="24"/>
          <w:lang w:eastAsia="zh-CN"/>
        </w:rPr>
      </w:pPr>
    </w:p>
    <w:p w14:paraId="2ACD91C6" w14:textId="77777777" w:rsidR="00230521" w:rsidRPr="00A226BD" w:rsidRDefault="00230521">
      <w:pPr>
        <w:rPr>
          <w:b/>
          <w:iCs/>
          <w:sz w:val="22"/>
          <w:highlight w:val="yellow"/>
        </w:rPr>
      </w:pPr>
    </w:p>
    <w:p w14:paraId="5644B2F4" w14:textId="77777777" w:rsidR="00230521" w:rsidRPr="00A226BD" w:rsidRDefault="00230521">
      <w:pPr>
        <w:rPr>
          <w:b/>
          <w:iCs/>
          <w:sz w:val="22"/>
          <w:highlight w:val="yellow"/>
        </w:rPr>
      </w:pPr>
    </w:p>
    <w:p w14:paraId="240A9844" w14:textId="61156FD9" w:rsidR="00534B13" w:rsidRPr="00A226BD" w:rsidRDefault="00534B13" w:rsidP="003D1D58">
      <w:pPr>
        <w:ind w:right="49"/>
        <w:jc w:val="both"/>
        <w:rPr>
          <w:b/>
          <w:bCs/>
          <w:iCs/>
          <w:sz w:val="24"/>
          <w:szCs w:val="24"/>
          <w:u w:val="single"/>
        </w:rPr>
      </w:pPr>
      <w:r w:rsidRPr="00A226BD">
        <w:rPr>
          <w:b/>
          <w:iCs/>
          <w:sz w:val="28"/>
          <w:szCs w:val="28"/>
          <w:u w:val="single"/>
        </w:rPr>
        <w:t xml:space="preserve">II. </w:t>
      </w:r>
      <w:r w:rsidR="00321775" w:rsidRPr="00A226BD">
        <w:rPr>
          <w:b/>
          <w:iCs/>
          <w:sz w:val="28"/>
          <w:szCs w:val="28"/>
          <w:u w:val="single"/>
        </w:rPr>
        <w:t xml:space="preserve">OSTVARENJE </w:t>
      </w:r>
      <w:r w:rsidRPr="00A226BD">
        <w:rPr>
          <w:b/>
          <w:iCs/>
          <w:sz w:val="28"/>
          <w:szCs w:val="28"/>
          <w:u w:val="single"/>
        </w:rPr>
        <w:t>RASHODA I IZDATAKA</w:t>
      </w:r>
    </w:p>
    <w:p w14:paraId="45803222" w14:textId="77777777" w:rsidR="00534B13" w:rsidRPr="00A226BD" w:rsidRDefault="00534B13" w:rsidP="00534B13">
      <w:pPr>
        <w:ind w:right="-235"/>
        <w:jc w:val="both"/>
        <w:rPr>
          <w:iCs/>
          <w:sz w:val="24"/>
          <w:szCs w:val="24"/>
        </w:rPr>
      </w:pPr>
    </w:p>
    <w:p w14:paraId="2F27ADAF" w14:textId="77777777" w:rsidR="0081122B" w:rsidRPr="00A226BD" w:rsidRDefault="0081122B" w:rsidP="00534B13">
      <w:pPr>
        <w:ind w:right="-235"/>
        <w:jc w:val="both"/>
        <w:rPr>
          <w:iCs/>
          <w:sz w:val="24"/>
          <w:szCs w:val="24"/>
        </w:rPr>
      </w:pPr>
    </w:p>
    <w:p w14:paraId="62101C7D" w14:textId="03112DAB" w:rsidR="00534B13" w:rsidRPr="00A226BD" w:rsidRDefault="00534B13" w:rsidP="00534B13">
      <w:pPr>
        <w:ind w:right="-235"/>
        <w:jc w:val="both"/>
        <w:rPr>
          <w:iCs/>
          <w:sz w:val="24"/>
          <w:szCs w:val="24"/>
        </w:rPr>
      </w:pPr>
      <w:r w:rsidRPr="00A226BD">
        <w:rPr>
          <w:iCs/>
          <w:sz w:val="24"/>
          <w:szCs w:val="24"/>
        </w:rPr>
        <w:t xml:space="preserve">Ukupno su u izvještajnom razdoblju, na razini konsolidiranog Proračuna, Rashodi i izdaci ostvareni su sa </w:t>
      </w:r>
      <w:r w:rsidR="00511106" w:rsidRPr="00A226BD">
        <w:rPr>
          <w:iCs/>
          <w:sz w:val="24"/>
          <w:szCs w:val="24"/>
        </w:rPr>
        <w:t>10</w:t>
      </w:r>
      <w:r w:rsidR="006F4A1B" w:rsidRPr="00A226BD">
        <w:rPr>
          <w:iCs/>
          <w:sz w:val="24"/>
          <w:szCs w:val="24"/>
        </w:rPr>
        <w:t>.</w:t>
      </w:r>
      <w:r w:rsidR="00511106" w:rsidRPr="00A226BD">
        <w:rPr>
          <w:iCs/>
          <w:sz w:val="24"/>
          <w:szCs w:val="24"/>
        </w:rPr>
        <w:t>212</w:t>
      </w:r>
      <w:r w:rsidR="006F4A1B" w:rsidRPr="00A226BD">
        <w:rPr>
          <w:iCs/>
          <w:sz w:val="24"/>
          <w:szCs w:val="24"/>
        </w:rPr>
        <w:t>.</w:t>
      </w:r>
      <w:r w:rsidR="00511106" w:rsidRPr="00A226BD">
        <w:rPr>
          <w:iCs/>
          <w:sz w:val="24"/>
          <w:szCs w:val="24"/>
        </w:rPr>
        <w:t>230,76</w:t>
      </w:r>
      <w:r w:rsidR="006F4A1B" w:rsidRPr="00A226BD">
        <w:rPr>
          <w:iCs/>
          <w:sz w:val="24"/>
          <w:szCs w:val="24"/>
        </w:rPr>
        <w:t xml:space="preserve"> eura ili </w:t>
      </w:r>
      <w:r w:rsidR="00511106" w:rsidRPr="00A226BD">
        <w:rPr>
          <w:iCs/>
          <w:sz w:val="24"/>
          <w:szCs w:val="24"/>
        </w:rPr>
        <w:t>60,7</w:t>
      </w:r>
      <w:r w:rsidRPr="00A226BD">
        <w:rPr>
          <w:iCs/>
          <w:sz w:val="24"/>
          <w:szCs w:val="24"/>
        </w:rPr>
        <w:t>% u odnosu na plan, a</w:t>
      </w:r>
      <w:r w:rsidR="00AE1886" w:rsidRPr="00A226BD">
        <w:rPr>
          <w:iCs/>
          <w:sz w:val="24"/>
          <w:szCs w:val="24"/>
        </w:rPr>
        <w:t xml:space="preserve"> +</w:t>
      </w:r>
      <w:r w:rsidR="00511106" w:rsidRPr="00A226BD">
        <w:rPr>
          <w:iCs/>
          <w:sz w:val="24"/>
          <w:szCs w:val="24"/>
        </w:rPr>
        <w:t>11</w:t>
      </w:r>
      <w:r w:rsidR="00AE1886" w:rsidRPr="00A226BD">
        <w:rPr>
          <w:iCs/>
          <w:sz w:val="24"/>
          <w:szCs w:val="24"/>
        </w:rPr>
        <w:t>,</w:t>
      </w:r>
      <w:r w:rsidR="00511106" w:rsidRPr="00A226BD">
        <w:rPr>
          <w:iCs/>
          <w:sz w:val="24"/>
          <w:szCs w:val="24"/>
        </w:rPr>
        <w:t>7</w:t>
      </w:r>
      <w:r w:rsidRPr="00A226BD">
        <w:rPr>
          <w:iCs/>
          <w:sz w:val="24"/>
          <w:szCs w:val="24"/>
        </w:rPr>
        <w:t xml:space="preserve">% su </w:t>
      </w:r>
      <w:r w:rsidR="00AE1886" w:rsidRPr="00A226BD">
        <w:rPr>
          <w:iCs/>
          <w:sz w:val="24"/>
          <w:szCs w:val="24"/>
        </w:rPr>
        <w:t xml:space="preserve">viši </w:t>
      </w:r>
      <w:r w:rsidRPr="00A226BD">
        <w:rPr>
          <w:iCs/>
          <w:sz w:val="24"/>
          <w:szCs w:val="24"/>
        </w:rPr>
        <w:t>u odnosu na isto razdoblje prošle godine</w:t>
      </w:r>
      <w:r w:rsidR="0016752E" w:rsidRPr="00A226BD">
        <w:rPr>
          <w:iCs/>
          <w:sz w:val="24"/>
          <w:szCs w:val="24"/>
        </w:rPr>
        <w:t>.</w:t>
      </w:r>
      <w:r w:rsidRPr="00A226BD">
        <w:rPr>
          <w:iCs/>
          <w:sz w:val="24"/>
          <w:szCs w:val="24"/>
        </w:rPr>
        <w:t xml:space="preserve"> Po osnovnim vrstama rashoda i izdataka ostvarenje je slijedeće:</w:t>
      </w:r>
    </w:p>
    <w:p w14:paraId="1F38E365" w14:textId="77777777" w:rsidR="001A48D0" w:rsidRPr="00A226BD" w:rsidRDefault="001A48D0" w:rsidP="00534B13">
      <w:pPr>
        <w:ind w:right="-235"/>
        <w:jc w:val="both"/>
        <w:rPr>
          <w:iCs/>
          <w:sz w:val="24"/>
          <w:szCs w:val="24"/>
        </w:rPr>
      </w:pPr>
    </w:p>
    <w:p w14:paraId="34DD2606" w14:textId="721EB2EF" w:rsidR="00AE1886" w:rsidRPr="00A226BD" w:rsidRDefault="00511106" w:rsidP="00511106">
      <w:pPr>
        <w:ind w:right="-235"/>
        <w:jc w:val="center"/>
        <w:rPr>
          <w:iCs/>
          <w:sz w:val="24"/>
          <w:szCs w:val="24"/>
        </w:rPr>
      </w:pPr>
      <w:r w:rsidRPr="00A226BD">
        <w:rPr>
          <w:iCs/>
          <w:noProof/>
          <w:sz w:val="24"/>
          <w:szCs w:val="24"/>
        </w:rPr>
        <w:drawing>
          <wp:inline distT="0" distB="0" distL="0" distR="0" wp14:anchorId="54DFC49F" wp14:editId="0AF1C2A8">
            <wp:extent cx="6139815" cy="3214438"/>
            <wp:effectExtent l="0" t="0" r="0" b="5080"/>
            <wp:docPr id="177691095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42178" cy="3215675"/>
                    </a:xfrm>
                    <a:prstGeom prst="rect">
                      <a:avLst/>
                    </a:prstGeom>
                    <a:noFill/>
                  </pic:spPr>
                </pic:pic>
              </a:graphicData>
            </a:graphic>
          </wp:inline>
        </w:drawing>
      </w:r>
    </w:p>
    <w:p w14:paraId="6D79B650" w14:textId="77777777" w:rsidR="00AE1886" w:rsidRPr="00A226BD" w:rsidRDefault="00AE1886" w:rsidP="00534B13">
      <w:pPr>
        <w:ind w:right="-235"/>
        <w:jc w:val="both"/>
        <w:rPr>
          <w:iCs/>
          <w:sz w:val="24"/>
          <w:szCs w:val="24"/>
        </w:rPr>
      </w:pPr>
    </w:p>
    <w:p w14:paraId="55D5F16C" w14:textId="4FC2C3D3" w:rsidR="00286CD4" w:rsidRPr="00A226BD" w:rsidRDefault="00534B13" w:rsidP="00534B13">
      <w:pPr>
        <w:ind w:right="-235"/>
        <w:jc w:val="both"/>
        <w:rPr>
          <w:iCs/>
          <w:sz w:val="24"/>
          <w:szCs w:val="24"/>
        </w:rPr>
      </w:pPr>
      <w:r w:rsidRPr="00A226BD">
        <w:rPr>
          <w:iCs/>
          <w:sz w:val="24"/>
          <w:szCs w:val="24"/>
        </w:rPr>
        <w:lastRenderedPageBreak/>
        <w:t xml:space="preserve">Unutar rashoda i izdataka vidljivo je da se najviši postotak ostvarenja u odnosu na plan </w:t>
      </w:r>
      <w:r w:rsidR="00AE1886" w:rsidRPr="00A226BD">
        <w:rPr>
          <w:iCs/>
          <w:sz w:val="24"/>
          <w:szCs w:val="24"/>
        </w:rPr>
        <w:t>(</w:t>
      </w:r>
      <w:r w:rsidR="00511106" w:rsidRPr="00A226BD">
        <w:rPr>
          <w:iCs/>
          <w:sz w:val="24"/>
          <w:szCs w:val="24"/>
        </w:rPr>
        <w:t>99,1</w:t>
      </w:r>
      <w:r w:rsidRPr="00A226BD">
        <w:rPr>
          <w:iCs/>
          <w:sz w:val="24"/>
          <w:szCs w:val="24"/>
        </w:rPr>
        <w:t xml:space="preserve">%) bilježi kod </w:t>
      </w:r>
      <w:r w:rsidR="00071A03" w:rsidRPr="00A226BD">
        <w:rPr>
          <w:iCs/>
          <w:sz w:val="24"/>
          <w:szCs w:val="24"/>
        </w:rPr>
        <w:t xml:space="preserve">izdataka za financijsku imovinu i otplatu zajmova, dok u </w:t>
      </w:r>
      <w:r w:rsidR="00071A03" w:rsidRPr="00A226BD">
        <w:rPr>
          <w:sz w:val="24"/>
          <w:szCs w:val="16"/>
        </w:rPr>
        <w:t xml:space="preserve">apsolutnom iznosu najviše ostvarenje je kod </w:t>
      </w:r>
      <w:r w:rsidR="00ED59BE" w:rsidRPr="00A226BD">
        <w:rPr>
          <w:sz w:val="24"/>
          <w:szCs w:val="16"/>
        </w:rPr>
        <w:t>rashoda poslovanja</w:t>
      </w:r>
      <w:r w:rsidRPr="00A226BD">
        <w:rPr>
          <w:iCs/>
          <w:sz w:val="24"/>
          <w:szCs w:val="24"/>
        </w:rPr>
        <w:t xml:space="preserve">. </w:t>
      </w:r>
    </w:p>
    <w:p w14:paraId="7E564D58" w14:textId="6A5A64B7" w:rsidR="009730D9" w:rsidRPr="00A226BD" w:rsidRDefault="00700C33" w:rsidP="00BC3918">
      <w:pPr>
        <w:tabs>
          <w:tab w:val="left" w:pos="709"/>
          <w:tab w:val="right" w:pos="5670"/>
          <w:tab w:val="right" w:pos="7513"/>
        </w:tabs>
        <w:jc w:val="both"/>
        <w:rPr>
          <w:b/>
          <w:sz w:val="28"/>
          <w:szCs w:val="28"/>
          <w:u w:val="single"/>
        </w:rPr>
      </w:pPr>
      <w:r w:rsidRPr="00A226BD">
        <w:rPr>
          <w:b/>
          <w:sz w:val="28"/>
          <w:szCs w:val="28"/>
          <w:u w:val="single"/>
        </w:rPr>
        <w:t xml:space="preserve">1. </w:t>
      </w:r>
      <w:r w:rsidR="009730D9" w:rsidRPr="00A226BD">
        <w:rPr>
          <w:b/>
          <w:sz w:val="28"/>
          <w:szCs w:val="28"/>
          <w:u w:val="single"/>
        </w:rPr>
        <w:t>RASHODI POSLOVANJA</w:t>
      </w:r>
      <w:r w:rsidRPr="00A226BD">
        <w:rPr>
          <w:b/>
          <w:sz w:val="28"/>
          <w:szCs w:val="28"/>
          <w:u w:val="single"/>
        </w:rPr>
        <w:t xml:space="preserve"> (3)</w:t>
      </w:r>
    </w:p>
    <w:p w14:paraId="104C97BB" w14:textId="77777777" w:rsidR="00700C33" w:rsidRPr="00A226BD" w:rsidRDefault="00700C33" w:rsidP="00700C33">
      <w:pPr>
        <w:ind w:right="-235"/>
        <w:jc w:val="both"/>
        <w:rPr>
          <w:b/>
          <w:bCs/>
          <w:iCs/>
          <w:sz w:val="28"/>
          <w:szCs w:val="28"/>
        </w:rPr>
      </w:pPr>
    </w:p>
    <w:p w14:paraId="4FE211CB" w14:textId="033B9D40" w:rsidR="00064DFD" w:rsidRPr="00A226BD" w:rsidRDefault="00064DFD" w:rsidP="00064DFD">
      <w:pPr>
        <w:ind w:right="-235"/>
        <w:jc w:val="both"/>
        <w:rPr>
          <w:b/>
          <w:bCs/>
          <w:iCs/>
          <w:sz w:val="24"/>
          <w:szCs w:val="24"/>
        </w:rPr>
      </w:pPr>
      <w:r w:rsidRPr="00A226BD">
        <w:rPr>
          <w:b/>
          <w:bCs/>
          <w:iCs/>
          <w:sz w:val="24"/>
          <w:szCs w:val="24"/>
        </w:rPr>
        <w:t xml:space="preserve">Rashodi poslovanja ostvareni su u iznosu od </w:t>
      </w:r>
      <w:r w:rsidR="00511106" w:rsidRPr="00A226BD">
        <w:rPr>
          <w:b/>
          <w:bCs/>
          <w:iCs/>
          <w:sz w:val="24"/>
          <w:szCs w:val="24"/>
        </w:rPr>
        <w:t>8</w:t>
      </w:r>
      <w:r w:rsidR="00734950" w:rsidRPr="00A226BD">
        <w:rPr>
          <w:b/>
          <w:bCs/>
          <w:iCs/>
          <w:sz w:val="24"/>
          <w:szCs w:val="24"/>
        </w:rPr>
        <w:t>.</w:t>
      </w:r>
      <w:r w:rsidR="00511106" w:rsidRPr="00A226BD">
        <w:rPr>
          <w:b/>
          <w:bCs/>
          <w:iCs/>
          <w:sz w:val="24"/>
          <w:szCs w:val="24"/>
        </w:rPr>
        <w:t>938</w:t>
      </w:r>
      <w:r w:rsidR="00734950" w:rsidRPr="00A226BD">
        <w:rPr>
          <w:b/>
          <w:bCs/>
          <w:iCs/>
          <w:sz w:val="24"/>
          <w:szCs w:val="24"/>
        </w:rPr>
        <w:t>.</w:t>
      </w:r>
      <w:r w:rsidR="00511106" w:rsidRPr="00A226BD">
        <w:rPr>
          <w:b/>
          <w:bCs/>
          <w:iCs/>
          <w:sz w:val="24"/>
          <w:szCs w:val="24"/>
        </w:rPr>
        <w:t>103,79</w:t>
      </w:r>
      <w:r w:rsidR="00734950" w:rsidRPr="00A226BD">
        <w:rPr>
          <w:b/>
          <w:bCs/>
          <w:iCs/>
          <w:sz w:val="24"/>
          <w:szCs w:val="24"/>
        </w:rPr>
        <w:t xml:space="preserve"> </w:t>
      </w:r>
      <w:r w:rsidR="00074850" w:rsidRPr="00A226BD">
        <w:rPr>
          <w:b/>
          <w:bCs/>
          <w:iCs/>
          <w:sz w:val="24"/>
          <w:szCs w:val="24"/>
        </w:rPr>
        <w:t>eura</w:t>
      </w:r>
      <w:r w:rsidR="002C397B" w:rsidRPr="00A226BD">
        <w:rPr>
          <w:b/>
          <w:bCs/>
          <w:iCs/>
          <w:sz w:val="24"/>
          <w:szCs w:val="24"/>
        </w:rPr>
        <w:t xml:space="preserve">, što je </w:t>
      </w:r>
      <w:r w:rsidR="00734950" w:rsidRPr="00A226BD">
        <w:rPr>
          <w:b/>
          <w:bCs/>
          <w:iCs/>
          <w:sz w:val="24"/>
          <w:szCs w:val="24"/>
        </w:rPr>
        <w:t>8</w:t>
      </w:r>
      <w:r w:rsidR="00511106" w:rsidRPr="00A226BD">
        <w:rPr>
          <w:b/>
          <w:bCs/>
          <w:iCs/>
          <w:sz w:val="24"/>
          <w:szCs w:val="24"/>
        </w:rPr>
        <w:t>2</w:t>
      </w:r>
      <w:r w:rsidR="002560B8" w:rsidRPr="00A226BD">
        <w:rPr>
          <w:b/>
          <w:bCs/>
          <w:iCs/>
          <w:sz w:val="24"/>
          <w:szCs w:val="24"/>
        </w:rPr>
        <w:t>,</w:t>
      </w:r>
      <w:r w:rsidR="00734950" w:rsidRPr="00A226BD">
        <w:rPr>
          <w:b/>
          <w:bCs/>
          <w:iCs/>
          <w:sz w:val="24"/>
          <w:szCs w:val="24"/>
        </w:rPr>
        <w:t>7</w:t>
      </w:r>
      <w:r w:rsidR="002C397B" w:rsidRPr="00A226BD">
        <w:rPr>
          <w:b/>
          <w:bCs/>
          <w:iCs/>
          <w:sz w:val="24"/>
          <w:szCs w:val="24"/>
        </w:rPr>
        <w:t xml:space="preserve">% u odnosu na plan i </w:t>
      </w:r>
      <w:r w:rsidR="00511106" w:rsidRPr="00A226BD">
        <w:rPr>
          <w:b/>
          <w:bCs/>
          <w:iCs/>
          <w:sz w:val="24"/>
          <w:szCs w:val="24"/>
        </w:rPr>
        <w:t>+27,7</w:t>
      </w:r>
      <w:r w:rsidRPr="00A226BD">
        <w:rPr>
          <w:b/>
          <w:bCs/>
          <w:iCs/>
          <w:sz w:val="24"/>
          <w:szCs w:val="24"/>
        </w:rPr>
        <w:t xml:space="preserve">% </w:t>
      </w:r>
      <w:r w:rsidR="00A563DF" w:rsidRPr="00A226BD">
        <w:rPr>
          <w:b/>
          <w:bCs/>
          <w:iCs/>
          <w:sz w:val="24"/>
          <w:szCs w:val="24"/>
        </w:rPr>
        <w:t>više</w:t>
      </w:r>
      <w:r w:rsidRPr="00A226BD">
        <w:rPr>
          <w:b/>
          <w:bCs/>
          <w:iCs/>
          <w:sz w:val="24"/>
          <w:szCs w:val="24"/>
        </w:rPr>
        <w:t xml:space="preserve"> u odnosu na isto razdoblje prošle godine, a uključuju rashode Općine Matulji, Dječjeg vrtića Matulji i mjesnih odbora. </w:t>
      </w:r>
    </w:p>
    <w:p w14:paraId="3A947D2D" w14:textId="77777777" w:rsidR="0081122B" w:rsidRPr="00A226BD" w:rsidRDefault="0081122B" w:rsidP="009D7165">
      <w:pPr>
        <w:ind w:right="-235"/>
        <w:jc w:val="both"/>
        <w:rPr>
          <w:iCs/>
          <w:sz w:val="24"/>
          <w:szCs w:val="24"/>
        </w:rPr>
      </w:pPr>
    </w:p>
    <w:p w14:paraId="2ED17715" w14:textId="7E707063" w:rsidR="00EC7C43" w:rsidRPr="00A226BD" w:rsidRDefault="00EC7C43" w:rsidP="009D7165">
      <w:pPr>
        <w:ind w:right="-235"/>
        <w:jc w:val="both"/>
        <w:rPr>
          <w:iCs/>
          <w:sz w:val="24"/>
          <w:szCs w:val="24"/>
        </w:rPr>
      </w:pPr>
      <w:r w:rsidRPr="00A226BD">
        <w:rPr>
          <w:iCs/>
          <w:sz w:val="24"/>
          <w:szCs w:val="24"/>
        </w:rPr>
        <w:t xml:space="preserve">Rashodi poslovanja </w:t>
      </w:r>
      <w:r w:rsidR="009D7165" w:rsidRPr="00A226BD">
        <w:rPr>
          <w:iCs/>
          <w:sz w:val="24"/>
          <w:szCs w:val="24"/>
        </w:rPr>
        <w:t>po vrstama</w:t>
      </w:r>
      <w:r w:rsidR="00DD1502" w:rsidRPr="00A226BD">
        <w:rPr>
          <w:iCs/>
          <w:sz w:val="24"/>
          <w:szCs w:val="24"/>
        </w:rPr>
        <w:t xml:space="preserve"> (</w:t>
      </w:r>
      <w:r w:rsidR="006E6A57" w:rsidRPr="00A226BD">
        <w:rPr>
          <w:iCs/>
          <w:sz w:val="24"/>
          <w:szCs w:val="24"/>
        </w:rPr>
        <w:t>skupinama)</w:t>
      </w:r>
      <w:r w:rsidR="009D7165" w:rsidRPr="00A226BD">
        <w:rPr>
          <w:iCs/>
          <w:sz w:val="24"/>
          <w:szCs w:val="24"/>
        </w:rPr>
        <w:t xml:space="preserve"> prema ekonomskoj k</w:t>
      </w:r>
      <w:r w:rsidR="006E6A57" w:rsidRPr="00A226BD">
        <w:rPr>
          <w:iCs/>
          <w:sz w:val="24"/>
          <w:szCs w:val="24"/>
        </w:rPr>
        <w:t>la</w:t>
      </w:r>
      <w:r w:rsidR="009D7165" w:rsidRPr="00A226BD">
        <w:rPr>
          <w:iCs/>
          <w:sz w:val="24"/>
          <w:szCs w:val="24"/>
        </w:rPr>
        <w:t>sifikaciji u izvještajnom su razdoblju</w:t>
      </w:r>
      <w:r w:rsidRPr="00A226BD">
        <w:rPr>
          <w:iCs/>
          <w:sz w:val="24"/>
          <w:szCs w:val="24"/>
        </w:rPr>
        <w:t xml:space="preserve"> ostv</w:t>
      </w:r>
      <w:r w:rsidR="009D7165" w:rsidRPr="00A226BD">
        <w:rPr>
          <w:iCs/>
          <w:sz w:val="24"/>
          <w:szCs w:val="24"/>
        </w:rPr>
        <w:t>areni k</w:t>
      </w:r>
      <w:r w:rsidRPr="00A226BD">
        <w:rPr>
          <w:iCs/>
          <w:sz w:val="24"/>
          <w:szCs w:val="24"/>
        </w:rPr>
        <w:t>ako slijedi:</w:t>
      </w:r>
    </w:p>
    <w:tbl>
      <w:tblPr>
        <w:tblW w:w="9611" w:type="dxa"/>
        <w:jc w:val="center"/>
        <w:tblLook w:val="04A0" w:firstRow="1" w:lastRow="0" w:firstColumn="1" w:lastColumn="0" w:noHBand="0" w:noVBand="1"/>
      </w:tblPr>
      <w:tblGrid>
        <w:gridCol w:w="4952"/>
        <w:gridCol w:w="1701"/>
        <w:gridCol w:w="1701"/>
        <w:gridCol w:w="974"/>
        <w:gridCol w:w="283"/>
      </w:tblGrid>
      <w:tr w:rsidR="00511106" w:rsidRPr="00A226BD" w14:paraId="27BFC105" w14:textId="77777777" w:rsidTr="00511106">
        <w:trPr>
          <w:gridAfter w:val="1"/>
          <w:wAfter w:w="283" w:type="dxa"/>
          <w:trHeight w:val="368"/>
          <w:jc w:val="center"/>
        </w:trPr>
        <w:tc>
          <w:tcPr>
            <w:tcW w:w="495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FC1E1D6" w14:textId="77777777" w:rsidR="00511106" w:rsidRPr="00A226BD" w:rsidRDefault="00511106" w:rsidP="00511106">
            <w:pPr>
              <w:jc w:val="center"/>
              <w:rPr>
                <w:b/>
                <w:bCs/>
                <w:color w:val="000000"/>
                <w:sz w:val="20"/>
                <w:lang w:eastAsia="hr-HR"/>
              </w:rPr>
            </w:pPr>
            <w:r w:rsidRPr="00A226BD">
              <w:rPr>
                <w:b/>
                <w:bCs/>
                <w:color w:val="000000"/>
                <w:sz w:val="20"/>
                <w:lang w:eastAsia="hr-HR"/>
              </w:rPr>
              <w:t>VRSTA RASHODA</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C01801F" w14:textId="77777777" w:rsidR="00511106" w:rsidRPr="00A226BD" w:rsidRDefault="00511106" w:rsidP="00511106">
            <w:pPr>
              <w:jc w:val="center"/>
              <w:rPr>
                <w:b/>
                <w:bCs/>
                <w:color w:val="000000"/>
                <w:sz w:val="20"/>
                <w:lang w:eastAsia="hr-HR"/>
              </w:rPr>
            </w:pPr>
            <w:r w:rsidRPr="00A226BD">
              <w:rPr>
                <w:b/>
                <w:bCs/>
                <w:color w:val="000000"/>
                <w:sz w:val="20"/>
                <w:lang w:eastAsia="hr-HR"/>
              </w:rPr>
              <w:t>PLAN 2024</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09CF3A4" w14:textId="77777777" w:rsidR="00511106" w:rsidRPr="00A226BD" w:rsidRDefault="00511106" w:rsidP="00511106">
            <w:pPr>
              <w:jc w:val="center"/>
              <w:rPr>
                <w:b/>
                <w:bCs/>
                <w:color w:val="000000"/>
                <w:sz w:val="20"/>
                <w:lang w:eastAsia="hr-HR"/>
              </w:rPr>
            </w:pPr>
            <w:r w:rsidRPr="00A226BD">
              <w:rPr>
                <w:b/>
                <w:bCs/>
                <w:color w:val="000000"/>
                <w:sz w:val="20"/>
                <w:lang w:eastAsia="hr-HR"/>
              </w:rPr>
              <w:t>IZVRŠENJE 1-12/2024</w:t>
            </w:r>
          </w:p>
        </w:tc>
        <w:tc>
          <w:tcPr>
            <w:tcW w:w="97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03B8DE8" w14:textId="77777777" w:rsidR="00511106" w:rsidRPr="00A226BD" w:rsidRDefault="00511106" w:rsidP="00511106">
            <w:pPr>
              <w:jc w:val="center"/>
              <w:rPr>
                <w:b/>
                <w:bCs/>
                <w:color w:val="000000"/>
                <w:sz w:val="20"/>
                <w:lang w:eastAsia="hr-HR"/>
              </w:rPr>
            </w:pPr>
            <w:r w:rsidRPr="00A226BD">
              <w:rPr>
                <w:b/>
                <w:bCs/>
                <w:color w:val="000000"/>
                <w:sz w:val="20"/>
                <w:lang w:eastAsia="hr-HR"/>
              </w:rPr>
              <w:t>%</w:t>
            </w:r>
          </w:p>
        </w:tc>
      </w:tr>
      <w:tr w:rsidR="00511106" w:rsidRPr="00A226BD" w14:paraId="7F28B255" w14:textId="77777777" w:rsidTr="00511106">
        <w:trPr>
          <w:trHeight w:val="20"/>
          <w:jc w:val="center"/>
        </w:trPr>
        <w:tc>
          <w:tcPr>
            <w:tcW w:w="4952" w:type="dxa"/>
            <w:vMerge/>
            <w:tcBorders>
              <w:top w:val="single" w:sz="8" w:space="0" w:color="000000"/>
              <w:left w:val="single" w:sz="8" w:space="0" w:color="000000"/>
              <w:bottom w:val="single" w:sz="8" w:space="0" w:color="000000"/>
              <w:right w:val="single" w:sz="8" w:space="0" w:color="000000"/>
            </w:tcBorders>
            <w:vAlign w:val="center"/>
            <w:hideMark/>
          </w:tcPr>
          <w:p w14:paraId="025CA397" w14:textId="77777777" w:rsidR="00511106" w:rsidRPr="00A226BD" w:rsidRDefault="00511106" w:rsidP="00511106">
            <w:pPr>
              <w:rPr>
                <w:b/>
                <w:bCs/>
                <w:color w:val="000000"/>
                <w:sz w:val="20"/>
                <w:lang w:eastAsia="hr-HR"/>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36FC8D9E" w14:textId="77777777" w:rsidR="00511106" w:rsidRPr="00A226BD" w:rsidRDefault="00511106" w:rsidP="00511106">
            <w:pPr>
              <w:rPr>
                <w:b/>
                <w:bCs/>
                <w:color w:val="000000"/>
                <w:sz w:val="20"/>
                <w:lang w:eastAsia="hr-HR"/>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11D1B99D" w14:textId="77777777" w:rsidR="00511106" w:rsidRPr="00A226BD" w:rsidRDefault="00511106" w:rsidP="00511106">
            <w:pPr>
              <w:rPr>
                <w:b/>
                <w:bCs/>
                <w:color w:val="000000"/>
                <w:sz w:val="20"/>
                <w:lang w:eastAsia="hr-HR"/>
              </w:rPr>
            </w:pPr>
          </w:p>
        </w:tc>
        <w:tc>
          <w:tcPr>
            <w:tcW w:w="974" w:type="dxa"/>
            <w:vMerge/>
            <w:tcBorders>
              <w:top w:val="single" w:sz="8" w:space="0" w:color="000000"/>
              <w:left w:val="single" w:sz="8" w:space="0" w:color="000000"/>
              <w:bottom w:val="single" w:sz="8" w:space="0" w:color="000000"/>
              <w:right w:val="single" w:sz="8" w:space="0" w:color="000000"/>
            </w:tcBorders>
            <w:vAlign w:val="center"/>
            <w:hideMark/>
          </w:tcPr>
          <w:p w14:paraId="35CA683E" w14:textId="77777777" w:rsidR="00511106" w:rsidRPr="00A226BD" w:rsidRDefault="00511106" w:rsidP="00511106">
            <w:pPr>
              <w:rPr>
                <w:b/>
                <w:bCs/>
                <w:color w:val="000000"/>
                <w:sz w:val="20"/>
                <w:lang w:eastAsia="hr-HR"/>
              </w:rPr>
            </w:pPr>
          </w:p>
        </w:tc>
        <w:tc>
          <w:tcPr>
            <w:tcW w:w="283" w:type="dxa"/>
            <w:tcBorders>
              <w:top w:val="nil"/>
              <w:left w:val="nil"/>
              <w:bottom w:val="nil"/>
              <w:right w:val="nil"/>
            </w:tcBorders>
            <w:shd w:val="clear" w:color="auto" w:fill="auto"/>
            <w:noWrap/>
            <w:vAlign w:val="bottom"/>
            <w:hideMark/>
          </w:tcPr>
          <w:p w14:paraId="310DF2CF" w14:textId="77777777" w:rsidR="00511106" w:rsidRPr="00A226BD" w:rsidRDefault="00511106" w:rsidP="00511106">
            <w:pPr>
              <w:jc w:val="center"/>
              <w:rPr>
                <w:b/>
                <w:bCs/>
                <w:color w:val="000000"/>
                <w:sz w:val="20"/>
                <w:lang w:eastAsia="hr-HR"/>
              </w:rPr>
            </w:pPr>
          </w:p>
        </w:tc>
      </w:tr>
      <w:tr w:rsidR="00511106" w:rsidRPr="00A226BD" w14:paraId="59F9E671"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C5D9F1"/>
            <w:vAlign w:val="center"/>
            <w:hideMark/>
          </w:tcPr>
          <w:p w14:paraId="574E5D7D" w14:textId="77777777" w:rsidR="00511106" w:rsidRPr="00A226BD" w:rsidRDefault="00511106" w:rsidP="00511106">
            <w:pPr>
              <w:jc w:val="center"/>
              <w:rPr>
                <w:b/>
                <w:bCs/>
                <w:color w:val="000000"/>
                <w:sz w:val="20"/>
                <w:lang w:eastAsia="hr-HR"/>
              </w:rPr>
            </w:pPr>
            <w:r w:rsidRPr="00A226BD">
              <w:rPr>
                <w:b/>
                <w:bCs/>
                <w:color w:val="000000"/>
                <w:sz w:val="20"/>
                <w:lang w:eastAsia="hr-HR"/>
              </w:rPr>
              <w:t>1. RASHODI POSLOVANJA (3)</w:t>
            </w:r>
          </w:p>
        </w:tc>
        <w:tc>
          <w:tcPr>
            <w:tcW w:w="1701" w:type="dxa"/>
            <w:tcBorders>
              <w:top w:val="nil"/>
              <w:left w:val="nil"/>
              <w:bottom w:val="single" w:sz="8" w:space="0" w:color="000000"/>
              <w:right w:val="single" w:sz="8" w:space="0" w:color="000000"/>
            </w:tcBorders>
            <w:shd w:val="clear" w:color="000000" w:fill="C5D9F1"/>
            <w:vAlign w:val="center"/>
            <w:hideMark/>
          </w:tcPr>
          <w:p w14:paraId="746572ED" w14:textId="77777777" w:rsidR="00511106" w:rsidRPr="00A226BD" w:rsidRDefault="00511106" w:rsidP="00511106">
            <w:pPr>
              <w:jc w:val="center"/>
              <w:rPr>
                <w:b/>
                <w:bCs/>
                <w:sz w:val="20"/>
                <w:lang w:eastAsia="hr-HR"/>
              </w:rPr>
            </w:pPr>
            <w:r w:rsidRPr="00A226BD">
              <w:rPr>
                <w:b/>
                <w:bCs/>
                <w:sz w:val="20"/>
                <w:lang w:eastAsia="hr-HR"/>
              </w:rPr>
              <w:t>10.813.988,00</w:t>
            </w:r>
          </w:p>
        </w:tc>
        <w:tc>
          <w:tcPr>
            <w:tcW w:w="1701" w:type="dxa"/>
            <w:tcBorders>
              <w:top w:val="nil"/>
              <w:left w:val="nil"/>
              <w:bottom w:val="single" w:sz="8" w:space="0" w:color="000000"/>
              <w:right w:val="single" w:sz="8" w:space="0" w:color="000000"/>
            </w:tcBorders>
            <w:shd w:val="clear" w:color="000000" w:fill="C5D9F1"/>
            <w:vAlign w:val="center"/>
            <w:hideMark/>
          </w:tcPr>
          <w:p w14:paraId="72F6EB3A" w14:textId="77777777" w:rsidR="00511106" w:rsidRPr="00A226BD" w:rsidRDefault="00511106" w:rsidP="00511106">
            <w:pPr>
              <w:jc w:val="center"/>
              <w:rPr>
                <w:b/>
                <w:bCs/>
                <w:sz w:val="20"/>
                <w:lang w:eastAsia="hr-HR"/>
              </w:rPr>
            </w:pPr>
            <w:r w:rsidRPr="00A226BD">
              <w:rPr>
                <w:b/>
                <w:bCs/>
                <w:sz w:val="20"/>
                <w:lang w:eastAsia="hr-HR"/>
              </w:rPr>
              <w:t>8.938.103,79</w:t>
            </w:r>
          </w:p>
        </w:tc>
        <w:tc>
          <w:tcPr>
            <w:tcW w:w="974" w:type="dxa"/>
            <w:tcBorders>
              <w:top w:val="nil"/>
              <w:left w:val="nil"/>
              <w:bottom w:val="single" w:sz="8" w:space="0" w:color="000000"/>
              <w:right w:val="single" w:sz="8" w:space="0" w:color="000000"/>
            </w:tcBorders>
            <w:shd w:val="clear" w:color="000000" w:fill="C5D9F1"/>
            <w:vAlign w:val="center"/>
            <w:hideMark/>
          </w:tcPr>
          <w:p w14:paraId="05AAF71A" w14:textId="77777777" w:rsidR="00511106" w:rsidRPr="00A226BD" w:rsidRDefault="00511106" w:rsidP="00511106">
            <w:pPr>
              <w:jc w:val="center"/>
              <w:rPr>
                <w:b/>
                <w:bCs/>
                <w:sz w:val="20"/>
                <w:lang w:eastAsia="hr-HR"/>
              </w:rPr>
            </w:pPr>
            <w:r w:rsidRPr="00A226BD">
              <w:rPr>
                <w:b/>
                <w:bCs/>
                <w:sz w:val="20"/>
                <w:lang w:eastAsia="hr-HR"/>
              </w:rPr>
              <w:t>82,7</w:t>
            </w:r>
          </w:p>
        </w:tc>
        <w:tc>
          <w:tcPr>
            <w:tcW w:w="283" w:type="dxa"/>
            <w:vAlign w:val="center"/>
            <w:hideMark/>
          </w:tcPr>
          <w:p w14:paraId="0AD64AA2" w14:textId="77777777" w:rsidR="00511106" w:rsidRPr="00A226BD" w:rsidRDefault="00511106" w:rsidP="00511106">
            <w:pPr>
              <w:rPr>
                <w:sz w:val="20"/>
                <w:lang w:eastAsia="hr-HR"/>
              </w:rPr>
            </w:pPr>
          </w:p>
        </w:tc>
      </w:tr>
      <w:tr w:rsidR="00511106" w:rsidRPr="00A226BD" w14:paraId="47D3214D"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630A62BA" w14:textId="77777777" w:rsidR="00511106" w:rsidRPr="00A226BD" w:rsidRDefault="00511106" w:rsidP="00511106">
            <w:pPr>
              <w:rPr>
                <w:color w:val="000000"/>
                <w:sz w:val="20"/>
                <w:lang w:eastAsia="hr-HR"/>
              </w:rPr>
            </w:pPr>
            <w:r w:rsidRPr="00A226BD">
              <w:rPr>
                <w:color w:val="000000"/>
                <w:sz w:val="20"/>
                <w:lang w:eastAsia="hr-HR"/>
              </w:rPr>
              <w:t>1.1. RASHODI ZA ZAPOSLENE (31)</w:t>
            </w:r>
          </w:p>
        </w:tc>
        <w:tc>
          <w:tcPr>
            <w:tcW w:w="1701" w:type="dxa"/>
            <w:tcBorders>
              <w:top w:val="nil"/>
              <w:left w:val="nil"/>
              <w:bottom w:val="single" w:sz="8" w:space="0" w:color="000000"/>
              <w:right w:val="single" w:sz="8" w:space="0" w:color="000000"/>
            </w:tcBorders>
            <w:shd w:val="clear" w:color="000000" w:fill="FFFFFF"/>
            <w:vAlign w:val="center"/>
            <w:hideMark/>
          </w:tcPr>
          <w:p w14:paraId="207A6612" w14:textId="77777777" w:rsidR="00511106" w:rsidRPr="00A226BD" w:rsidRDefault="00511106" w:rsidP="00511106">
            <w:pPr>
              <w:jc w:val="right"/>
              <w:rPr>
                <w:sz w:val="20"/>
                <w:lang w:eastAsia="hr-HR"/>
              </w:rPr>
            </w:pPr>
            <w:r w:rsidRPr="00A226BD">
              <w:rPr>
                <w:sz w:val="20"/>
                <w:lang w:eastAsia="hr-HR"/>
              </w:rPr>
              <w:t>2.623.743,00</w:t>
            </w:r>
          </w:p>
        </w:tc>
        <w:tc>
          <w:tcPr>
            <w:tcW w:w="1701" w:type="dxa"/>
            <w:tcBorders>
              <w:top w:val="nil"/>
              <w:left w:val="nil"/>
              <w:bottom w:val="single" w:sz="8" w:space="0" w:color="000000"/>
              <w:right w:val="single" w:sz="8" w:space="0" w:color="000000"/>
            </w:tcBorders>
            <w:shd w:val="clear" w:color="000000" w:fill="FFFFFF"/>
            <w:vAlign w:val="center"/>
            <w:hideMark/>
          </w:tcPr>
          <w:p w14:paraId="12AA749E" w14:textId="77777777" w:rsidR="00511106" w:rsidRPr="00A226BD" w:rsidRDefault="00511106" w:rsidP="00511106">
            <w:pPr>
              <w:jc w:val="right"/>
              <w:rPr>
                <w:sz w:val="20"/>
                <w:lang w:eastAsia="hr-HR"/>
              </w:rPr>
            </w:pPr>
            <w:r w:rsidRPr="00A226BD">
              <w:rPr>
                <w:sz w:val="20"/>
                <w:lang w:eastAsia="hr-HR"/>
              </w:rPr>
              <w:t>2.527.703,42</w:t>
            </w:r>
          </w:p>
        </w:tc>
        <w:tc>
          <w:tcPr>
            <w:tcW w:w="974" w:type="dxa"/>
            <w:tcBorders>
              <w:top w:val="nil"/>
              <w:left w:val="nil"/>
              <w:bottom w:val="single" w:sz="8" w:space="0" w:color="000000"/>
              <w:right w:val="single" w:sz="8" w:space="0" w:color="000000"/>
            </w:tcBorders>
            <w:shd w:val="clear" w:color="000000" w:fill="FFFFFF"/>
            <w:vAlign w:val="center"/>
            <w:hideMark/>
          </w:tcPr>
          <w:p w14:paraId="30488E17" w14:textId="77777777" w:rsidR="00511106" w:rsidRPr="00A226BD" w:rsidRDefault="00511106" w:rsidP="00511106">
            <w:pPr>
              <w:jc w:val="center"/>
              <w:rPr>
                <w:sz w:val="20"/>
                <w:lang w:eastAsia="hr-HR"/>
              </w:rPr>
            </w:pPr>
            <w:r w:rsidRPr="00A226BD">
              <w:rPr>
                <w:sz w:val="20"/>
                <w:lang w:eastAsia="hr-HR"/>
              </w:rPr>
              <w:t>96,3</w:t>
            </w:r>
          </w:p>
        </w:tc>
        <w:tc>
          <w:tcPr>
            <w:tcW w:w="283" w:type="dxa"/>
            <w:vAlign w:val="center"/>
            <w:hideMark/>
          </w:tcPr>
          <w:p w14:paraId="6A7FE723" w14:textId="77777777" w:rsidR="00511106" w:rsidRPr="00A226BD" w:rsidRDefault="00511106" w:rsidP="00511106">
            <w:pPr>
              <w:rPr>
                <w:sz w:val="20"/>
                <w:lang w:eastAsia="hr-HR"/>
              </w:rPr>
            </w:pPr>
          </w:p>
        </w:tc>
      </w:tr>
      <w:tr w:rsidR="00511106" w:rsidRPr="00A226BD" w14:paraId="708C2852"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09B15CEB" w14:textId="77777777" w:rsidR="00511106" w:rsidRPr="00A226BD" w:rsidRDefault="00511106" w:rsidP="00511106">
            <w:pPr>
              <w:rPr>
                <w:color w:val="000000"/>
                <w:sz w:val="20"/>
                <w:lang w:eastAsia="hr-HR"/>
              </w:rPr>
            </w:pPr>
            <w:r w:rsidRPr="00A226BD">
              <w:rPr>
                <w:color w:val="000000"/>
                <w:sz w:val="20"/>
                <w:lang w:eastAsia="hr-HR"/>
              </w:rPr>
              <w:t>1.2. MATERIJALNI RASHODI (32)</w:t>
            </w:r>
          </w:p>
        </w:tc>
        <w:tc>
          <w:tcPr>
            <w:tcW w:w="1701" w:type="dxa"/>
            <w:tcBorders>
              <w:top w:val="nil"/>
              <w:left w:val="nil"/>
              <w:bottom w:val="single" w:sz="8" w:space="0" w:color="000000"/>
              <w:right w:val="single" w:sz="8" w:space="0" w:color="000000"/>
            </w:tcBorders>
            <w:shd w:val="clear" w:color="000000" w:fill="FFFFFF"/>
            <w:vAlign w:val="center"/>
            <w:hideMark/>
          </w:tcPr>
          <w:p w14:paraId="744663F5" w14:textId="77777777" w:rsidR="00511106" w:rsidRPr="00A226BD" w:rsidRDefault="00511106" w:rsidP="00511106">
            <w:pPr>
              <w:jc w:val="right"/>
              <w:rPr>
                <w:color w:val="000000"/>
                <w:sz w:val="20"/>
                <w:lang w:eastAsia="hr-HR"/>
              </w:rPr>
            </w:pPr>
            <w:r w:rsidRPr="00A226BD">
              <w:rPr>
                <w:color w:val="000000"/>
                <w:sz w:val="20"/>
                <w:lang w:eastAsia="hr-HR"/>
              </w:rPr>
              <w:t>4.314.775,00</w:t>
            </w:r>
          </w:p>
        </w:tc>
        <w:tc>
          <w:tcPr>
            <w:tcW w:w="1701" w:type="dxa"/>
            <w:tcBorders>
              <w:top w:val="nil"/>
              <w:left w:val="nil"/>
              <w:bottom w:val="single" w:sz="8" w:space="0" w:color="000000"/>
              <w:right w:val="single" w:sz="8" w:space="0" w:color="000000"/>
            </w:tcBorders>
            <w:shd w:val="clear" w:color="000000" w:fill="FFFFFF"/>
            <w:vAlign w:val="center"/>
            <w:hideMark/>
          </w:tcPr>
          <w:p w14:paraId="4B759DDF" w14:textId="77777777" w:rsidR="00511106" w:rsidRPr="00A226BD" w:rsidRDefault="00511106" w:rsidP="00511106">
            <w:pPr>
              <w:jc w:val="right"/>
              <w:rPr>
                <w:color w:val="000000"/>
                <w:sz w:val="20"/>
                <w:lang w:eastAsia="hr-HR"/>
              </w:rPr>
            </w:pPr>
            <w:r w:rsidRPr="00A226BD">
              <w:rPr>
                <w:color w:val="000000"/>
                <w:sz w:val="20"/>
                <w:lang w:eastAsia="hr-HR"/>
              </w:rPr>
              <w:t>3.317.311,28</w:t>
            </w:r>
          </w:p>
        </w:tc>
        <w:tc>
          <w:tcPr>
            <w:tcW w:w="974" w:type="dxa"/>
            <w:tcBorders>
              <w:top w:val="nil"/>
              <w:left w:val="nil"/>
              <w:bottom w:val="single" w:sz="8" w:space="0" w:color="000000"/>
              <w:right w:val="single" w:sz="8" w:space="0" w:color="000000"/>
            </w:tcBorders>
            <w:shd w:val="clear" w:color="000000" w:fill="FFFFFF"/>
            <w:vAlign w:val="center"/>
            <w:hideMark/>
          </w:tcPr>
          <w:p w14:paraId="7A365531" w14:textId="77777777" w:rsidR="00511106" w:rsidRPr="00A226BD" w:rsidRDefault="00511106" w:rsidP="00511106">
            <w:pPr>
              <w:jc w:val="center"/>
              <w:rPr>
                <w:color w:val="000000"/>
                <w:sz w:val="20"/>
                <w:lang w:eastAsia="hr-HR"/>
              </w:rPr>
            </w:pPr>
            <w:r w:rsidRPr="00A226BD">
              <w:rPr>
                <w:color w:val="000000"/>
                <w:sz w:val="20"/>
                <w:lang w:eastAsia="hr-HR"/>
              </w:rPr>
              <w:t>76,9</w:t>
            </w:r>
          </w:p>
        </w:tc>
        <w:tc>
          <w:tcPr>
            <w:tcW w:w="283" w:type="dxa"/>
            <w:vAlign w:val="center"/>
            <w:hideMark/>
          </w:tcPr>
          <w:p w14:paraId="116F2932" w14:textId="77777777" w:rsidR="00511106" w:rsidRPr="00A226BD" w:rsidRDefault="00511106" w:rsidP="00511106">
            <w:pPr>
              <w:rPr>
                <w:sz w:val="20"/>
                <w:lang w:eastAsia="hr-HR"/>
              </w:rPr>
            </w:pPr>
          </w:p>
        </w:tc>
      </w:tr>
      <w:tr w:rsidR="00511106" w:rsidRPr="00A226BD" w14:paraId="737D5173"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4BF3C4BB" w14:textId="77777777" w:rsidR="00511106" w:rsidRPr="00A226BD" w:rsidRDefault="00511106" w:rsidP="00511106">
            <w:pPr>
              <w:rPr>
                <w:color w:val="000000"/>
                <w:sz w:val="20"/>
                <w:lang w:eastAsia="hr-HR"/>
              </w:rPr>
            </w:pPr>
            <w:r w:rsidRPr="00A226BD">
              <w:rPr>
                <w:color w:val="000000"/>
                <w:sz w:val="20"/>
                <w:lang w:eastAsia="hr-HR"/>
              </w:rPr>
              <w:t>1.3. FINANCIJSKI RASHODI (34)</w:t>
            </w:r>
          </w:p>
        </w:tc>
        <w:tc>
          <w:tcPr>
            <w:tcW w:w="1701" w:type="dxa"/>
            <w:tcBorders>
              <w:top w:val="nil"/>
              <w:left w:val="nil"/>
              <w:bottom w:val="single" w:sz="8" w:space="0" w:color="000000"/>
              <w:right w:val="single" w:sz="8" w:space="0" w:color="000000"/>
            </w:tcBorders>
            <w:shd w:val="clear" w:color="000000" w:fill="FFFFFF"/>
            <w:vAlign w:val="center"/>
            <w:hideMark/>
          </w:tcPr>
          <w:p w14:paraId="61CF05FC" w14:textId="77777777" w:rsidR="00511106" w:rsidRPr="00A226BD" w:rsidRDefault="00511106" w:rsidP="00511106">
            <w:pPr>
              <w:jc w:val="right"/>
              <w:rPr>
                <w:color w:val="000000"/>
                <w:sz w:val="20"/>
                <w:lang w:eastAsia="hr-HR"/>
              </w:rPr>
            </w:pPr>
            <w:r w:rsidRPr="00A226BD">
              <w:rPr>
                <w:color w:val="000000"/>
                <w:sz w:val="20"/>
                <w:lang w:eastAsia="hr-HR"/>
              </w:rPr>
              <w:t>87.770,00</w:t>
            </w:r>
          </w:p>
        </w:tc>
        <w:tc>
          <w:tcPr>
            <w:tcW w:w="1701" w:type="dxa"/>
            <w:tcBorders>
              <w:top w:val="nil"/>
              <w:left w:val="nil"/>
              <w:bottom w:val="single" w:sz="8" w:space="0" w:color="000000"/>
              <w:right w:val="single" w:sz="8" w:space="0" w:color="000000"/>
            </w:tcBorders>
            <w:shd w:val="clear" w:color="000000" w:fill="FFFFFF"/>
            <w:vAlign w:val="center"/>
            <w:hideMark/>
          </w:tcPr>
          <w:p w14:paraId="5E257C65" w14:textId="77777777" w:rsidR="00511106" w:rsidRPr="00A226BD" w:rsidRDefault="00511106" w:rsidP="00511106">
            <w:pPr>
              <w:jc w:val="right"/>
              <w:rPr>
                <w:color w:val="000000"/>
                <w:sz w:val="20"/>
                <w:lang w:eastAsia="hr-HR"/>
              </w:rPr>
            </w:pPr>
            <w:r w:rsidRPr="00A226BD">
              <w:rPr>
                <w:color w:val="000000"/>
                <w:sz w:val="20"/>
                <w:lang w:eastAsia="hr-HR"/>
              </w:rPr>
              <w:t>79.880,66</w:t>
            </w:r>
          </w:p>
        </w:tc>
        <w:tc>
          <w:tcPr>
            <w:tcW w:w="974" w:type="dxa"/>
            <w:tcBorders>
              <w:top w:val="nil"/>
              <w:left w:val="nil"/>
              <w:bottom w:val="single" w:sz="8" w:space="0" w:color="000000"/>
              <w:right w:val="single" w:sz="8" w:space="0" w:color="000000"/>
            </w:tcBorders>
            <w:shd w:val="clear" w:color="000000" w:fill="FFFFFF"/>
            <w:vAlign w:val="center"/>
            <w:hideMark/>
          </w:tcPr>
          <w:p w14:paraId="5F222573" w14:textId="77777777" w:rsidR="00511106" w:rsidRPr="00A226BD" w:rsidRDefault="00511106" w:rsidP="00511106">
            <w:pPr>
              <w:jc w:val="center"/>
              <w:rPr>
                <w:color w:val="000000"/>
                <w:sz w:val="20"/>
                <w:lang w:eastAsia="hr-HR"/>
              </w:rPr>
            </w:pPr>
            <w:r w:rsidRPr="00A226BD">
              <w:rPr>
                <w:color w:val="000000"/>
                <w:sz w:val="20"/>
                <w:lang w:eastAsia="hr-HR"/>
              </w:rPr>
              <w:t>91,0</w:t>
            </w:r>
          </w:p>
        </w:tc>
        <w:tc>
          <w:tcPr>
            <w:tcW w:w="283" w:type="dxa"/>
            <w:vAlign w:val="center"/>
            <w:hideMark/>
          </w:tcPr>
          <w:p w14:paraId="3C03A929" w14:textId="77777777" w:rsidR="00511106" w:rsidRPr="00A226BD" w:rsidRDefault="00511106" w:rsidP="00511106">
            <w:pPr>
              <w:rPr>
                <w:sz w:val="20"/>
                <w:lang w:eastAsia="hr-HR"/>
              </w:rPr>
            </w:pPr>
          </w:p>
        </w:tc>
      </w:tr>
      <w:tr w:rsidR="00511106" w:rsidRPr="00A226BD" w14:paraId="3243EE87"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29AA9487" w14:textId="77777777" w:rsidR="00511106" w:rsidRPr="00A226BD" w:rsidRDefault="00511106" w:rsidP="00511106">
            <w:pPr>
              <w:rPr>
                <w:color w:val="000000"/>
                <w:sz w:val="20"/>
                <w:lang w:eastAsia="hr-HR"/>
              </w:rPr>
            </w:pPr>
            <w:r w:rsidRPr="00A226BD">
              <w:rPr>
                <w:color w:val="000000"/>
                <w:sz w:val="20"/>
                <w:lang w:eastAsia="hr-HR"/>
              </w:rPr>
              <w:t>1.4. SUBVENCIJE (35)</w:t>
            </w:r>
          </w:p>
        </w:tc>
        <w:tc>
          <w:tcPr>
            <w:tcW w:w="1701" w:type="dxa"/>
            <w:tcBorders>
              <w:top w:val="nil"/>
              <w:left w:val="nil"/>
              <w:bottom w:val="single" w:sz="8" w:space="0" w:color="000000"/>
              <w:right w:val="single" w:sz="8" w:space="0" w:color="000000"/>
            </w:tcBorders>
            <w:shd w:val="clear" w:color="000000" w:fill="FFFFFF"/>
            <w:vAlign w:val="center"/>
            <w:hideMark/>
          </w:tcPr>
          <w:p w14:paraId="1010BA51" w14:textId="77777777" w:rsidR="00511106" w:rsidRPr="00A226BD" w:rsidRDefault="00511106" w:rsidP="00511106">
            <w:pPr>
              <w:jc w:val="right"/>
              <w:rPr>
                <w:color w:val="000000"/>
                <w:sz w:val="20"/>
                <w:lang w:eastAsia="hr-HR"/>
              </w:rPr>
            </w:pPr>
            <w:r w:rsidRPr="00A226BD">
              <w:rPr>
                <w:color w:val="000000"/>
                <w:sz w:val="20"/>
                <w:lang w:eastAsia="hr-HR"/>
              </w:rPr>
              <w:t>1.096.018,00</w:t>
            </w:r>
          </w:p>
        </w:tc>
        <w:tc>
          <w:tcPr>
            <w:tcW w:w="1701" w:type="dxa"/>
            <w:tcBorders>
              <w:top w:val="nil"/>
              <w:left w:val="nil"/>
              <w:bottom w:val="single" w:sz="8" w:space="0" w:color="000000"/>
              <w:right w:val="single" w:sz="8" w:space="0" w:color="000000"/>
            </w:tcBorders>
            <w:shd w:val="clear" w:color="000000" w:fill="FFFFFF"/>
            <w:vAlign w:val="center"/>
            <w:hideMark/>
          </w:tcPr>
          <w:p w14:paraId="6CC85C89" w14:textId="77777777" w:rsidR="00511106" w:rsidRPr="00A226BD" w:rsidRDefault="00511106" w:rsidP="00511106">
            <w:pPr>
              <w:jc w:val="right"/>
              <w:rPr>
                <w:color w:val="000000"/>
                <w:sz w:val="20"/>
                <w:lang w:eastAsia="hr-HR"/>
              </w:rPr>
            </w:pPr>
            <w:r w:rsidRPr="00A226BD">
              <w:rPr>
                <w:color w:val="000000"/>
                <w:sz w:val="20"/>
                <w:lang w:eastAsia="hr-HR"/>
              </w:rPr>
              <w:t>976.826,55</w:t>
            </w:r>
          </w:p>
        </w:tc>
        <w:tc>
          <w:tcPr>
            <w:tcW w:w="974" w:type="dxa"/>
            <w:tcBorders>
              <w:top w:val="nil"/>
              <w:left w:val="nil"/>
              <w:bottom w:val="single" w:sz="8" w:space="0" w:color="000000"/>
              <w:right w:val="single" w:sz="8" w:space="0" w:color="000000"/>
            </w:tcBorders>
            <w:shd w:val="clear" w:color="000000" w:fill="FFFFFF"/>
            <w:vAlign w:val="center"/>
            <w:hideMark/>
          </w:tcPr>
          <w:p w14:paraId="5D92ECED" w14:textId="77777777" w:rsidR="00511106" w:rsidRPr="00A226BD" w:rsidRDefault="00511106" w:rsidP="00511106">
            <w:pPr>
              <w:jc w:val="center"/>
              <w:rPr>
                <w:color w:val="000000"/>
                <w:sz w:val="20"/>
                <w:lang w:eastAsia="hr-HR"/>
              </w:rPr>
            </w:pPr>
            <w:r w:rsidRPr="00A226BD">
              <w:rPr>
                <w:color w:val="000000"/>
                <w:sz w:val="20"/>
                <w:lang w:eastAsia="hr-HR"/>
              </w:rPr>
              <w:t>89,1</w:t>
            </w:r>
          </w:p>
        </w:tc>
        <w:tc>
          <w:tcPr>
            <w:tcW w:w="283" w:type="dxa"/>
            <w:vAlign w:val="center"/>
            <w:hideMark/>
          </w:tcPr>
          <w:p w14:paraId="6898355C" w14:textId="77777777" w:rsidR="00511106" w:rsidRPr="00A226BD" w:rsidRDefault="00511106" w:rsidP="00511106">
            <w:pPr>
              <w:rPr>
                <w:sz w:val="20"/>
                <w:lang w:eastAsia="hr-HR"/>
              </w:rPr>
            </w:pPr>
          </w:p>
        </w:tc>
      </w:tr>
      <w:tr w:rsidR="00511106" w:rsidRPr="00A226BD" w14:paraId="1D6D386F"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73227E4B" w14:textId="77777777" w:rsidR="00511106" w:rsidRPr="00A226BD" w:rsidRDefault="00511106" w:rsidP="00511106">
            <w:pPr>
              <w:rPr>
                <w:color w:val="000000"/>
                <w:sz w:val="20"/>
                <w:lang w:eastAsia="hr-HR"/>
              </w:rPr>
            </w:pPr>
            <w:r w:rsidRPr="00A226BD">
              <w:rPr>
                <w:color w:val="000000"/>
                <w:sz w:val="20"/>
                <w:lang w:eastAsia="hr-HR"/>
              </w:rPr>
              <w:t>1.5. POMOĆI DANE U INOZEMSTVO I UNUTAR OPĆEG PRORAČUNA (36)</w:t>
            </w:r>
          </w:p>
        </w:tc>
        <w:tc>
          <w:tcPr>
            <w:tcW w:w="1701" w:type="dxa"/>
            <w:tcBorders>
              <w:top w:val="nil"/>
              <w:left w:val="nil"/>
              <w:bottom w:val="single" w:sz="8" w:space="0" w:color="000000"/>
              <w:right w:val="single" w:sz="8" w:space="0" w:color="000000"/>
            </w:tcBorders>
            <w:shd w:val="clear" w:color="000000" w:fill="FFFFFF"/>
            <w:vAlign w:val="center"/>
            <w:hideMark/>
          </w:tcPr>
          <w:p w14:paraId="0D53E781" w14:textId="77777777" w:rsidR="00511106" w:rsidRPr="00A226BD" w:rsidRDefault="00511106" w:rsidP="00511106">
            <w:pPr>
              <w:jc w:val="right"/>
              <w:rPr>
                <w:sz w:val="20"/>
                <w:lang w:eastAsia="hr-HR"/>
              </w:rPr>
            </w:pPr>
            <w:r w:rsidRPr="00A226BD">
              <w:rPr>
                <w:sz w:val="20"/>
                <w:lang w:eastAsia="hr-HR"/>
              </w:rPr>
              <w:t>1.120.344,00</w:t>
            </w:r>
          </w:p>
        </w:tc>
        <w:tc>
          <w:tcPr>
            <w:tcW w:w="1701" w:type="dxa"/>
            <w:tcBorders>
              <w:top w:val="nil"/>
              <w:left w:val="nil"/>
              <w:bottom w:val="single" w:sz="8" w:space="0" w:color="000000"/>
              <w:right w:val="single" w:sz="8" w:space="0" w:color="000000"/>
            </w:tcBorders>
            <w:shd w:val="clear" w:color="000000" w:fill="FFFFFF"/>
            <w:vAlign w:val="center"/>
            <w:hideMark/>
          </w:tcPr>
          <w:p w14:paraId="66E4F4D6" w14:textId="77777777" w:rsidR="00511106" w:rsidRPr="00A226BD" w:rsidRDefault="00511106" w:rsidP="00511106">
            <w:pPr>
              <w:jc w:val="right"/>
              <w:rPr>
                <w:sz w:val="20"/>
                <w:lang w:eastAsia="hr-HR"/>
              </w:rPr>
            </w:pPr>
            <w:r w:rsidRPr="00A226BD">
              <w:rPr>
                <w:sz w:val="20"/>
                <w:lang w:eastAsia="hr-HR"/>
              </w:rPr>
              <w:t>716.546,46</w:t>
            </w:r>
          </w:p>
        </w:tc>
        <w:tc>
          <w:tcPr>
            <w:tcW w:w="974" w:type="dxa"/>
            <w:tcBorders>
              <w:top w:val="nil"/>
              <w:left w:val="nil"/>
              <w:bottom w:val="single" w:sz="8" w:space="0" w:color="000000"/>
              <w:right w:val="single" w:sz="8" w:space="0" w:color="000000"/>
            </w:tcBorders>
            <w:shd w:val="clear" w:color="000000" w:fill="FFFFFF"/>
            <w:vAlign w:val="center"/>
            <w:hideMark/>
          </w:tcPr>
          <w:p w14:paraId="78919FB0" w14:textId="77777777" w:rsidR="00511106" w:rsidRPr="00A226BD" w:rsidRDefault="00511106" w:rsidP="00511106">
            <w:pPr>
              <w:jc w:val="center"/>
              <w:rPr>
                <w:sz w:val="20"/>
                <w:lang w:eastAsia="hr-HR"/>
              </w:rPr>
            </w:pPr>
            <w:r w:rsidRPr="00A226BD">
              <w:rPr>
                <w:sz w:val="20"/>
                <w:lang w:eastAsia="hr-HR"/>
              </w:rPr>
              <w:t>64,0</w:t>
            </w:r>
          </w:p>
        </w:tc>
        <w:tc>
          <w:tcPr>
            <w:tcW w:w="283" w:type="dxa"/>
            <w:vAlign w:val="center"/>
            <w:hideMark/>
          </w:tcPr>
          <w:p w14:paraId="05A81D00" w14:textId="77777777" w:rsidR="00511106" w:rsidRPr="00A226BD" w:rsidRDefault="00511106" w:rsidP="00511106">
            <w:pPr>
              <w:rPr>
                <w:sz w:val="20"/>
                <w:lang w:eastAsia="hr-HR"/>
              </w:rPr>
            </w:pPr>
          </w:p>
        </w:tc>
      </w:tr>
      <w:tr w:rsidR="00511106" w:rsidRPr="00A226BD" w14:paraId="38138454"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021AACFB" w14:textId="77777777" w:rsidR="00511106" w:rsidRPr="00A226BD" w:rsidRDefault="00511106" w:rsidP="00511106">
            <w:pPr>
              <w:rPr>
                <w:color w:val="000000"/>
                <w:sz w:val="20"/>
                <w:lang w:eastAsia="hr-HR"/>
              </w:rPr>
            </w:pPr>
            <w:r w:rsidRPr="00A226BD">
              <w:rPr>
                <w:color w:val="000000"/>
                <w:sz w:val="20"/>
                <w:lang w:eastAsia="hr-HR"/>
              </w:rPr>
              <w:t>1.6.  NAKNADE GRAĐANIMA I KUĆANSTVIMA (37)</w:t>
            </w:r>
          </w:p>
        </w:tc>
        <w:tc>
          <w:tcPr>
            <w:tcW w:w="1701" w:type="dxa"/>
            <w:tcBorders>
              <w:top w:val="nil"/>
              <w:left w:val="nil"/>
              <w:bottom w:val="single" w:sz="8" w:space="0" w:color="000000"/>
              <w:right w:val="single" w:sz="8" w:space="0" w:color="000000"/>
            </w:tcBorders>
            <w:shd w:val="clear" w:color="000000" w:fill="FFFFFF"/>
            <w:vAlign w:val="center"/>
            <w:hideMark/>
          </w:tcPr>
          <w:p w14:paraId="546AC491" w14:textId="77777777" w:rsidR="00511106" w:rsidRPr="00A226BD" w:rsidRDefault="00511106" w:rsidP="00511106">
            <w:pPr>
              <w:jc w:val="right"/>
              <w:rPr>
                <w:sz w:val="20"/>
                <w:lang w:eastAsia="hr-HR"/>
              </w:rPr>
            </w:pPr>
            <w:r w:rsidRPr="00A226BD">
              <w:rPr>
                <w:sz w:val="20"/>
                <w:lang w:eastAsia="hr-HR"/>
              </w:rPr>
              <w:t>554.210,00</w:t>
            </w:r>
          </w:p>
        </w:tc>
        <w:tc>
          <w:tcPr>
            <w:tcW w:w="1701" w:type="dxa"/>
            <w:tcBorders>
              <w:top w:val="nil"/>
              <w:left w:val="nil"/>
              <w:bottom w:val="single" w:sz="8" w:space="0" w:color="000000"/>
              <w:right w:val="nil"/>
            </w:tcBorders>
            <w:shd w:val="clear" w:color="000000" w:fill="FFFFFF"/>
            <w:vAlign w:val="center"/>
            <w:hideMark/>
          </w:tcPr>
          <w:p w14:paraId="1F03CF0A" w14:textId="77777777" w:rsidR="00511106" w:rsidRPr="00A226BD" w:rsidRDefault="00511106" w:rsidP="00511106">
            <w:pPr>
              <w:jc w:val="right"/>
              <w:rPr>
                <w:sz w:val="20"/>
                <w:lang w:eastAsia="hr-HR"/>
              </w:rPr>
            </w:pPr>
            <w:r w:rsidRPr="00A226BD">
              <w:rPr>
                <w:sz w:val="20"/>
                <w:lang w:eastAsia="hr-HR"/>
              </w:rPr>
              <w:t>517.103,22</w:t>
            </w:r>
          </w:p>
        </w:tc>
        <w:tc>
          <w:tcPr>
            <w:tcW w:w="974" w:type="dxa"/>
            <w:tcBorders>
              <w:top w:val="nil"/>
              <w:left w:val="single" w:sz="8" w:space="0" w:color="000000"/>
              <w:bottom w:val="single" w:sz="8" w:space="0" w:color="000000"/>
              <w:right w:val="single" w:sz="8" w:space="0" w:color="000000"/>
            </w:tcBorders>
            <w:shd w:val="clear" w:color="000000" w:fill="FFFFFF"/>
            <w:vAlign w:val="center"/>
            <w:hideMark/>
          </w:tcPr>
          <w:p w14:paraId="702A6D60" w14:textId="77777777" w:rsidR="00511106" w:rsidRPr="00A226BD" w:rsidRDefault="00511106" w:rsidP="00511106">
            <w:pPr>
              <w:jc w:val="center"/>
              <w:rPr>
                <w:sz w:val="20"/>
                <w:lang w:eastAsia="hr-HR"/>
              </w:rPr>
            </w:pPr>
            <w:r w:rsidRPr="00A226BD">
              <w:rPr>
                <w:sz w:val="20"/>
                <w:lang w:eastAsia="hr-HR"/>
              </w:rPr>
              <w:t>93,3</w:t>
            </w:r>
          </w:p>
        </w:tc>
        <w:tc>
          <w:tcPr>
            <w:tcW w:w="283" w:type="dxa"/>
            <w:vAlign w:val="center"/>
            <w:hideMark/>
          </w:tcPr>
          <w:p w14:paraId="26B2E54D" w14:textId="77777777" w:rsidR="00511106" w:rsidRPr="00A226BD" w:rsidRDefault="00511106" w:rsidP="00511106">
            <w:pPr>
              <w:rPr>
                <w:sz w:val="20"/>
                <w:lang w:eastAsia="hr-HR"/>
              </w:rPr>
            </w:pPr>
          </w:p>
        </w:tc>
      </w:tr>
      <w:tr w:rsidR="00511106" w:rsidRPr="00A226BD" w14:paraId="58E06E94"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5FC85DAF" w14:textId="77777777" w:rsidR="00511106" w:rsidRPr="00A226BD" w:rsidRDefault="00511106" w:rsidP="00511106">
            <w:pPr>
              <w:rPr>
                <w:color w:val="000000"/>
                <w:sz w:val="20"/>
                <w:lang w:eastAsia="hr-HR"/>
              </w:rPr>
            </w:pPr>
            <w:r w:rsidRPr="00A226BD">
              <w:rPr>
                <w:color w:val="000000"/>
                <w:sz w:val="20"/>
                <w:lang w:eastAsia="hr-HR"/>
              </w:rPr>
              <w:t>1.7. OSTALI RASHODI (38)</w:t>
            </w:r>
          </w:p>
        </w:tc>
        <w:tc>
          <w:tcPr>
            <w:tcW w:w="1701" w:type="dxa"/>
            <w:tcBorders>
              <w:top w:val="nil"/>
              <w:left w:val="nil"/>
              <w:bottom w:val="single" w:sz="8" w:space="0" w:color="000000"/>
              <w:right w:val="single" w:sz="8" w:space="0" w:color="000000"/>
            </w:tcBorders>
            <w:shd w:val="clear" w:color="000000" w:fill="FFFFFF"/>
            <w:vAlign w:val="center"/>
            <w:hideMark/>
          </w:tcPr>
          <w:p w14:paraId="24BEF43E" w14:textId="77777777" w:rsidR="00511106" w:rsidRPr="00A226BD" w:rsidRDefault="00511106" w:rsidP="00511106">
            <w:pPr>
              <w:jc w:val="right"/>
              <w:rPr>
                <w:color w:val="000000"/>
                <w:sz w:val="20"/>
                <w:lang w:eastAsia="hr-HR"/>
              </w:rPr>
            </w:pPr>
            <w:r w:rsidRPr="00A226BD">
              <w:rPr>
                <w:color w:val="000000"/>
                <w:sz w:val="20"/>
                <w:lang w:eastAsia="hr-HR"/>
              </w:rPr>
              <w:t>1.017.128,00</w:t>
            </w:r>
          </w:p>
        </w:tc>
        <w:tc>
          <w:tcPr>
            <w:tcW w:w="1701" w:type="dxa"/>
            <w:tcBorders>
              <w:top w:val="nil"/>
              <w:left w:val="nil"/>
              <w:bottom w:val="single" w:sz="8" w:space="0" w:color="000000"/>
              <w:right w:val="single" w:sz="8" w:space="0" w:color="000000"/>
            </w:tcBorders>
            <w:shd w:val="clear" w:color="000000" w:fill="FFFFFF"/>
            <w:vAlign w:val="center"/>
            <w:hideMark/>
          </w:tcPr>
          <w:p w14:paraId="4CACB70E" w14:textId="77777777" w:rsidR="00511106" w:rsidRPr="00A226BD" w:rsidRDefault="00511106" w:rsidP="00511106">
            <w:pPr>
              <w:jc w:val="right"/>
              <w:rPr>
                <w:color w:val="000000"/>
                <w:sz w:val="20"/>
                <w:lang w:eastAsia="hr-HR"/>
              </w:rPr>
            </w:pPr>
            <w:r w:rsidRPr="00A226BD">
              <w:rPr>
                <w:color w:val="000000"/>
                <w:sz w:val="20"/>
                <w:lang w:eastAsia="hr-HR"/>
              </w:rPr>
              <w:t>802.732,20</w:t>
            </w:r>
          </w:p>
        </w:tc>
        <w:tc>
          <w:tcPr>
            <w:tcW w:w="974" w:type="dxa"/>
            <w:tcBorders>
              <w:top w:val="nil"/>
              <w:left w:val="nil"/>
              <w:bottom w:val="single" w:sz="8" w:space="0" w:color="000000"/>
              <w:right w:val="single" w:sz="8" w:space="0" w:color="000000"/>
            </w:tcBorders>
            <w:shd w:val="clear" w:color="000000" w:fill="FFFFFF"/>
            <w:vAlign w:val="center"/>
            <w:hideMark/>
          </w:tcPr>
          <w:p w14:paraId="18F76755" w14:textId="77777777" w:rsidR="00511106" w:rsidRPr="00A226BD" w:rsidRDefault="00511106" w:rsidP="00511106">
            <w:pPr>
              <w:jc w:val="center"/>
              <w:rPr>
                <w:color w:val="000000"/>
                <w:sz w:val="20"/>
                <w:lang w:eastAsia="hr-HR"/>
              </w:rPr>
            </w:pPr>
            <w:r w:rsidRPr="00A226BD">
              <w:rPr>
                <w:color w:val="000000"/>
                <w:sz w:val="20"/>
                <w:lang w:eastAsia="hr-HR"/>
              </w:rPr>
              <w:t>78,9</w:t>
            </w:r>
          </w:p>
        </w:tc>
        <w:tc>
          <w:tcPr>
            <w:tcW w:w="283" w:type="dxa"/>
            <w:vAlign w:val="center"/>
            <w:hideMark/>
          </w:tcPr>
          <w:p w14:paraId="6643FA26" w14:textId="77777777" w:rsidR="00511106" w:rsidRPr="00A226BD" w:rsidRDefault="00511106" w:rsidP="00511106">
            <w:pPr>
              <w:rPr>
                <w:sz w:val="20"/>
                <w:lang w:eastAsia="hr-HR"/>
              </w:rPr>
            </w:pPr>
          </w:p>
        </w:tc>
      </w:tr>
    </w:tbl>
    <w:p w14:paraId="6F843852" w14:textId="77777777" w:rsidR="00230521" w:rsidRPr="00A226BD" w:rsidRDefault="00230521" w:rsidP="009D7165">
      <w:pPr>
        <w:ind w:right="-235"/>
        <w:jc w:val="both"/>
        <w:rPr>
          <w:iCs/>
          <w:sz w:val="24"/>
          <w:szCs w:val="24"/>
        </w:rPr>
      </w:pPr>
    </w:p>
    <w:p w14:paraId="7CFDA074" w14:textId="77777777" w:rsidR="00A5232D" w:rsidRPr="00A226BD" w:rsidRDefault="00A5232D" w:rsidP="00660CF5">
      <w:pPr>
        <w:widowControl w:val="0"/>
        <w:suppressAutoHyphens/>
        <w:jc w:val="both"/>
        <w:rPr>
          <w:rFonts w:eastAsia="SimSun"/>
          <w:b/>
          <w:kern w:val="1"/>
          <w:sz w:val="24"/>
          <w:szCs w:val="24"/>
          <w:lang w:eastAsia="zh-CN"/>
        </w:rPr>
      </w:pPr>
    </w:p>
    <w:p w14:paraId="5AE48E78" w14:textId="1CB23DE8" w:rsidR="008376C3" w:rsidRPr="00A226BD" w:rsidRDefault="007A76C8" w:rsidP="00660CF5">
      <w:pPr>
        <w:widowControl w:val="0"/>
        <w:suppressAutoHyphens/>
        <w:jc w:val="both"/>
        <w:rPr>
          <w:rFonts w:eastAsia="SimSun"/>
          <w:kern w:val="1"/>
          <w:sz w:val="24"/>
          <w:szCs w:val="24"/>
          <w:lang w:eastAsia="zh-CN"/>
        </w:rPr>
      </w:pPr>
      <w:r w:rsidRPr="00A226BD">
        <w:rPr>
          <w:rFonts w:eastAsia="SimSun"/>
          <w:b/>
          <w:kern w:val="1"/>
          <w:sz w:val="24"/>
          <w:szCs w:val="24"/>
          <w:lang w:eastAsia="zh-CN"/>
        </w:rPr>
        <w:t>1.1.</w:t>
      </w:r>
      <w:r w:rsidR="00064DFD" w:rsidRPr="00A226BD">
        <w:rPr>
          <w:rFonts w:eastAsia="SimSun"/>
          <w:b/>
          <w:kern w:val="1"/>
          <w:sz w:val="24"/>
          <w:szCs w:val="24"/>
          <w:lang w:eastAsia="zh-CN"/>
        </w:rPr>
        <w:t xml:space="preserve"> RASHODI ZA ZAPOSLENE</w:t>
      </w:r>
      <w:r w:rsidR="00660CF5" w:rsidRPr="00A226BD">
        <w:rPr>
          <w:rFonts w:eastAsia="SimSun"/>
          <w:b/>
          <w:kern w:val="1"/>
          <w:sz w:val="24"/>
          <w:szCs w:val="24"/>
          <w:lang w:eastAsia="zh-CN"/>
        </w:rPr>
        <w:t xml:space="preserve"> (31)</w:t>
      </w:r>
      <w:r w:rsidR="00064DFD" w:rsidRPr="00A226BD">
        <w:rPr>
          <w:rFonts w:eastAsia="SimSun"/>
          <w:kern w:val="1"/>
          <w:sz w:val="24"/>
          <w:szCs w:val="24"/>
          <w:lang w:eastAsia="zh-CN"/>
        </w:rPr>
        <w:t xml:space="preserve"> </w:t>
      </w:r>
      <w:r w:rsidRPr="00A226BD">
        <w:rPr>
          <w:rFonts w:eastAsia="SimSun"/>
          <w:kern w:val="1"/>
          <w:sz w:val="24"/>
          <w:szCs w:val="24"/>
          <w:lang w:eastAsia="zh-CN"/>
        </w:rPr>
        <w:t xml:space="preserve">ostvareni </w:t>
      </w:r>
      <w:r w:rsidR="00585135" w:rsidRPr="00A226BD">
        <w:rPr>
          <w:rFonts w:eastAsia="SimSun"/>
          <w:kern w:val="1"/>
          <w:sz w:val="24"/>
          <w:szCs w:val="24"/>
          <w:lang w:eastAsia="zh-CN"/>
        </w:rPr>
        <w:t>su</w:t>
      </w:r>
      <w:r w:rsidR="006E6A57" w:rsidRPr="00A226BD">
        <w:rPr>
          <w:rFonts w:eastAsia="SimSun"/>
          <w:kern w:val="1"/>
          <w:sz w:val="24"/>
          <w:szCs w:val="24"/>
          <w:lang w:eastAsia="zh-CN"/>
        </w:rPr>
        <w:t xml:space="preserve"> u</w:t>
      </w:r>
      <w:r w:rsidR="002560B8" w:rsidRPr="00A226BD">
        <w:rPr>
          <w:rFonts w:eastAsia="SimSun"/>
          <w:kern w:val="1"/>
          <w:sz w:val="24"/>
          <w:szCs w:val="24"/>
          <w:lang w:eastAsia="zh-CN"/>
        </w:rPr>
        <w:t xml:space="preserve"> iznosu od</w:t>
      </w:r>
      <w:r w:rsidR="006E6A57" w:rsidRPr="00A226BD">
        <w:rPr>
          <w:rFonts w:eastAsia="SimSun"/>
          <w:kern w:val="1"/>
          <w:sz w:val="24"/>
          <w:szCs w:val="24"/>
          <w:lang w:eastAsia="zh-CN"/>
        </w:rPr>
        <w:t xml:space="preserve"> </w:t>
      </w:r>
      <w:r w:rsidR="00DF09FF" w:rsidRPr="00A226BD">
        <w:rPr>
          <w:rFonts w:eastAsia="SimSun"/>
          <w:kern w:val="1"/>
          <w:sz w:val="24"/>
          <w:szCs w:val="24"/>
          <w:lang w:eastAsia="zh-CN"/>
        </w:rPr>
        <w:t xml:space="preserve">2.527.703,42 </w:t>
      </w:r>
      <w:r w:rsidR="002560B8" w:rsidRPr="00A226BD">
        <w:rPr>
          <w:rFonts w:eastAsia="SimSun"/>
          <w:kern w:val="1"/>
          <w:sz w:val="24"/>
          <w:szCs w:val="24"/>
          <w:lang w:eastAsia="zh-CN"/>
        </w:rPr>
        <w:t xml:space="preserve">eura što je u </w:t>
      </w:r>
      <w:r w:rsidR="006E6A57" w:rsidRPr="00A226BD">
        <w:rPr>
          <w:rFonts w:eastAsia="SimSun"/>
          <w:kern w:val="1"/>
          <w:sz w:val="24"/>
          <w:szCs w:val="24"/>
          <w:lang w:eastAsia="zh-CN"/>
        </w:rPr>
        <w:t>okviru planiranog za izvještajno razdoblje</w:t>
      </w:r>
      <w:r w:rsidR="00A563DF" w:rsidRPr="00A226BD">
        <w:rPr>
          <w:rFonts w:eastAsia="SimSun"/>
          <w:kern w:val="1"/>
          <w:sz w:val="24"/>
          <w:szCs w:val="24"/>
          <w:lang w:eastAsia="zh-CN"/>
        </w:rPr>
        <w:t xml:space="preserve"> (</w:t>
      </w:r>
      <w:r w:rsidR="008F39B4" w:rsidRPr="00A226BD">
        <w:rPr>
          <w:rFonts w:eastAsia="SimSun"/>
          <w:kern w:val="1"/>
          <w:sz w:val="24"/>
          <w:szCs w:val="24"/>
          <w:lang w:eastAsia="zh-CN"/>
        </w:rPr>
        <w:t>9</w:t>
      </w:r>
      <w:r w:rsidR="00DF09FF" w:rsidRPr="00A226BD">
        <w:rPr>
          <w:rFonts w:eastAsia="SimSun"/>
          <w:kern w:val="1"/>
          <w:sz w:val="24"/>
          <w:szCs w:val="24"/>
          <w:lang w:eastAsia="zh-CN"/>
        </w:rPr>
        <w:t>6,3</w:t>
      </w:r>
      <w:r w:rsidR="00A563DF" w:rsidRPr="00A226BD">
        <w:rPr>
          <w:rFonts w:eastAsia="SimSun"/>
          <w:kern w:val="1"/>
          <w:sz w:val="24"/>
          <w:szCs w:val="24"/>
          <w:lang w:eastAsia="zh-CN"/>
        </w:rPr>
        <w:t>%)</w:t>
      </w:r>
      <w:r w:rsidR="006E6A57" w:rsidRPr="00A226BD">
        <w:rPr>
          <w:rFonts w:eastAsia="SimSun"/>
          <w:kern w:val="1"/>
          <w:sz w:val="24"/>
          <w:szCs w:val="24"/>
          <w:lang w:eastAsia="zh-CN"/>
        </w:rPr>
        <w:t xml:space="preserve">. </w:t>
      </w:r>
      <w:r w:rsidR="008376C3" w:rsidRPr="00A226BD">
        <w:rPr>
          <w:rFonts w:eastAsia="SimSun"/>
          <w:kern w:val="1"/>
          <w:sz w:val="24"/>
          <w:szCs w:val="24"/>
          <w:lang w:eastAsia="zh-CN"/>
        </w:rPr>
        <w:t>Na Dječji vrtić Matulji odnosi se iznos od 1.744.509,65 eura, dok se na Općinu Matulji odnosi iznos od 783.193,77 eura.</w:t>
      </w:r>
    </w:p>
    <w:p w14:paraId="4E121891" w14:textId="4B60C7FA" w:rsidR="002C397B" w:rsidRPr="00A226BD" w:rsidRDefault="006E6A57" w:rsidP="00660CF5">
      <w:pPr>
        <w:widowControl w:val="0"/>
        <w:suppressAutoHyphens/>
        <w:jc w:val="both"/>
        <w:rPr>
          <w:rFonts w:eastAsia="SimSun"/>
          <w:kern w:val="1"/>
          <w:sz w:val="24"/>
          <w:szCs w:val="24"/>
          <w:lang w:eastAsia="zh-CN"/>
        </w:rPr>
      </w:pPr>
      <w:r w:rsidRPr="00A226BD">
        <w:rPr>
          <w:rFonts w:eastAsia="SimSun"/>
          <w:kern w:val="1"/>
          <w:sz w:val="24"/>
          <w:szCs w:val="24"/>
          <w:lang w:eastAsia="zh-CN"/>
        </w:rPr>
        <w:t>U odnosu na isto razdoblje 20</w:t>
      </w:r>
      <w:r w:rsidR="00A563DF" w:rsidRPr="00A226BD">
        <w:rPr>
          <w:rFonts w:eastAsia="SimSun"/>
          <w:kern w:val="1"/>
          <w:sz w:val="24"/>
          <w:szCs w:val="24"/>
          <w:lang w:eastAsia="zh-CN"/>
        </w:rPr>
        <w:t>2</w:t>
      </w:r>
      <w:r w:rsidR="00DF09FF" w:rsidRPr="00A226BD">
        <w:rPr>
          <w:rFonts w:eastAsia="SimSun"/>
          <w:kern w:val="1"/>
          <w:sz w:val="24"/>
          <w:szCs w:val="24"/>
          <w:lang w:eastAsia="zh-CN"/>
        </w:rPr>
        <w:t>3</w:t>
      </w:r>
      <w:r w:rsidRPr="00A226BD">
        <w:rPr>
          <w:rFonts w:eastAsia="SimSun"/>
          <w:kern w:val="1"/>
          <w:sz w:val="24"/>
          <w:szCs w:val="24"/>
          <w:lang w:eastAsia="zh-CN"/>
        </w:rPr>
        <w:t>.</w:t>
      </w:r>
      <w:r w:rsidR="007776A0" w:rsidRPr="00A226BD">
        <w:rPr>
          <w:rFonts w:eastAsia="SimSun"/>
          <w:kern w:val="1"/>
          <w:sz w:val="24"/>
          <w:szCs w:val="24"/>
          <w:lang w:eastAsia="zh-CN"/>
        </w:rPr>
        <w:t xml:space="preserve"> godine</w:t>
      </w:r>
      <w:r w:rsidRPr="00A226BD">
        <w:rPr>
          <w:rFonts w:eastAsia="SimSun"/>
          <w:kern w:val="1"/>
          <w:sz w:val="24"/>
          <w:szCs w:val="24"/>
          <w:lang w:eastAsia="zh-CN"/>
        </w:rPr>
        <w:t xml:space="preserve"> </w:t>
      </w:r>
      <w:r w:rsidR="007776A0" w:rsidRPr="00A226BD">
        <w:rPr>
          <w:rFonts w:eastAsia="SimSun"/>
          <w:kern w:val="1"/>
          <w:sz w:val="24"/>
          <w:szCs w:val="24"/>
          <w:lang w:eastAsia="zh-CN"/>
        </w:rPr>
        <w:t xml:space="preserve">ova skupina rashoda </w:t>
      </w:r>
      <w:r w:rsidR="00660CF5" w:rsidRPr="00A226BD">
        <w:rPr>
          <w:rFonts w:eastAsia="SimSun"/>
          <w:kern w:val="1"/>
          <w:sz w:val="24"/>
          <w:szCs w:val="24"/>
          <w:lang w:eastAsia="zh-CN"/>
        </w:rPr>
        <w:t>viša</w:t>
      </w:r>
      <w:r w:rsidR="009C110B" w:rsidRPr="00A226BD">
        <w:rPr>
          <w:rFonts w:eastAsia="SimSun"/>
          <w:kern w:val="1"/>
          <w:sz w:val="24"/>
          <w:szCs w:val="24"/>
          <w:lang w:eastAsia="zh-CN"/>
        </w:rPr>
        <w:t xml:space="preserve"> je za </w:t>
      </w:r>
      <w:r w:rsidR="00660CF5" w:rsidRPr="00A226BD">
        <w:rPr>
          <w:rFonts w:eastAsia="SimSun"/>
          <w:kern w:val="1"/>
          <w:sz w:val="24"/>
          <w:szCs w:val="24"/>
          <w:lang w:eastAsia="zh-CN"/>
        </w:rPr>
        <w:t>+</w:t>
      </w:r>
      <w:r w:rsidR="00DF09FF" w:rsidRPr="00A226BD">
        <w:rPr>
          <w:rFonts w:eastAsia="SimSun"/>
          <w:kern w:val="1"/>
          <w:sz w:val="24"/>
          <w:szCs w:val="24"/>
          <w:lang w:eastAsia="zh-CN"/>
        </w:rPr>
        <w:t>25</w:t>
      </w:r>
      <w:r w:rsidR="00660CF5" w:rsidRPr="00A226BD">
        <w:rPr>
          <w:rFonts w:eastAsia="SimSun"/>
          <w:kern w:val="1"/>
          <w:sz w:val="24"/>
          <w:szCs w:val="24"/>
          <w:lang w:eastAsia="zh-CN"/>
        </w:rPr>
        <w:t>,</w:t>
      </w:r>
      <w:r w:rsidR="008F39B4" w:rsidRPr="00A226BD">
        <w:rPr>
          <w:rFonts w:eastAsia="SimSun"/>
          <w:kern w:val="1"/>
          <w:sz w:val="24"/>
          <w:szCs w:val="24"/>
          <w:lang w:eastAsia="zh-CN"/>
        </w:rPr>
        <w:t>3</w:t>
      </w:r>
      <w:r w:rsidR="00EF22A7" w:rsidRPr="00A226BD">
        <w:rPr>
          <w:rFonts w:eastAsia="SimSun"/>
          <w:kern w:val="1"/>
          <w:sz w:val="24"/>
          <w:szCs w:val="24"/>
          <w:lang w:eastAsia="zh-CN"/>
        </w:rPr>
        <w:t>%</w:t>
      </w:r>
      <w:r w:rsidR="002560B8" w:rsidRPr="00A226BD">
        <w:rPr>
          <w:rFonts w:eastAsia="SimSun"/>
          <w:kern w:val="1"/>
          <w:sz w:val="24"/>
          <w:szCs w:val="24"/>
          <w:lang w:eastAsia="zh-CN"/>
        </w:rPr>
        <w:t xml:space="preserve">, </w:t>
      </w:r>
      <w:r w:rsidR="008F39B4" w:rsidRPr="00A226BD">
        <w:rPr>
          <w:rFonts w:eastAsia="SimSun"/>
          <w:kern w:val="1"/>
          <w:sz w:val="24"/>
          <w:szCs w:val="24"/>
          <w:lang w:eastAsia="zh-CN"/>
        </w:rPr>
        <w:t xml:space="preserve">a </w:t>
      </w:r>
      <w:r w:rsidR="00DF09FF" w:rsidRPr="00A226BD">
        <w:rPr>
          <w:rFonts w:eastAsia="SimSun"/>
          <w:kern w:val="1"/>
          <w:sz w:val="24"/>
          <w:szCs w:val="24"/>
          <w:lang w:eastAsia="zh-CN"/>
        </w:rPr>
        <w:t>povećanje je radi povećanja osnovice za obračun plaće službenika i dužnosnika u Općini Matulji te povećanja plaće i materijalnih prava za djelatnike Dječjeg vrtića Matulji sukladno kolektivnom ugovoru.</w:t>
      </w:r>
    </w:p>
    <w:p w14:paraId="2B6A4487" w14:textId="77777777" w:rsidR="008376C3" w:rsidRPr="00A226BD" w:rsidRDefault="008376C3" w:rsidP="00064DFD">
      <w:pPr>
        <w:widowControl w:val="0"/>
        <w:suppressAutoHyphens/>
        <w:jc w:val="both"/>
        <w:rPr>
          <w:rFonts w:eastAsia="SimSun"/>
          <w:kern w:val="1"/>
          <w:sz w:val="24"/>
          <w:szCs w:val="24"/>
          <w:lang w:eastAsia="zh-CN"/>
        </w:rPr>
      </w:pPr>
    </w:p>
    <w:p w14:paraId="0852B01E" w14:textId="791E965C" w:rsidR="00064DFD" w:rsidRPr="00A226BD" w:rsidRDefault="006E6A57" w:rsidP="00064DFD">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Ova skupina rashoda obuhvaća </w:t>
      </w:r>
      <w:r w:rsidRPr="00A226BD">
        <w:rPr>
          <w:rFonts w:eastAsia="SimSun"/>
          <w:kern w:val="1"/>
          <w:sz w:val="24"/>
          <w:szCs w:val="24"/>
          <w:u w:val="single"/>
          <w:lang w:eastAsia="zh-CN"/>
        </w:rPr>
        <w:t xml:space="preserve">Plaće </w:t>
      </w:r>
      <w:r w:rsidR="00660CF5" w:rsidRPr="00A226BD">
        <w:rPr>
          <w:rFonts w:eastAsia="SimSun"/>
          <w:kern w:val="1"/>
          <w:sz w:val="24"/>
          <w:szCs w:val="24"/>
          <w:u w:val="single"/>
          <w:lang w:eastAsia="zh-CN"/>
        </w:rPr>
        <w:t xml:space="preserve">(Bruto) </w:t>
      </w:r>
      <w:r w:rsidRPr="00A226BD">
        <w:rPr>
          <w:rFonts w:eastAsia="SimSun"/>
          <w:kern w:val="1"/>
          <w:sz w:val="24"/>
          <w:szCs w:val="24"/>
          <w:u w:val="single"/>
          <w:lang w:eastAsia="zh-CN"/>
        </w:rPr>
        <w:t>(311)</w:t>
      </w:r>
      <w:r w:rsidRPr="00A226BD">
        <w:rPr>
          <w:rFonts w:eastAsia="SimSun"/>
          <w:kern w:val="1"/>
          <w:sz w:val="24"/>
          <w:szCs w:val="24"/>
          <w:lang w:eastAsia="zh-CN"/>
        </w:rPr>
        <w:t xml:space="preserve"> koj</w:t>
      </w:r>
      <w:r w:rsidR="00660CF5" w:rsidRPr="00A226BD">
        <w:rPr>
          <w:rFonts w:eastAsia="SimSun"/>
          <w:kern w:val="1"/>
          <w:sz w:val="24"/>
          <w:szCs w:val="24"/>
          <w:lang w:eastAsia="zh-CN"/>
        </w:rPr>
        <w:t>e</w:t>
      </w:r>
      <w:r w:rsidRPr="00A226BD">
        <w:rPr>
          <w:rFonts w:eastAsia="SimSun"/>
          <w:kern w:val="1"/>
          <w:sz w:val="24"/>
          <w:szCs w:val="24"/>
          <w:lang w:eastAsia="zh-CN"/>
        </w:rPr>
        <w:t xml:space="preserve"> su ostvaren</w:t>
      </w:r>
      <w:r w:rsidR="00660CF5" w:rsidRPr="00A226BD">
        <w:rPr>
          <w:rFonts w:eastAsia="SimSun"/>
          <w:kern w:val="1"/>
          <w:sz w:val="24"/>
          <w:szCs w:val="24"/>
          <w:lang w:eastAsia="zh-CN"/>
        </w:rPr>
        <w:t>e</w:t>
      </w:r>
      <w:r w:rsidRPr="00A226BD">
        <w:rPr>
          <w:rFonts w:eastAsia="SimSun"/>
          <w:kern w:val="1"/>
          <w:sz w:val="24"/>
          <w:szCs w:val="24"/>
          <w:lang w:eastAsia="zh-CN"/>
        </w:rPr>
        <w:t xml:space="preserve"> </w:t>
      </w:r>
      <w:r w:rsidR="009C110B" w:rsidRPr="00A226BD">
        <w:rPr>
          <w:rFonts w:eastAsia="SimSun"/>
          <w:kern w:val="1"/>
          <w:sz w:val="24"/>
          <w:szCs w:val="24"/>
          <w:lang w:eastAsia="zh-CN"/>
        </w:rPr>
        <w:t xml:space="preserve">u iznosu od </w:t>
      </w:r>
      <w:r w:rsidR="00DA271E" w:rsidRPr="00A226BD">
        <w:rPr>
          <w:rFonts w:eastAsia="SimSun"/>
          <w:kern w:val="1"/>
          <w:sz w:val="24"/>
          <w:szCs w:val="24"/>
          <w:lang w:eastAsia="zh-CN"/>
        </w:rPr>
        <w:t>1.</w:t>
      </w:r>
      <w:r w:rsidR="00DF09FF" w:rsidRPr="00A226BD">
        <w:rPr>
          <w:rFonts w:eastAsia="SimSun"/>
          <w:kern w:val="1"/>
          <w:sz w:val="24"/>
          <w:szCs w:val="24"/>
          <w:lang w:eastAsia="zh-CN"/>
        </w:rPr>
        <w:t>939</w:t>
      </w:r>
      <w:r w:rsidR="002560B8" w:rsidRPr="00A226BD">
        <w:rPr>
          <w:rFonts w:eastAsia="SimSun"/>
          <w:kern w:val="1"/>
          <w:sz w:val="24"/>
          <w:szCs w:val="24"/>
          <w:lang w:eastAsia="zh-CN"/>
        </w:rPr>
        <w:t>.</w:t>
      </w:r>
      <w:r w:rsidR="00DF09FF" w:rsidRPr="00A226BD">
        <w:rPr>
          <w:rFonts w:eastAsia="SimSun"/>
          <w:kern w:val="1"/>
          <w:sz w:val="24"/>
          <w:szCs w:val="24"/>
          <w:lang w:eastAsia="zh-CN"/>
        </w:rPr>
        <w:t>098,34</w:t>
      </w:r>
      <w:r w:rsidR="002560B8" w:rsidRPr="00A226BD">
        <w:rPr>
          <w:rFonts w:eastAsia="SimSun"/>
          <w:kern w:val="1"/>
          <w:sz w:val="24"/>
          <w:szCs w:val="24"/>
          <w:lang w:eastAsia="zh-CN"/>
        </w:rPr>
        <w:t xml:space="preserve"> eura</w:t>
      </w:r>
      <w:r w:rsidR="009C110B" w:rsidRPr="00A226BD">
        <w:rPr>
          <w:rFonts w:eastAsia="SimSun"/>
          <w:kern w:val="1"/>
          <w:sz w:val="24"/>
          <w:szCs w:val="24"/>
          <w:lang w:eastAsia="zh-CN"/>
        </w:rPr>
        <w:t xml:space="preserve"> ili</w:t>
      </w:r>
      <w:r w:rsidRPr="00A226BD">
        <w:rPr>
          <w:rFonts w:eastAsia="SimSun"/>
          <w:kern w:val="1"/>
          <w:sz w:val="24"/>
          <w:szCs w:val="24"/>
          <w:lang w:eastAsia="zh-CN"/>
        </w:rPr>
        <w:t xml:space="preserve"> </w:t>
      </w:r>
      <w:r w:rsidR="00DA271E" w:rsidRPr="00A226BD">
        <w:rPr>
          <w:rFonts w:eastAsia="SimSun"/>
          <w:kern w:val="1"/>
          <w:sz w:val="24"/>
          <w:szCs w:val="24"/>
          <w:lang w:eastAsia="zh-CN"/>
        </w:rPr>
        <w:t>9</w:t>
      </w:r>
      <w:r w:rsidR="00DF09FF" w:rsidRPr="00A226BD">
        <w:rPr>
          <w:rFonts w:eastAsia="SimSun"/>
          <w:kern w:val="1"/>
          <w:sz w:val="24"/>
          <w:szCs w:val="24"/>
          <w:lang w:eastAsia="zh-CN"/>
        </w:rPr>
        <w:t>6,6</w:t>
      </w:r>
      <w:r w:rsidRPr="00A226BD">
        <w:rPr>
          <w:rFonts w:eastAsia="SimSun"/>
          <w:kern w:val="1"/>
          <w:sz w:val="24"/>
          <w:szCs w:val="24"/>
          <w:lang w:eastAsia="zh-CN"/>
        </w:rPr>
        <w:t xml:space="preserve">% u odnosu na plan, </w:t>
      </w:r>
      <w:r w:rsidRPr="00A226BD">
        <w:rPr>
          <w:rFonts w:eastAsia="SimSun"/>
          <w:kern w:val="1"/>
          <w:sz w:val="24"/>
          <w:szCs w:val="24"/>
          <w:u w:val="single"/>
          <w:lang w:eastAsia="zh-CN"/>
        </w:rPr>
        <w:t>Ostale rashode za zaposlene (312)</w:t>
      </w:r>
      <w:r w:rsidRPr="00A226BD">
        <w:t xml:space="preserve"> </w:t>
      </w:r>
      <w:r w:rsidRPr="00A226BD">
        <w:rPr>
          <w:rFonts w:eastAsia="SimSun"/>
          <w:kern w:val="1"/>
          <w:sz w:val="24"/>
          <w:szCs w:val="24"/>
          <w:lang w:eastAsia="zh-CN"/>
        </w:rPr>
        <w:t xml:space="preserve">koji su ostvareni </w:t>
      </w:r>
      <w:r w:rsidR="000A1497" w:rsidRPr="00A226BD">
        <w:rPr>
          <w:rFonts w:eastAsia="SimSun"/>
          <w:kern w:val="1"/>
          <w:sz w:val="24"/>
          <w:szCs w:val="24"/>
          <w:lang w:eastAsia="zh-CN"/>
        </w:rPr>
        <w:t xml:space="preserve">u iznosu od </w:t>
      </w:r>
      <w:r w:rsidR="00DA271E" w:rsidRPr="00A226BD">
        <w:rPr>
          <w:rFonts w:eastAsia="SimSun"/>
          <w:kern w:val="1"/>
          <w:sz w:val="24"/>
          <w:szCs w:val="24"/>
          <w:lang w:eastAsia="zh-CN"/>
        </w:rPr>
        <w:t>2</w:t>
      </w:r>
      <w:r w:rsidR="00DF09FF" w:rsidRPr="00A226BD">
        <w:rPr>
          <w:rFonts w:eastAsia="SimSun"/>
          <w:kern w:val="1"/>
          <w:sz w:val="24"/>
          <w:szCs w:val="24"/>
          <w:lang w:eastAsia="zh-CN"/>
        </w:rPr>
        <w:t>81</w:t>
      </w:r>
      <w:r w:rsidR="002560B8" w:rsidRPr="00A226BD">
        <w:rPr>
          <w:rFonts w:eastAsia="SimSun"/>
          <w:kern w:val="1"/>
          <w:sz w:val="24"/>
          <w:szCs w:val="24"/>
          <w:lang w:eastAsia="zh-CN"/>
        </w:rPr>
        <w:t>.</w:t>
      </w:r>
      <w:r w:rsidR="00DF09FF" w:rsidRPr="00A226BD">
        <w:rPr>
          <w:rFonts w:eastAsia="SimSun"/>
          <w:kern w:val="1"/>
          <w:sz w:val="24"/>
          <w:szCs w:val="24"/>
          <w:lang w:eastAsia="zh-CN"/>
        </w:rPr>
        <w:t>507,77</w:t>
      </w:r>
      <w:r w:rsidR="000A1497"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0A1497" w:rsidRPr="00A226BD">
        <w:rPr>
          <w:rFonts w:eastAsia="SimSun"/>
          <w:kern w:val="1"/>
          <w:sz w:val="24"/>
          <w:szCs w:val="24"/>
          <w:lang w:eastAsia="zh-CN"/>
        </w:rPr>
        <w:t xml:space="preserve"> il</w:t>
      </w:r>
      <w:r w:rsidR="00585135" w:rsidRPr="00A226BD">
        <w:rPr>
          <w:rFonts w:eastAsia="SimSun"/>
          <w:kern w:val="1"/>
          <w:sz w:val="24"/>
          <w:szCs w:val="24"/>
          <w:lang w:eastAsia="zh-CN"/>
        </w:rPr>
        <w:t>i</w:t>
      </w:r>
      <w:r w:rsidRPr="00A226BD">
        <w:rPr>
          <w:rFonts w:eastAsia="SimSun"/>
          <w:kern w:val="1"/>
          <w:sz w:val="24"/>
          <w:szCs w:val="24"/>
          <w:lang w:eastAsia="zh-CN"/>
        </w:rPr>
        <w:t xml:space="preserve"> </w:t>
      </w:r>
      <w:r w:rsidR="00DA271E" w:rsidRPr="00A226BD">
        <w:rPr>
          <w:rFonts w:eastAsia="SimSun"/>
          <w:kern w:val="1"/>
          <w:sz w:val="24"/>
          <w:szCs w:val="24"/>
          <w:lang w:eastAsia="zh-CN"/>
        </w:rPr>
        <w:t>9</w:t>
      </w:r>
      <w:r w:rsidR="00DF09FF" w:rsidRPr="00A226BD">
        <w:rPr>
          <w:rFonts w:eastAsia="SimSun"/>
          <w:kern w:val="1"/>
          <w:sz w:val="24"/>
          <w:szCs w:val="24"/>
          <w:lang w:eastAsia="zh-CN"/>
        </w:rPr>
        <w:t>4,2</w:t>
      </w:r>
      <w:r w:rsidRPr="00A226BD">
        <w:rPr>
          <w:rFonts w:eastAsia="SimSun"/>
          <w:kern w:val="1"/>
          <w:sz w:val="24"/>
          <w:szCs w:val="24"/>
          <w:lang w:eastAsia="zh-CN"/>
        </w:rPr>
        <w:t xml:space="preserve">% u odnosu na plan te </w:t>
      </w:r>
      <w:r w:rsidRPr="00A226BD">
        <w:rPr>
          <w:rFonts w:eastAsia="SimSun"/>
          <w:kern w:val="1"/>
          <w:sz w:val="24"/>
          <w:szCs w:val="24"/>
          <w:u w:val="single"/>
          <w:lang w:eastAsia="zh-CN"/>
        </w:rPr>
        <w:t>Doprinos</w:t>
      </w:r>
      <w:r w:rsidR="00971166" w:rsidRPr="00A226BD">
        <w:rPr>
          <w:rFonts w:eastAsia="SimSun"/>
          <w:kern w:val="1"/>
          <w:sz w:val="24"/>
          <w:szCs w:val="24"/>
          <w:u w:val="single"/>
          <w:lang w:eastAsia="zh-CN"/>
        </w:rPr>
        <w:t>e</w:t>
      </w:r>
      <w:r w:rsidRPr="00A226BD">
        <w:rPr>
          <w:rFonts w:eastAsia="SimSun"/>
          <w:kern w:val="1"/>
          <w:sz w:val="24"/>
          <w:szCs w:val="24"/>
          <w:u w:val="single"/>
          <w:lang w:eastAsia="zh-CN"/>
        </w:rPr>
        <w:t xml:space="preserve"> na plaće (313)</w:t>
      </w:r>
      <w:r w:rsidRPr="00A226BD">
        <w:rPr>
          <w:rFonts w:eastAsia="SimSun"/>
          <w:kern w:val="1"/>
          <w:sz w:val="24"/>
          <w:szCs w:val="24"/>
          <w:lang w:eastAsia="zh-CN"/>
        </w:rPr>
        <w:t xml:space="preserve"> koji su ostvareni </w:t>
      </w:r>
      <w:r w:rsidR="000A1497" w:rsidRPr="00A226BD">
        <w:rPr>
          <w:rFonts w:eastAsia="SimSun"/>
          <w:kern w:val="1"/>
          <w:sz w:val="24"/>
          <w:szCs w:val="24"/>
          <w:lang w:eastAsia="zh-CN"/>
        </w:rPr>
        <w:t xml:space="preserve">u iznosu od </w:t>
      </w:r>
      <w:r w:rsidR="00DF09FF" w:rsidRPr="00A226BD">
        <w:rPr>
          <w:rFonts w:eastAsia="SimSun"/>
          <w:kern w:val="1"/>
          <w:sz w:val="24"/>
          <w:szCs w:val="24"/>
          <w:lang w:eastAsia="zh-CN"/>
        </w:rPr>
        <w:t>307</w:t>
      </w:r>
      <w:r w:rsidR="002560B8" w:rsidRPr="00A226BD">
        <w:rPr>
          <w:rFonts w:eastAsia="SimSun"/>
          <w:kern w:val="1"/>
          <w:sz w:val="24"/>
          <w:szCs w:val="24"/>
          <w:lang w:eastAsia="zh-CN"/>
        </w:rPr>
        <w:t>.</w:t>
      </w:r>
      <w:r w:rsidR="00DF09FF" w:rsidRPr="00A226BD">
        <w:rPr>
          <w:rFonts w:eastAsia="SimSun"/>
          <w:kern w:val="1"/>
          <w:sz w:val="24"/>
          <w:szCs w:val="24"/>
          <w:lang w:eastAsia="zh-CN"/>
        </w:rPr>
        <w:t>097,31</w:t>
      </w:r>
      <w:r w:rsidR="00660CF5"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0A1497" w:rsidRPr="00A226BD">
        <w:rPr>
          <w:rFonts w:eastAsia="SimSun"/>
          <w:kern w:val="1"/>
          <w:sz w:val="24"/>
          <w:szCs w:val="24"/>
          <w:lang w:eastAsia="zh-CN"/>
        </w:rPr>
        <w:t xml:space="preserve"> ili</w:t>
      </w:r>
      <w:r w:rsidRPr="00A226BD">
        <w:rPr>
          <w:rFonts w:eastAsia="SimSun"/>
          <w:kern w:val="1"/>
          <w:sz w:val="24"/>
          <w:szCs w:val="24"/>
          <w:lang w:eastAsia="zh-CN"/>
        </w:rPr>
        <w:t xml:space="preserve"> </w:t>
      </w:r>
      <w:r w:rsidR="00DF09FF" w:rsidRPr="00A226BD">
        <w:rPr>
          <w:rFonts w:eastAsia="SimSun"/>
          <w:kern w:val="1"/>
          <w:sz w:val="24"/>
          <w:szCs w:val="24"/>
          <w:lang w:eastAsia="zh-CN"/>
        </w:rPr>
        <w:t>96,6</w:t>
      </w:r>
      <w:r w:rsidR="00DA271E" w:rsidRPr="00A226BD">
        <w:rPr>
          <w:rFonts w:eastAsia="SimSun"/>
          <w:kern w:val="1"/>
          <w:sz w:val="24"/>
          <w:szCs w:val="24"/>
          <w:lang w:eastAsia="zh-CN"/>
        </w:rPr>
        <w:t>1</w:t>
      </w:r>
      <w:r w:rsidRPr="00A226BD">
        <w:rPr>
          <w:rFonts w:eastAsia="SimSun"/>
          <w:kern w:val="1"/>
          <w:sz w:val="24"/>
          <w:szCs w:val="24"/>
          <w:lang w:eastAsia="zh-CN"/>
        </w:rPr>
        <w:t>% u odnosu na plan.</w:t>
      </w:r>
    </w:p>
    <w:p w14:paraId="627F1411" w14:textId="4031BC13" w:rsidR="00037064" w:rsidRPr="00A226BD" w:rsidRDefault="00037064" w:rsidP="00064DFD">
      <w:pPr>
        <w:widowControl w:val="0"/>
        <w:suppressAutoHyphens/>
        <w:jc w:val="both"/>
        <w:rPr>
          <w:rFonts w:eastAsia="SimSun"/>
          <w:kern w:val="1"/>
          <w:sz w:val="24"/>
          <w:szCs w:val="24"/>
          <w:lang w:eastAsia="zh-CN"/>
        </w:rPr>
      </w:pPr>
    </w:p>
    <w:p w14:paraId="10E13A87" w14:textId="1CD63ABE" w:rsidR="005311CE" w:rsidRPr="00A226BD" w:rsidRDefault="006E6A57" w:rsidP="00971166">
      <w:pPr>
        <w:widowControl w:val="0"/>
        <w:suppressAutoHyphens/>
        <w:jc w:val="both"/>
        <w:rPr>
          <w:rFonts w:eastAsia="SimSun"/>
          <w:kern w:val="1"/>
          <w:sz w:val="24"/>
          <w:szCs w:val="24"/>
          <w:lang w:eastAsia="zh-CN"/>
        </w:rPr>
      </w:pPr>
      <w:r w:rsidRPr="00A226BD">
        <w:rPr>
          <w:rFonts w:eastAsia="SimSun"/>
          <w:b/>
          <w:bCs/>
          <w:kern w:val="1"/>
          <w:sz w:val="24"/>
          <w:szCs w:val="24"/>
          <w:lang w:eastAsia="zh-CN"/>
        </w:rPr>
        <w:t xml:space="preserve">1.2. </w:t>
      </w:r>
      <w:r w:rsidR="00064DFD" w:rsidRPr="00A226BD">
        <w:rPr>
          <w:rFonts w:eastAsia="SimSun"/>
          <w:b/>
          <w:bCs/>
          <w:kern w:val="1"/>
          <w:sz w:val="24"/>
          <w:szCs w:val="24"/>
          <w:lang w:eastAsia="zh-CN"/>
        </w:rPr>
        <w:t>MATERIJALNI RASHODI</w:t>
      </w:r>
      <w:r w:rsidR="00064DFD" w:rsidRPr="00A226BD">
        <w:rPr>
          <w:rFonts w:eastAsia="SimSun"/>
          <w:b/>
          <w:kern w:val="1"/>
          <w:sz w:val="24"/>
          <w:szCs w:val="24"/>
          <w:lang w:eastAsia="zh-CN"/>
        </w:rPr>
        <w:t xml:space="preserve"> </w:t>
      </w:r>
      <w:r w:rsidR="00660CF5" w:rsidRPr="00A226BD">
        <w:rPr>
          <w:rFonts w:eastAsia="SimSun"/>
          <w:b/>
          <w:kern w:val="1"/>
          <w:sz w:val="24"/>
          <w:szCs w:val="24"/>
          <w:lang w:eastAsia="zh-CN"/>
        </w:rPr>
        <w:t xml:space="preserve">(32) </w:t>
      </w:r>
      <w:r w:rsidR="00064DFD" w:rsidRPr="00A226BD">
        <w:rPr>
          <w:rFonts w:eastAsia="SimSun"/>
          <w:kern w:val="1"/>
          <w:sz w:val="24"/>
          <w:szCs w:val="24"/>
          <w:lang w:eastAsia="zh-CN"/>
        </w:rPr>
        <w:t xml:space="preserve">ostvareni su u iznosu od </w:t>
      </w:r>
      <w:r w:rsidR="00DF09FF" w:rsidRPr="00A226BD">
        <w:rPr>
          <w:rFonts w:eastAsia="SimSun"/>
          <w:kern w:val="1"/>
          <w:sz w:val="24"/>
          <w:szCs w:val="24"/>
          <w:lang w:eastAsia="zh-CN"/>
        </w:rPr>
        <w:t xml:space="preserve">3.317.311,28 </w:t>
      </w:r>
      <w:r w:rsidR="00074850" w:rsidRPr="00A226BD">
        <w:rPr>
          <w:rFonts w:eastAsia="SimSun"/>
          <w:kern w:val="1"/>
          <w:sz w:val="24"/>
          <w:szCs w:val="24"/>
          <w:lang w:eastAsia="zh-CN"/>
        </w:rPr>
        <w:t>eura</w:t>
      </w:r>
      <w:r w:rsidR="00CD251D" w:rsidRPr="00A226BD">
        <w:rPr>
          <w:rFonts w:eastAsia="SimSun"/>
          <w:kern w:val="1"/>
          <w:sz w:val="24"/>
          <w:szCs w:val="24"/>
          <w:lang w:eastAsia="zh-CN"/>
        </w:rPr>
        <w:t xml:space="preserve">, </w:t>
      </w:r>
      <w:r w:rsidR="00DF09FF" w:rsidRPr="00A226BD">
        <w:rPr>
          <w:rFonts w:eastAsia="SimSun"/>
          <w:kern w:val="1"/>
          <w:sz w:val="24"/>
          <w:szCs w:val="24"/>
          <w:lang w:eastAsia="zh-CN"/>
        </w:rPr>
        <w:t>76,9</w:t>
      </w:r>
      <w:r w:rsidR="00CD251D" w:rsidRPr="00A226BD">
        <w:rPr>
          <w:rFonts w:eastAsia="SimSun"/>
          <w:kern w:val="1"/>
          <w:sz w:val="24"/>
          <w:szCs w:val="24"/>
          <w:lang w:eastAsia="zh-CN"/>
        </w:rPr>
        <w:t xml:space="preserve">% od plana te </w:t>
      </w:r>
      <w:r w:rsidR="006C234A" w:rsidRPr="00A226BD">
        <w:rPr>
          <w:rFonts w:eastAsia="SimSun"/>
          <w:kern w:val="1"/>
          <w:sz w:val="24"/>
          <w:szCs w:val="24"/>
          <w:lang w:eastAsia="zh-CN"/>
        </w:rPr>
        <w:t>+</w:t>
      </w:r>
      <w:r w:rsidR="00DF09FF" w:rsidRPr="00A226BD">
        <w:rPr>
          <w:rFonts w:eastAsia="SimSun"/>
          <w:kern w:val="1"/>
          <w:sz w:val="24"/>
          <w:szCs w:val="24"/>
          <w:lang w:eastAsia="zh-CN"/>
        </w:rPr>
        <w:t>23,4</w:t>
      </w:r>
      <w:r w:rsidR="006C234A" w:rsidRPr="00A226BD">
        <w:rPr>
          <w:rFonts w:eastAsia="SimSun"/>
          <w:kern w:val="1"/>
          <w:sz w:val="24"/>
          <w:szCs w:val="24"/>
          <w:lang w:eastAsia="zh-CN"/>
        </w:rPr>
        <w:t xml:space="preserve">% </w:t>
      </w:r>
      <w:r w:rsidR="00CD251D" w:rsidRPr="00A226BD">
        <w:rPr>
          <w:rFonts w:eastAsia="SimSun"/>
          <w:kern w:val="1"/>
          <w:sz w:val="24"/>
          <w:szCs w:val="24"/>
          <w:lang w:eastAsia="zh-CN"/>
        </w:rPr>
        <w:t>u odnosu n</w:t>
      </w:r>
      <w:r w:rsidR="00DA271E" w:rsidRPr="00A226BD">
        <w:rPr>
          <w:rFonts w:eastAsia="SimSun"/>
          <w:kern w:val="1"/>
          <w:sz w:val="24"/>
          <w:szCs w:val="24"/>
          <w:lang w:eastAsia="zh-CN"/>
        </w:rPr>
        <w:t>a</w:t>
      </w:r>
      <w:r w:rsidR="00CD251D" w:rsidRPr="00A226BD">
        <w:rPr>
          <w:rFonts w:eastAsia="SimSun"/>
          <w:kern w:val="1"/>
          <w:sz w:val="24"/>
          <w:szCs w:val="24"/>
          <w:lang w:eastAsia="zh-CN"/>
        </w:rPr>
        <w:t xml:space="preserve"> isto razdoblje prošle godine</w:t>
      </w:r>
      <w:r w:rsidRPr="00A226BD">
        <w:rPr>
          <w:rFonts w:eastAsia="SimSun"/>
          <w:kern w:val="1"/>
          <w:sz w:val="24"/>
          <w:szCs w:val="24"/>
          <w:lang w:eastAsia="zh-CN"/>
        </w:rPr>
        <w:t xml:space="preserve">. </w:t>
      </w:r>
    </w:p>
    <w:p w14:paraId="75478809" w14:textId="77777777" w:rsidR="00CD251D" w:rsidRPr="00A226BD" w:rsidRDefault="00CD251D" w:rsidP="00971166">
      <w:pPr>
        <w:widowControl w:val="0"/>
        <w:suppressAutoHyphens/>
        <w:jc w:val="both"/>
        <w:rPr>
          <w:rFonts w:eastAsia="SimSun"/>
          <w:kern w:val="1"/>
          <w:sz w:val="24"/>
          <w:szCs w:val="24"/>
          <w:lang w:eastAsia="zh-CN"/>
        </w:rPr>
      </w:pPr>
    </w:p>
    <w:p w14:paraId="58388A12" w14:textId="1F016455" w:rsidR="00CD251D" w:rsidRPr="00A226BD" w:rsidRDefault="00CD251D" w:rsidP="00971166">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Unutar ove skupine </w:t>
      </w:r>
      <w:r w:rsidRPr="00A226BD">
        <w:rPr>
          <w:rFonts w:eastAsia="SimSun"/>
          <w:kern w:val="1"/>
          <w:sz w:val="24"/>
          <w:szCs w:val="24"/>
          <w:u w:val="single"/>
          <w:lang w:eastAsia="zh-CN"/>
        </w:rPr>
        <w:t>Rashodi naknade troškova zaposlenima (321)</w:t>
      </w:r>
      <w:r w:rsidRPr="00A226BD">
        <w:rPr>
          <w:rFonts w:eastAsia="SimSun"/>
          <w:kern w:val="1"/>
          <w:sz w:val="24"/>
          <w:szCs w:val="24"/>
          <w:lang w:eastAsia="zh-CN"/>
        </w:rPr>
        <w:t xml:space="preserve"> koji obuhvaćaju službena putovanja, prijevoz, stručno usavršavanje, ostvareni su u iznosu od </w:t>
      </w:r>
      <w:r w:rsidR="00866D80" w:rsidRPr="00A226BD">
        <w:rPr>
          <w:rFonts w:eastAsia="SimSun"/>
          <w:kern w:val="1"/>
          <w:sz w:val="24"/>
          <w:szCs w:val="24"/>
          <w:lang w:eastAsia="zh-CN"/>
        </w:rPr>
        <w:t xml:space="preserve">75.348,83 </w:t>
      </w:r>
      <w:r w:rsidR="00074850" w:rsidRPr="00A226BD">
        <w:rPr>
          <w:rFonts w:eastAsia="SimSun"/>
          <w:kern w:val="1"/>
          <w:sz w:val="24"/>
          <w:szCs w:val="24"/>
          <w:lang w:eastAsia="zh-CN"/>
        </w:rPr>
        <w:t>eura</w:t>
      </w:r>
      <w:r w:rsidRPr="00A226BD">
        <w:rPr>
          <w:rFonts w:eastAsia="SimSun"/>
          <w:kern w:val="1"/>
          <w:sz w:val="24"/>
          <w:szCs w:val="24"/>
          <w:lang w:eastAsia="zh-CN"/>
        </w:rPr>
        <w:t xml:space="preserve"> ili </w:t>
      </w:r>
      <w:r w:rsidR="002726C5" w:rsidRPr="00A226BD">
        <w:rPr>
          <w:rFonts w:eastAsia="SimSun"/>
          <w:kern w:val="1"/>
          <w:sz w:val="24"/>
          <w:szCs w:val="24"/>
          <w:lang w:eastAsia="zh-CN"/>
        </w:rPr>
        <w:t>9</w:t>
      </w:r>
      <w:r w:rsidR="00866D80" w:rsidRPr="00A226BD">
        <w:rPr>
          <w:rFonts w:eastAsia="SimSun"/>
          <w:kern w:val="1"/>
          <w:sz w:val="24"/>
          <w:szCs w:val="24"/>
          <w:lang w:eastAsia="zh-CN"/>
        </w:rPr>
        <w:t>1,6</w:t>
      </w:r>
      <w:r w:rsidRPr="00A226BD">
        <w:rPr>
          <w:rFonts w:eastAsia="SimSun"/>
          <w:kern w:val="1"/>
          <w:sz w:val="24"/>
          <w:szCs w:val="24"/>
          <w:lang w:eastAsia="zh-CN"/>
        </w:rPr>
        <w:t xml:space="preserve">% u odnosu na plan, </w:t>
      </w:r>
      <w:r w:rsidRPr="00A226BD">
        <w:rPr>
          <w:rFonts w:eastAsia="SimSun"/>
          <w:kern w:val="1"/>
          <w:sz w:val="24"/>
          <w:szCs w:val="24"/>
          <w:u w:val="single"/>
          <w:lang w:eastAsia="zh-CN"/>
        </w:rPr>
        <w:t>Rashodi za materijal i energiju (322)</w:t>
      </w:r>
      <w:r w:rsidRPr="00A226BD">
        <w:rPr>
          <w:rFonts w:eastAsia="SimSun"/>
          <w:kern w:val="1"/>
          <w:sz w:val="24"/>
          <w:szCs w:val="24"/>
          <w:lang w:eastAsia="zh-CN"/>
        </w:rPr>
        <w:t>, koji obuhvaćaju uredski materijal, energiju, sitan inventar, materijal i sirovine</w:t>
      </w:r>
      <w:r w:rsidR="001E3862" w:rsidRPr="00A226BD">
        <w:rPr>
          <w:rFonts w:eastAsia="SimSun"/>
          <w:kern w:val="1"/>
          <w:sz w:val="24"/>
          <w:szCs w:val="24"/>
          <w:lang w:eastAsia="zh-CN"/>
        </w:rPr>
        <w:t>, službenu radnu odjeću</w:t>
      </w:r>
      <w:r w:rsidRPr="00A226BD">
        <w:rPr>
          <w:rFonts w:eastAsia="SimSun"/>
          <w:kern w:val="1"/>
          <w:sz w:val="24"/>
          <w:szCs w:val="24"/>
          <w:lang w:eastAsia="zh-CN"/>
        </w:rPr>
        <w:t xml:space="preserve">, ostvareni su u visini od </w:t>
      </w:r>
      <w:r w:rsidR="00866D80" w:rsidRPr="00A226BD">
        <w:rPr>
          <w:rFonts w:eastAsia="SimSun"/>
          <w:kern w:val="1"/>
          <w:sz w:val="24"/>
          <w:szCs w:val="24"/>
          <w:lang w:eastAsia="zh-CN"/>
        </w:rPr>
        <w:t>525</w:t>
      </w:r>
      <w:r w:rsidR="002726C5" w:rsidRPr="00A226BD">
        <w:rPr>
          <w:rFonts w:eastAsia="SimSun"/>
          <w:kern w:val="1"/>
          <w:sz w:val="24"/>
          <w:szCs w:val="24"/>
          <w:lang w:eastAsia="zh-CN"/>
        </w:rPr>
        <w:t>.</w:t>
      </w:r>
      <w:r w:rsidR="00866D80" w:rsidRPr="00A226BD">
        <w:rPr>
          <w:rFonts w:eastAsia="SimSun"/>
          <w:kern w:val="1"/>
          <w:sz w:val="24"/>
          <w:szCs w:val="24"/>
          <w:lang w:eastAsia="zh-CN"/>
        </w:rPr>
        <w:t>287,81</w:t>
      </w:r>
      <w:r w:rsidR="002726C5"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Pr="00A226BD">
        <w:rPr>
          <w:rFonts w:eastAsia="SimSun"/>
          <w:kern w:val="1"/>
          <w:sz w:val="24"/>
          <w:szCs w:val="24"/>
          <w:lang w:eastAsia="zh-CN"/>
        </w:rPr>
        <w:t xml:space="preserve"> ili </w:t>
      </w:r>
      <w:r w:rsidR="00866D80" w:rsidRPr="00A226BD">
        <w:rPr>
          <w:rFonts w:eastAsia="SimSun"/>
          <w:kern w:val="1"/>
          <w:sz w:val="24"/>
          <w:szCs w:val="24"/>
          <w:lang w:eastAsia="zh-CN"/>
        </w:rPr>
        <w:t>81</w:t>
      </w:r>
      <w:r w:rsidRPr="00A226BD">
        <w:rPr>
          <w:rFonts w:eastAsia="SimSun"/>
          <w:kern w:val="1"/>
          <w:sz w:val="24"/>
          <w:szCs w:val="24"/>
          <w:lang w:eastAsia="zh-CN"/>
        </w:rPr>
        <w:t xml:space="preserve">% u odnosu na plan, </w:t>
      </w:r>
      <w:r w:rsidRPr="00A226BD">
        <w:rPr>
          <w:rFonts w:eastAsia="SimSun"/>
          <w:kern w:val="1"/>
          <w:sz w:val="24"/>
          <w:szCs w:val="24"/>
          <w:u w:val="single"/>
          <w:lang w:eastAsia="zh-CN"/>
        </w:rPr>
        <w:t>Rashodi za usluge (323)</w:t>
      </w:r>
      <w:r w:rsidRPr="00A226BD">
        <w:rPr>
          <w:rFonts w:eastAsia="SimSun"/>
          <w:kern w:val="1"/>
          <w:sz w:val="24"/>
          <w:szCs w:val="24"/>
          <w:lang w:eastAsia="zh-CN"/>
        </w:rPr>
        <w:t xml:space="preserve">, koji čine pretežiti dio materijalnih rashoda, a obuhvaćaju usluge telefona i pošte, tekućeg i investicijskog održavanja, promidžbe i informiranja, komunalne usluge, zakupnine, intelektualne i osobne usluge, računalne i ostale usluge, ostvareni su u visini od </w:t>
      </w:r>
      <w:r w:rsidR="00866D80" w:rsidRPr="00A226BD">
        <w:rPr>
          <w:rFonts w:eastAsia="SimSun"/>
          <w:kern w:val="1"/>
          <w:sz w:val="24"/>
          <w:szCs w:val="24"/>
          <w:lang w:eastAsia="zh-CN"/>
        </w:rPr>
        <w:t xml:space="preserve">2.547.578,11 </w:t>
      </w:r>
      <w:r w:rsidR="00074850" w:rsidRPr="00A226BD">
        <w:rPr>
          <w:rFonts w:eastAsia="SimSun"/>
          <w:kern w:val="1"/>
          <w:sz w:val="24"/>
          <w:szCs w:val="24"/>
          <w:lang w:eastAsia="zh-CN"/>
        </w:rPr>
        <w:t>eura</w:t>
      </w:r>
      <w:r w:rsidRPr="00A226BD">
        <w:rPr>
          <w:rFonts w:eastAsia="SimSun"/>
          <w:kern w:val="1"/>
          <w:sz w:val="24"/>
          <w:szCs w:val="24"/>
          <w:lang w:eastAsia="zh-CN"/>
        </w:rPr>
        <w:t xml:space="preserve"> ili </w:t>
      </w:r>
      <w:r w:rsidR="00866D80" w:rsidRPr="00A226BD">
        <w:rPr>
          <w:rFonts w:eastAsia="SimSun"/>
          <w:kern w:val="1"/>
          <w:sz w:val="24"/>
          <w:szCs w:val="24"/>
          <w:lang w:eastAsia="zh-CN"/>
        </w:rPr>
        <w:t>76,4</w:t>
      </w:r>
      <w:r w:rsidRPr="00A226BD">
        <w:rPr>
          <w:rFonts w:eastAsia="SimSun"/>
          <w:kern w:val="1"/>
          <w:sz w:val="24"/>
          <w:szCs w:val="24"/>
          <w:lang w:eastAsia="zh-CN"/>
        </w:rPr>
        <w:t xml:space="preserve">% u odnosu na plan te konačno </w:t>
      </w:r>
      <w:r w:rsidRPr="00A226BD">
        <w:rPr>
          <w:rFonts w:eastAsia="SimSun"/>
          <w:kern w:val="1"/>
          <w:sz w:val="24"/>
          <w:szCs w:val="24"/>
          <w:u w:val="single"/>
          <w:lang w:eastAsia="zh-CN"/>
        </w:rPr>
        <w:t>Ostali nespomenuti rashodi poslovanja (329)</w:t>
      </w:r>
      <w:r w:rsidRPr="00A226BD">
        <w:rPr>
          <w:rFonts w:eastAsia="SimSun"/>
          <w:kern w:val="1"/>
          <w:sz w:val="24"/>
          <w:szCs w:val="24"/>
          <w:lang w:eastAsia="zh-CN"/>
        </w:rPr>
        <w:t>, koji obuhvaćaju naknade za rad predstavničkih tijela, premije osiguranja, reprezentaciju, članarine, pristojbe i naknade</w:t>
      </w:r>
      <w:r w:rsidR="001E3862" w:rsidRPr="00A226BD">
        <w:rPr>
          <w:rFonts w:eastAsia="SimSun"/>
          <w:kern w:val="1"/>
          <w:sz w:val="24"/>
          <w:szCs w:val="24"/>
          <w:lang w:eastAsia="zh-CN"/>
        </w:rPr>
        <w:t xml:space="preserve">, troškove sudskih postupaka </w:t>
      </w:r>
      <w:r w:rsidRPr="00A226BD">
        <w:rPr>
          <w:rFonts w:eastAsia="SimSun"/>
          <w:kern w:val="1"/>
          <w:sz w:val="24"/>
          <w:szCs w:val="24"/>
          <w:lang w:eastAsia="zh-CN"/>
        </w:rPr>
        <w:t xml:space="preserve">te ostale </w:t>
      </w:r>
      <w:r w:rsidR="002726C5" w:rsidRPr="00A226BD">
        <w:rPr>
          <w:rFonts w:eastAsia="SimSun"/>
          <w:kern w:val="1"/>
          <w:sz w:val="24"/>
          <w:szCs w:val="24"/>
          <w:lang w:eastAsia="zh-CN"/>
        </w:rPr>
        <w:t xml:space="preserve">nespomenute </w:t>
      </w:r>
      <w:r w:rsidRPr="00A226BD">
        <w:rPr>
          <w:rFonts w:eastAsia="SimSun"/>
          <w:kern w:val="1"/>
          <w:sz w:val="24"/>
          <w:szCs w:val="24"/>
          <w:lang w:eastAsia="zh-CN"/>
        </w:rPr>
        <w:t xml:space="preserve">rashode, ostvareni su u iznosu </w:t>
      </w:r>
      <w:r w:rsidRPr="00A226BD">
        <w:rPr>
          <w:rFonts w:eastAsia="SimSun"/>
          <w:kern w:val="1"/>
          <w:sz w:val="24"/>
          <w:szCs w:val="24"/>
          <w:lang w:eastAsia="zh-CN"/>
        </w:rPr>
        <w:lastRenderedPageBreak/>
        <w:t xml:space="preserve">od </w:t>
      </w:r>
      <w:r w:rsidR="00866D80" w:rsidRPr="00A226BD">
        <w:rPr>
          <w:rFonts w:eastAsia="SimSun"/>
          <w:kern w:val="1"/>
          <w:sz w:val="24"/>
          <w:szCs w:val="24"/>
          <w:lang w:eastAsia="zh-CN"/>
        </w:rPr>
        <w:t>169</w:t>
      </w:r>
      <w:r w:rsidR="002726C5" w:rsidRPr="00A226BD">
        <w:rPr>
          <w:rFonts w:eastAsia="SimSun"/>
          <w:kern w:val="1"/>
          <w:sz w:val="24"/>
          <w:szCs w:val="24"/>
          <w:lang w:eastAsia="zh-CN"/>
        </w:rPr>
        <w:t>.</w:t>
      </w:r>
      <w:r w:rsidR="00866D80" w:rsidRPr="00A226BD">
        <w:rPr>
          <w:rFonts w:eastAsia="SimSun"/>
          <w:kern w:val="1"/>
          <w:sz w:val="24"/>
          <w:szCs w:val="24"/>
          <w:lang w:eastAsia="zh-CN"/>
        </w:rPr>
        <w:t>096,53</w:t>
      </w:r>
      <w:r w:rsidR="002726C5"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Pr="00A226BD">
        <w:rPr>
          <w:rFonts w:eastAsia="SimSun"/>
          <w:kern w:val="1"/>
          <w:sz w:val="24"/>
          <w:szCs w:val="24"/>
          <w:lang w:eastAsia="zh-CN"/>
        </w:rPr>
        <w:t xml:space="preserve"> sa </w:t>
      </w:r>
      <w:r w:rsidR="002726C5" w:rsidRPr="00A226BD">
        <w:rPr>
          <w:rFonts w:eastAsia="SimSun"/>
          <w:kern w:val="1"/>
          <w:sz w:val="24"/>
          <w:szCs w:val="24"/>
          <w:lang w:eastAsia="zh-CN"/>
        </w:rPr>
        <w:t>6</w:t>
      </w:r>
      <w:r w:rsidR="00866D80" w:rsidRPr="00A226BD">
        <w:rPr>
          <w:rFonts w:eastAsia="SimSun"/>
          <w:kern w:val="1"/>
          <w:sz w:val="24"/>
          <w:szCs w:val="24"/>
          <w:lang w:eastAsia="zh-CN"/>
        </w:rPr>
        <w:t>7,1</w:t>
      </w:r>
      <w:r w:rsidRPr="00A226BD">
        <w:rPr>
          <w:rFonts w:eastAsia="SimSun"/>
          <w:kern w:val="1"/>
          <w:sz w:val="24"/>
          <w:szCs w:val="24"/>
          <w:lang w:eastAsia="zh-CN"/>
        </w:rPr>
        <w:t>% u odnosu na plan.</w:t>
      </w:r>
    </w:p>
    <w:p w14:paraId="70F6E33F" w14:textId="77777777" w:rsidR="00DF7E23" w:rsidRPr="00A226BD" w:rsidRDefault="00CD251D" w:rsidP="00CD251D">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Povećanje </w:t>
      </w:r>
      <w:r w:rsidR="00BE2083" w:rsidRPr="00A226BD">
        <w:rPr>
          <w:rFonts w:eastAsia="SimSun"/>
          <w:kern w:val="1"/>
          <w:sz w:val="24"/>
          <w:szCs w:val="24"/>
          <w:lang w:eastAsia="zh-CN"/>
        </w:rPr>
        <w:t xml:space="preserve">materijalnih rashoda </w:t>
      </w:r>
      <w:r w:rsidRPr="00A226BD">
        <w:rPr>
          <w:rFonts w:eastAsia="SimSun"/>
          <w:kern w:val="1"/>
          <w:sz w:val="24"/>
          <w:szCs w:val="24"/>
          <w:lang w:eastAsia="zh-CN"/>
        </w:rPr>
        <w:t xml:space="preserve">kod Dječjeg vrtića Matulji je najvećim dijelom zbog </w:t>
      </w:r>
      <w:r w:rsidR="00BE2083" w:rsidRPr="00A226BD">
        <w:rPr>
          <w:rFonts w:eastAsia="SimSun"/>
          <w:kern w:val="1"/>
          <w:sz w:val="24"/>
          <w:szCs w:val="24"/>
          <w:lang w:eastAsia="zh-CN"/>
        </w:rPr>
        <w:t xml:space="preserve">povećanja rashoda </w:t>
      </w:r>
    </w:p>
    <w:p w14:paraId="17E314C5" w14:textId="36BB1386" w:rsidR="00DF7E23" w:rsidRPr="00A226BD" w:rsidRDefault="00DF7E23" w:rsidP="00CD251D">
      <w:pPr>
        <w:widowControl w:val="0"/>
        <w:suppressAutoHyphens/>
        <w:jc w:val="both"/>
        <w:rPr>
          <w:rFonts w:eastAsia="SimSun"/>
          <w:kern w:val="1"/>
          <w:sz w:val="24"/>
          <w:szCs w:val="24"/>
          <w:lang w:eastAsia="zh-CN"/>
        </w:rPr>
      </w:pPr>
      <w:r w:rsidRPr="00A226BD">
        <w:rPr>
          <w:rFonts w:eastAsia="SimSun"/>
          <w:kern w:val="1"/>
          <w:sz w:val="24"/>
          <w:szCs w:val="24"/>
          <w:lang w:eastAsia="zh-CN"/>
        </w:rPr>
        <w:t>tekućeg i investicijskog održavanja</w:t>
      </w:r>
      <w:r w:rsidRPr="00A226BD">
        <w:rPr>
          <w:sz w:val="24"/>
          <w:szCs w:val="24"/>
        </w:rPr>
        <w:t xml:space="preserve"> radi </w:t>
      </w:r>
      <w:r w:rsidRPr="00A226BD">
        <w:rPr>
          <w:rFonts w:eastAsia="SimSun"/>
          <w:kern w:val="1"/>
          <w:sz w:val="24"/>
          <w:szCs w:val="24"/>
          <w:lang w:eastAsia="zh-CN"/>
        </w:rPr>
        <w:t>sanacij</w:t>
      </w:r>
      <w:r w:rsidR="000341A0" w:rsidRPr="00A226BD">
        <w:rPr>
          <w:rFonts w:eastAsia="SimSun"/>
          <w:kern w:val="1"/>
          <w:sz w:val="24"/>
          <w:szCs w:val="24"/>
          <w:lang w:eastAsia="zh-CN"/>
        </w:rPr>
        <w:t>e</w:t>
      </w:r>
      <w:r w:rsidRPr="00A226BD">
        <w:rPr>
          <w:rFonts w:eastAsia="SimSun"/>
          <w:kern w:val="1"/>
          <w:sz w:val="24"/>
          <w:szCs w:val="24"/>
          <w:lang w:eastAsia="zh-CN"/>
        </w:rPr>
        <w:t xml:space="preserve"> poda u vrtiću </w:t>
      </w:r>
      <w:r w:rsidR="00A5232D" w:rsidRPr="00A226BD">
        <w:rPr>
          <w:rFonts w:eastAsia="SimSun"/>
          <w:kern w:val="1"/>
          <w:sz w:val="24"/>
          <w:szCs w:val="24"/>
          <w:lang w:eastAsia="zh-CN"/>
        </w:rPr>
        <w:t>R</w:t>
      </w:r>
      <w:r w:rsidRPr="00A226BD">
        <w:rPr>
          <w:rFonts w:eastAsia="SimSun"/>
          <w:kern w:val="1"/>
          <w:sz w:val="24"/>
          <w:szCs w:val="24"/>
          <w:lang w:eastAsia="zh-CN"/>
        </w:rPr>
        <w:t>upa-Lipa</w:t>
      </w:r>
      <w:r w:rsidR="000341A0" w:rsidRPr="00A226BD">
        <w:rPr>
          <w:rFonts w:eastAsia="SimSun"/>
          <w:kern w:val="1"/>
          <w:sz w:val="24"/>
          <w:szCs w:val="24"/>
          <w:lang w:eastAsia="zh-CN"/>
        </w:rPr>
        <w:t xml:space="preserve"> te</w:t>
      </w:r>
      <w:r w:rsidRPr="00A226BD">
        <w:rPr>
          <w:rFonts w:eastAsia="SimSun"/>
          <w:kern w:val="1"/>
          <w:sz w:val="24"/>
          <w:szCs w:val="24"/>
          <w:lang w:eastAsia="zh-CN"/>
        </w:rPr>
        <w:t xml:space="preserve"> popravk</w:t>
      </w:r>
      <w:r w:rsidR="000341A0" w:rsidRPr="00A226BD">
        <w:rPr>
          <w:rFonts w:eastAsia="SimSun"/>
          <w:kern w:val="1"/>
          <w:sz w:val="24"/>
          <w:szCs w:val="24"/>
          <w:lang w:eastAsia="zh-CN"/>
        </w:rPr>
        <w:t>a</w:t>
      </w:r>
      <w:r w:rsidRPr="00A226BD">
        <w:rPr>
          <w:rFonts w:eastAsia="SimSun"/>
          <w:kern w:val="1"/>
          <w:sz w:val="24"/>
          <w:szCs w:val="24"/>
          <w:lang w:eastAsia="zh-CN"/>
        </w:rPr>
        <w:t xml:space="preserve"> ventilacijskog sustava u kuhinji</w:t>
      </w:r>
      <w:r w:rsidR="000341A0" w:rsidRPr="00A226BD">
        <w:rPr>
          <w:rFonts w:eastAsia="SimSun"/>
          <w:kern w:val="1"/>
          <w:sz w:val="24"/>
          <w:szCs w:val="24"/>
          <w:lang w:eastAsia="zh-CN"/>
        </w:rPr>
        <w:t xml:space="preserve">, zatim intelektualnih usluga zbog ugovaranja vanjske usluge za pripremu i provedbu postupaka javne nabave, ostalih nespomenutih rashoda poslovanja </w:t>
      </w:r>
      <w:r w:rsidR="005F0963" w:rsidRPr="00A226BD">
        <w:rPr>
          <w:rFonts w:eastAsia="SimSun"/>
          <w:kern w:val="1"/>
          <w:sz w:val="24"/>
          <w:szCs w:val="24"/>
          <w:lang w:eastAsia="zh-CN"/>
        </w:rPr>
        <w:t>zbog plaćanja novčane naknade zbog neispunjenja kvote za zapošljavanje osoba s invaliditetom iz ranijih godina te povećanje naknada iznosa za naknade za rad upravnog vijeća obzirom na veći broj sjednica te povećanje naknade za članove.</w:t>
      </w:r>
    </w:p>
    <w:p w14:paraId="58474B3F" w14:textId="41B63B14" w:rsidR="006C3CE4" w:rsidRPr="00A226BD" w:rsidRDefault="00BE2083" w:rsidP="00CD251D">
      <w:pPr>
        <w:widowControl w:val="0"/>
        <w:suppressAutoHyphens/>
        <w:jc w:val="both"/>
        <w:rPr>
          <w:rFonts w:eastAsia="SimSun"/>
          <w:kern w:val="1"/>
          <w:sz w:val="24"/>
          <w:szCs w:val="24"/>
          <w:lang w:eastAsia="zh-CN"/>
        </w:rPr>
      </w:pPr>
      <w:r w:rsidRPr="00A226BD">
        <w:rPr>
          <w:rFonts w:eastAsia="SimSun"/>
          <w:kern w:val="1"/>
          <w:sz w:val="24"/>
          <w:szCs w:val="24"/>
          <w:lang w:eastAsia="zh-CN"/>
        </w:rPr>
        <w:t>K</w:t>
      </w:r>
      <w:r w:rsidR="00CD251D" w:rsidRPr="00A226BD">
        <w:rPr>
          <w:rFonts w:eastAsia="SimSun"/>
          <w:kern w:val="1"/>
          <w:sz w:val="24"/>
          <w:szCs w:val="24"/>
          <w:lang w:eastAsia="zh-CN"/>
        </w:rPr>
        <w:t xml:space="preserve">od Općine </w:t>
      </w:r>
      <w:r w:rsidRPr="00A226BD">
        <w:rPr>
          <w:rFonts w:eastAsia="SimSun"/>
          <w:kern w:val="1"/>
          <w:sz w:val="24"/>
          <w:szCs w:val="24"/>
          <w:lang w:eastAsia="zh-CN"/>
        </w:rPr>
        <w:t>razlog</w:t>
      </w:r>
      <w:r w:rsidR="00CD251D" w:rsidRPr="00A226BD">
        <w:rPr>
          <w:rFonts w:eastAsia="SimSun"/>
          <w:kern w:val="1"/>
          <w:sz w:val="24"/>
          <w:szCs w:val="24"/>
          <w:lang w:eastAsia="zh-CN"/>
        </w:rPr>
        <w:t xml:space="preserve"> povećanj</w:t>
      </w:r>
      <w:r w:rsidRPr="00A226BD">
        <w:rPr>
          <w:rFonts w:eastAsia="SimSun"/>
          <w:kern w:val="1"/>
          <w:sz w:val="24"/>
          <w:szCs w:val="24"/>
          <w:lang w:eastAsia="zh-CN"/>
        </w:rPr>
        <w:t>a</w:t>
      </w:r>
      <w:r w:rsidR="00CD251D" w:rsidRPr="00A226BD">
        <w:rPr>
          <w:rFonts w:eastAsia="SimSun"/>
          <w:kern w:val="1"/>
          <w:sz w:val="24"/>
          <w:szCs w:val="24"/>
          <w:lang w:eastAsia="zh-CN"/>
        </w:rPr>
        <w:t xml:space="preserve"> </w:t>
      </w:r>
      <w:r w:rsidRPr="00A226BD">
        <w:rPr>
          <w:rFonts w:eastAsia="SimSun"/>
          <w:kern w:val="1"/>
          <w:sz w:val="24"/>
          <w:szCs w:val="24"/>
          <w:lang w:eastAsia="zh-CN"/>
        </w:rPr>
        <w:t xml:space="preserve">materijalnih rashoda je zbog povećanja </w:t>
      </w:r>
      <w:r w:rsidR="00CD251D" w:rsidRPr="00A226BD">
        <w:rPr>
          <w:rFonts w:eastAsia="SimSun"/>
          <w:kern w:val="1"/>
          <w:sz w:val="24"/>
          <w:szCs w:val="24"/>
          <w:lang w:eastAsia="zh-CN"/>
        </w:rPr>
        <w:t>na određenim stavkama rashoda za usluge (</w:t>
      </w:r>
      <w:r w:rsidR="006C3CE4" w:rsidRPr="00A226BD">
        <w:rPr>
          <w:rFonts w:eastAsia="SimSun"/>
          <w:kern w:val="1"/>
          <w:sz w:val="24"/>
          <w:szCs w:val="24"/>
          <w:lang w:eastAsia="zh-CN"/>
        </w:rPr>
        <w:t xml:space="preserve">veći rashodi za održavanje komunalne infrastrukture </w:t>
      </w:r>
      <w:r w:rsidR="00DF7E23" w:rsidRPr="00A226BD">
        <w:rPr>
          <w:rFonts w:eastAsia="SimSun"/>
          <w:kern w:val="1"/>
          <w:sz w:val="24"/>
          <w:szCs w:val="24"/>
          <w:lang w:eastAsia="zh-CN"/>
        </w:rPr>
        <w:t>te redovno održavanje nekretnina i opreme</w:t>
      </w:r>
      <w:r w:rsidR="00A5232D" w:rsidRPr="00A226BD">
        <w:rPr>
          <w:rFonts w:eastAsia="SimSun"/>
          <w:kern w:val="1"/>
          <w:sz w:val="24"/>
          <w:szCs w:val="24"/>
          <w:lang w:eastAsia="zh-CN"/>
        </w:rPr>
        <w:t>,</w:t>
      </w:r>
      <w:r w:rsidR="006C3CE4" w:rsidRPr="00A226BD">
        <w:rPr>
          <w:rFonts w:eastAsia="SimSun"/>
          <w:kern w:val="1"/>
          <w:sz w:val="24"/>
          <w:szCs w:val="24"/>
          <w:lang w:eastAsia="zh-CN"/>
        </w:rPr>
        <w:t xml:space="preserve"> veći rashodi komunalnih usluga radi povećanja cijena </w:t>
      </w:r>
      <w:r w:rsidR="002726C5" w:rsidRPr="00A226BD">
        <w:rPr>
          <w:rFonts w:eastAsia="SimSun"/>
          <w:kern w:val="1"/>
          <w:sz w:val="24"/>
          <w:szCs w:val="24"/>
          <w:lang w:eastAsia="zh-CN"/>
        </w:rPr>
        <w:t xml:space="preserve">odvoza smeća </w:t>
      </w:r>
      <w:r w:rsidR="006C3CE4" w:rsidRPr="00A226BD">
        <w:rPr>
          <w:rFonts w:eastAsia="SimSun"/>
          <w:kern w:val="1"/>
          <w:sz w:val="24"/>
          <w:szCs w:val="24"/>
          <w:lang w:eastAsia="zh-CN"/>
        </w:rPr>
        <w:t xml:space="preserve">te većeg iznosa za usluge pometanja javnih površina, </w:t>
      </w:r>
      <w:r w:rsidR="00DF7E23" w:rsidRPr="00A226BD">
        <w:rPr>
          <w:rFonts w:eastAsia="SimSun"/>
          <w:kern w:val="1"/>
          <w:sz w:val="24"/>
          <w:szCs w:val="24"/>
          <w:lang w:eastAsia="zh-CN"/>
        </w:rPr>
        <w:t>v</w:t>
      </w:r>
      <w:r w:rsidR="00A5232D" w:rsidRPr="00A226BD">
        <w:rPr>
          <w:rFonts w:eastAsia="SimSun"/>
          <w:kern w:val="1"/>
          <w:sz w:val="24"/>
          <w:szCs w:val="24"/>
          <w:lang w:eastAsia="zh-CN"/>
        </w:rPr>
        <w:t>eći</w:t>
      </w:r>
      <w:r w:rsidR="00DF7E23" w:rsidRPr="00A226BD">
        <w:rPr>
          <w:rFonts w:eastAsia="SimSun"/>
          <w:kern w:val="1"/>
          <w:sz w:val="24"/>
          <w:szCs w:val="24"/>
          <w:lang w:eastAsia="zh-CN"/>
        </w:rPr>
        <w:t xml:space="preserve"> rashodi za odvjetničke usluge, autorske honorare, ugovore o djelu, geodetske usluge, vanjske usluge za pripremu i provedbu postupaka javne nabave, izrada studija i analiza za potrebe investicijskih projekata</w:t>
      </w:r>
      <w:r w:rsidR="005F0963" w:rsidRPr="00A226BD">
        <w:rPr>
          <w:rFonts w:eastAsia="SimSun"/>
          <w:kern w:val="1"/>
          <w:sz w:val="24"/>
          <w:szCs w:val="24"/>
          <w:lang w:eastAsia="zh-CN"/>
        </w:rPr>
        <w:t>, veći rashodi za usluge redovnog čišćenja prostora, usluge za organizaciju manifestacija</w:t>
      </w:r>
      <w:r w:rsidR="006C3CE4" w:rsidRPr="00A226BD">
        <w:rPr>
          <w:rFonts w:eastAsia="SimSun"/>
          <w:kern w:val="1"/>
          <w:sz w:val="24"/>
          <w:szCs w:val="24"/>
          <w:lang w:eastAsia="zh-CN"/>
        </w:rPr>
        <w:t>)</w:t>
      </w:r>
      <w:r w:rsidR="00DF7E23" w:rsidRPr="00A226BD">
        <w:rPr>
          <w:rFonts w:eastAsia="SimSun"/>
          <w:kern w:val="1"/>
          <w:sz w:val="24"/>
          <w:szCs w:val="24"/>
          <w:lang w:eastAsia="zh-CN"/>
        </w:rPr>
        <w:t>, dok su rashodi za materijal i energiju smanjeni najvećim dijelom radi smanjenja potrošnje električne energije obzirom da je krajem prošle godine provedena energetska obnova javne rasvjete</w:t>
      </w:r>
    </w:p>
    <w:p w14:paraId="29964ABC" w14:textId="77777777" w:rsidR="006C3CE4" w:rsidRPr="00A226BD" w:rsidRDefault="006C3CE4" w:rsidP="00CD251D">
      <w:pPr>
        <w:widowControl w:val="0"/>
        <w:suppressAutoHyphens/>
        <w:jc w:val="both"/>
        <w:rPr>
          <w:rFonts w:eastAsia="SimSun"/>
          <w:kern w:val="1"/>
          <w:sz w:val="24"/>
          <w:szCs w:val="24"/>
          <w:lang w:eastAsia="zh-CN"/>
        </w:rPr>
      </w:pPr>
    </w:p>
    <w:p w14:paraId="73D10DA3" w14:textId="666B767C" w:rsidR="00C51EC8" w:rsidRPr="00A226BD" w:rsidRDefault="00CC70BA"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 xml:space="preserve">1.3. </w:t>
      </w:r>
      <w:r w:rsidR="00064DFD" w:rsidRPr="00A226BD">
        <w:rPr>
          <w:rFonts w:eastAsia="SimSun"/>
          <w:b/>
          <w:kern w:val="1"/>
          <w:sz w:val="24"/>
          <w:szCs w:val="24"/>
          <w:lang w:eastAsia="zh-CN"/>
        </w:rPr>
        <w:t>FINANCIJSKI RASHODI</w:t>
      </w:r>
      <w:r w:rsidR="00660CF5" w:rsidRPr="00A226BD">
        <w:rPr>
          <w:rFonts w:eastAsia="SimSun"/>
          <w:b/>
          <w:kern w:val="1"/>
          <w:sz w:val="24"/>
          <w:szCs w:val="24"/>
          <w:lang w:eastAsia="zh-CN"/>
        </w:rPr>
        <w:t xml:space="preserve"> (34)</w:t>
      </w:r>
      <w:r w:rsidR="00064DFD" w:rsidRPr="00A226BD">
        <w:rPr>
          <w:rFonts w:eastAsia="SimSun"/>
          <w:kern w:val="1"/>
          <w:sz w:val="24"/>
          <w:szCs w:val="24"/>
          <w:lang w:eastAsia="zh-CN"/>
        </w:rPr>
        <w:t xml:space="preserve"> ostvareni su u iznosu od </w:t>
      </w:r>
      <w:r w:rsidR="005F0963" w:rsidRPr="00A226BD">
        <w:rPr>
          <w:rFonts w:eastAsia="SimSun"/>
          <w:kern w:val="1"/>
          <w:sz w:val="24"/>
          <w:szCs w:val="24"/>
          <w:lang w:eastAsia="zh-CN"/>
        </w:rPr>
        <w:t xml:space="preserve">79.880,66 </w:t>
      </w:r>
      <w:r w:rsidR="00074850" w:rsidRPr="00A226BD">
        <w:rPr>
          <w:rFonts w:eastAsia="SimSun"/>
          <w:kern w:val="1"/>
          <w:sz w:val="24"/>
          <w:szCs w:val="24"/>
          <w:lang w:eastAsia="zh-CN"/>
        </w:rPr>
        <w:t>eura</w:t>
      </w:r>
      <w:r w:rsidR="00A73EA4" w:rsidRPr="00A226BD">
        <w:rPr>
          <w:rFonts w:eastAsia="SimSun"/>
          <w:kern w:val="1"/>
          <w:sz w:val="24"/>
          <w:szCs w:val="24"/>
          <w:lang w:eastAsia="zh-CN"/>
        </w:rPr>
        <w:t xml:space="preserve"> </w:t>
      </w:r>
      <w:r w:rsidRPr="00A226BD">
        <w:rPr>
          <w:rFonts w:eastAsia="SimSun"/>
          <w:kern w:val="1"/>
          <w:sz w:val="24"/>
          <w:szCs w:val="24"/>
          <w:lang w:eastAsia="zh-CN"/>
        </w:rPr>
        <w:t xml:space="preserve">ili </w:t>
      </w:r>
      <w:r w:rsidR="005F0963" w:rsidRPr="00A226BD">
        <w:rPr>
          <w:rFonts w:eastAsia="SimSun"/>
          <w:kern w:val="1"/>
          <w:sz w:val="24"/>
          <w:szCs w:val="24"/>
          <w:lang w:eastAsia="zh-CN"/>
        </w:rPr>
        <w:t>91</w:t>
      </w:r>
      <w:r w:rsidRPr="00A226BD">
        <w:rPr>
          <w:rFonts w:eastAsia="SimSun"/>
          <w:kern w:val="1"/>
          <w:sz w:val="24"/>
          <w:szCs w:val="24"/>
          <w:lang w:eastAsia="zh-CN"/>
        </w:rPr>
        <w:t>% u odnosu na plan</w:t>
      </w:r>
      <w:r w:rsidR="00A73EA4" w:rsidRPr="00A226BD">
        <w:rPr>
          <w:rFonts w:eastAsia="SimSun"/>
          <w:kern w:val="1"/>
          <w:sz w:val="24"/>
          <w:szCs w:val="24"/>
          <w:lang w:eastAsia="zh-CN"/>
        </w:rPr>
        <w:t xml:space="preserve"> te </w:t>
      </w:r>
      <w:r w:rsidR="005F0963" w:rsidRPr="00A226BD">
        <w:rPr>
          <w:rFonts w:eastAsia="SimSun"/>
          <w:kern w:val="1"/>
          <w:sz w:val="24"/>
          <w:szCs w:val="24"/>
          <w:lang w:eastAsia="zh-CN"/>
        </w:rPr>
        <w:t>+4,9</w:t>
      </w:r>
      <w:r w:rsidR="00A73EA4" w:rsidRPr="00A226BD">
        <w:rPr>
          <w:rFonts w:eastAsia="SimSun"/>
          <w:kern w:val="1"/>
          <w:sz w:val="24"/>
          <w:szCs w:val="24"/>
          <w:lang w:eastAsia="zh-CN"/>
        </w:rPr>
        <w:t xml:space="preserve">% </w:t>
      </w:r>
      <w:r w:rsidR="00A30180" w:rsidRPr="00A226BD">
        <w:rPr>
          <w:rFonts w:eastAsia="SimSun"/>
          <w:kern w:val="1"/>
          <w:sz w:val="24"/>
          <w:szCs w:val="24"/>
          <w:lang w:eastAsia="zh-CN"/>
        </w:rPr>
        <w:t>niži</w:t>
      </w:r>
      <w:r w:rsidR="00A73EA4" w:rsidRPr="00A226BD">
        <w:rPr>
          <w:rFonts w:eastAsia="SimSun"/>
          <w:kern w:val="1"/>
          <w:sz w:val="24"/>
          <w:szCs w:val="24"/>
          <w:lang w:eastAsia="zh-CN"/>
        </w:rPr>
        <w:t xml:space="preserve"> u</w:t>
      </w:r>
      <w:r w:rsidRPr="00A226BD">
        <w:rPr>
          <w:rFonts w:eastAsia="SimSun"/>
          <w:kern w:val="1"/>
          <w:sz w:val="24"/>
          <w:szCs w:val="24"/>
          <w:lang w:eastAsia="zh-CN"/>
        </w:rPr>
        <w:t xml:space="preserve"> odnosu na ostvarenje u istom razdoblju </w:t>
      </w:r>
      <w:r w:rsidR="005F0963" w:rsidRPr="00A226BD">
        <w:rPr>
          <w:rFonts w:eastAsia="SimSun"/>
          <w:kern w:val="1"/>
          <w:sz w:val="24"/>
          <w:szCs w:val="24"/>
          <w:lang w:eastAsia="zh-CN"/>
        </w:rPr>
        <w:t xml:space="preserve">prošle </w:t>
      </w:r>
      <w:r w:rsidRPr="00A226BD">
        <w:rPr>
          <w:rFonts w:eastAsia="SimSun"/>
          <w:kern w:val="1"/>
          <w:sz w:val="24"/>
          <w:szCs w:val="24"/>
          <w:lang w:eastAsia="zh-CN"/>
        </w:rPr>
        <w:t xml:space="preserve">godine. </w:t>
      </w:r>
      <w:r w:rsidR="00877A7B" w:rsidRPr="00A226BD">
        <w:rPr>
          <w:rFonts w:eastAsia="SimSun"/>
          <w:kern w:val="1"/>
          <w:sz w:val="24"/>
          <w:szCs w:val="24"/>
          <w:lang w:eastAsia="zh-CN"/>
        </w:rPr>
        <w:t xml:space="preserve">Ovi rashodi obuhvaćaju </w:t>
      </w:r>
      <w:r w:rsidR="00877A7B" w:rsidRPr="00A226BD">
        <w:rPr>
          <w:rFonts w:eastAsia="SimSun"/>
          <w:kern w:val="1"/>
          <w:sz w:val="24"/>
          <w:szCs w:val="24"/>
          <w:u w:val="single"/>
          <w:lang w:eastAsia="zh-CN"/>
        </w:rPr>
        <w:t>Kamate za primljene kredite i zajmove (342)</w:t>
      </w:r>
      <w:r w:rsidR="00877A7B" w:rsidRPr="00A226BD">
        <w:rPr>
          <w:rFonts w:eastAsia="SimSun"/>
          <w:kern w:val="1"/>
          <w:sz w:val="24"/>
          <w:szCs w:val="24"/>
          <w:lang w:eastAsia="zh-CN"/>
        </w:rPr>
        <w:t xml:space="preserve"> koji čine pretežiti dio ove skupine rashoda i čije je ostvarenje iznosi </w:t>
      </w:r>
      <w:r w:rsidR="00A30180" w:rsidRPr="00A226BD">
        <w:rPr>
          <w:rFonts w:eastAsia="SimSun"/>
          <w:kern w:val="1"/>
          <w:sz w:val="24"/>
          <w:szCs w:val="24"/>
          <w:lang w:eastAsia="zh-CN"/>
        </w:rPr>
        <w:t>6</w:t>
      </w:r>
      <w:r w:rsidR="005F0963" w:rsidRPr="00A226BD">
        <w:rPr>
          <w:rFonts w:eastAsia="SimSun"/>
          <w:kern w:val="1"/>
          <w:sz w:val="24"/>
          <w:szCs w:val="24"/>
          <w:lang w:eastAsia="zh-CN"/>
        </w:rPr>
        <w:t>7</w:t>
      </w:r>
      <w:r w:rsidR="006C3CE4" w:rsidRPr="00A226BD">
        <w:rPr>
          <w:rFonts w:eastAsia="SimSun"/>
          <w:kern w:val="1"/>
          <w:sz w:val="24"/>
          <w:szCs w:val="24"/>
          <w:lang w:eastAsia="zh-CN"/>
        </w:rPr>
        <w:t>.</w:t>
      </w:r>
      <w:r w:rsidR="005F0963" w:rsidRPr="00A226BD">
        <w:rPr>
          <w:rFonts w:eastAsia="SimSun"/>
          <w:kern w:val="1"/>
          <w:sz w:val="24"/>
          <w:szCs w:val="24"/>
          <w:lang w:eastAsia="zh-CN"/>
        </w:rPr>
        <w:t>646,30</w:t>
      </w:r>
      <w:r w:rsidR="006C3CE4" w:rsidRPr="00A226BD">
        <w:rPr>
          <w:rFonts w:eastAsia="SimSun"/>
          <w:kern w:val="1"/>
          <w:sz w:val="24"/>
          <w:szCs w:val="24"/>
          <w:lang w:eastAsia="zh-CN"/>
        </w:rPr>
        <w:t xml:space="preserve"> </w:t>
      </w:r>
      <w:r w:rsidR="004F6194" w:rsidRPr="00A226BD">
        <w:rPr>
          <w:rFonts w:eastAsia="SimSun"/>
          <w:kern w:val="1"/>
          <w:sz w:val="24"/>
          <w:szCs w:val="24"/>
          <w:lang w:eastAsia="zh-CN"/>
        </w:rPr>
        <w:t xml:space="preserve">eura </w:t>
      </w:r>
      <w:r w:rsidR="00877A7B" w:rsidRPr="00A226BD">
        <w:rPr>
          <w:rFonts w:eastAsia="SimSun"/>
          <w:kern w:val="1"/>
          <w:sz w:val="24"/>
          <w:szCs w:val="24"/>
          <w:lang w:eastAsia="zh-CN"/>
        </w:rPr>
        <w:t xml:space="preserve">ili </w:t>
      </w:r>
      <w:r w:rsidR="00A30180" w:rsidRPr="00A226BD">
        <w:rPr>
          <w:rFonts w:eastAsia="SimSun"/>
          <w:kern w:val="1"/>
          <w:sz w:val="24"/>
          <w:szCs w:val="24"/>
          <w:lang w:eastAsia="zh-CN"/>
        </w:rPr>
        <w:t>9</w:t>
      </w:r>
      <w:r w:rsidR="005F0963" w:rsidRPr="00A226BD">
        <w:rPr>
          <w:rFonts w:eastAsia="SimSun"/>
          <w:kern w:val="1"/>
          <w:sz w:val="24"/>
          <w:szCs w:val="24"/>
          <w:lang w:eastAsia="zh-CN"/>
        </w:rPr>
        <w:t>4,9</w:t>
      </w:r>
      <w:r w:rsidR="00A30180" w:rsidRPr="00A226BD">
        <w:rPr>
          <w:rFonts w:eastAsia="SimSun"/>
          <w:kern w:val="1"/>
          <w:sz w:val="24"/>
          <w:szCs w:val="24"/>
          <w:lang w:eastAsia="zh-CN"/>
        </w:rPr>
        <w:t>5</w:t>
      </w:r>
      <w:r w:rsidR="00877A7B" w:rsidRPr="00A226BD">
        <w:rPr>
          <w:rFonts w:eastAsia="SimSun"/>
          <w:kern w:val="1"/>
          <w:sz w:val="24"/>
          <w:szCs w:val="24"/>
          <w:lang w:eastAsia="zh-CN"/>
        </w:rPr>
        <w:t xml:space="preserve">% </w:t>
      </w:r>
      <w:r w:rsidR="00D741DD" w:rsidRPr="00A226BD">
        <w:rPr>
          <w:rFonts w:eastAsia="SimSun"/>
          <w:kern w:val="1"/>
          <w:sz w:val="24"/>
          <w:szCs w:val="24"/>
          <w:lang w:eastAsia="zh-CN"/>
        </w:rPr>
        <w:t xml:space="preserve">od plana </w:t>
      </w:r>
      <w:r w:rsidR="00877A7B" w:rsidRPr="00A226BD">
        <w:rPr>
          <w:rFonts w:eastAsia="SimSun"/>
          <w:kern w:val="1"/>
          <w:sz w:val="24"/>
          <w:szCs w:val="24"/>
          <w:lang w:eastAsia="zh-CN"/>
        </w:rPr>
        <w:t xml:space="preserve">(odnose se samo na Općinu) te </w:t>
      </w:r>
      <w:r w:rsidR="00877A7B" w:rsidRPr="00A226BD">
        <w:rPr>
          <w:rFonts w:eastAsia="SimSun"/>
          <w:kern w:val="1"/>
          <w:sz w:val="24"/>
          <w:szCs w:val="24"/>
          <w:u w:val="single"/>
          <w:lang w:eastAsia="zh-CN"/>
        </w:rPr>
        <w:t>Ostale financijske rashode (343)</w:t>
      </w:r>
      <w:r w:rsidR="00877A7B" w:rsidRPr="00A226BD">
        <w:rPr>
          <w:rFonts w:eastAsia="SimSun"/>
          <w:kern w:val="1"/>
          <w:sz w:val="24"/>
          <w:szCs w:val="24"/>
          <w:lang w:eastAsia="zh-CN"/>
        </w:rPr>
        <w:t xml:space="preserve"> koji su ostvareni u iznosu od</w:t>
      </w:r>
      <w:r w:rsidR="00A30180" w:rsidRPr="00A226BD">
        <w:rPr>
          <w:rFonts w:eastAsia="SimSun"/>
          <w:kern w:val="1"/>
          <w:sz w:val="24"/>
          <w:szCs w:val="24"/>
          <w:lang w:eastAsia="zh-CN"/>
        </w:rPr>
        <w:t xml:space="preserve"> </w:t>
      </w:r>
      <w:r w:rsidR="005F0963" w:rsidRPr="00A226BD">
        <w:rPr>
          <w:rFonts w:eastAsia="SimSun"/>
          <w:kern w:val="1"/>
          <w:sz w:val="24"/>
          <w:szCs w:val="24"/>
          <w:lang w:eastAsia="zh-CN"/>
        </w:rPr>
        <w:t>12</w:t>
      </w:r>
      <w:r w:rsidR="00A30180" w:rsidRPr="00A226BD">
        <w:rPr>
          <w:rFonts w:eastAsia="SimSun"/>
          <w:kern w:val="1"/>
          <w:sz w:val="24"/>
          <w:szCs w:val="24"/>
          <w:lang w:eastAsia="zh-CN"/>
        </w:rPr>
        <w:t>.</w:t>
      </w:r>
      <w:r w:rsidR="005F0963" w:rsidRPr="00A226BD">
        <w:rPr>
          <w:rFonts w:eastAsia="SimSun"/>
          <w:kern w:val="1"/>
          <w:sz w:val="24"/>
          <w:szCs w:val="24"/>
          <w:lang w:eastAsia="zh-CN"/>
        </w:rPr>
        <w:t>234,36</w:t>
      </w:r>
      <w:r w:rsidR="00D741DD"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877A7B" w:rsidRPr="00A226BD">
        <w:rPr>
          <w:rFonts w:eastAsia="SimSun"/>
          <w:kern w:val="1"/>
          <w:sz w:val="24"/>
          <w:szCs w:val="24"/>
          <w:lang w:eastAsia="zh-CN"/>
        </w:rPr>
        <w:t xml:space="preserve"> ili </w:t>
      </w:r>
      <w:r w:rsidR="005F0963" w:rsidRPr="00A226BD">
        <w:rPr>
          <w:rFonts w:eastAsia="SimSun"/>
          <w:kern w:val="1"/>
          <w:sz w:val="24"/>
          <w:szCs w:val="24"/>
          <w:lang w:eastAsia="zh-CN"/>
        </w:rPr>
        <w:t>74,3</w:t>
      </w:r>
      <w:r w:rsidR="00877A7B" w:rsidRPr="00A226BD">
        <w:rPr>
          <w:rFonts w:eastAsia="SimSun"/>
          <w:kern w:val="1"/>
          <w:sz w:val="24"/>
          <w:szCs w:val="24"/>
          <w:lang w:eastAsia="zh-CN"/>
        </w:rPr>
        <w:t xml:space="preserve">% u odnosu na plan, a uključuju </w:t>
      </w:r>
      <w:r w:rsidR="00A73EA4" w:rsidRPr="00A226BD">
        <w:rPr>
          <w:rFonts w:eastAsia="SimSun"/>
          <w:kern w:val="1"/>
          <w:sz w:val="24"/>
          <w:szCs w:val="24"/>
          <w:lang w:eastAsia="zh-CN"/>
        </w:rPr>
        <w:t xml:space="preserve">troškove platnog prometa u iznosu od </w:t>
      </w:r>
      <w:r w:rsidR="00A30180" w:rsidRPr="00A226BD">
        <w:rPr>
          <w:rFonts w:eastAsia="SimSun"/>
          <w:kern w:val="1"/>
          <w:sz w:val="24"/>
          <w:szCs w:val="24"/>
          <w:lang w:eastAsia="zh-CN"/>
        </w:rPr>
        <w:t>7.</w:t>
      </w:r>
      <w:r w:rsidR="005F0963" w:rsidRPr="00A226BD">
        <w:rPr>
          <w:rFonts w:eastAsia="SimSun"/>
          <w:kern w:val="1"/>
          <w:sz w:val="24"/>
          <w:szCs w:val="24"/>
          <w:lang w:eastAsia="zh-CN"/>
        </w:rPr>
        <w:t>964,94</w:t>
      </w:r>
      <w:r w:rsidR="00A73EA4"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A73EA4" w:rsidRPr="00A226BD">
        <w:rPr>
          <w:rFonts w:eastAsia="SimSun"/>
          <w:kern w:val="1"/>
          <w:sz w:val="24"/>
          <w:szCs w:val="24"/>
          <w:lang w:eastAsia="zh-CN"/>
        </w:rPr>
        <w:t xml:space="preserve"> (uključujući i mjesne odbore</w:t>
      </w:r>
      <w:r w:rsidR="00A30180" w:rsidRPr="00A226BD">
        <w:rPr>
          <w:rFonts w:eastAsia="SimSun"/>
          <w:kern w:val="1"/>
          <w:sz w:val="24"/>
          <w:szCs w:val="24"/>
          <w:lang w:eastAsia="zh-CN"/>
        </w:rPr>
        <w:t xml:space="preserve"> i Dječji vrtić</w:t>
      </w:r>
      <w:r w:rsidR="00A73EA4" w:rsidRPr="00A226BD">
        <w:rPr>
          <w:rFonts w:eastAsia="SimSun"/>
          <w:kern w:val="1"/>
          <w:sz w:val="24"/>
          <w:szCs w:val="24"/>
          <w:lang w:eastAsia="zh-CN"/>
        </w:rPr>
        <w:t>)</w:t>
      </w:r>
      <w:r w:rsidR="00A5232D" w:rsidRPr="00A226BD">
        <w:rPr>
          <w:rFonts w:eastAsia="SimSun"/>
          <w:kern w:val="1"/>
          <w:sz w:val="24"/>
          <w:szCs w:val="24"/>
          <w:lang w:eastAsia="zh-CN"/>
        </w:rPr>
        <w:t xml:space="preserve"> te</w:t>
      </w:r>
      <w:r w:rsidR="00A73EA4" w:rsidRPr="00A226BD">
        <w:rPr>
          <w:rFonts w:eastAsia="SimSun"/>
          <w:kern w:val="1"/>
          <w:sz w:val="24"/>
          <w:szCs w:val="24"/>
          <w:lang w:eastAsia="zh-CN"/>
        </w:rPr>
        <w:t xml:space="preserve"> zatezne kamate u iznosu od </w:t>
      </w:r>
      <w:r w:rsidR="005F0963" w:rsidRPr="00A226BD">
        <w:rPr>
          <w:rFonts w:eastAsia="SimSun"/>
          <w:kern w:val="1"/>
          <w:sz w:val="24"/>
          <w:szCs w:val="24"/>
          <w:lang w:eastAsia="zh-CN"/>
        </w:rPr>
        <w:t>4.269,42</w:t>
      </w:r>
      <w:r w:rsidR="00A73EA4" w:rsidRPr="00A226BD">
        <w:rPr>
          <w:rFonts w:eastAsia="SimSun"/>
          <w:kern w:val="1"/>
          <w:sz w:val="24"/>
          <w:szCs w:val="24"/>
          <w:lang w:eastAsia="zh-CN"/>
        </w:rPr>
        <w:t xml:space="preserve"> </w:t>
      </w:r>
      <w:r w:rsidR="006C3CE4" w:rsidRPr="00A226BD">
        <w:rPr>
          <w:rFonts w:eastAsia="SimSun"/>
          <w:kern w:val="1"/>
          <w:sz w:val="24"/>
          <w:szCs w:val="24"/>
          <w:lang w:eastAsia="zh-CN"/>
        </w:rPr>
        <w:t>eura</w:t>
      </w:r>
      <w:r w:rsidR="00A73EA4" w:rsidRPr="00A226BD">
        <w:rPr>
          <w:rFonts w:eastAsia="SimSun"/>
          <w:kern w:val="1"/>
          <w:sz w:val="24"/>
          <w:szCs w:val="24"/>
          <w:lang w:eastAsia="zh-CN"/>
        </w:rPr>
        <w:t>.</w:t>
      </w:r>
      <w:r w:rsidR="00D07937" w:rsidRPr="00A226BD">
        <w:rPr>
          <w:rFonts w:eastAsia="SimSun"/>
          <w:kern w:val="1"/>
          <w:sz w:val="24"/>
          <w:szCs w:val="24"/>
          <w:lang w:eastAsia="zh-CN"/>
        </w:rPr>
        <w:t xml:space="preserve"> </w:t>
      </w:r>
    </w:p>
    <w:p w14:paraId="6687164E" w14:textId="34FACB18" w:rsidR="00A30180" w:rsidRPr="00A226BD" w:rsidRDefault="005F0963" w:rsidP="00064DFD">
      <w:pPr>
        <w:widowControl w:val="0"/>
        <w:suppressAutoHyphens/>
        <w:jc w:val="both"/>
        <w:rPr>
          <w:rFonts w:eastAsia="SimSun"/>
          <w:kern w:val="1"/>
          <w:sz w:val="24"/>
          <w:szCs w:val="24"/>
          <w:lang w:eastAsia="zh-CN"/>
        </w:rPr>
      </w:pPr>
      <w:r w:rsidRPr="00A226BD">
        <w:rPr>
          <w:rFonts w:eastAsia="SimSun"/>
          <w:kern w:val="1"/>
          <w:sz w:val="24"/>
          <w:szCs w:val="24"/>
          <w:lang w:eastAsia="zh-CN"/>
        </w:rPr>
        <w:t>Unutar skupine smanjenje je kod rashoda za kamate za primljene kredite obzirom da je krajem prošle godine završila otplata dva kredita, dok su povećani rashodi za bankarske usluge, za zatezne kamate za povrat uplaćenog poreza na promet nekretnina koje vrši Porezna uprava te za povrat uprihodovanog iznosa za zakup poslovnog prostora.</w:t>
      </w:r>
    </w:p>
    <w:p w14:paraId="148B66BF" w14:textId="77777777" w:rsidR="005F0963" w:rsidRPr="00A226BD" w:rsidRDefault="005F0963" w:rsidP="00064DFD">
      <w:pPr>
        <w:widowControl w:val="0"/>
        <w:suppressAutoHyphens/>
        <w:jc w:val="both"/>
        <w:rPr>
          <w:rFonts w:eastAsia="SimSun"/>
          <w:kern w:val="1"/>
          <w:sz w:val="24"/>
          <w:szCs w:val="24"/>
          <w:lang w:eastAsia="zh-CN"/>
        </w:rPr>
      </w:pPr>
    </w:p>
    <w:p w14:paraId="62E7A2FB" w14:textId="215C9ADD" w:rsidR="00D07937" w:rsidRPr="00A226BD" w:rsidRDefault="00CC70BA"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1.4.</w:t>
      </w:r>
      <w:r w:rsidR="00064DFD" w:rsidRPr="00A226BD">
        <w:rPr>
          <w:rFonts w:eastAsia="SimSun"/>
          <w:b/>
          <w:kern w:val="1"/>
          <w:sz w:val="24"/>
          <w:szCs w:val="24"/>
          <w:lang w:eastAsia="zh-CN"/>
        </w:rPr>
        <w:t xml:space="preserve"> SUBVENCIJE</w:t>
      </w:r>
      <w:r w:rsidR="00064DFD" w:rsidRPr="00A226BD">
        <w:rPr>
          <w:rFonts w:eastAsia="SimSun"/>
          <w:b/>
          <w:bCs/>
          <w:kern w:val="1"/>
          <w:sz w:val="24"/>
          <w:szCs w:val="24"/>
          <w:lang w:eastAsia="zh-CN"/>
        </w:rPr>
        <w:t xml:space="preserve"> </w:t>
      </w:r>
      <w:r w:rsidR="00660CF5" w:rsidRPr="00A226BD">
        <w:rPr>
          <w:rFonts w:eastAsia="SimSun"/>
          <w:b/>
          <w:bCs/>
          <w:kern w:val="1"/>
          <w:sz w:val="24"/>
          <w:szCs w:val="24"/>
          <w:lang w:eastAsia="zh-CN"/>
        </w:rPr>
        <w:t>(35)</w:t>
      </w:r>
      <w:r w:rsidR="00660CF5" w:rsidRPr="00A226BD">
        <w:rPr>
          <w:rFonts w:eastAsia="SimSun"/>
          <w:kern w:val="1"/>
          <w:sz w:val="24"/>
          <w:szCs w:val="24"/>
          <w:lang w:eastAsia="zh-CN"/>
        </w:rPr>
        <w:t xml:space="preserve"> </w:t>
      </w:r>
      <w:r w:rsidR="00064DFD" w:rsidRPr="00A226BD">
        <w:rPr>
          <w:rFonts w:eastAsia="SimSun"/>
          <w:kern w:val="1"/>
          <w:sz w:val="24"/>
          <w:szCs w:val="24"/>
          <w:lang w:eastAsia="zh-CN"/>
        </w:rPr>
        <w:t xml:space="preserve">su ostvarene </w:t>
      </w:r>
      <w:r w:rsidR="00D07937" w:rsidRPr="00A226BD">
        <w:rPr>
          <w:rFonts w:eastAsia="SimSun"/>
          <w:kern w:val="1"/>
          <w:sz w:val="24"/>
          <w:szCs w:val="24"/>
          <w:lang w:eastAsia="zh-CN"/>
        </w:rPr>
        <w:t xml:space="preserve">u iznosu od </w:t>
      </w:r>
      <w:r w:rsidR="005F0963" w:rsidRPr="00A226BD">
        <w:rPr>
          <w:rFonts w:eastAsia="SimSun"/>
          <w:kern w:val="1"/>
          <w:sz w:val="24"/>
          <w:szCs w:val="24"/>
          <w:lang w:eastAsia="zh-CN"/>
        </w:rPr>
        <w:t xml:space="preserve">976.826,55 </w:t>
      </w:r>
      <w:r w:rsidR="00074850" w:rsidRPr="00A226BD">
        <w:rPr>
          <w:rFonts w:eastAsia="SimSun"/>
          <w:kern w:val="1"/>
          <w:sz w:val="24"/>
          <w:szCs w:val="24"/>
          <w:lang w:eastAsia="zh-CN"/>
        </w:rPr>
        <w:t>eura</w:t>
      </w:r>
      <w:r w:rsidR="00D07937" w:rsidRPr="00A226BD">
        <w:rPr>
          <w:rFonts w:eastAsia="SimSun"/>
          <w:kern w:val="1"/>
          <w:sz w:val="24"/>
          <w:szCs w:val="24"/>
          <w:lang w:eastAsia="zh-CN"/>
        </w:rPr>
        <w:t xml:space="preserve"> (</w:t>
      </w:r>
      <w:r w:rsidR="00A30180" w:rsidRPr="00A226BD">
        <w:rPr>
          <w:rFonts w:eastAsia="SimSun"/>
          <w:kern w:val="1"/>
          <w:sz w:val="24"/>
          <w:szCs w:val="24"/>
          <w:lang w:eastAsia="zh-CN"/>
        </w:rPr>
        <w:t>8</w:t>
      </w:r>
      <w:r w:rsidR="005F0963" w:rsidRPr="00A226BD">
        <w:rPr>
          <w:rFonts w:eastAsia="SimSun"/>
          <w:kern w:val="1"/>
          <w:sz w:val="24"/>
          <w:szCs w:val="24"/>
          <w:lang w:eastAsia="zh-CN"/>
        </w:rPr>
        <w:t>9,1</w:t>
      </w:r>
      <w:r w:rsidR="00D07937" w:rsidRPr="00A226BD">
        <w:rPr>
          <w:rFonts w:eastAsia="SimSun"/>
          <w:kern w:val="1"/>
          <w:sz w:val="24"/>
          <w:szCs w:val="24"/>
          <w:lang w:eastAsia="zh-CN"/>
        </w:rPr>
        <w:t>% u odnosu na plan)</w:t>
      </w:r>
      <w:r w:rsidR="00906ABA" w:rsidRPr="00A226BD">
        <w:rPr>
          <w:rFonts w:eastAsia="SimSun"/>
          <w:kern w:val="1"/>
          <w:sz w:val="24"/>
          <w:szCs w:val="24"/>
          <w:lang w:eastAsia="zh-CN"/>
        </w:rPr>
        <w:t xml:space="preserve">, </w:t>
      </w:r>
      <w:r w:rsidR="000A1497" w:rsidRPr="00A226BD">
        <w:rPr>
          <w:rFonts w:eastAsia="SimSun"/>
          <w:kern w:val="1"/>
          <w:sz w:val="24"/>
          <w:szCs w:val="24"/>
          <w:lang w:eastAsia="zh-CN"/>
        </w:rPr>
        <w:t xml:space="preserve">a </w:t>
      </w:r>
      <w:r w:rsidR="00906ABA" w:rsidRPr="00A226BD">
        <w:rPr>
          <w:rFonts w:eastAsia="SimSun"/>
          <w:kern w:val="1"/>
          <w:sz w:val="24"/>
          <w:szCs w:val="24"/>
          <w:lang w:eastAsia="zh-CN"/>
        </w:rPr>
        <w:t xml:space="preserve">ostvareni iznos je za </w:t>
      </w:r>
      <w:r w:rsidR="00D07937" w:rsidRPr="00A226BD">
        <w:rPr>
          <w:rFonts w:eastAsia="SimSun"/>
          <w:kern w:val="1"/>
          <w:sz w:val="24"/>
          <w:szCs w:val="24"/>
          <w:lang w:eastAsia="zh-CN"/>
        </w:rPr>
        <w:t>+</w:t>
      </w:r>
      <w:r w:rsidR="005F0963" w:rsidRPr="00A226BD">
        <w:rPr>
          <w:rFonts w:eastAsia="SimSun"/>
          <w:kern w:val="1"/>
          <w:sz w:val="24"/>
          <w:szCs w:val="24"/>
          <w:lang w:eastAsia="zh-CN"/>
        </w:rPr>
        <w:t>24,1</w:t>
      </w:r>
      <w:r w:rsidR="00064DFD" w:rsidRPr="00A226BD">
        <w:rPr>
          <w:rFonts w:eastAsia="SimSun"/>
          <w:kern w:val="1"/>
          <w:sz w:val="24"/>
          <w:szCs w:val="24"/>
          <w:lang w:eastAsia="zh-CN"/>
        </w:rPr>
        <w:t>%</w:t>
      </w:r>
      <w:r w:rsidR="00AD24D1" w:rsidRPr="00A226BD">
        <w:rPr>
          <w:rFonts w:eastAsia="SimSun"/>
          <w:kern w:val="1"/>
          <w:sz w:val="24"/>
          <w:szCs w:val="24"/>
          <w:lang w:eastAsia="zh-CN"/>
        </w:rPr>
        <w:t xml:space="preserve"> </w:t>
      </w:r>
      <w:r w:rsidR="00D07937" w:rsidRPr="00A226BD">
        <w:rPr>
          <w:rFonts w:eastAsia="SimSun"/>
          <w:kern w:val="1"/>
          <w:sz w:val="24"/>
          <w:szCs w:val="24"/>
          <w:lang w:eastAsia="zh-CN"/>
        </w:rPr>
        <w:t>viši</w:t>
      </w:r>
      <w:r w:rsidR="00906ABA" w:rsidRPr="00A226BD">
        <w:rPr>
          <w:rFonts w:eastAsia="SimSun"/>
          <w:kern w:val="1"/>
          <w:sz w:val="24"/>
          <w:szCs w:val="24"/>
          <w:lang w:eastAsia="zh-CN"/>
        </w:rPr>
        <w:t xml:space="preserve"> u odnosu na isto razdoblje </w:t>
      </w:r>
      <w:r w:rsidR="005F0963" w:rsidRPr="00A226BD">
        <w:rPr>
          <w:rFonts w:eastAsia="SimSun"/>
          <w:kern w:val="1"/>
          <w:sz w:val="24"/>
          <w:szCs w:val="24"/>
          <w:lang w:eastAsia="zh-CN"/>
        </w:rPr>
        <w:t xml:space="preserve">prošle </w:t>
      </w:r>
      <w:r w:rsidR="00906ABA" w:rsidRPr="00A226BD">
        <w:rPr>
          <w:rFonts w:eastAsia="SimSun"/>
          <w:kern w:val="1"/>
          <w:sz w:val="24"/>
          <w:szCs w:val="24"/>
          <w:lang w:eastAsia="zh-CN"/>
        </w:rPr>
        <w:t>godine</w:t>
      </w:r>
      <w:r w:rsidR="005A0468" w:rsidRPr="00A226BD">
        <w:rPr>
          <w:rFonts w:eastAsia="SimSun"/>
          <w:kern w:val="1"/>
          <w:sz w:val="24"/>
          <w:szCs w:val="24"/>
          <w:lang w:eastAsia="zh-CN"/>
        </w:rPr>
        <w:t xml:space="preserve"> te se odnose samo na Općinu Matulji.</w:t>
      </w:r>
    </w:p>
    <w:p w14:paraId="07B5291B" w14:textId="68EE6554" w:rsidR="00D07937" w:rsidRPr="00A226BD" w:rsidRDefault="00D07937" w:rsidP="00064DFD">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Subvencije trgovačkim društvima u javnom sektoru (351)</w:t>
      </w:r>
      <w:r w:rsidRPr="00A226BD">
        <w:rPr>
          <w:rFonts w:eastAsia="SimSun"/>
          <w:kern w:val="1"/>
          <w:sz w:val="24"/>
          <w:szCs w:val="24"/>
          <w:lang w:eastAsia="zh-CN"/>
        </w:rPr>
        <w:t xml:space="preserve"> </w:t>
      </w:r>
      <w:r w:rsidR="003D42BF" w:rsidRPr="00A226BD">
        <w:rPr>
          <w:rFonts w:eastAsia="SimSun"/>
          <w:kern w:val="1"/>
          <w:sz w:val="24"/>
          <w:szCs w:val="24"/>
          <w:lang w:eastAsia="zh-CN"/>
        </w:rPr>
        <w:t xml:space="preserve">odnose se </w:t>
      </w:r>
      <w:r w:rsidR="00A30180" w:rsidRPr="00A226BD">
        <w:rPr>
          <w:rFonts w:eastAsia="SimSun"/>
          <w:kern w:val="1"/>
          <w:sz w:val="24"/>
          <w:szCs w:val="24"/>
          <w:lang w:eastAsia="zh-CN"/>
        </w:rPr>
        <w:t>na subvenciju društvu KD Autotrolej d.o.o. za javni prijevoz za razdoblje siječanj-prosinac 202</w:t>
      </w:r>
      <w:r w:rsidR="005F0963" w:rsidRPr="00A226BD">
        <w:rPr>
          <w:rFonts w:eastAsia="SimSun"/>
          <w:kern w:val="1"/>
          <w:sz w:val="24"/>
          <w:szCs w:val="24"/>
          <w:lang w:eastAsia="zh-CN"/>
        </w:rPr>
        <w:t>4</w:t>
      </w:r>
      <w:r w:rsidR="00A30180" w:rsidRPr="00A226BD">
        <w:rPr>
          <w:rFonts w:eastAsia="SimSun"/>
          <w:kern w:val="1"/>
          <w:sz w:val="24"/>
          <w:szCs w:val="24"/>
          <w:lang w:eastAsia="zh-CN"/>
        </w:rPr>
        <w:t>. godine</w:t>
      </w:r>
      <w:r w:rsidR="00A5232D" w:rsidRPr="00A226BD">
        <w:rPr>
          <w:rFonts w:eastAsia="SimSun"/>
          <w:kern w:val="1"/>
          <w:sz w:val="24"/>
          <w:szCs w:val="24"/>
          <w:lang w:eastAsia="zh-CN"/>
        </w:rPr>
        <w:t xml:space="preserve"> i</w:t>
      </w:r>
      <w:r w:rsidR="00A30180" w:rsidRPr="00A226BD">
        <w:rPr>
          <w:rFonts w:eastAsia="SimSun"/>
          <w:kern w:val="1"/>
          <w:sz w:val="24"/>
          <w:szCs w:val="24"/>
          <w:lang w:eastAsia="zh-CN"/>
        </w:rPr>
        <w:t xml:space="preserve"> pokriće subvencije za 202</w:t>
      </w:r>
      <w:r w:rsidR="005F0963" w:rsidRPr="00A226BD">
        <w:rPr>
          <w:rFonts w:eastAsia="SimSun"/>
          <w:kern w:val="1"/>
          <w:sz w:val="24"/>
          <w:szCs w:val="24"/>
          <w:lang w:eastAsia="zh-CN"/>
        </w:rPr>
        <w:t>2</w:t>
      </w:r>
      <w:r w:rsidR="00A30180" w:rsidRPr="00A226BD">
        <w:rPr>
          <w:rFonts w:eastAsia="SimSun"/>
          <w:kern w:val="1"/>
          <w:sz w:val="24"/>
          <w:szCs w:val="24"/>
          <w:lang w:eastAsia="zh-CN"/>
        </w:rPr>
        <w:t>. godine (</w:t>
      </w:r>
      <w:r w:rsidR="005F0963" w:rsidRPr="00A226BD">
        <w:rPr>
          <w:rFonts w:eastAsia="SimSun"/>
          <w:kern w:val="1"/>
          <w:sz w:val="24"/>
          <w:szCs w:val="24"/>
          <w:lang w:eastAsia="zh-CN"/>
        </w:rPr>
        <w:t xml:space="preserve">716.220,48 </w:t>
      </w:r>
      <w:r w:rsidR="00A30180" w:rsidRPr="00A226BD">
        <w:rPr>
          <w:rFonts w:eastAsia="SimSun"/>
          <w:kern w:val="1"/>
          <w:sz w:val="24"/>
          <w:szCs w:val="24"/>
          <w:lang w:eastAsia="zh-CN"/>
        </w:rPr>
        <w:t xml:space="preserve">eura) te na subvenciju komunalnom društvu Komunalac d.o.o. za troškove upravljanja saniranim i zatvorenim odlagalištem otpada Osojnica </w:t>
      </w:r>
      <w:r w:rsidR="00230521" w:rsidRPr="00A226BD">
        <w:rPr>
          <w:rFonts w:eastAsia="SimSun"/>
          <w:kern w:val="1"/>
          <w:sz w:val="24"/>
          <w:szCs w:val="24"/>
          <w:lang w:eastAsia="zh-CN"/>
        </w:rPr>
        <w:t xml:space="preserve">sukladno potpisanom sporazumu </w:t>
      </w:r>
      <w:r w:rsidR="00A30180" w:rsidRPr="00A226BD">
        <w:rPr>
          <w:rFonts w:eastAsia="SimSun"/>
          <w:kern w:val="1"/>
          <w:sz w:val="24"/>
          <w:szCs w:val="24"/>
          <w:lang w:eastAsia="zh-CN"/>
        </w:rPr>
        <w:t>(</w:t>
      </w:r>
      <w:r w:rsidR="005F0963" w:rsidRPr="00A226BD">
        <w:rPr>
          <w:rFonts w:eastAsia="SimSun"/>
          <w:kern w:val="1"/>
          <w:sz w:val="24"/>
          <w:szCs w:val="24"/>
          <w:lang w:eastAsia="zh-CN"/>
        </w:rPr>
        <w:t xml:space="preserve">48.806,10 </w:t>
      </w:r>
      <w:r w:rsidR="00A30180" w:rsidRPr="00A226BD">
        <w:rPr>
          <w:rFonts w:eastAsia="SimSun"/>
          <w:kern w:val="1"/>
          <w:sz w:val="24"/>
          <w:szCs w:val="24"/>
          <w:lang w:eastAsia="zh-CN"/>
        </w:rPr>
        <w:t xml:space="preserve">eura). </w:t>
      </w:r>
    </w:p>
    <w:p w14:paraId="1307AA76" w14:textId="32575F9E" w:rsidR="00755582" w:rsidRPr="00A226BD" w:rsidRDefault="00D70EFC" w:rsidP="00D07937">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Subvencije trgovačkim društvima, zadrugama, poljoprivrednicima i obrtnicima izvan javnog sektora (352)</w:t>
      </w:r>
      <w:r w:rsidRPr="00A226BD">
        <w:rPr>
          <w:rFonts w:eastAsia="SimSun"/>
          <w:kern w:val="1"/>
          <w:sz w:val="24"/>
          <w:szCs w:val="24"/>
          <w:lang w:eastAsia="zh-CN"/>
        </w:rPr>
        <w:t xml:space="preserve"> </w:t>
      </w:r>
      <w:r w:rsidR="00A30180" w:rsidRPr="00A226BD">
        <w:rPr>
          <w:rFonts w:eastAsia="SimSun"/>
          <w:kern w:val="1"/>
          <w:sz w:val="24"/>
          <w:szCs w:val="24"/>
          <w:lang w:eastAsia="zh-CN"/>
        </w:rPr>
        <w:t>odnose se na isplaćene potpore za poticanje malog gospodarstva sukladno Javnom pozivu poduzetnicima za dodjelu potpora za poticanje razvoja malog gospodarstva Općine Matulji za 202</w:t>
      </w:r>
      <w:r w:rsidR="005F0963" w:rsidRPr="00A226BD">
        <w:rPr>
          <w:rFonts w:eastAsia="SimSun"/>
          <w:kern w:val="1"/>
          <w:sz w:val="24"/>
          <w:szCs w:val="24"/>
          <w:lang w:eastAsia="zh-CN"/>
        </w:rPr>
        <w:t>4</w:t>
      </w:r>
      <w:r w:rsidR="00A30180" w:rsidRPr="00A226BD">
        <w:rPr>
          <w:rFonts w:eastAsia="SimSun"/>
          <w:kern w:val="1"/>
          <w:sz w:val="24"/>
          <w:szCs w:val="24"/>
          <w:lang w:eastAsia="zh-CN"/>
        </w:rPr>
        <w:t>. godinu te Programu poticanja malog gospodarstva Općine Matulji (</w:t>
      </w:r>
      <w:r w:rsidR="005F0963" w:rsidRPr="00A226BD">
        <w:rPr>
          <w:rFonts w:eastAsia="SimSun"/>
          <w:kern w:val="1"/>
          <w:sz w:val="24"/>
          <w:szCs w:val="24"/>
          <w:lang w:eastAsia="zh-CN"/>
        </w:rPr>
        <w:t>37</w:t>
      </w:r>
      <w:r w:rsidR="00A30180" w:rsidRPr="00A226BD">
        <w:rPr>
          <w:rFonts w:eastAsia="SimSun"/>
          <w:kern w:val="1"/>
          <w:sz w:val="24"/>
          <w:szCs w:val="24"/>
          <w:lang w:eastAsia="zh-CN"/>
        </w:rPr>
        <w:t>.</w:t>
      </w:r>
      <w:r w:rsidR="005F0963" w:rsidRPr="00A226BD">
        <w:rPr>
          <w:rFonts w:eastAsia="SimSun"/>
          <w:kern w:val="1"/>
          <w:sz w:val="24"/>
          <w:szCs w:val="24"/>
          <w:lang w:eastAsia="zh-CN"/>
        </w:rPr>
        <w:t>037,22</w:t>
      </w:r>
      <w:r w:rsidR="00A30180" w:rsidRPr="00A226BD">
        <w:rPr>
          <w:rFonts w:eastAsia="SimSun"/>
          <w:kern w:val="1"/>
          <w:sz w:val="24"/>
          <w:szCs w:val="24"/>
          <w:lang w:eastAsia="zh-CN"/>
        </w:rPr>
        <w:t xml:space="preserve"> eura), </w:t>
      </w:r>
      <w:r w:rsidR="00C72881" w:rsidRPr="00A226BD">
        <w:rPr>
          <w:rFonts w:eastAsia="SimSun"/>
          <w:kern w:val="1"/>
          <w:sz w:val="24"/>
          <w:szCs w:val="24"/>
          <w:lang w:eastAsia="zh-CN"/>
        </w:rPr>
        <w:t>isplaćene potpore poljoprivrednoj proizvodnji sukladno Javnom pozivu za podnošenje zahtjeva za dodjelu potpora poljoprivredi na području Općine Matulji za 202</w:t>
      </w:r>
      <w:r w:rsidR="00755582" w:rsidRPr="00A226BD">
        <w:rPr>
          <w:rFonts w:eastAsia="SimSun"/>
          <w:kern w:val="1"/>
          <w:sz w:val="24"/>
          <w:szCs w:val="24"/>
          <w:lang w:eastAsia="zh-CN"/>
        </w:rPr>
        <w:t>4</w:t>
      </w:r>
      <w:r w:rsidR="00C72881" w:rsidRPr="00A226BD">
        <w:rPr>
          <w:rFonts w:eastAsia="SimSun"/>
          <w:kern w:val="1"/>
          <w:sz w:val="24"/>
          <w:szCs w:val="24"/>
          <w:lang w:eastAsia="zh-CN"/>
        </w:rPr>
        <w:t>. godinu i Programu potpora poljoprivredi na području Općine Matulji od 2023. do 2025. godine (</w:t>
      </w:r>
      <w:r w:rsidR="00864D6E" w:rsidRPr="00A226BD">
        <w:rPr>
          <w:rFonts w:eastAsia="SimSun"/>
          <w:kern w:val="1"/>
          <w:sz w:val="24"/>
          <w:szCs w:val="24"/>
          <w:lang w:eastAsia="zh-CN"/>
        </w:rPr>
        <w:t xml:space="preserve">15.953,44 </w:t>
      </w:r>
      <w:r w:rsidR="00C72881" w:rsidRPr="00A226BD">
        <w:rPr>
          <w:rFonts w:eastAsia="SimSun"/>
          <w:kern w:val="1"/>
          <w:sz w:val="24"/>
          <w:szCs w:val="24"/>
          <w:lang w:eastAsia="zh-CN"/>
        </w:rPr>
        <w:t>eura)</w:t>
      </w:r>
      <w:r w:rsidR="00864D6E" w:rsidRPr="00A226BD">
        <w:rPr>
          <w:rFonts w:eastAsia="SimSun"/>
          <w:kern w:val="1"/>
          <w:sz w:val="24"/>
          <w:szCs w:val="24"/>
          <w:lang w:eastAsia="zh-CN"/>
        </w:rPr>
        <w:t>,</w:t>
      </w:r>
      <w:r w:rsidR="00C72881" w:rsidRPr="00A226BD">
        <w:rPr>
          <w:rFonts w:eastAsia="SimSun"/>
          <w:kern w:val="1"/>
          <w:sz w:val="24"/>
          <w:szCs w:val="24"/>
          <w:lang w:eastAsia="zh-CN"/>
        </w:rPr>
        <w:t xml:space="preserve"> </w:t>
      </w:r>
      <w:r w:rsidR="00755582" w:rsidRPr="00A226BD">
        <w:rPr>
          <w:rFonts w:eastAsia="SimSun"/>
          <w:kern w:val="1"/>
          <w:sz w:val="24"/>
          <w:szCs w:val="24"/>
          <w:lang w:eastAsia="zh-CN"/>
        </w:rPr>
        <w:t xml:space="preserve">isplaćene potpore za poticanje malog gospodarstva sukladno Javnom pozivu poduzetnicima za dodjelu potpora za poticanje razvoja malog gospodarstva Općine Matulji za 2024. godinu te Programu poticanja malog gospodarstva Općine Matulji (52.219,72 eura) te za sufinanciranje obrta za čuvanje djece te privatnih vrtića u  koji </w:t>
      </w:r>
      <w:r w:rsidR="00755582" w:rsidRPr="00A226BD">
        <w:rPr>
          <w:rFonts w:eastAsia="SimSun"/>
          <w:kern w:val="1"/>
          <w:sz w:val="24"/>
          <w:szCs w:val="24"/>
          <w:lang w:eastAsia="zh-CN"/>
        </w:rPr>
        <w:lastRenderedPageBreak/>
        <w:t>su smještena djeca sukladno Odluci o kriterijima za ostvarivanje prava na sufinanciranje troškova programa predškolskog odgoja i obrazovanja u ustanovama drugih osnivača te u obrtima na području Primorsko goranske županije (106.589,59 eura).</w:t>
      </w:r>
    </w:p>
    <w:p w14:paraId="694F9D74" w14:textId="77777777" w:rsidR="00755582" w:rsidRPr="00A226BD" w:rsidRDefault="00755582" w:rsidP="00D07937">
      <w:pPr>
        <w:widowControl w:val="0"/>
        <w:suppressAutoHyphens/>
        <w:jc w:val="both"/>
        <w:rPr>
          <w:rFonts w:eastAsia="SimSun"/>
          <w:kern w:val="1"/>
          <w:sz w:val="24"/>
          <w:szCs w:val="24"/>
          <w:lang w:eastAsia="zh-CN"/>
        </w:rPr>
      </w:pPr>
    </w:p>
    <w:p w14:paraId="3A4B57C8" w14:textId="77777777" w:rsidR="00A5232D" w:rsidRPr="00A226BD" w:rsidRDefault="00906ABA" w:rsidP="005D4521">
      <w:pPr>
        <w:widowControl w:val="0"/>
        <w:suppressAutoHyphens/>
        <w:jc w:val="both"/>
        <w:rPr>
          <w:rFonts w:eastAsia="SimSun"/>
          <w:kern w:val="1"/>
          <w:sz w:val="24"/>
          <w:szCs w:val="24"/>
          <w:lang w:eastAsia="zh-CN"/>
        </w:rPr>
      </w:pPr>
      <w:r w:rsidRPr="00A226BD">
        <w:rPr>
          <w:rFonts w:eastAsia="SimSun"/>
          <w:b/>
          <w:bCs/>
          <w:kern w:val="1"/>
          <w:sz w:val="24"/>
          <w:szCs w:val="24"/>
          <w:lang w:eastAsia="zh-CN"/>
        </w:rPr>
        <w:t xml:space="preserve">1.5. </w:t>
      </w:r>
      <w:r w:rsidR="00064DFD" w:rsidRPr="00A226BD">
        <w:rPr>
          <w:rFonts w:eastAsia="SimSun"/>
          <w:b/>
          <w:bCs/>
          <w:kern w:val="1"/>
          <w:sz w:val="24"/>
          <w:szCs w:val="24"/>
          <w:lang w:eastAsia="zh-CN"/>
        </w:rPr>
        <w:t>POMOĆI DANE U INOZEMSTVO I UNUTAR OPĆEG PRORAČUNA</w:t>
      </w:r>
      <w:r w:rsidR="00660CF5" w:rsidRPr="00A226BD">
        <w:rPr>
          <w:rFonts w:eastAsia="SimSun"/>
          <w:b/>
          <w:bCs/>
          <w:kern w:val="1"/>
          <w:sz w:val="24"/>
          <w:szCs w:val="24"/>
          <w:lang w:eastAsia="zh-CN"/>
        </w:rPr>
        <w:t xml:space="preserve"> (36)</w:t>
      </w:r>
      <w:r w:rsidR="00064DFD" w:rsidRPr="00A226BD">
        <w:rPr>
          <w:rFonts w:eastAsia="SimSun"/>
          <w:kern w:val="1"/>
          <w:sz w:val="24"/>
          <w:szCs w:val="24"/>
          <w:lang w:eastAsia="zh-CN"/>
        </w:rPr>
        <w:t xml:space="preserve"> izvršene su u iznosu od </w:t>
      </w:r>
      <w:r w:rsidR="00864D6E" w:rsidRPr="00A226BD">
        <w:rPr>
          <w:rFonts w:eastAsia="SimSun"/>
          <w:kern w:val="1"/>
          <w:sz w:val="24"/>
          <w:szCs w:val="24"/>
          <w:lang w:eastAsia="zh-CN"/>
        </w:rPr>
        <w:t xml:space="preserve">716.546,46 </w:t>
      </w:r>
      <w:r w:rsidR="00074850" w:rsidRPr="00A226BD">
        <w:rPr>
          <w:rFonts w:eastAsia="SimSun"/>
          <w:kern w:val="1"/>
          <w:sz w:val="24"/>
          <w:szCs w:val="24"/>
          <w:lang w:eastAsia="zh-CN"/>
        </w:rPr>
        <w:t>eura</w:t>
      </w:r>
      <w:r w:rsidR="00ED1993" w:rsidRPr="00A226BD">
        <w:rPr>
          <w:rFonts w:eastAsia="SimSun"/>
          <w:kern w:val="1"/>
          <w:sz w:val="24"/>
          <w:szCs w:val="24"/>
          <w:lang w:eastAsia="zh-CN"/>
        </w:rPr>
        <w:t xml:space="preserve"> </w:t>
      </w:r>
      <w:r w:rsidRPr="00A226BD">
        <w:rPr>
          <w:rFonts w:eastAsia="SimSun"/>
          <w:kern w:val="1"/>
          <w:sz w:val="24"/>
          <w:szCs w:val="24"/>
          <w:lang w:eastAsia="zh-CN"/>
        </w:rPr>
        <w:t>što je</w:t>
      </w:r>
      <w:r w:rsidR="003D42BF" w:rsidRPr="00A226BD">
        <w:rPr>
          <w:rFonts w:eastAsia="SimSun"/>
          <w:kern w:val="1"/>
          <w:sz w:val="24"/>
          <w:szCs w:val="24"/>
          <w:lang w:eastAsia="zh-CN"/>
        </w:rPr>
        <w:t xml:space="preserve"> </w:t>
      </w:r>
      <w:r w:rsidR="00864D6E" w:rsidRPr="00A226BD">
        <w:rPr>
          <w:rFonts w:eastAsia="SimSun"/>
          <w:kern w:val="1"/>
          <w:sz w:val="24"/>
          <w:szCs w:val="24"/>
          <w:lang w:eastAsia="zh-CN"/>
        </w:rPr>
        <w:t>64</w:t>
      </w:r>
      <w:r w:rsidRPr="00A226BD">
        <w:rPr>
          <w:rFonts w:eastAsia="SimSun"/>
          <w:kern w:val="1"/>
          <w:sz w:val="24"/>
          <w:szCs w:val="24"/>
          <w:lang w:eastAsia="zh-CN"/>
        </w:rPr>
        <w:t>% u odnosu na planirana sredstva</w:t>
      </w:r>
      <w:r w:rsidR="00457E25" w:rsidRPr="00A226BD">
        <w:rPr>
          <w:rFonts w:eastAsia="SimSun"/>
          <w:kern w:val="1"/>
          <w:sz w:val="24"/>
          <w:szCs w:val="24"/>
          <w:lang w:eastAsia="zh-CN"/>
        </w:rPr>
        <w:t>.</w:t>
      </w:r>
      <w:r w:rsidR="00064DFD" w:rsidRPr="00A226BD">
        <w:rPr>
          <w:rFonts w:eastAsia="SimSun"/>
          <w:kern w:val="1"/>
          <w:sz w:val="24"/>
          <w:szCs w:val="24"/>
          <w:lang w:eastAsia="zh-CN"/>
        </w:rPr>
        <w:t xml:space="preserve"> </w:t>
      </w:r>
    </w:p>
    <w:p w14:paraId="225C1163" w14:textId="77777777" w:rsidR="00A5232D" w:rsidRPr="00A226BD" w:rsidRDefault="00906ABA" w:rsidP="005D4521">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Unutar ove skupine podskupina </w:t>
      </w:r>
      <w:r w:rsidRPr="00A226BD">
        <w:rPr>
          <w:rFonts w:eastAsia="SimSun"/>
          <w:kern w:val="1"/>
          <w:sz w:val="24"/>
          <w:szCs w:val="24"/>
          <w:u w:val="single"/>
          <w:lang w:eastAsia="zh-CN"/>
        </w:rPr>
        <w:t>Pomoći unutar općeg proračuna (363)</w:t>
      </w:r>
      <w:r w:rsidRPr="00A226BD">
        <w:rPr>
          <w:rFonts w:eastAsia="SimSun"/>
          <w:kern w:val="1"/>
          <w:sz w:val="24"/>
          <w:szCs w:val="24"/>
          <w:lang w:eastAsia="zh-CN"/>
        </w:rPr>
        <w:t xml:space="preserve"> izvršene su </w:t>
      </w:r>
      <w:r w:rsidR="00F21ECF" w:rsidRPr="00A226BD">
        <w:rPr>
          <w:rFonts w:eastAsia="SimSun"/>
          <w:kern w:val="1"/>
          <w:sz w:val="24"/>
          <w:szCs w:val="24"/>
          <w:lang w:eastAsia="zh-CN"/>
        </w:rPr>
        <w:t xml:space="preserve">u iznosu od </w:t>
      </w:r>
      <w:r w:rsidR="00864D6E" w:rsidRPr="00A226BD">
        <w:rPr>
          <w:rFonts w:eastAsia="SimSun"/>
          <w:kern w:val="1"/>
          <w:sz w:val="24"/>
          <w:szCs w:val="24"/>
          <w:lang w:eastAsia="zh-CN"/>
        </w:rPr>
        <w:t xml:space="preserve">89.081,93 </w:t>
      </w:r>
      <w:r w:rsidR="00074850" w:rsidRPr="00A226BD">
        <w:rPr>
          <w:rFonts w:eastAsia="SimSun"/>
          <w:kern w:val="1"/>
          <w:sz w:val="24"/>
          <w:szCs w:val="24"/>
          <w:lang w:eastAsia="zh-CN"/>
        </w:rPr>
        <w:t>eura</w:t>
      </w:r>
      <w:r w:rsidR="00F21ECF" w:rsidRPr="00A226BD">
        <w:rPr>
          <w:rFonts w:eastAsia="SimSun"/>
          <w:kern w:val="1"/>
          <w:sz w:val="24"/>
          <w:szCs w:val="24"/>
          <w:lang w:eastAsia="zh-CN"/>
        </w:rPr>
        <w:t xml:space="preserve"> ili </w:t>
      </w:r>
      <w:r w:rsidR="00864D6E" w:rsidRPr="00A226BD">
        <w:rPr>
          <w:rFonts w:eastAsia="SimSun"/>
          <w:kern w:val="1"/>
          <w:sz w:val="24"/>
          <w:szCs w:val="24"/>
          <w:lang w:eastAsia="zh-CN"/>
        </w:rPr>
        <w:t>20,2</w:t>
      </w:r>
      <w:r w:rsidRPr="00A226BD">
        <w:rPr>
          <w:rFonts w:eastAsia="SimSun"/>
          <w:kern w:val="1"/>
          <w:sz w:val="24"/>
          <w:szCs w:val="24"/>
          <w:lang w:eastAsia="zh-CN"/>
        </w:rPr>
        <w:t xml:space="preserve">% u odnosu na plan, a </w:t>
      </w:r>
      <w:r w:rsidR="003D42BF" w:rsidRPr="00A226BD">
        <w:rPr>
          <w:rFonts w:eastAsia="SimSun"/>
          <w:kern w:val="1"/>
          <w:sz w:val="24"/>
          <w:szCs w:val="24"/>
          <w:lang w:eastAsia="zh-CN"/>
        </w:rPr>
        <w:t>odnose se na tekuće pomoći za sufinanciranje prijevoza putnika društvu HŽ Putnički prijevoz d.o.o.</w:t>
      </w:r>
      <w:r w:rsidR="00C72881" w:rsidRPr="00A226BD">
        <w:t xml:space="preserve"> </w:t>
      </w:r>
      <w:r w:rsidR="00864D6E" w:rsidRPr="00A226BD">
        <w:rPr>
          <w:rFonts w:eastAsia="SimSun"/>
          <w:kern w:val="1"/>
          <w:sz w:val="24"/>
          <w:szCs w:val="24"/>
          <w:lang w:eastAsia="zh-CN"/>
        </w:rPr>
        <w:t xml:space="preserve">(13.272,90 eura), tekuće pomoći za sufinanciranje manifestacija Općini Lanišće (500,00 eura) te kapitalne pomoći izvanproračunskim korisnicima za sufinanciranje izgradnje javne infrastrukture (75.309,03 eura - sufinanciranje radova rekonstrukcije ceste, oborinske odvodnje i nogostupa na ŽC 5047 - Županijska uprava za cesta Primorsko-goranske županije). Kapitalne pomoći su više u odnosu na prošlu godinu obzirom na provedbu konkretne investicije sukladno potpisanom sporazumu. </w:t>
      </w:r>
      <w:r w:rsidR="00F21ECF" w:rsidRPr="00A226BD">
        <w:rPr>
          <w:rFonts w:eastAsia="SimSun"/>
          <w:kern w:val="1"/>
          <w:sz w:val="24"/>
          <w:szCs w:val="24"/>
          <w:lang w:eastAsia="zh-CN"/>
        </w:rPr>
        <w:t xml:space="preserve">Podskupina </w:t>
      </w:r>
    </w:p>
    <w:p w14:paraId="345E44B0" w14:textId="77736E51" w:rsidR="00C72881" w:rsidRPr="00A226BD" w:rsidRDefault="00F21ECF" w:rsidP="005D4521">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w:t>
      </w:r>
      <w:r w:rsidR="00064DFD" w:rsidRPr="00A226BD">
        <w:rPr>
          <w:rFonts w:eastAsia="SimSun"/>
          <w:kern w:val="1"/>
          <w:sz w:val="24"/>
          <w:szCs w:val="24"/>
          <w:u w:val="single"/>
          <w:lang w:eastAsia="zh-CN"/>
        </w:rPr>
        <w:t xml:space="preserve">omoći proračunskim korisnicima drugih proračuna </w:t>
      </w:r>
      <w:r w:rsidRPr="00A226BD">
        <w:rPr>
          <w:rFonts w:eastAsia="SimSun"/>
          <w:kern w:val="1"/>
          <w:sz w:val="24"/>
          <w:szCs w:val="24"/>
          <w:u w:val="single"/>
          <w:lang w:eastAsia="zh-CN"/>
        </w:rPr>
        <w:t>(366)</w:t>
      </w:r>
      <w:r w:rsidRPr="00A226BD">
        <w:rPr>
          <w:rFonts w:eastAsia="SimSun"/>
          <w:kern w:val="1"/>
          <w:sz w:val="24"/>
          <w:szCs w:val="24"/>
          <w:lang w:eastAsia="zh-CN"/>
        </w:rPr>
        <w:t xml:space="preserve"> izvršen</w:t>
      </w:r>
      <w:r w:rsidR="00864D6E" w:rsidRPr="00A226BD">
        <w:rPr>
          <w:rFonts w:eastAsia="SimSun"/>
          <w:kern w:val="1"/>
          <w:sz w:val="24"/>
          <w:szCs w:val="24"/>
          <w:lang w:eastAsia="zh-CN"/>
        </w:rPr>
        <w:t>e</w:t>
      </w:r>
      <w:r w:rsidRPr="00A226BD">
        <w:rPr>
          <w:rFonts w:eastAsia="SimSun"/>
          <w:kern w:val="1"/>
          <w:sz w:val="24"/>
          <w:szCs w:val="24"/>
          <w:lang w:eastAsia="zh-CN"/>
        </w:rPr>
        <w:t xml:space="preserve"> su u iznosu od </w:t>
      </w:r>
      <w:r w:rsidR="00864D6E" w:rsidRPr="00A226BD">
        <w:rPr>
          <w:rFonts w:eastAsia="SimSun"/>
          <w:kern w:val="1"/>
          <w:sz w:val="24"/>
          <w:szCs w:val="24"/>
          <w:lang w:eastAsia="zh-CN"/>
        </w:rPr>
        <w:t xml:space="preserve">627.464,53 </w:t>
      </w:r>
      <w:r w:rsidR="00074850" w:rsidRPr="00A226BD">
        <w:rPr>
          <w:rFonts w:eastAsia="SimSun"/>
          <w:kern w:val="1"/>
          <w:sz w:val="24"/>
          <w:szCs w:val="24"/>
          <w:lang w:eastAsia="zh-CN"/>
        </w:rPr>
        <w:t>eura</w:t>
      </w:r>
      <w:r w:rsidRPr="00A226BD">
        <w:rPr>
          <w:rFonts w:eastAsia="SimSun"/>
          <w:kern w:val="1"/>
          <w:sz w:val="24"/>
          <w:szCs w:val="24"/>
          <w:lang w:eastAsia="zh-CN"/>
        </w:rPr>
        <w:t xml:space="preserve"> ili sa </w:t>
      </w:r>
      <w:r w:rsidR="00C72881" w:rsidRPr="00A226BD">
        <w:rPr>
          <w:rFonts w:eastAsia="SimSun"/>
          <w:kern w:val="1"/>
          <w:sz w:val="24"/>
          <w:szCs w:val="24"/>
          <w:lang w:eastAsia="zh-CN"/>
        </w:rPr>
        <w:t>9</w:t>
      </w:r>
      <w:r w:rsidR="00864D6E" w:rsidRPr="00A226BD">
        <w:rPr>
          <w:rFonts w:eastAsia="SimSun"/>
          <w:kern w:val="1"/>
          <w:sz w:val="24"/>
          <w:szCs w:val="24"/>
          <w:lang w:eastAsia="zh-CN"/>
        </w:rPr>
        <w:t>2,2</w:t>
      </w:r>
      <w:r w:rsidRPr="00A226BD">
        <w:rPr>
          <w:rFonts w:eastAsia="SimSun"/>
          <w:kern w:val="1"/>
          <w:sz w:val="24"/>
          <w:szCs w:val="24"/>
          <w:lang w:eastAsia="zh-CN"/>
        </w:rPr>
        <w:t>% u odnosu na plan</w:t>
      </w:r>
      <w:r w:rsidR="0081343C" w:rsidRPr="00A226BD">
        <w:rPr>
          <w:rFonts w:eastAsia="SimSun"/>
          <w:kern w:val="1"/>
          <w:sz w:val="24"/>
          <w:szCs w:val="24"/>
          <w:lang w:eastAsia="zh-CN"/>
        </w:rPr>
        <w:t xml:space="preserve">. Od toga </w:t>
      </w:r>
      <w:r w:rsidR="005D4521" w:rsidRPr="00A226BD">
        <w:rPr>
          <w:rFonts w:eastAsia="SimSun"/>
          <w:kern w:val="1"/>
          <w:sz w:val="24"/>
          <w:szCs w:val="24"/>
          <w:lang w:eastAsia="zh-CN"/>
        </w:rPr>
        <w:t xml:space="preserve">se </w:t>
      </w:r>
      <w:r w:rsidR="00864D6E" w:rsidRPr="00A226BD">
        <w:rPr>
          <w:rFonts w:eastAsia="SimSun"/>
          <w:kern w:val="1"/>
          <w:sz w:val="24"/>
          <w:szCs w:val="24"/>
          <w:lang w:eastAsia="zh-CN"/>
        </w:rPr>
        <w:t xml:space="preserve">617.580,10 </w:t>
      </w:r>
      <w:r w:rsidR="00C72881" w:rsidRPr="00A226BD">
        <w:rPr>
          <w:rFonts w:eastAsia="SimSun"/>
          <w:kern w:val="1"/>
          <w:sz w:val="24"/>
          <w:szCs w:val="24"/>
          <w:lang w:eastAsia="zh-CN"/>
        </w:rPr>
        <w:t xml:space="preserve">eura odnosi se na </w:t>
      </w:r>
      <w:r w:rsidR="00864D6E" w:rsidRPr="00A226BD">
        <w:rPr>
          <w:rFonts w:eastAsia="SimSun"/>
          <w:kern w:val="1"/>
          <w:sz w:val="24"/>
          <w:szCs w:val="24"/>
          <w:lang w:eastAsia="zh-CN"/>
        </w:rPr>
        <w:t>tekuće pomoći Javnoj vatrogasnoj postrojbi Opatija, Gradskoj knjižnici i čitaonici „Viktor Car Emin“ Opatija, Gradskoj knjižnici Rijeka, Pomorskom i povijesnom muzeju hrvatskog primorja (Muzej Lipa), Domu zdravlja Primorsko-goranske županije, OŠ Andrija Mohorovičić Matulji, OŠ Drago Gervais Brešca, Dječjem vrtiću Vladimir Nazor, Dječjem vrtiću Rijeka, Dječjem vrtiću Sušak, Centru za poljoprivredu i ruralni razvoj Primorsko-goranske županije te Javnoj ustanovi Park prirode Učka, dok se 9.884,43 eura odnosi na kapitalne pomoći Javnoj vatrogasnoj postrojbi Opatija, Gradskoj knjižnici i čitaonici „Viktor Car Emin“ Opatija te OŠ Andrija Mohorovičić Matulji.</w:t>
      </w:r>
    </w:p>
    <w:p w14:paraId="02F1A92A" w14:textId="77777777" w:rsidR="00864D6E" w:rsidRPr="00A226BD" w:rsidRDefault="00864D6E" w:rsidP="005D4521">
      <w:pPr>
        <w:widowControl w:val="0"/>
        <w:suppressAutoHyphens/>
        <w:jc w:val="both"/>
        <w:rPr>
          <w:rFonts w:eastAsia="SimSun"/>
          <w:kern w:val="1"/>
          <w:sz w:val="24"/>
          <w:szCs w:val="24"/>
          <w:lang w:eastAsia="zh-CN"/>
        </w:rPr>
      </w:pPr>
    </w:p>
    <w:p w14:paraId="38799C8F" w14:textId="77777777" w:rsidR="00262118" w:rsidRPr="00A226BD" w:rsidRDefault="00457E25"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 xml:space="preserve">1.6. </w:t>
      </w:r>
      <w:r w:rsidR="00064DFD" w:rsidRPr="00A226BD">
        <w:rPr>
          <w:rFonts w:eastAsia="SimSun"/>
          <w:b/>
          <w:kern w:val="1"/>
          <w:sz w:val="24"/>
          <w:szCs w:val="24"/>
          <w:lang w:eastAsia="zh-CN"/>
        </w:rPr>
        <w:t>NAKNADE GRAĐANIMA I KUĆANSTVIMA IZ PRORAČUNA</w:t>
      </w:r>
      <w:r w:rsidR="00660CF5" w:rsidRPr="00A226BD">
        <w:rPr>
          <w:rFonts w:eastAsia="SimSun"/>
          <w:b/>
          <w:kern w:val="1"/>
          <w:sz w:val="24"/>
          <w:szCs w:val="24"/>
          <w:lang w:eastAsia="zh-CN"/>
        </w:rPr>
        <w:t xml:space="preserve"> (37)</w:t>
      </w:r>
      <w:r w:rsidR="00064DFD" w:rsidRPr="00A226BD">
        <w:rPr>
          <w:rFonts w:eastAsia="SimSun"/>
          <w:kern w:val="1"/>
          <w:sz w:val="24"/>
          <w:szCs w:val="24"/>
          <w:lang w:eastAsia="zh-CN"/>
        </w:rPr>
        <w:t xml:space="preserve"> izvršene su u iznosu </w:t>
      </w:r>
      <w:r w:rsidR="00864D6E" w:rsidRPr="00A226BD">
        <w:rPr>
          <w:rFonts w:eastAsia="SimSun"/>
          <w:kern w:val="1"/>
          <w:sz w:val="24"/>
          <w:szCs w:val="24"/>
          <w:lang w:eastAsia="zh-CN"/>
        </w:rPr>
        <w:t xml:space="preserve">517.103,22 </w:t>
      </w:r>
      <w:r w:rsidR="00074850" w:rsidRPr="00A226BD">
        <w:rPr>
          <w:rFonts w:eastAsia="SimSun"/>
          <w:kern w:val="1"/>
          <w:sz w:val="24"/>
          <w:szCs w:val="24"/>
          <w:lang w:eastAsia="zh-CN"/>
        </w:rPr>
        <w:t>eura</w:t>
      </w:r>
      <w:r w:rsidR="00064DFD" w:rsidRPr="00A226BD">
        <w:rPr>
          <w:rFonts w:eastAsia="SimSun"/>
          <w:kern w:val="1"/>
          <w:sz w:val="24"/>
          <w:szCs w:val="24"/>
          <w:lang w:eastAsia="zh-CN"/>
        </w:rPr>
        <w:t xml:space="preserve"> </w:t>
      </w:r>
      <w:r w:rsidRPr="00A226BD">
        <w:rPr>
          <w:rFonts w:eastAsia="SimSun"/>
          <w:kern w:val="1"/>
          <w:sz w:val="24"/>
          <w:szCs w:val="24"/>
          <w:lang w:eastAsia="zh-CN"/>
        </w:rPr>
        <w:t xml:space="preserve">što je </w:t>
      </w:r>
      <w:r w:rsidR="00864D6E" w:rsidRPr="00A226BD">
        <w:rPr>
          <w:rFonts w:eastAsia="SimSun"/>
          <w:kern w:val="1"/>
          <w:sz w:val="24"/>
          <w:szCs w:val="24"/>
          <w:lang w:eastAsia="zh-CN"/>
        </w:rPr>
        <w:t>93,3</w:t>
      </w:r>
      <w:r w:rsidR="005D4521" w:rsidRPr="00A226BD">
        <w:rPr>
          <w:rFonts w:eastAsia="SimSun"/>
          <w:kern w:val="1"/>
          <w:sz w:val="24"/>
          <w:szCs w:val="24"/>
          <w:lang w:eastAsia="zh-CN"/>
        </w:rPr>
        <w:t>%</w:t>
      </w:r>
      <w:r w:rsidRPr="00A226BD">
        <w:rPr>
          <w:rFonts w:eastAsia="SimSun"/>
          <w:kern w:val="1"/>
          <w:sz w:val="24"/>
          <w:szCs w:val="24"/>
          <w:lang w:eastAsia="zh-CN"/>
        </w:rPr>
        <w:t xml:space="preserve"> u odnosu na ukupno planirana sredstva, </w:t>
      </w:r>
      <w:r w:rsidR="00064DFD" w:rsidRPr="00A226BD">
        <w:rPr>
          <w:rFonts w:eastAsia="SimSun"/>
          <w:kern w:val="1"/>
          <w:sz w:val="24"/>
          <w:szCs w:val="24"/>
          <w:lang w:eastAsia="zh-CN"/>
        </w:rPr>
        <w:t xml:space="preserve">a odnose se na naknade i pomoći Općine Matulji </w:t>
      </w:r>
      <w:r w:rsidRPr="00A226BD">
        <w:rPr>
          <w:rFonts w:eastAsia="SimSun"/>
          <w:kern w:val="1"/>
          <w:sz w:val="24"/>
          <w:szCs w:val="24"/>
          <w:lang w:eastAsia="zh-CN"/>
        </w:rPr>
        <w:t>na ime</w:t>
      </w:r>
      <w:r w:rsidR="00064DFD" w:rsidRPr="00A226BD">
        <w:rPr>
          <w:rFonts w:eastAsia="SimSun"/>
          <w:kern w:val="1"/>
          <w:sz w:val="24"/>
          <w:szCs w:val="24"/>
          <w:lang w:eastAsia="zh-CN"/>
        </w:rPr>
        <w:t xml:space="preserve"> stipendij</w:t>
      </w:r>
      <w:r w:rsidRPr="00A226BD">
        <w:rPr>
          <w:rFonts w:eastAsia="SimSun"/>
          <w:kern w:val="1"/>
          <w:sz w:val="24"/>
          <w:szCs w:val="24"/>
          <w:lang w:eastAsia="zh-CN"/>
        </w:rPr>
        <w:t>a</w:t>
      </w:r>
      <w:r w:rsidR="00064DFD" w:rsidRPr="00A226BD">
        <w:rPr>
          <w:rFonts w:eastAsia="SimSun"/>
          <w:kern w:val="1"/>
          <w:sz w:val="24"/>
          <w:szCs w:val="24"/>
          <w:lang w:eastAsia="zh-CN"/>
        </w:rPr>
        <w:t>, pomoć</w:t>
      </w:r>
      <w:r w:rsidRPr="00A226BD">
        <w:rPr>
          <w:rFonts w:eastAsia="SimSun"/>
          <w:kern w:val="1"/>
          <w:sz w:val="24"/>
          <w:szCs w:val="24"/>
          <w:lang w:eastAsia="zh-CN"/>
        </w:rPr>
        <w:t>i</w:t>
      </w:r>
      <w:r w:rsidR="00064DFD" w:rsidRPr="00A226BD">
        <w:rPr>
          <w:rFonts w:eastAsia="SimSun"/>
          <w:kern w:val="1"/>
          <w:sz w:val="24"/>
          <w:szCs w:val="24"/>
          <w:lang w:eastAsia="zh-CN"/>
        </w:rPr>
        <w:t xml:space="preserve"> za novorođenu djecu, </w:t>
      </w:r>
      <w:r w:rsidR="003D42BF" w:rsidRPr="00A226BD">
        <w:rPr>
          <w:rFonts w:eastAsia="SimSun"/>
          <w:kern w:val="1"/>
          <w:sz w:val="24"/>
          <w:szCs w:val="24"/>
          <w:lang w:eastAsia="zh-CN"/>
        </w:rPr>
        <w:t>pomoći i naknade prema Odluci o socijalnoj skrbi, sufinanciranje cijene prijevoza za učenike i studente</w:t>
      </w:r>
      <w:r w:rsidR="00864D6E" w:rsidRPr="00A226BD">
        <w:rPr>
          <w:rFonts w:eastAsia="SimSun"/>
          <w:kern w:val="1"/>
          <w:sz w:val="24"/>
          <w:szCs w:val="24"/>
          <w:lang w:eastAsia="zh-CN"/>
        </w:rPr>
        <w:t>, financiranje zbrinjavanja otpada (azbest)</w:t>
      </w:r>
      <w:r w:rsidR="003D42BF" w:rsidRPr="00A226BD">
        <w:rPr>
          <w:rFonts w:eastAsia="SimSun"/>
          <w:kern w:val="1"/>
          <w:sz w:val="24"/>
          <w:szCs w:val="24"/>
          <w:lang w:eastAsia="zh-CN"/>
        </w:rPr>
        <w:t xml:space="preserve"> te naknade za priključke na kanalizaciju. </w:t>
      </w:r>
    </w:p>
    <w:p w14:paraId="794BD76D" w14:textId="3166312F" w:rsidR="006F5320" w:rsidRPr="00A226BD" w:rsidRDefault="006F5320" w:rsidP="00064DFD">
      <w:pPr>
        <w:widowControl w:val="0"/>
        <w:suppressAutoHyphens/>
        <w:jc w:val="both"/>
        <w:rPr>
          <w:rFonts w:eastAsia="SimSun"/>
          <w:kern w:val="1"/>
          <w:sz w:val="24"/>
          <w:szCs w:val="24"/>
          <w:lang w:eastAsia="zh-CN"/>
        </w:rPr>
      </w:pPr>
      <w:r w:rsidRPr="00A226BD">
        <w:rPr>
          <w:rFonts w:eastAsia="SimSun"/>
          <w:kern w:val="1"/>
          <w:sz w:val="24"/>
          <w:szCs w:val="24"/>
          <w:lang w:eastAsia="zh-CN"/>
        </w:rPr>
        <w:t>Na ovoj stavci bilježi se</w:t>
      </w:r>
      <w:r w:rsidR="00864D6E" w:rsidRPr="00A226BD">
        <w:rPr>
          <w:rFonts w:eastAsia="SimSun"/>
          <w:kern w:val="1"/>
          <w:sz w:val="24"/>
          <w:szCs w:val="24"/>
          <w:lang w:eastAsia="zh-CN"/>
        </w:rPr>
        <w:t xml:space="preserve"> povećanje od+67</w:t>
      </w:r>
      <w:r w:rsidRPr="00A226BD">
        <w:rPr>
          <w:rFonts w:eastAsia="SimSun"/>
          <w:kern w:val="1"/>
          <w:sz w:val="24"/>
          <w:szCs w:val="24"/>
          <w:lang w:eastAsia="zh-CN"/>
        </w:rPr>
        <w:t>% u odnosu na prošlu godinu</w:t>
      </w:r>
      <w:r w:rsidR="00475698" w:rsidRPr="00A226BD">
        <w:rPr>
          <w:rFonts w:eastAsia="SimSun"/>
          <w:kern w:val="1"/>
          <w:sz w:val="24"/>
          <w:szCs w:val="24"/>
          <w:lang w:eastAsia="zh-CN"/>
        </w:rPr>
        <w:t xml:space="preserve">. </w:t>
      </w:r>
      <w:r w:rsidR="00864D6E" w:rsidRPr="00A226BD">
        <w:rPr>
          <w:rFonts w:eastAsia="SimSun"/>
          <w:kern w:val="1"/>
          <w:sz w:val="24"/>
          <w:szCs w:val="24"/>
          <w:lang w:eastAsia="zh-CN"/>
        </w:rPr>
        <w:t>Povećanje ove skupine je iz razloga isplate stipendija u 2024. godini za razdoblje 9-12/2023, većeg iznosa za pomoći za novorođenu djecu obzirom na podnesene zahtjeve i povećanje iznosa naknada, povećanja rashoda za pomoć umirovljenicima za Uskrs i Božić, povećanja iznosa za jednokratne novčane pomoći, povećanja iznosa za sufinanciranje radnih materijala za učenike, povećanja iznosa za financiranje zbrinjavanja otpada koji sadrži azbest (prošle godine nije bilo), povećanje iznosa za sufinanciranje programa produženog boravka (prošle godine nije bilo).</w:t>
      </w:r>
    </w:p>
    <w:p w14:paraId="715C69F1" w14:textId="77777777" w:rsidR="006F5320" w:rsidRPr="00A226BD" w:rsidRDefault="006F5320" w:rsidP="00064DFD">
      <w:pPr>
        <w:widowControl w:val="0"/>
        <w:suppressAutoHyphens/>
        <w:jc w:val="both"/>
        <w:rPr>
          <w:rFonts w:eastAsia="SimSun"/>
          <w:kern w:val="1"/>
          <w:sz w:val="24"/>
          <w:szCs w:val="24"/>
          <w:lang w:eastAsia="zh-CN"/>
        </w:rPr>
      </w:pPr>
    </w:p>
    <w:p w14:paraId="7727E048" w14:textId="7F758BF3" w:rsidR="00E469A0" w:rsidRPr="00A226BD" w:rsidRDefault="00585135" w:rsidP="00E469A0">
      <w:pPr>
        <w:widowControl w:val="0"/>
        <w:suppressAutoHyphens/>
        <w:jc w:val="both"/>
        <w:rPr>
          <w:rFonts w:eastAsia="SimSun"/>
          <w:kern w:val="1"/>
          <w:sz w:val="24"/>
          <w:szCs w:val="24"/>
          <w:lang w:eastAsia="zh-CN"/>
        </w:rPr>
      </w:pPr>
      <w:r w:rsidRPr="00A226BD">
        <w:rPr>
          <w:rFonts w:eastAsia="SimSun"/>
          <w:kern w:val="1"/>
          <w:sz w:val="24"/>
          <w:szCs w:val="24"/>
          <w:lang w:eastAsia="zh-CN"/>
        </w:rPr>
        <w:t>Unutar ove skupine</w:t>
      </w:r>
      <w:r w:rsidR="00457E25" w:rsidRPr="00A226BD">
        <w:rPr>
          <w:rFonts w:eastAsia="SimSun"/>
          <w:kern w:val="1"/>
          <w:sz w:val="24"/>
          <w:szCs w:val="24"/>
          <w:lang w:eastAsia="zh-CN"/>
        </w:rPr>
        <w:t xml:space="preserve"> </w:t>
      </w:r>
      <w:r w:rsidR="00457E25" w:rsidRPr="00A226BD">
        <w:rPr>
          <w:rFonts w:eastAsia="SimSun"/>
          <w:kern w:val="1"/>
          <w:sz w:val="24"/>
          <w:szCs w:val="24"/>
          <w:u w:val="single"/>
          <w:lang w:eastAsia="zh-CN"/>
        </w:rPr>
        <w:t>Naknade građanima i kućanstvima u novcu</w:t>
      </w:r>
      <w:r w:rsidR="00064DFD" w:rsidRPr="00A226BD">
        <w:rPr>
          <w:rFonts w:eastAsia="SimSun"/>
          <w:kern w:val="1"/>
          <w:sz w:val="24"/>
          <w:szCs w:val="24"/>
          <w:u w:val="single"/>
          <w:lang w:eastAsia="zh-CN"/>
        </w:rPr>
        <w:t xml:space="preserve"> </w:t>
      </w:r>
      <w:r w:rsidR="00457E25" w:rsidRPr="00A226BD">
        <w:rPr>
          <w:rFonts w:eastAsia="SimSun"/>
          <w:kern w:val="1"/>
          <w:sz w:val="24"/>
          <w:szCs w:val="24"/>
          <w:u w:val="single"/>
          <w:lang w:eastAsia="zh-CN"/>
        </w:rPr>
        <w:t>(3721)</w:t>
      </w:r>
      <w:r w:rsidR="00064DFD" w:rsidRPr="00A226BD">
        <w:rPr>
          <w:rFonts w:eastAsia="SimSun"/>
          <w:kern w:val="1"/>
          <w:sz w:val="24"/>
          <w:szCs w:val="24"/>
          <w:lang w:eastAsia="zh-CN"/>
        </w:rPr>
        <w:t xml:space="preserve"> </w:t>
      </w:r>
      <w:r w:rsidRPr="00A226BD">
        <w:rPr>
          <w:rFonts w:eastAsia="SimSun"/>
          <w:kern w:val="1"/>
          <w:sz w:val="24"/>
          <w:szCs w:val="24"/>
          <w:lang w:eastAsia="zh-CN"/>
        </w:rPr>
        <w:t>ost</w:t>
      </w:r>
      <w:r w:rsidR="00457E25" w:rsidRPr="00A226BD">
        <w:rPr>
          <w:rFonts w:eastAsia="SimSun"/>
          <w:kern w:val="1"/>
          <w:sz w:val="24"/>
          <w:szCs w:val="24"/>
          <w:lang w:eastAsia="zh-CN"/>
        </w:rPr>
        <w:t>v</w:t>
      </w:r>
      <w:r w:rsidRPr="00A226BD">
        <w:rPr>
          <w:rFonts w:eastAsia="SimSun"/>
          <w:kern w:val="1"/>
          <w:sz w:val="24"/>
          <w:szCs w:val="24"/>
          <w:lang w:eastAsia="zh-CN"/>
        </w:rPr>
        <w:t>arene su</w:t>
      </w:r>
      <w:r w:rsidR="00457E25" w:rsidRPr="00A226BD">
        <w:rPr>
          <w:rFonts w:eastAsia="SimSun"/>
          <w:kern w:val="1"/>
          <w:sz w:val="24"/>
          <w:szCs w:val="24"/>
          <w:lang w:eastAsia="zh-CN"/>
        </w:rPr>
        <w:t xml:space="preserve"> u iznosu od </w:t>
      </w:r>
      <w:r w:rsidR="00864D6E" w:rsidRPr="00A226BD">
        <w:rPr>
          <w:rFonts w:eastAsia="SimSun"/>
          <w:kern w:val="1"/>
          <w:sz w:val="24"/>
          <w:szCs w:val="24"/>
          <w:lang w:eastAsia="zh-CN"/>
        </w:rPr>
        <w:t xml:space="preserve">393.449,08 </w:t>
      </w:r>
      <w:r w:rsidR="00074850" w:rsidRPr="00A226BD">
        <w:rPr>
          <w:rFonts w:eastAsia="SimSun"/>
          <w:kern w:val="1"/>
          <w:sz w:val="24"/>
          <w:szCs w:val="24"/>
          <w:lang w:eastAsia="zh-CN"/>
        </w:rPr>
        <w:t>eura</w:t>
      </w:r>
      <w:r w:rsidR="00457E25" w:rsidRPr="00A226BD">
        <w:rPr>
          <w:rFonts w:eastAsia="SimSun"/>
          <w:kern w:val="1"/>
          <w:sz w:val="24"/>
          <w:szCs w:val="24"/>
          <w:lang w:eastAsia="zh-CN"/>
        </w:rPr>
        <w:t xml:space="preserve"> ili </w:t>
      </w:r>
      <w:r w:rsidR="00864D6E" w:rsidRPr="00A226BD">
        <w:rPr>
          <w:rFonts w:eastAsia="SimSun"/>
          <w:kern w:val="1"/>
          <w:sz w:val="24"/>
          <w:szCs w:val="24"/>
          <w:lang w:eastAsia="zh-CN"/>
        </w:rPr>
        <w:t>95,7</w:t>
      </w:r>
      <w:r w:rsidR="00457E25" w:rsidRPr="00A226BD">
        <w:rPr>
          <w:rFonts w:eastAsia="SimSun"/>
          <w:kern w:val="1"/>
          <w:sz w:val="24"/>
          <w:szCs w:val="24"/>
          <w:lang w:eastAsia="zh-CN"/>
        </w:rPr>
        <w:t xml:space="preserve">% u odnosu na ukupno planirana sredstva, a </w:t>
      </w:r>
      <w:r w:rsidR="00503F5E" w:rsidRPr="00A226BD">
        <w:rPr>
          <w:rFonts w:eastAsia="SimSun"/>
          <w:kern w:val="1"/>
          <w:sz w:val="24"/>
          <w:szCs w:val="24"/>
          <w:lang w:eastAsia="zh-CN"/>
        </w:rPr>
        <w:t xml:space="preserve">za </w:t>
      </w:r>
      <w:r w:rsidR="00457E25" w:rsidRPr="00A226BD">
        <w:rPr>
          <w:rFonts w:eastAsia="SimSun"/>
          <w:kern w:val="1"/>
          <w:sz w:val="24"/>
          <w:szCs w:val="24"/>
          <w:u w:val="single"/>
          <w:lang w:eastAsia="zh-CN"/>
        </w:rPr>
        <w:t>Naknade građanima i kućanstvima u naravi (3722)</w:t>
      </w:r>
      <w:r w:rsidR="00457E25" w:rsidRPr="00A226BD">
        <w:rPr>
          <w:rFonts w:eastAsia="SimSun"/>
          <w:kern w:val="1"/>
          <w:sz w:val="24"/>
          <w:szCs w:val="24"/>
          <w:lang w:eastAsia="zh-CN"/>
        </w:rPr>
        <w:t xml:space="preserve"> ostvarenje</w:t>
      </w:r>
      <w:r w:rsidR="00503F5E" w:rsidRPr="00A226BD">
        <w:rPr>
          <w:rFonts w:eastAsia="SimSun"/>
          <w:kern w:val="1"/>
          <w:sz w:val="24"/>
          <w:szCs w:val="24"/>
          <w:lang w:eastAsia="zh-CN"/>
        </w:rPr>
        <w:t xml:space="preserve"> iznosi </w:t>
      </w:r>
      <w:r w:rsidR="00864D6E" w:rsidRPr="00A226BD">
        <w:rPr>
          <w:rFonts w:eastAsia="SimSun"/>
          <w:kern w:val="1"/>
          <w:sz w:val="24"/>
          <w:szCs w:val="24"/>
          <w:lang w:eastAsia="zh-CN"/>
        </w:rPr>
        <w:t xml:space="preserve">123.654,14 </w:t>
      </w:r>
      <w:r w:rsidR="00074850" w:rsidRPr="00A226BD">
        <w:rPr>
          <w:rFonts w:eastAsia="SimSun"/>
          <w:kern w:val="1"/>
          <w:sz w:val="24"/>
          <w:szCs w:val="24"/>
          <w:lang w:eastAsia="zh-CN"/>
        </w:rPr>
        <w:t>eura</w:t>
      </w:r>
      <w:r w:rsidR="00503F5E" w:rsidRPr="00A226BD">
        <w:rPr>
          <w:rFonts w:eastAsia="SimSun"/>
          <w:kern w:val="1"/>
          <w:sz w:val="24"/>
          <w:szCs w:val="24"/>
          <w:lang w:eastAsia="zh-CN"/>
        </w:rPr>
        <w:t xml:space="preserve"> ili </w:t>
      </w:r>
      <w:r w:rsidR="00864D6E" w:rsidRPr="00A226BD">
        <w:rPr>
          <w:rFonts w:eastAsia="SimSun"/>
          <w:kern w:val="1"/>
          <w:sz w:val="24"/>
          <w:szCs w:val="24"/>
          <w:lang w:eastAsia="zh-CN"/>
        </w:rPr>
        <w:t>86,4</w:t>
      </w:r>
      <w:r w:rsidR="003D42BF" w:rsidRPr="00A226BD">
        <w:rPr>
          <w:rFonts w:eastAsia="SimSun"/>
          <w:kern w:val="1"/>
          <w:sz w:val="24"/>
          <w:szCs w:val="24"/>
          <w:lang w:eastAsia="zh-CN"/>
        </w:rPr>
        <w:t>%</w:t>
      </w:r>
      <w:r w:rsidR="00475698" w:rsidRPr="00A226BD">
        <w:rPr>
          <w:rFonts w:eastAsia="SimSun"/>
          <w:kern w:val="1"/>
          <w:sz w:val="24"/>
          <w:szCs w:val="24"/>
          <w:lang w:eastAsia="zh-CN"/>
        </w:rPr>
        <w:t xml:space="preserve"> </w:t>
      </w:r>
      <w:r w:rsidR="00503F5E" w:rsidRPr="00A226BD">
        <w:rPr>
          <w:rFonts w:eastAsia="SimSun"/>
          <w:kern w:val="1"/>
          <w:sz w:val="24"/>
          <w:szCs w:val="24"/>
          <w:lang w:eastAsia="zh-CN"/>
        </w:rPr>
        <w:t>u odnosu na plan.</w:t>
      </w:r>
      <w:r w:rsidR="006159D7" w:rsidRPr="00A226BD">
        <w:rPr>
          <w:rFonts w:eastAsia="SimSun"/>
          <w:kern w:val="1"/>
          <w:sz w:val="24"/>
          <w:szCs w:val="24"/>
          <w:lang w:eastAsia="zh-CN"/>
        </w:rPr>
        <w:t xml:space="preserve"> </w:t>
      </w:r>
      <w:r w:rsidR="00E469A0" w:rsidRPr="00A226BD">
        <w:rPr>
          <w:rFonts w:eastAsia="SimSun"/>
          <w:kern w:val="1"/>
          <w:sz w:val="24"/>
          <w:szCs w:val="24"/>
          <w:lang w:eastAsia="zh-CN"/>
        </w:rPr>
        <w:t>U nastavku izvršenje po namjenama:</w:t>
      </w:r>
    </w:p>
    <w:p w14:paraId="13E84579"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stipendije</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188.280,00 eura</w:t>
      </w:r>
    </w:p>
    <w:p w14:paraId="50BDE0AA"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pomoć za novorođenu djecu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55.200,00 eura</w:t>
      </w:r>
    </w:p>
    <w:p w14:paraId="1F60ABF5"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troškovi stanovanja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19.217,01 eura</w:t>
      </w:r>
    </w:p>
    <w:p w14:paraId="5AB19372"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pomoći iz socijalnog programa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30.507,87 eura</w:t>
      </w:r>
    </w:p>
    <w:p w14:paraId="69725427"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pomoć umirovljenicima za Uskrs i Božić </w:t>
      </w:r>
      <w:r w:rsidRPr="00A226BD">
        <w:rPr>
          <w:rFonts w:eastAsia="SimSun"/>
          <w:kern w:val="1"/>
          <w:sz w:val="24"/>
          <w:szCs w:val="24"/>
          <w:lang w:eastAsia="zh-CN"/>
        </w:rPr>
        <w:tab/>
      </w:r>
      <w:r w:rsidRPr="00A226BD">
        <w:rPr>
          <w:rFonts w:eastAsia="SimSun"/>
          <w:kern w:val="1"/>
          <w:sz w:val="24"/>
          <w:szCs w:val="24"/>
          <w:lang w:eastAsia="zh-CN"/>
        </w:rPr>
        <w:tab/>
        <w:t>41.570,00 eura</w:t>
      </w:r>
    </w:p>
    <w:p w14:paraId="75554BBF" w14:textId="77777777" w:rsidR="00864D6E" w:rsidRPr="00A226BD" w:rsidRDefault="00864D6E" w:rsidP="00864D6E">
      <w:pPr>
        <w:numPr>
          <w:ilvl w:val="0"/>
          <w:numId w:val="44"/>
        </w:numPr>
        <w:autoSpaceDE w:val="0"/>
        <w:autoSpaceDN w:val="0"/>
        <w:rPr>
          <w:rFonts w:eastAsia="SimSun"/>
          <w:kern w:val="1"/>
          <w:sz w:val="24"/>
          <w:szCs w:val="24"/>
          <w:lang w:eastAsia="zh-CN"/>
        </w:rPr>
      </w:pPr>
      <w:r w:rsidRPr="00A226BD">
        <w:rPr>
          <w:rFonts w:eastAsia="SimSun"/>
          <w:kern w:val="1"/>
          <w:sz w:val="24"/>
          <w:szCs w:val="24"/>
          <w:lang w:eastAsia="zh-CN"/>
        </w:rPr>
        <w:t>sufinanciranje radnih materijala za učenike</w:t>
      </w:r>
      <w:r w:rsidRPr="00A226BD">
        <w:rPr>
          <w:rFonts w:eastAsia="SimSun"/>
          <w:kern w:val="1"/>
          <w:sz w:val="24"/>
          <w:szCs w:val="24"/>
          <w:lang w:eastAsia="zh-CN"/>
        </w:rPr>
        <w:tab/>
      </w:r>
      <w:r w:rsidRPr="00A226BD">
        <w:rPr>
          <w:rFonts w:eastAsia="SimSun"/>
          <w:kern w:val="1"/>
          <w:sz w:val="24"/>
          <w:szCs w:val="24"/>
          <w:lang w:eastAsia="zh-CN"/>
        </w:rPr>
        <w:tab/>
        <w:t xml:space="preserve">58.674,20 eura </w:t>
      </w:r>
    </w:p>
    <w:p w14:paraId="393BB4CD" w14:textId="7BB8A315" w:rsidR="00864D6E" w:rsidRPr="00A226BD" w:rsidRDefault="00864D6E" w:rsidP="00864D6E">
      <w:pPr>
        <w:numPr>
          <w:ilvl w:val="0"/>
          <w:numId w:val="44"/>
        </w:numPr>
        <w:autoSpaceDE w:val="0"/>
        <w:autoSpaceDN w:val="0"/>
        <w:rPr>
          <w:rFonts w:eastAsia="SimSun"/>
          <w:kern w:val="1"/>
          <w:sz w:val="24"/>
          <w:szCs w:val="24"/>
          <w:lang w:eastAsia="zh-CN"/>
        </w:rPr>
      </w:pPr>
      <w:r w:rsidRPr="00A226BD">
        <w:rPr>
          <w:rFonts w:eastAsia="SimSun"/>
          <w:kern w:val="1"/>
          <w:sz w:val="24"/>
          <w:szCs w:val="24"/>
          <w:lang w:eastAsia="zh-CN"/>
        </w:rPr>
        <w:t xml:space="preserve">sufinanciranje cijene prijevoza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 xml:space="preserve">71.447,09 eura </w:t>
      </w:r>
    </w:p>
    <w:p w14:paraId="4293F9C2" w14:textId="77777777"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lastRenderedPageBreak/>
        <w:t>pomoći iz socijalnog programa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29.514,87 eura</w:t>
      </w:r>
    </w:p>
    <w:p w14:paraId="41E166C9" w14:textId="77777777"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t>nagrađivanje učenika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5.040,00 eura</w:t>
      </w:r>
    </w:p>
    <w:p w14:paraId="7F3108A7" w14:textId="77777777"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priključci na kanalizaciju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4.863,26 eura</w:t>
      </w:r>
    </w:p>
    <w:p w14:paraId="1725F47E" w14:textId="77777777"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t>financiranje zbrinjavanja otpada (azbest)</w:t>
      </w:r>
      <w:r w:rsidRPr="00A226BD">
        <w:rPr>
          <w:rFonts w:eastAsia="SimSun"/>
          <w:kern w:val="1"/>
          <w:sz w:val="24"/>
          <w:szCs w:val="24"/>
          <w:lang w:eastAsia="zh-CN"/>
        </w:rPr>
        <w:tab/>
      </w:r>
      <w:r w:rsidRPr="00A226BD">
        <w:rPr>
          <w:rFonts w:eastAsia="SimSun"/>
          <w:kern w:val="1"/>
          <w:sz w:val="24"/>
          <w:szCs w:val="24"/>
          <w:lang w:eastAsia="zh-CN"/>
        </w:rPr>
        <w:tab/>
        <w:t>10.780,00 eura</w:t>
      </w:r>
    </w:p>
    <w:p w14:paraId="26214923" w14:textId="6447C69C"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t>sufinanciranje programa produženog boravka</w:t>
      </w:r>
      <w:r w:rsidRPr="00A226BD">
        <w:rPr>
          <w:rFonts w:eastAsia="SimSun"/>
          <w:kern w:val="1"/>
          <w:sz w:val="24"/>
          <w:szCs w:val="24"/>
          <w:lang w:eastAsia="zh-CN"/>
        </w:rPr>
        <w:tab/>
        <w:t>2.008,92 eura.</w:t>
      </w:r>
    </w:p>
    <w:p w14:paraId="621350E8" w14:textId="65FF8281" w:rsidR="00864D6E" w:rsidRPr="00A226BD" w:rsidRDefault="00864D6E" w:rsidP="00864D6E">
      <w:pPr>
        <w:widowControl w:val="0"/>
        <w:suppressAutoHyphens/>
        <w:autoSpaceDE w:val="0"/>
        <w:autoSpaceDN w:val="0"/>
        <w:ind w:left="1440"/>
        <w:rPr>
          <w:rFonts w:eastAsia="SimSun"/>
          <w:kern w:val="1"/>
          <w:sz w:val="24"/>
          <w:szCs w:val="24"/>
          <w:lang w:eastAsia="zh-CN"/>
        </w:rPr>
      </w:pPr>
    </w:p>
    <w:p w14:paraId="15896CAF" w14:textId="77777777" w:rsidR="00C72881" w:rsidRPr="00A226BD" w:rsidRDefault="00C72881" w:rsidP="00C72881">
      <w:pPr>
        <w:widowControl w:val="0"/>
        <w:suppressAutoHyphens/>
        <w:autoSpaceDE w:val="0"/>
        <w:autoSpaceDN w:val="0"/>
        <w:rPr>
          <w:rFonts w:eastAsia="SimSun"/>
          <w:kern w:val="1"/>
          <w:sz w:val="24"/>
          <w:szCs w:val="24"/>
          <w:lang w:eastAsia="zh-CN"/>
        </w:rPr>
      </w:pPr>
    </w:p>
    <w:p w14:paraId="334DC9DC" w14:textId="242CB31B" w:rsidR="007842B3" w:rsidRPr="00A226BD" w:rsidRDefault="00503F5E" w:rsidP="00503F5E">
      <w:pPr>
        <w:widowControl w:val="0"/>
        <w:suppressAutoHyphens/>
        <w:jc w:val="both"/>
        <w:rPr>
          <w:rFonts w:eastAsia="SimSun"/>
          <w:kern w:val="1"/>
          <w:sz w:val="24"/>
          <w:szCs w:val="24"/>
          <w:lang w:eastAsia="zh-CN"/>
        </w:rPr>
      </w:pPr>
      <w:r w:rsidRPr="00A226BD">
        <w:rPr>
          <w:rFonts w:eastAsia="SimSun"/>
          <w:b/>
          <w:kern w:val="1"/>
          <w:sz w:val="24"/>
          <w:szCs w:val="24"/>
          <w:lang w:eastAsia="zh-CN"/>
        </w:rPr>
        <w:t>1.7.</w:t>
      </w:r>
      <w:r w:rsidR="00064DFD" w:rsidRPr="00A226BD">
        <w:rPr>
          <w:rFonts w:eastAsia="SimSun"/>
          <w:b/>
          <w:kern w:val="1"/>
          <w:sz w:val="24"/>
          <w:szCs w:val="24"/>
          <w:lang w:eastAsia="zh-CN"/>
        </w:rPr>
        <w:t xml:space="preserve"> OSTALI RASHODI</w:t>
      </w:r>
      <w:r w:rsidR="00660CF5" w:rsidRPr="00A226BD">
        <w:rPr>
          <w:rFonts w:eastAsia="SimSun"/>
          <w:b/>
          <w:kern w:val="1"/>
          <w:sz w:val="24"/>
          <w:szCs w:val="24"/>
          <w:lang w:eastAsia="zh-CN"/>
        </w:rPr>
        <w:t xml:space="preserve"> (38)</w:t>
      </w:r>
      <w:r w:rsidR="00064DFD" w:rsidRPr="00A226BD">
        <w:rPr>
          <w:rFonts w:eastAsia="SimSun"/>
          <w:kern w:val="1"/>
          <w:sz w:val="24"/>
          <w:szCs w:val="24"/>
          <w:lang w:eastAsia="zh-CN"/>
        </w:rPr>
        <w:t xml:space="preserve"> izvršeni su u ukupnom iznosu od </w:t>
      </w:r>
      <w:r w:rsidR="0081257C" w:rsidRPr="00A226BD">
        <w:rPr>
          <w:rFonts w:eastAsia="SimSun"/>
          <w:kern w:val="1"/>
          <w:sz w:val="24"/>
          <w:szCs w:val="24"/>
          <w:lang w:eastAsia="zh-CN"/>
        </w:rPr>
        <w:t xml:space="preserve">802.732,20 </w:t>
      </w:r>
      <w:r w:rsidR="00074850" w:rsidRPr="00A226BD">
        <w:rPr>
          <w:rFonts w:eastAsia="SimSun"/>
          <w:kern w:val="1"/>
          <w:sz w:val="24"/>
          <w:szCs w:val="24"/>
          <w:lang w:eastAsia="zh-CN"/>
        </w:rPr>
        <w:t>eura</w:t>
      </w:r>
      <w:r w:rsidR="000F69DC" w:rsidRPr="00A226BD">
        <w:rPr>
          <w:rFonts w:eastAsia="SimSun"/>
          <w:kern w:val="1"/>
          <w:sz w:val="24"/>
          <w:szCs w:val="24"/>
          <w:lang w:eastAsia="zh-CN"/>
        </w:rPr>
        <w:t xml:space="preserve"> što je </w:t>
      </w:r>
      <w:r w:rsidR="00C72881" w:rsidRPr="00A226BD">
        <w:rPr>
          <w:rFonts w:eastAsia="SimSun"/>
          <w:kern w:val="1"/>
          <w:sz w:val="24"/>
          <w:szCs w:val="24"/>
          <w:lang w:eastAsia="zh-CN"/>
        </w:rPr>
        <w:t>7</w:t>
      </w:r>
      <w:r w:rsidR="0081257C" w:rsidRPr="00A226BD">
        <w:rPr>
          <w:rFonts w:eastAsia="SimSun"/>
          <w:kern w:val="1"/>
          <w:sz w:val="24"/>
          <w:szCs w:val="24"/>
          <w:lang w:eastAsia="zh-CN"/>
        </w:rPr>
        <w:t>8,9</w:t>
      </w:r>
      <w:r w:rsidR="000F69DC" w:rsidRPr="00A226BD">
        <w:rPr>
          <w:rFonts w:eastAsia="SimSun"/>
          <w:kern w:val="1"/>
          <w:sz w:val="24"/>
          <w:szCs w:val="24"/>
          <w:lang w:eastAsia="zh-CN"/>
        </w:rPr>
        <w:t>% u odnosu na plan</w:t>
      </w:r>
      <w:r w:rsidR="00F8579E" w:rsidRPr="00A226BD">
        <w:rPr>
          <w:rFonts w:eastAsia="SimSun"/>
          <w:kern w:val="1"/>
          <w:sz w:val="24"/>
          <w:szCs w:val="24"/>
          <w:lang w:eastAsia="zh-CN"/>
        </w:rPr>
        <w:t>, i odnose se samo na rashode Općine</w:t>
      </w:r>
      <w:r w:rsidR="00585135" w:rsidRPr="00A226BD">
        <w:rPr>
          <w:rFonts w:eastAsia="SimSun"/>
          <w:kern w:val="1"/>
          <w:sz w:val="24"/>
          <w:szCs w:val="24"/>
          <w:lang w:eastAsia="zh-CN"/>
        </w:rPr>
        <w:t>.</w:t>
      </w:r>
      <w:r w:rsidR="00064DFD" w:rsidRPr="00A226BD">
        <w:rPr>
          <w:rFonts w:eastAsia="SimSun"/>
          <w:kern w:val="1"/>
          <w:sz w:val="24"/>
          <w:szCs w:val="24"/>
          <w:lang w:eastAsia="zh-CN"/>
        </w:rPr>
        <w:t xml:space="preserve"> </w:t>
      </w:r>
    </w:p>
    <w:p w14:paraId="72A04E34" w14:textId="28BD692D" w:rsidR="009C162B" w:rsidRPr="00A226BD" w:rsidRDefault="00503F5E" w:rsidP="00622E1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Tekuće donacije (381)</w:t>
      </w:r>
      <w:r w:rsidR="00585135" w:rsidRPr="00A226BD">
        <w:rPr>
          <w:rFonts w:eastAsia="SimSun"/>
          <w:kern w:val="1"/>
          <w:sz w:val="24"/>
          <w:szCs w:val="24"/>
          <w:lang w:eastAsia="zh-CN"/>
        </w:rPr>
        <w:t xml:space="preserve"> </w:t>
      </w:r>
      <w:r w:rsidR="007842B3" w:rsidRPr="00A226BD">
        <w:rPr>
          <w:rFonts w:eastAsia="SimSun"/>
          <w:kern w:val="1"/>
          <w:sz w:val="24"/>
          <w:szCs w:val="24"/>
          <w:lang w:eastAsia="zh-CN"/>
        </w:rPr>
        <w:t xml:space="preserve">iznose </w:t>
      </w:r>
      <w:r w:rsidR="0081257C" w:rsidRPr="00A226BD">
        <w:rPr>
          <w:rFonts w:eastAsia="SimSun"/>
          <w:kern w:val="1"/>
          <w:sz w:val="24"/>
          <w:szCs w:val="24"/>
          <w:lang w:eastAsia="zh-CN"/>
        </w:rPr>
        <w:t>6</w:t>
      </w:r>
      <w:r w:rsidR="00A1407B" w:rsidRPr="00A226BD">
        <w:rPr>
          <w:rFonts w:eastAsia="SimSun"/>
          <w:kern w:val="1"/>
          <w:sz w:val="24"/>
          <w:szCs w:val="24"/>
          <w:lang w:eastAsia="zh-CN"/>
        </w:rPr>
        <w:t>39</w:t>
      </w:r>
      <w:r w:rsidR="0081257C" w:rsidRPr="00A226BD">
        <w:rPr>
          <w:rFonts w:eastAsia="SimSun"/>
          <w:kern w:val="1"/>
          <w:sz w:val="24"/>
          <w:szCs w:val="24"/>
          <w:lang w:eastAsia="zh-CN"/>
        </w:rPr>
        <w:t>.</w:t>
      </w:r>
      <w:r w:rsidR="00A1407B" w:rsidRPr="00A226BD">
        <w:rPr>
          <w:rFonts w:eastAsia="SimSun"/>
          <w:kern w:val="1"/>
          <w:sz w:val="24"/>
          <w:szCs w:val="24"/>
          <w:lang w:eastAsia="zh-CN"/>
        </w:rPr>
        <w:t>188,13</w:t>
      </w:r>
      <w:r w:rsidR="0081257C" w:rsidRPr="00A226BD">
        <w:rPr>
          <w:rFonts w:eastAsia="SimSun"/>
          <w:kern w:val="1"/>
          <w:sz w:val="24"/>
          <w:szCs w:val="24"/>
          <w:lang w:eastAsia="zh-CN"/>
        </w:rPr>
        <w:t xml:space="preserve"> eura (</w:t>
      </w:r>
      <w:r w:rsidR="00A1407B" w:rsidRPr="00A226BD">
        <w:rPr>
          <w:rFonts w:eastAsia="SimSun"/>
          <w:kern w:val="1"/>
          <w:sz w:val="24"/>
          <w:szCs w:val="24"/>
          <w:lang w:eastAsia="zh-CN"/>
        </w:rPr>
        <w:t>81,2</w:t>
      </w:r>
      <w:r w:rsidR="0081257C" w:rsidRPr="00A226BD">
        <w:rPr>
          <w:rFonts w:eastAsia="SimSun"/>
          <w:kern w:val="1"/>
          <w:sz w:val="24"/>
          <w:szCs w:val="24"/>
          <w:lang w:eastAsia="zh-CN"/>
        </w:rPr>
        <w:t>%</w:t>
      </w:r>
      <w:r w:rsidR="00A1407B" w:rsidRPr="00A226BD">
        <w:rPr>
          <w:rFonts w:eastAsia="SimSun"/>
          <w:kern w:val="1"/>
          <w:sz w:val="24"/>
          <w:szCs w:val="24"/>
          <w:lang w:eastAsia="zh-CN"/>
        </w:rPr>
        <w:t xml:space="preserve"> u odnosu na plan</w:t>
      </w:r>
      <w:r w:rsidR="0081257C" w:rsidRPr="00A226BD">
        <w:rPr>
          <w:rFonts w:eastAsia="SimSun"/>
          <w:kern w:val="1"/>
          <w:sz w:val="24"/>
          <w:szCs w:val="24"/>
          <w:lang w:eastAsia="zh-CN"/>
        </w:rPr>
        <w:t>)</w:t>
      </w:r>
      <w:r w:rsidR="007842B3" w:rsidRPr="00A226BD">
        <w:rPr>
          <w:rFonts w:eastAsia="SimSun"/>
          <w:kern w:val="1"/>
          <w:sz w:val="24"/>
          <w:szCs w:val="24"/>
          <w:lang w:eastAsia="zh-CN"/>
        </w:rPr>
        <w:t xml:space="preserve">, a </w:t>
      </w:r>
      <w:r w:rsidR="00585135" w:rsidRPr="00A226BD">
        <w:rPr>
          <w:rFonts w:eastAsia="SimSun"/>
          <w:kern w:val="1"/>
          <w:sz w:val="24"/>
          <w:szCs w:val="24"/>
          <w:lang w:eastAsia="zh-CN"/>
        </w:rPr>
        <w:t>obuhvaća</w:t>
      </w:r>
      <w:r w:rsidR="00A6156E" w:rsidRPr="00A226BD">
        <w:rPr>
          <w:rFonts w:eastAsia="SimSun"/>
          <w:kern w:val="1"/>
          <w:sz w:val="24"/>
          <w:szCs w:val="24"/>
          <w:lang w:eastAsia="zh-CN"/>
        </w:rPr>
        <w:t>ju</w:t>
      </w:r>
      <w:r w:rsidR="009C162B" w:rsidRPr="00A226BD">
        <w:rPr>
          <w:rFonts w:eastAsia="SimSun"/>
          <w:kern w:val="1"/>
          <w:sz w:val="24"/>
          <w:szCs w:val="24"/>
          <w:lang w:eastAsia="zh-CN"/>
        </w:rPr>
        <w:t>:</w:t>
      </w:r>
    </w:p>
    <w:p w14:paraId="1E6E68CF" w14:textId="4D268868" w:rsidR="00A1407B" w:rsidRPr="00A226BD" w:rsidRDefault="00A1407B" w:rsidP="00A1407B">
      <w:pPr>
        <w:widowControl w:val="0"/>
        <w:numPr>
          <w:ilvl w:val="0"/>
          <w:numId w:val="12"/>
        </w:numPr>
        <w:suppressAutoHyphens/>
        <w:autoSpaceDN w:val="0"/>
        <w:jc w:val="both"/>
        <w:rPr>
          <w:rFonts w:eastAsia="Calibri"/>
          <w:color w:val="7030A0"/>
          <w:sz w:val="24"/>
          <w:szCs w:val="24"/>
        </w:rPr>
      </w:pPr>
      <w:r w:rsidRPr="00A226BD">
        <w:rPr>
          <w:rFonts w:eastAsia="Calibri"/>
          <w:sz w:val="24"/>
          <w:szCs w:val="24"/>
          <w:u w:val="single"/>
        </w:rPr>
        <w:t>Tekuće donacije u novcu</w:t>
      </w:r>
      <w:r w:rsidRPr="00A226BD">
        <w:rPr>
          <w:rFonts w:eastAsia="Calibri"/>
          <w:sz w:val="24"/>
          <w:szCs w:val="24"/>
        </w:rPr>
        <w:t xml:space="preserve"> u iznosu od 606.266,32 eura (+27,7%), i to za sufinanciranje programa, projekata i manifestacija udruga (216.155,21 eura), redovito godišnje financiranje političkih stranaka (20.235,00 eura), financiranje sportskih klubova (152.469,46 eura,</w:t>
      </w:r>
      <w:r w:rsidRPr="00A226BD">
        <w:rPr>
          <w:rFonts w:ascii="Calibri" w:eastAsia="Calibri" w:hAnsi="Calibri"/>
          <w:sz w:val="22"/>
          <w:szCs w:val="22"/>
        </w:rPr>
        <w:t xml:space="preserve"> </w:t>
      </w:r>
      <w:r w:rsidRPr="00A226BD">
        <w:rPr>
          <w:rFonts w:eastAsia="Calibri"/>
          <w:sz w:val="24"/>
          <w:szCs w:val="24"/>
        </w:rPr>
        <w:t>od toga Zajednica sportskih  udruga Općine Matulji - 130.019,46 eura), sufinanciranje aktivnosti Gradskog društva Crvenog križa Opatija (37.684,47 eura), sufinanciranje aktivnosti Područne vatrogasne zajednice Liburnija (108.683,89 eura), sufinanciranje aktivnosti Gorske službe spašavanja (2.000,00 eura), sredstva lovačkim društvima za provedbu mjera zaštite divljači i za sprječavanje šteta od divljači (4.645,29 eura), sufinanciranje organizacije manifestacije „Matuljske ljetne večeri“ Turističke zajednice Općine Matulji (64.393,00 eura)</w:t>
      </w:r>
    </w:p>
    <w:p w14:paraId="0CB796A2" w14:textId="7E26C61F" w:rsidR="00A1407B" w:rsidRPr="00A226BD" w:rsidRDefault="00A1407B" w:rsidP="00A1407B">
      <w:pPr>
        <w:widowControl w:val="0"/>
        <w:numPr>
          <w:ilvl w:val="0"/>
          <w:numId w:val="12"/>
        </w:numPr>
        <w:suppressAutoHyphens/>
        <w:autoSpaceDN w:val="0"/>
        <w:jc w:val="both"/>
        <w:rPr>
          <w:rFonts w:ascii="Calibri" w:eastAsia="Calibri" w:hAnsi="Calibri"/>
          <w:b/>
          <w:sz w:val="22"/>
          <w:szCs w:val="22"/>
        </w:rPr>
      </w:pPr>
      <w:r w:rsidRPr="00A226BD">
        <w:rPr>
          <w:rFonts w:eastAsia="Calibri"/>
          <w:sz w:val="24"/>
          <w:szCs w:val="24"/>
          <w:u w:val="single"/>
        </w:rPr>
        <w:t xml:space="preserve">Tekuće donacije iz EU sredstava (ŠIFRA 3813) </w:t>
      </w:r>
      <w:r w:rsidRPr="00A226BD">
        <w:rPr>
          <w:rFonts w:eastAsia="Calibri"/>
          <w:sz w:val="24"/>
          <w:szCs w:val="24"/>
        </w:rPr>
        <w:t>u iznosu od 32.921,81 eura za troškove provedbe EU projekta Zajedno u pomoći potrebitima (doznaka partnerima HCK GD Opatija i HCK GD Krk)</w:t>
      </w:r>
      <w:r w:rsidR="00C46B3E" w:rsidRPr="00A226BD">
        <w:rPr>
          <w:rFonts w:eastAsia="Calibri"/>
          <w:sz w:val="24"/>
          <w:szCs w:val="24"/>
        </w:rPr>
        <w:t>.</w:t>
      </w:r>
    </w:p>
    <w:p w14:paraId="1C9EA151" w14:textId="77777777" w:rsidR="00A1407B" w:rsidRPr="00A226BD" w:rsidRDefault="00503F5E" w:rsidP="00A1407B">
      <w:pPr>
        <w:widowControl w:val="0"/>
        <w:suppressAutoHyphens/>
        <w:jc w:val="both"/>
        <w:rPr>
          <w:rFonts w:eastAsia="SimSun"/>
          <w:kern w:val="1"/>
          <w:sz w:val="24"/>
          <w:szCs w:val="24"/>
          <w:u w:val="single"/>
          <w:lang w:eastAsia="zh-CN"/>
        </w:rPr>
      </w:pPr>
      <w:r w:rsidRPr="00A226BD">
        <w:rPr>
          <w:rFonts w:eastAsia="SimSun"/>
          <w:kern w:val="1"/>
          <w:sz w:val="24"/>
          <w:szCs w:val="24"/>
          <w:u w:val="single"/>
          <w:lang w:eastAsia="zh-CN"/>
        </w:rPr>
        <w:t>Kapitalne donacije (382)</w:t>
      </w:r>
      <w:r w:rsidR="00622E1A" w:rsidRPr="00A226BD">
        <w:rPr>
          <w:rFonts w:eastAsia="SimSun"/>
          <w:kern w:val="1"/>
          <w:sz w:val="24"/>
          <w:szCs w:val="24"/>
          <w:lang w:eastAsia="zh-CN"/>
        </w:rPr>
        <w:t xml:space="preserve"> iznose </w:t>
      </w:r>
      <w:r w:rsidR="00A1407B" w:rsidRPr="00A226BD">
        <w:rPr>
          <w:rFonts w:eastAsia="SimSun"/>
          <w:kern w:val="1"/>
          <w:sz w:val="24"/>
          <w:szCs w:val="24"/>
          <w:lang w:eastAsia="zh-CN"/>
        </w:rPr>
        <w:t>38</w:t>
      </w:r>
      <w:r w:rsidR="001422CC" w:rsidRPr="00A226BD">
        <w:rPr>
          <w:rFonts w:eastAsia="SimSun"/>
          <w:kern w:val="1"/>
          <w:sz w:val="24"/>
          <w:szCs w:val="24"/>
          <w:lang w:eastAsia="zh-CN"/>
        </w:rPr>
        <w:t>.</w:t>
      </w:r>
      <w:r w:rsidR="00A1407B" w:rsidRPr="00A226BD">
        <w:rPr>
          <w:rFonts w:eastAsia="SimSun"/>
          <w:kern w:val="1"/>
          <w:sz w:val="24"/>
          <w:szCs w:val="24"/>
          <w:lang w:eastAsia="zh-CN"/>
        </w:rPr>
        <w:t>625,21</w:t>
      </w:r>
      <w:r w:rsidR="001422CC"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F57023" w:rsidRPr="00A226BD">
        <w:rPr>
          <w:rFonts w:eastAsia="SimSun"/>
          <w:kern w:val="1"/>
          <w:sz w:val="24"/>
          <w:szCs w:val="24"/>
          <w:lang w:eastAsia="zh-CN"/>
        </w:rPr>
        <w:t xml:space="preserve"> (</w:t>
      </w:r>
      <w:r w:rsidR="00A1407B" w:rsidRPr="00A226BD">
        <w:rPr>
          <w:rFonts w:eastAsia="SimSun"/>
          <w:kern w:val="1"/>
          <w:sz w:val="24"/>
          <w:szCs w:val="24"/>
          <w:lang w:eastAsia="zh-CN"/>
        </w:rPr>
        <w:t>52,2</w:t>
      </w:r>
      <w:r w:rsidR="00F57023" w:rsidRPr="00A226BD">
        <w:rPr>
          <w:rFonts w:eastAsia="SimSun"/>
          <w:kern w:val="1"/>
          <w:sz w:val="24"/>
          <w:szCs w:val="24"/>
          <w:lang w:eastAsia="zh-CN"/>
        </w:rPr>
        <w:t>% u odnosu na plan)</w:t>
      </w:r>
      <w:r w:rsidR="00585135" w:rsidRPr="00A226BD">
        <w:rPr>
          <w:rFonts w:eastAsia="SimSun"/>
          <w:kern w:val="1"/>
          <w:sz w:val="24"/>
          <w:szCs w:val="24"/>
          <w:lang w:eastAsia="zh-CN"/>
        </w:rPr>
        <w:t xml:space="preserve"> </w:t>
      </w:r>
      <w:r w:rsidR="00760ED6" w:rsidRPr="00A226BD">
        <w:rPr>
          <w:rFonts w:eastAsia="SimSun"/>
          <w:kern w:val="1"/>
          <w:sz w:val="24"/>
          <w:szCs w:val="24"/>
          <w:lang w:eastAsia="zh-CN"/>
        </w:rPr>
        <w:t>i odnose se na donaciju za Područnu vatrogasnu zajednicu Liburnija</w:t>
      </w:r>
      <w:r w:rsidR="00A1407B" w:rsidRPr="00A226BD">
        <w:rPr>
          <w:rFonts w:eastAsia="SimSun"/>
          <w:kern w:val="1"/>
          <w:sz w:val="24"/>
          <w:szCs w:val="24"/>
          <w:lang w:eastAsia="zh-CN"/>
        </w:rPr>
        <w:t xml:space="preserve"> te </w:t>
      </w:r>
      <w:r w:rsidR="00760ED6" w:rsidRPr="00A226BD">
        <w:rPr>
          <w:rFonts w:eastAsia="SimSun"/>
          <w:kern w:val="1"/>
          <w:sz w:val="24"/>
          <w:szCs w:val="24"/>
          <w:lang w:eastAsia="zh-CN"/>
        </w:rPr>
        <w:t>donacij</w:t>
      </w:r>
      <w:r w:rsidR="00A1407B" w:rsidRPr="00A226BD">
        <w:rPr>
          <w:rFonts w:eastAsia="SimSun"/>
          <w:kern w:val="1"/>
          <w:sz w:val="24"/>
          <w:szCs w:val="24"/>
          <w:lang w:eastAsia="zh-CN"/>
        </w:rPr>
        <w:t>e</w:t>
      </w:r>
      <w:r w:rsidR="00760ED6" w:rsidRPr="00A226BD">
        <w:rPr>
          <w:rFonts w:eastAsia="SimSun"/>
          <w:kern w:val="1"/>
          <w:sz w:val="24"/>
          <w:szCs w:val="24"/>
          <w:lang w:eastAsia="zh-CN"/>
        </w:rPr>
        <w:t xml:space="preserve"> vjerskim zajednicama</w:t>
      </w:r>
      <w:r w:rsidR="00A1407B" w:rsidRPr="00A226BD">
        <w:rPr>
          <w:rFonts w:eastAsia="SimSun"/>
          <w:kern w:val="1"/>
          <w:sz w:val="24"/>
          <w:szCs w:val="24"/>
          <w:lang w:eastAsia="zh-CN"/>
        </w:rPr>
        <w:t>.</w:t>
      </w:r>
      <w:r w:rsidR="00A1407B" w:rsidRPr="00A226BD">
        <w:rPr>
          <w:rFonts w:eastAsia="SimSun"/>
          <w:kern w:val="1"/>
          <w:sz w:val="24"/>
          <w:szCs w:val="24"/>
          <w:u w:val="single"/>
          <w:lang w:eastAsia="zh-CN"/>
        </w:rPr>
        <w:t xml:space="preserve"> </w:t>
      </w:r>
    </w:p>
    <w:p w14:paraId="48AD08FB" w14:textId="2FD55C79" w:rsidR="00A1407B" w:rsidRPr="00A226BD" w:rsidRDefault="00A1407B" w:rsidP="00EC5A95">
      <w:pPr>
        <w:widowControl w:val="0"/>
        <w:suppressAutoHyphens/>
        <w:jc w:val="both"/>
        <w:rPr>
          <w:rFonts w:eastAsia="SimSun"/>
          <w:kern w:val="1"/>
          <w:sz w:val="24"/>
          <w:szCs w:val="24"/>
          <w:u w:val="single"/>
          <w:lang w:eastAsia="zh-CN"/>
        </w:rPr>
      </w:pPr>
      <w:r w:rsidRPr="00A226BD">
        <w:rPr>
          <w:rFonts w:eastAsia="SimSun"/>
          <w:kern w:val="1"/>
          <w:sz w:val="24"/>
          <w:szCs w:val="24"/>
          <w:u w:val="single"/>
          <w:lang w:eastAsia="zh-CN"/>
        </w:rPr>
        <w:t>Kazne, penali i naknade štete (383)</w:t>
      </w:r>
      <w:r w:rsidRPr="00A226BD">
        <w:rPr>
          <w:rFonts w:eastAsia="SimSun"/>
          <w:kern w:val="1"/>
          <w:sz w:val="24"/>
          <w:szCs w:val="24"/>
          <w:lang w:eastAsia="zh-CN"/>
        </w:rPr>
        <w:t xml:space="preserve"> iznose 12.515,64 eura (86,3% u odnosu na plan), a odnose se na isplatu u postupku utvrđivanja vlasništva prostora.</w:t>
      </w:r>
    </w:p>
    <w:p w14:paraId="67C93DFB" w14:textId="1D184F75" w:rsidR="000246D1" w:rsidRPr="00A226BD" w:rsidRDefault="000246D1" w:rsidP="00EC5A95">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 xml:space="preserve">Izvanredni rashodi (385) </w:t>
      </w:r>
      <w:r w:rsidRPr="00A226BD">
        <w:rPr>
          <w:rFonts w:eastAsia="SimSun"/>
          <w:kern w:val="1"/>
          <w:sz w:val="24"/>
          <w:szCs w:val="24"/>
          <w:lang w:eastAsia="zh-CN"/>
        </w:rPr>
        <w:t>odnose se na planirana sredstava za proračunsku zalihu</w:t>
      </w:r>
      <w:r w:rsidR="008F4A31" w:rsidRPr="00A226BD">
        <w:rPr>
          <w:rFonts w:eastAsia="SimSun"/>
          <w:kern w:val="1"/>
          <w:sz w:val="24"/>
          <w:szCs w:val="24"/>
          <w:lang w:eastAsia="zh-CN"/>
        </w:rPr>
        <w:t>, dok su rashodi evidentirani ovisno o stvarnoj vrsti rashoda.</w:t>
      </w:r>
      <w:r w:rsidRPr="00A226BD">
        <w:rPr>
          <w:rFonts w:eastAsia="SimSun"/>
          <w:kern w:val="1"/>
          <w:sz w:val="24"/>
          <w:szCs w:val="24"/>
          <w:lang w:eastAsia="zh-CN"/>
        </w:rPr>
        <w:t xml:space="preserve"> </w:t>
      </w:r>
      <w:r w:rsidR="001422CC" w:rsidRPr="00A226BD">
        <w:rPr>
          <w:rFonts w:eastAsia="SimSun"/>
          <w:kern w:val="1"/>
          <w:sz w:val="24"/>
          <w:szCs w:val="24"/>
          <w:lang w:eastAsia="zh-CN"/>
        </w:rPr>
        <w:t xml:space="preserve">U izvještajnom razdoblju </w:t>
      </w:r>
      <w:r w:rsidR="00B62421" w:rsidRPr="00A226BD">
        <w:rPr>
          <w:rFonts w:eastAsia="SimSun"/>
          <w:kern w:val="1"/>
          <w:sz w:val="24"/>
          <w:szCs w:val="24"/>
          <w:lang w:eastAsia="zh-CN"/>
        </w:rPr>
        <w:t>sredstva proračunske zalihe nisu korištena.</w:t>
      </w:r>
    </w:p>
    <w:p w14:paraId="15035EA8" w14:textId="002B757D" w:rsidR="00A6156E" w:rsidRPr="00A226BD" w:rsidRDefault="00503F5E" w:rsidP="00A6156E">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Kapitalne pomoći (386)</w:t>
      </w:r>
      <w:r w:rsidR="00A6156E" w:rsidRPr="00A226BD">
        <w:rPr>
          <w:rFonts w:eastAsia="SimSun"/>
          <w:kern w:val="1"/>
          <w:sz w:val="24"/>
          <w:szCs w:val="24"/>
          <w:lang w:eastAsia="zh-CN"/>
        </w:rPr>
        <w:t xml:space="preserve"> ostvarene u iznosu od </w:t>
      </w:r>
      <w:r w:rsidR="00A1407B" w:rsidRPr="00A226BD">
        <w:rPr>
          <w:rFonts w:eastAsia="SimSun"/>
          <w:kern w:val="1"/>
          <w:sz w:val="24"/>
          <w:szCs w:val="24"/>
          <w:lang w:eastAsia="zh-CN"/>
        </w:rPr>
        <w:t xml:space="preserve">112.403,22 </w:t>
      </w:r>
      <w:r w:rsidR="00074850" w:rsidRPr="00A226BD">
        <w:rPr>
          <w:rFonts w:eastAsia="Calibri"/>
          <w:sz w:val="24"/>
          <w:szCs w:val="24"/>
        </w:rPr>
        <w:t>eura</w:t>
      </w:r>
      <w:r w:rsidR="00A71265" w:rsidRPr="00A226BD">
        <w:rPr>
          <w:rFonts w:eastAsia="Calibri"/>
          <w:sz w:val="24"/>
          <w:szCs w:val="24"/>
        </w:rPr>
        <w:t xml:space="preserve"> (</w:t>
      </w:r>
      <w:r w:rsidR="00A1407B" w:rsidRPr="00A226BD">
        <w:rPr>
          <w:rFonts w:eastAsia="Calibri"/>
          <w:sz w:val="24"/>
          <w:szCs w:val="24"/>
        </w:rPr>
        <w:t>90,5</w:t>
      </w:r>
      <w:r w:rsidR="00A71265" w:rsidRPr="00A226BD">
        <w:rPr>
          <w:rFonts w:eastAsia="Calibri"/>
          <w:sz w:val="24"/>
          <w:szCs w:val="24"/>
        </w:rPr>
        <w:t>%</w:t>
      </w:r>
      <w:r w:rsidR="00A1407B" w:rsidRPr="00A226BD">
        <w:rPr>
          <w:rFonts w:eastAsia="Calibri"/>
          <w:sz w:val="24"/>
          <w:szCs w:val="24"/>
        </w:rPr>
        <w:t xml:space="preserve"> u odnosu na plan</w:t>
      </w:r>
      <w:r w:rsidR="00A71265" w:rsidRPr="00A226BD">
        <w:rPr>
          <w:rFonts w:eastAsia="Calibri"/>
          <w:sz w:val="24"/>
          <w:szCs w:val="24"/>
        </w:rPr>
        <w:t xml:space="preserve">) </w:t>
      </w:r>
      <w:r w:rsidR="00A1407B" w:rsidRPr="00A226BD">
        <w:rPr>
          <w:rFonts w:eastAsia="Calibri"/>
          <w:sz w:val="24"/>
          <w:szCs w:val="24"/>
        </w:rPr>
        <w:t xml:space="preserve">odnose </w:t>
      </w:r>
      <w:r w:rsidR="00C46B3E" w:rsidRPr="00A226BD">
        <w:rPr>
          <w:rFonts w:eastAsia="Calibri"/>
          <w:sz w:val="24"/>
          <w:szCs w:val="24"/>
        </w:rPr>
        <w:t>s</w:t>
      </w:r>
      <w:r w:rsidR="00A1407B" w:rsidRPr="00A226BD">
        <w:rPr>
          <w:rFonts w:eastAsia="Calibri"/>
          <w:sz w:val="24"/>
          <w:szCs w:val="24"/>
        </w:rPr>
        <w:t>e na pomoć društvu Liburnijske vode d.o.o. za izgradnju vodnih građevina (vodoopskrba i sanitarna odvodnja na cesti GM5-odvojak 1 i vodoopskrba na cesti GM-1 - 3.etapa), pomoć društvu Komunalac d.o.o. za nabavu spremnika za odvojeno prikupljanje otpada te pomoć društvu KD Autotrolej d.o.o. za otplatu kredita za nabavu autobusa.</w:t>
      </w:r>
    </w:p>
    <w:p w14:paraId="6039EF68" w14:textId="1F1CEFCE" w:rsidR="00292A9D" w:rsidRPr="00A226BD" w:rsidRDefault="00292A9D" w:rsidP="00064DFD">
      <w:pPr>
        <w:widowControl w:val="0"/>
        <w:suppressAutoHyphens/>
        <w:rPr>
          <w:rFonts w:eastAsia="SimSun"/>
          <w:b/>
          <w:kern w:val="1"/>
          <w:sz w:val="24"/>
          <w:szCs w:val="24"/>
          <w:highlight w:val="yellow"/>
          <w:lang w:eastAsia="zh-CN"/>
        </w:rPr>
      </w:pPr>
    </w:p>
    <w:p w14:paraId="237328EA" w14:textId="13F555C7" w:rsidR="00BC3918" w:rsidRPr="00A226BD" w:rsidRDefault="00BC3918" w:rsidP="00064DFD">
      <w:pPr>
        <w:widowControl w:val="0"/>
        <w:suppressAutoHyphens/>
        <w:rPr>
          <w:rFonts w:eastAsia="SimSun"/>
          <w:b/>
          <w:kern w:val="1"/>
          <w:sz w:val="24"/>
          <w:szCs w:val="24"/>
          <w:highlight w:val="yellow"/>
          <w:lang w:eastAsia="zh-CN"/>
        </w:rPr>
      </w:pPr>
    </w:p>
    <w:p w14:paraId="4AA96520" w14:textId="77777777" w:rsidR="00C46B3E" w:rsidRPr="00A226BD" w:rsidRDefault="00C46B3E" w:rsidP="00BC3918">
      <w:pPr>
        <w:tabs>
          <w:tab w:val="left" w:pos="709"/>
          <w:tab w:val="right" w:pos="5670"/>
          <w:tab w:val="right" w:pos="7513"/>
        </w:tabs>
        <w:jc w:val="both"/>
        <w:rPr>
          <w:b/>
          <w:sz w:val="28"/>
          <w:szCs w:val="28"/>
          <w:u w:val="single"/>
        </w:rPr>
      </w:pPr>
    </w:p>
    <w:p w14:paraId="13A10FE7" w14:textId="20D29BA2" w:rsidR="000B6C94" w:rsidRPr="00A226BD" w:rsidRDefault="00BC3918" w:rsidP="00BC3918">
      <w:pPr>
        <w:tabs>
          <w:tab w:val="left" w:pos="709"/>
          <w:tab w:val="right" w:pos="5670"/>
          <w:tab w:val="right" w:pos="7513"/>
        </w:tabs>
        <w:jc w:val="both"/>
        <w:rPr>
          <w:b/>
          <w:sz w:val="28"/>
          <w:szCs w:val="28"/>
          <w:u w:val="single"/>
        </w:rPr>
      </w:pPr>
      <w:r w:rsidRPr="00A226BD">
        <w:rPr>
          <w:b/>
          <w:sz w:val="28"/>
          <w:szCs w:val="28"/>
          <w:u w:val="single"/>
        </w:rPr>
        <w:t xml:space="preserve">2. </w:t>
      </w:r>
      <w:r w:rsidR="000B6C94" w:rsidRPr="00A226BD">
        <w:rPr>
          <w:b/>
          <w:sz w:val="28"/>
          <w:szCs w:val="28"/>
          <w:u w:val="single"/>
        </w:rPr>
        <w:t>RASHODI ZA NABAVU NEFINANCIJSKE IMOVINE</w:t>
      </w:r>
      <w:r w:rsidRPr="00A226BD">
        <w:rPr>
          <w:b/>
          <w:sz w:val="28"/>
          <w:szCs w:val="28"/>
          <w:u w:val="single"/>
        </w:rPr>
        <w:t xml:space="preserve"> (4)</w:t>
      </w:r>
    </w:p>
    <w:p w14:paraId="6F8CFA95" w14:textId="77777777" w:rsidR="00BC3918" w:rsidRPr="00A226BD" w:rsidRDefault="00BC3918" w:rsidP="00BC3918">
      <w:pPr>
        <w:tabs>
          <w:tab w:val="left" w:pos="709"/>
          <w:tab w:val="right" w:pos="5670"/>
          <w:tab w:val="right" w:pos="7513"/>
        </w:tabs>
        <w:jc w:val="both"/>
        <w:rPr>
          <w:b/>
          <w:sz w:val="28"/>
          <w:szCs w:val="28"/>
        </w:rPr>
      </w:pPr>
    </w:p>
    <w:p w14:paraId="151041BE" w14:textId="1E46E52C" w:rsidR="00A71265" w:rsidRPr="00A226BD" w:rsidRDefault="000B6C94" w:rsidP="000B6C94">
      <w:pPr>
        <w:tabs>
          <w:tab w:val="left" w:pos="709"/>
          <w:tab w:val="right" w:pos="5670"/>
          <w:tab w:val="right" w:pos="7513"/>
        </w:tabs>
        <w:jc w:val="both"/>
        <w:rPr>
          <w:sz w:val="24"/>
          <w:szCs w:val="24"/>
        </w:rPr>
      </w:pPr>
      <w:r w:rsidRPr="00A226BD">
        <w:rPr>
          <w:sz w:val="24"/>
          <w:szCs w:val="24"/>
        </w:rPr>
        <w:t xml:space="preserve">Rashodi za nabavu nefinancijske imovine </w:t>
      </w:r>
      <w:r w:rsidR="00064DFD" w:rsidRPr="00A226BD">
        <w:rPr>
          <w:sz w:val="24"/>
          <w:szCs w:val="24"/>
        </w:rPr>
        <w:t xml:space="preserve">ostvareni su u iznosu </w:t>
      </w:r>
      <w:r w:rsidR="00C81D54" w:rsidRPr="00A226BD">
        <w:rPr>
          <w:sz w:val="24"/>
          <w:szCs w:val="24"/>
        </w:rPr>
        <w:t xml:space="preserve">od </w:t>
      </w:r>
      <w:r w:rsidR="00A1407B" w:rsidRPr="00A226BD">
        <w:rPr>
          <w:sz w:val="24"/>
          <w:szCs w:val="24"/>
        </w:rPr>
        <w:t xml:space="preserve">917.401,41 </w:t>
      </w:r>
      <w:r w:rsidR="00074850" w:rsidRPr="00A226BD">
        <w:rPr>
          <w:sz w:val="24"/>
          <w:szCs w:val="24"/>
        </w:rPr>
        <w:t>eura</w:t>
      </w:r>
      <w:r w:rsidR="00277036" w:rsidRPr="00A226BD">
        <w:rPr>
          <w:sz w:val="24"/>
          <w:szCs w:val="24"/>
        </w:rPr>
        <w:t xml:space="preserve"> </w:t>
      </w:r>
      <w:r w:rsidR="00C81D54" w:rsidRPr="00A226BD">
        <w:rPr>
          <w:sz w:val="24"/>
          <w:szCs w:val="24"/>
        </w:rPr>
        <w:t>(</w:t>
      </w:r>
      <w:r w:rsidR="00A1407B" w:rsidRPr="00A226BD">
        <w:rPr>
          <w:sz w:val="24"/>
          <w:szCs w:val="24"/>
        </w:rPr>
        <w:t>16,3</w:t>
      </w:r>
      <w:r w:rsidR="00C81D54" w:rsidRPr="00A226BD">
        <w:rPr>
          <w:sz w:val="24"/>
          <w:szCs w:val="24"/>
        </w:rPr>
        <w:t>%</w:t>
      </w:r>
      <w:r w:rsidR="0042251C" w:rsidRPr="00A226BD">
        <w:rPr>
          <w:sz w:val="24"/>
          <w:szCs w:val="24"/>
        </w:rPr>
        <w:t xml:space="preserve"> u odnosu na plan</w:t>
      </w:r>
      <w:r w:rsidR="00C81D54" w:rsidRPr="00A226BD">
        <w:rPr>
          <w:sz w:val="24"/>
          <w:szCs w:val="24"/>
        </w:rPr>
        <w:t xml:space="preserve">), </w:t>
      </w:r>
      <w:r w:rsidR="001422CC" w:rsidRPr="00A226BD">
        <w:rPr>
          <w:sz w:val="24"/>
          <w:szCs w:val="24"/>
        </w:rPr>
        <w:t xml:space="preserve">od čega se </w:t>
      </w:r>
      <w:r w:rsidR="00A1407B" w:rsidRPr="00A226BD">
        <w:rPr>
          <w:sz w:val="24"/>
          <w:szCs w:val="24"/>
        </w:rPr>
        <w:t>83.112,51 eura odnosi na nabavu proizvedene dugotrajne imovine Dječjeg vrtića Matulji, a ostatak na nabavu dugotrajne imovine te dodatna ulaganja na imovini Općine Matulji.</w:t>
      </w:r>
    </w:p>
    <w:p w14:paraId="7CFC9EF2" w14:textId="026A9271" w:rsidR="00277036" w:rsidRPr="00A226BD" w:rsidRDefault="00277036" w:rsidP="000B6C94">
      <w:pPr>
        <w:tabs>
          <w:tab w:val="left" w:pos="709"/>
          <w:tab w:val="right" w:pos="5670"/>
          <w:tab w:val="right" w:pos="7513"/>
        </w:tabs>
        <w:jc w:val="both"/>
        <w:rPr>
          <w:sz w:val="24"/>
          <w:szCs w:val="24"/>
        </w:rPr>
      </w:pPr>
    </w:p>
    <w:p w14:paraId="19999944" w14:textId="77777777" w:rsidR="00C46B3E" w:rsidRPr="00A226BD" w:rsidRDefault="00C46B3E" w:rsidP="000B6C94">
      <w:pPr>
        <w:tabs>
          <w:tab w:val="left" w:pos="709"/>
          <w:tab w:val="right" w:pos="5670"/>
          <w:tab w:val="right" w:pos="7513"/>
        </w:tabs>
        <w:jc w:val="both"/>
        <w:rPr>
          <w:sz w:val="24"/>
          <w:szCs w:val="24"/>
        </w:rPr>
      </w:pPr>
    </w:p>
    <w:p w14:paraId="00A2162D" w14:textId="77777777" w:rsidR="00C46B3E" w:rsidRPr="00A226BD" w:rsidRDefault="00C46B3E" w:rsidP="000B6C94">
      <w:pPr>
        <w:tabs>
          <w:tab w:val="left" w:pos="709"/>
          <w:tab w:val="right" w:pos="5670"/>
          <w:tab w:val="right" w:pos="7513"/>
        </w:tabs>
        <w:jc w:val="both"/>
        <w:rPr>
          <w:sz w:val="24"/>
          <w:szCs w:val="24"/>
        </w:rPr>
      </w:pPr>
    </w:p>
    <w:p w14:paraId="69A5EAC0" w14:textId="77777777" w:rsidR="00C46B3E" w:rsidRPr="00A226BD" w:rsidRDefault="00C46B3E" w:rsidP="000B6C94">
      <w:pPr>
        <w:tabs>
          <w:tab w:val="left" w:pos="709"/>
          <w:tab w:val="right" w:pos="5670"/>
          <w:tab w:val="right" w:pos="7513"/>
        </w:tabs>
        <w:jc w:val="both"/>
        <w:rPr>
          <w:sz w:val="24"/>
          <w:szCs w:val="24"/>
        </w:rPr>
      </w:pPr>
    </w:p>
    <w:p w14:paraId="32ED9576" w14:textId="77777777" w:rsidR="00C46B3E" w:rsidRPr="00A226BD" w:rsidRDefault="00C46B3E" w:rsidP="000B6C94">
      <w:pPr>
        <w:tabs>
          <w:tab w:val="left" w:pos="709"/>
          <w:tab w:val="right" w:pos="5670"/>
          <w:tab w:val="right" w:pos="7513"/>
        </w:tabs>
        <w:jc w:val="both"/>
        <w:rPr>
          <w:sz w:val="24"/>
          <w:szCs w:val="24"/>
        </w:rPr>
      </w:pPr>
    </w:p>
    <w:p w14:paraId="0A930698" w14:textId="77777777" w:rsidR="00C46B3E" w:rsidRPr="00A226BD" w:rsidRDefault="00C46B3E" w:rsidP="000B6C94">
      <w:pPr>
        <w:tabs>
          <w:tab w:val="left" w:pos="709"/>
          <w:tab w:val="right" w:pos="5670"/>
          <w:tab w:val="right" w:pos="7513"/>
        </w:tabs>
        <w:jc w:val="both"/>
        <w:rPr>
          <w:sz w:val="24"/>
          <w:szCs w:val="24"/>
        </w:rPr>
      </w:pPr>
    </w:p>
    <w:p w14:paraId="1068CACB" w14:textId="77777777" w:rsidR="00C46B3E" w:rsidRPr="00A226BD" w:rsidRDefault="00C46B3E" w:rsidP="000B6C94">
      <w:pPr>
        <w:tabs>
          <w:tab w:val="left" w:pos="709"/>
          <w:tab w:val="right" w:pos="5670"/>
          <w:tab w:val="right" w:pos="7513"/>
        </w:tabs>
        <w:jc w:val="both"/>
        <w:rPr>
          <w:sz w:val="24"/>
          <w:szCs w:val="24"/>
        </w:rPr>
      </w:pPr>
    </w:p>
    <w:p w14:paraId="56605244" w14:textId="77777777" w:rsidR="00C46B3E" w:rsidRPr="00A226BD" w:rsidRDefault="00C46B3E" w:rsidP="000B6C94">
      <w:pPr>
        <w:tabs>
          <w:tab w:val="left" w:pos="709"/>
          <w:tab w:val="right" w:pos="5670"/>
          <w:tab w:val="right" w:pos="7513"/>
        </w:tabs>
        <w:jc w:val="both"/>
        <w:rPr>
          <w:sz w:val="24"/>
          <w:szCs w:val="24"/>
        </w:rPr>
      </w:pPr>
    </w:p>
    <w:p w14:paraId="7A9C84DD" w14:textId="77777777" w:rsidR="00C46B3E" w:rsidRPr="00A226BD" w:rsidRDefault="00C46B3E" w:rsidP="000B6C94">
      <w:pPr>
        <w:tabs>
          <w:tab w:val="left" w:pos="709"/>
          <w:tab w:val="right" w:pos="5670"/>
          <w:tab w:val="right" w:pos="7513"/>
        </w:tabs>
        <w:jc w:val="both"/>
        <w:rPr>
          <w:sz w:val="24"/>
          <w:szCs w:val="24"/>
        </w:rPr>
      </w:pPr>
    </w:p>
    <w:p w14:paraId="05EDF071" w14:textId="1321DC61" w:rsidR="000B6C94" w:rsidRPr="00A226BD" w:rsidRDefault="000B6C94" w:rsidP="000B6C94">
      <w:pPr>
        <w:tabs>
          <w:tab w:val="left" w:pos="709"/>
          <w:tab w:val="right" w:pos="5670"/>
          <w:tab w:val="right" w:pos="7513"/>
        </w:tabs>
        <w:jc w:val="both"/>
        <w:rPr>
          <w:sz w:val="24"/>
          <w:szCs w:val="24"/>
        </w:rPr>
      </w:pPr>
      <w:r w:rsidRPr="00A226BD">
        <w:rPr>
          <w:sz w:val="24"/>
          <w:szCs w:val="24"/>
        </w:rPr>
        <w:t>Rashodi za nabavu nefinancijske imovine prema ekonomskoj klasifikaciji ostvareni su kako slijedi:</w:t>
      </w:r>
    </w:p>
    <w:p w14:paraId="768D1983" w14:textId="77777777" w:rsidR="00262118" w:rsidRPr="00A226BD" w:rsidRDefault="00262118" w:rsidP="000B6C94">
      <w:pPr>
        <w:tabs>
          <w:tab w:val="left" w:pos="709"/>
          <w:tab w:val="right" w:pos="5670"/>
          <w:tab w:val="right" w:pos="7513"/>
        </w:tabs>
        <w:jc w:val="both"/>
        <w:rPr>
          <w:sz w:val="24"/>
          <w:szCs w:val="24"/>
        </w:rPr>
      </w:pPr>
    </w:p>
    <w:tbl>
      <w:tblPr>
        <w:tblW w:w="9595" w:type="dxa"/>
        <w:tblLook w:val="04A0" w:firstRow="1" w:lastRow="0" w:firstColumn="1" w:lastColumn="0" w:noHBand="0" w:noVBand="1"/>
      </w:tblPr>
      <w:tblGrid>
        <w:gridCol w:w="5750"/>
        <w:gridCol w:w="1476"/>
        <w:gridCol w:w="1416"/>
        <w:gridCol w:w="953"/>
      </w:tblGrid>
      <w:tr w:rsidR="00262118" w:rsidRPr="00A226BD" w14:paraId="2B2F845B" w14:textId="77777777" w:rsidTr="00262118">
        <w:trPr>
          <w:trHeight w:val="368"/>
        </w:trPr>
        <w:tc>
          <w:tcPr>
            <w:tcW w:w="580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9180C60" w14:textId="77777777" w:rsidR="00262118" w:rsidRPr="00A226BD" w:rsidRDefault="00262118" w:rsidP="00262118">
            <w:pPr>
              <w:jc w:val="center"/>
              <w:rPr>
                <w:b/>
                <w:bCs/>
                <w:sz w:val="22"/>
                <w:szCs w:val="22"/>
                <w:lang w:eastAsia="hr-HR"/>
              </w:rPr>
            </w:pPr>
            <w:r w:rsidRPr="00A226BD">
              <w:rPr>
                <w:b/>
                <w:bCs/>
                <w:sz w:val="22"/>
                <w:szCs w:val="22"/>
                <w:lang w:eastAsia="hr-HR"/>
              </w:rPr>
              <w:t>VRSTA RASHODA</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A9FBE1A" w14:textId="77777777" w:rsidR="00262118" w:rsidRPr="00A226BD" w:rsidRDefault="00262118" w:rsidP="00262118">
            <w:pPr>
              <w:jc w:val="center"/>
              <w:rPr>
                <w:b/>
                <w:bCs/>
                <w:color w:val="000000"/>
                <w:sz w:val="20"/>
                <w:lang w:eastAsia="hr-HR"/>
              </w:rPr>
            </w:pPr>
            <w:r w:rsidRPr="00A226BD">
              <w:rPr>
                <w:b/>
                <w:bCs/>
                <w:color w:val="000000"/>
                <w:sz w:val="20"/>
                <w:lang w:eastAsia="hr-HR"/>
              </w:rPr>
              <w:t>PLAN 2024</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D4CD59F" w14:textId="77777777" w:rsidR="00262118" w:rsidRPr="00A226BD" w:rsidRDefault="00262118" w:rsidP="00262118">
            <w:pPr>
              <w:jc w:val="center"/>
              <w:rPr>
                <w:b/>
                <w:bCs/>
                <w:color w:val="000000"/>
                <w:sz w:val="20"/>
                <w:lang w:eastAsia="hr-HR"/>
              </w:rPr>
            </w:pPr>
            <w:r w:rsidRPr="00A226BD">
              <w:rPr>
                <w:b/>
                <w:bCs/>
                <w:color w:val="000000"/>
                <w:sz w:val="20"/>
                <w:lang w:eastAsia="hr-HR"/>
              </w:rPr>
              <w:t>IZVRŠENJE 1-12/2024</w:t>
            </w:r>
          </w:p>
        </w:tc>
        <w:tc>
          <w:tcPr>
            <w:tcW w:w="95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7ABF700" w14:textId="77777777" w:rsidR="00262118" w:rsidRPr="00A226BD" w:rsidRDefault="00262118" w:rsidP="00262118">
            <w:pPr>
              <w:jc w:val="center"/>
              <w:rPr>
                <w:b/>
                <w:bCs/>
                <w:color w:val="000000"/>
                <w:sz w:val="20"/>
                <w:lang w:eastAsia="hr-HR"/>
              </w:rPr>
            </w:pPr>
            <w:r w:rsidRPr="00A226BD">
              <w:rPr>
                <w:b/>
                <w:bCs/>
                <w:color w:val="000000"/>
                <w:sz w:val="20"/>
                <w:lang w:eastAsia="hr-HR"/>
              </w:rPr>
              <w:t>%</w:t>
            </w:r>
          </w:p>
        </w:tc>
      </w:tr>
      <w:tr w:rsidR="00262118" w:rsidRPr="00A226BD" w14:paraId="6E451F43" w14:textId="77777777" w:rsidTr="00262118">
        <w:trPr>
          <w:trHeight w:val="368"/>
        </w:trPr>
        <w:tc>
          <w:tcPr>
            <w:tcW w:w="5802" w:type="dxa"/>
            <w:vMerge/>
            <w:tcBorders>
              <w:top w:val="single" w:sz="8" w:space="0" w:color="auto"/>
              <w:left w:val="single" w:sz="8" w:space="0" w:color="auto"/>
              <w:bottom w:val="single" w:sz="8" w:space="0" w:color="000000"/>
              <w:right w:val="single" w:sz="8" w:space="0" w:color="auto"/>
            </w:tcBorders>
            <w:vAlign w:val="center"/>
            <w:hideMark/>
          </w:tcPr>
          <w:p w14:paraId="58F56A3A" w14:textId="77777777" w:rsidR="00262118" w:rsidRPr="00A226BD" w:rsidRDefault="00262118" w:rsidP="00262118">
            <w:pPr>
              <w:rPr>
                <w:b/>
                <w:bCs/>
                <w:sz w:val="22"/>
                <w:szCs w:val="22"/>
                <w:lang w:eastAsia="hr-HR"/>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59F924BC" w14:textId="77777777" w:rsidR="00262118" w:rsidRPr="00A226BD" w:rsidRDefault="00262118" w:rsidP="00262118">
            <w:pPr>
              <w:rPr>
                <w:b/>
                <w:bCs/>
                <w:color w:val="000000"/>
                <w:sz w:val="20"/>
                <w:lang w:eastAsia="hr-HR"/>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46032F31" w14:textId="77777777" w:rsidR="00262118" w:rsidRPr="00A226BD" w:rsidRDefault="00262118" w:rsidP="00262118">
            <w:pPr>
              <w:rPr>
                <w:b/>
                <w:bCs/>
                <w:color w:val="000000"/>
                <w:sz w:val="20"/>
                <w:lang w:eastAsia="hr-HR"/>
              </w:rPr>
            </w:pPr>
          </w:p>
        </w:tc>
        <w:tc>
          <w:tcPr>
            <w:tcW w:w="958" w:type="dxa"/>
            <w:vMerge/>
            <w:tcBorders>
              <w:top w:val="single" w:sz="8" w:space="0" w:color="000000"/>
              <w:left w:val="single" w:sz="8" w:space="0" w:color="000000"/>
              <w:bottom w:val="single" w:sz="8" w:space="0" w:color="000000"/>
              <w:right w:val="single" w:sz="8" w:space="0" w:color="000000"/>
            </w:tcBorders>
            <w:vAlign w:val="center"/>
            <w:hideMark/>
          </w:tcPr>
          <w:p w14:paraId="03363E0D" w14:textId="77777777" w:rsidR="00262118" w:rsidRPr="00A226BD" w:rsidRDefault="00262118" w:rsidP="00262118">
            <w:pPr>
              <w:rPr>
                <w:b/>
                <w:bCs/>
                <w:color w:val="000000"/>
                <w:sz w:val="20"/>
                <w:lang w:eastAsia="hr-HR"/>
              </w:rPr>
            </w:pPr>
          </w:p>
        </w:tc>
      </w:tr>
      <w:tr w:rsidR="00262118" w:rsidRPr="00A226BD" w14:paraId="72BAB534"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C5D9F1"/>
            <w:vAlign w:val="center"/>
            <w:hideMark/>
          </w:tcPr>
          <w:p w14:paraId="6CCD37F6" w14:textId="77777777" w:rsidR="00262118" w:rsidRPr="00A226BD" w:rsidRDefault="00262118" w:rsidP="00262118">
            <w:pPr>
              <w:jc w:val="center"/>
              <w:rPr>
                <w:b/>
                <w:bCs/>
                <w:sz w:val="22"/>
                <w:szCs w:val="22"/>
                <w:lang w:eastAsia="hr-HR"/>
              </w:rPr>
            </w:pPr>
            <w:r w:rsidRPr="00A226BD">
              <w:rPr>
                <w:b/>
                <w:bCs/>
                <w:sz w:val="22"/>
                <w:szCs w:val="22"/>
                <w:lang w:eastAsia="hr-HR"/>
              </w:rPr>
              <w:t xml:space="preserve">2. RASHODI ZA NABAVU NEFINANCIJSKE (DUGOTRAJNE) IMOVINE (4) </w:t>
            </w:r>
          </w:p>
        </w:tc>
        <w:tc>
          <w:tcPr>
            <w:tcW w:w="1418" w:type="dxa"/>
            <w:tcBorders>
              <w:top w:val="nil"/>
              <w:left w:val="nil"/>
              <w:bottom w:val="single" w:sz="8" w:space="0" w:color="auto"/>
              <w:right w:val="single" w:sz="8" w:space="0" w:color="auto"/>
            </w:tcBorders>
            <w:shd w:val="clear" w:color="000000" w:fill="C5D9F1"/>
            <w:vAlign w:val="center"/>
            <w:hideMark/>
          </w:tcPr>
          <w:p w14:paraId="17E8C47E" w14:textId="77777777" w:rsidR="00262118" w:rsidRPr="00A226BD" w:rsidRDefault="00262118" w:rsidP="00262118">
            <w:pPr>
              <w:jc w:val="center"/>
              <w:rPr>
                <w:b/>
                <w:bCs/>
                <w:sz w:val="24"/>
                <w:szCs w:val="24"/>
                <w:lang w:eastAsia="hr-HR"/>
              </w:rPr>
            </w:pPr>
            <w:r w:rsidRPr="00A226BD">
              <w:rPr>
                <w:b/>
                <w:bCs/>
                <w:sz w:val="24"/>
                <w:szCs w:val="24"/>
                <w:lang w:eastAsia="hr-HR"/>
              </w:rPr>
              <w:t>5.643.528,00</w:t>
            </w:r>
          </w:p>
        </w:tc>
        <w:tc>
          <w:tcPr>
            <w:tcW w:w="1417" w:type="dxa"/>
            <w:tcBorders>
              <w:top w:val="nil"/>
              <w:left w:val="nil"/>
              <w:bottom w:val="single" w:sz="8" w:space="0" w:color="auto"/>
              <w:right w:val="single" w:sz="8" w:space="0" w:color="auto"/>
            </w:tcBorders>
            <w:shd w:val="clear" w:color="000000" w:fill="C5D9F1"/>
            <w:vAlign w:val="center"/>
            <w:hideMark/>
          </w:tcPr>
          <w:p w14:paraId="57C6CD72" w14:textId="77777777" w:rsidR="00262118" w:rsidRPr="00A226BD" w:rsidRDefault="00262118" w:rsidP="00262118">
            <w:pPr>
              <w:jc w:val="center"/>
              <w:rPr>
                <w:b/>
                <w:bCs/>
                <w:sz w:val="24"/>
                <w:szCs w:val="24"/>
                <w:lang w:eastAsia="hr-HR"/>
              </w:rPr>
            </w:pPr>
            <w:r w:rsidRPr="00A226BD">
              <w:rPr>
                <w:b/>
                <w:bCs/>
                <w:sz w:val="24"/>
                <w:szCs w:val="24"/>
                <w:lang w:eastAsia="hr-HR"/>
              </w:rPr>
              <w:t>917.401,41</w:t>
            </w:r>
          </w:p>
        </w:tc>
        <w:tc>
          <w:tcPr>
            <w:tcW w:w="958" w:type="dxa"/>
            <w:tcBorders>
              <w:top w:val="nil"/>
              <w:left w:val="nil"/>
              <w:bottom w:val="single" w:sz="8" w:space="0" w:color="auto"/>
              <w:right w:val="single" w:sz="8" w:space="0" w:color="auto"/>
            </w:tcBorders>
            <w:shd w:val="clear" w:color="000000" w:fill="C5D9F1"/>
            <w:vAlign w:val="center"/>
            <w:hideMark/>
          </w:tcPr>
          <w:p w14:paraId="00C466AF" w14:textId="77777777" w:rsidR="00262118" w:rsidRPr="00A226BD" w:rsidRDefault="00262118" w:rsidP="00262118">
            <w:pPr>
              <w:jc w:val="center"/>
              <w:rPr>
                <w:b/>
                <w:bCs/>
                <w:sz w:val="22"/>
                <w:szCs w:val="22"/>
                <w:lang w:eastAsia="hr-HR"/>
              </w:rPr>
            </w:pPr>
            <w:r w:rsidRPr="00A226BD">
              <w:rPr>
                <w:b/>
                <w:bCs/>
                <w:sz w:val="22"/>
                <w:szCs w:val="22"/>
                <w:lang w:eastAsia="hr-HR"/>
              </w:rPr>
              <w:t>16,3</w:t>
            </w:r>
          </w:p>
        </w:tc>
      </w:tr>
      <w:tr w:rsidR="00262118" w:rsidRPr="00A226BD" w14:paraId="24566ED6"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7FC6841C" w14:textId="77777777" w:rsidR="00262118" w:rsidRPr="00A226BD" w:rsidRDefault="00262118" w:rsidP="00262118">
            <w:pPr>
              <w:rPr>
                <w:sz w:val="22"/>
                <w:szCs w:val="22"/>
                <w:lang w:eastAsia="hr-HR"/>
              </w:rPr>
            </w:pPr>
            <w:r w:rsidRPr="00A226BD">
              <w:rPr>
                <w:sz w:val="22"/>
                <w:szCs w:val="22"/>
                <w:lang w:eastAsia="hr-HR"/>
              </w:rPr>
              <w:t>2.1. RASHODI ZA NABAVU NEPROIZVEDENE DUGOTRAJNE IMOVINE (41)</w:t>
            </w:r>
          </w:p>
        </w:tc>
        <w:tc>
          <w:tcPr>
            <w:tcW w:w="1418" w:type="dxa"/>
            <w:tcBorders>
              <w:top w:val="nil"/>
              <w:left w:val="nil"/>
              <w:bottom w:val="single" w:sz="8" w:space="0" w:color="auto"/>
              <w:right w:val="single" w:sz="8" w:space="0" w:color="auto"/>
            </w:tcBorders>
            <w:shd w:val="clear" w:color="000000" w:fill="FFFFFF"/>
            <w:vAlign w:val="center"/>
            <w:hideMark/>
          </w:tcPr>
          <w:p w14:paraId="7DC72446" w14:textId="77777777" w:rsidR="00262118" w:rsidRPr="00A226BD" w:rsidRDefault="00262118" w:rsidP="00262118">
            <w:pPr>
              <w:jc w:val="center"/>
              <w:rPr>
                <w:sz w:val="22"/>
                <w:szCs w:val="22"/>
                <w:lang w:eastAsia="hr-HR"/>
              </w:rPr>
            </w:pPr>
            <w:r w:rsidRPr="00A226BD">
              <w:rPr>
                <w:sz w:val="22"/>
                <w:szCs w:val="22"/>
                <w:lang w:eastAsia="hr-HR"/>
              </w:rPr>
              <w:t>277.480,00</w:t>
            </w:r>
          </w:p>
        </w:tc>
        <w:tc>
          <w:tcPr>
            <w:tcW w:w="1417" w:type="dxa"/>
            <w:tcBorders>
              <w:top w:val="nil"/>
              <w:left w:val="nil"/>
              <w:bottom w:val="single" w:sz="8" w:space="0" w:color="auto"/>
              <w:right w:val="single" w:sz="8" w:space="0" w:color="auto"/>
            </w:tcBorders>
            <w:shd w:val="clear" w:color="000000" w:fill="FFFFFF"/>
            <w:vAlign w:val="center"/>
            <w:hideMark/>
          </w:tcPr>
          <w:p w14:paraId="5BC7863E" w14:textId="77777777" w:rsidR="00262118" w:rsidRPr="00A226BD" w:rsidRDefault="00262118" w:rsidP="00262118">
            <w:pPr>
              <w:jc w:val="center"/>
              <w:rPr>
                <w:sz w:val="22"/>
                <w:szCs w:val="22"/>
                <w:lang w:eastAsia="hr-HR"/>
              </w:rPr>
            </w:pPr>
            <w:r w:rsidRPr="00A226BD">
              <w:rPr>
                <w:sz w:val="22"/>
                <w:szCs w:val="22"/>
                <w:lang w:eastAsia="hr-HR"/>
              </w:rPr>
              <w:t>89.723,18</w:t>
            </w:r>
          </w:p>
        </w:tc>
        <w:tc>
          <w:tcPr>
            <w:tcW w:w="958" w:type="dxa"/>
            <w:tcBorders>
              <w:top w:val="nil"/>
              <w:left w:val="nil"/>
              <w:bottom w:val="single" w:sz="8" w:space="0" w:color="auto"/>
              <w:right w:val="single" w:sz="8" w:space="0" w:color="auto"/>
            </w:tcBorders>
            <w:shd w:val="clear" w:color="000000" w:fill="FFFFFF"/>
            <w:vAlign w:val="center"/>
            <w:hideMark/>
          </w:tcPr>
          <w:p w14:paraId="1075D942" w14:textId="77777777" w:rsidR="00262118" w:rsidRPr="00A226BD" w:rsidRDefault="00262118" w:rsidP="00262118">
            <w:pPr>
              <w:jc w:val="center"/>
              <w:rPr>
                <w:sz w:val="22"/>
                <w:szCs w:val="22"/>
                <w:lang w:eastAsia="hr-HR"/>
              </w:rPr>
            </w:pPr>
            <w:r w:rsidRPr="00A226BD">
              <w:rPr>
                <w:sz w:val="22"/>
                <w:szCs w:val="22"/>
                <w:lang w:eastAsia="hr-HR"/>
              </w:rPr>
              <w:t>32,3</w:t>
            </w:r>
          </w:p>
        </w:tc>
      </w:tr>
      <w:tr w:rsidR="00262118" w:rsidRPr="00A226BD" w14:paraId="585A1E50"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22E6D213" w14:textId="77777777" w:rsidR="00262118" w:rsidRPr="00A226BD" w:rsidRDefault="00262118" w:rsidP="00262118">
            <w:pPr>
              <w:rPr>
                <w:sz w:val="22"/>
                <w:szCs w:val="22"/>
                <w:lang w:eastAsia="hr-HR"/>
              </w:rPr>
            </w:pPr>
            <w:r w:rsidRPr="00A226BD">
              <w:rPr>
                <w:sz w:val="22"/>
                <w:szCs w:val="22"/>
                <w:lang w:eastAsia="hr-HR"/>
              </w:rPr>
              <w:t>2.2. RASHODI ZA NABAVU PROIZVEDENE DUGOTRAJNE IMOVINE (42)</w:t>
            </w:r>
          </w:p>
        </w:tc>
        <w:tc>
          <w:tcPr>
            <w:tcW w:w="1418" w:type="dxa"/>
            <w:tcBorders>
              <w:top w:val="nil"/>
              <w:left w:val="nil"/>
              <w:bottom w:val="single" w:sz="8" w:space="0" w:color="auto"/>
              <w:right w:val="single" w:sz="8" w:space="0" w:color="auto"/>
            </w:tcBorders>
            <w:shd w:val="clear" w:color="000000" w:fill="FFFFFF"/>
            <w:vAlign w:val="center"/>
            <w:hideMark/>
          </w:tcPr>
          <w:p w14:paraId="0C15DD93" w14:textId="77777777" w:rsidR="00262118" w:rsidRPr="00A226BD" w:rsidRDefault="00262118" w:rsidP="00262118">
            <w:pPr>
              <w:jc w:val="center"/>
              <w:rPr>
                <w:sz w:val="22"/>
                <w:szCs w:val="22"/>
                <w:lang w:eastAsia="hr-HR"/>
              </w:rPr>
            </w:pPr>
            <w:r w:rsidRPr="00A226BD">
              <w:rPr>
                <w:sz w:val="22"/>
                <w:szCs w:val="22"/>
                <w:lang w:eastAsia="hr-HR"/>
              </w:rPr>
              <w:t>4.203.276,00</w:t>
            </w:r>
          </w:p>
        </w:tc>
        <w:tc>
          <w:tcPr>
            <w:tcW w:w="1417" w:type="dxa"/>
            <w:tcBorders>
              <w:top w:val="nil"/>
              <w:left w:val="nil"/>
              <w:bottom w:val="single" w:sz="8" w:space="0" w:color="auto"/>
              <w:right w:val="single" w:sz="8" w:space="0" w:color="auto"/>
            </w:tcBorders>
            <w:shd w:val="clear" w:color="000000" w:fill="FFFFFF"/>
            <w:vAlign w:val="center"/>
            <w:hideMark/>
          </w:tcPr>
          <w:p w14:paraId="3DE20C7F" w14:textId="77777777" w:rsidR="00262118" w:rsidRPr="00A226BD" w:rsidRDefault="00262118" w:rsidP="00262118">
            <w:pPr>
              <w:jc w:val="center"/>
              <w:rPr>
                <w:sz w:val="22"/>
                <w:szCs w:val="22"/>
                <w:lang w:eastAsia="hr-HR"/>
              </w:rPr>
            </w:pPr>
            <w:r w:rsidRPr="00A226BD">
              <w:rPr>
                <w:sz w:val="22"/>
                <w:szCs w:val="22"/>
                <w:lang w:eastAsia="hr-HR"/>
              </w:rPr>
              <w:t>743.083,01</w:t>
            </w:r>
          </w:p>
        </w:tc>
        <w:tc>
          <w:tcPr>
            <w:tcW w:w="958" w:type="dxa"/>
            <w:tcBorders>
              <w:top w:val="nil"/>
              <w:left w:val="nil"/>
              <w:bottom w:val="single" w:sz="8" w:space="0" w:color="auto"/>
              <w:right w:val="single" w:sz="8" w:space="0" w:color="auto"/>
            </w:tcBorders>
            <w:shd w:val="clear" w:color="000000" w:fill="FFFFFF"/>
            <w:vAlign w:val="center"/>
            <w:hideMark/>
          </w:tcPr>
          <w:p w14:paraId="2406318A" w14:textId="77777777" w:rsidR="00262118" w:rsidRPr="00A226BD" w:rsidRDefault="00262118" w:rsidP="00262118">
            <w:pPr>
              <w:jc w:val="center"/>
              <w:rPr>
                <w:sz w:val="22"/>
                <w:szCs w:val="22"/>
                <w:lang w:eastAsia="hr-HR"/>
              </w:rPr>
            </w:pPr>
            <w:r w:rsidRPr="00A226BD">
              <w:rPr>
                <w:sz w:val="22"/>
                <w:szCs w:val="22"/>
                <w:lang w:eastAsia="hr-HR"/>
              </w:rPr>
              <w:t>17,7</w:t>
            </w:r>
          </w:p>
        </w:tc>
      </w:tr>
      <w:tr w:rsidR="00262118" w:rsidRPr="00A226BD" w14:paraId="5FF28C15"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1449BFD4" w14:textId="77777777" w:rsidR="00262118" w:rsidRPr="00A226BD" w:rsidRDefault="00262118" w:rsidP="00262118">
            <w:pPr>
              <w:rPr>
                <w:sz w:val="22"/>
                <w:szCs w:val="22"/>
                <w:lang w:eastAsia="hr-HR"/>
              </w:rPr>
            </w:pPr>
            <w:r w:rsidRPr="00A226BD">
              <w:rPr>
                <w:sz w:val="22"/>
                <w:szCs w:val="22"/>
                <w:lang w:eastAsia="hr-HR"/>
              </w:rPr>
              <w:t xml:space="preserve"> - Građevinski objekti (421)</w:t>
            </w:r>
          </w:p>
        </w:tc>
        <w:tc>
          <w:tcPr>
            <w:tcW w:w="1418" w:type="dxa"/>
            <w:tcBorders>
              <w:top w:val="nil"/>
              <w:left w:val="nil"/>
              <w:bottom w:val="single" w:sz="8" w:space="0" w:color="auto"/>
              <w:right w:val="single" w:sz="8" w:space="0" w:color="auto"/>
            </w:tcBorders>
            <w:shd w:val="clear" w:color="000000" w:fill="FFFFFF"/>
            <w:vAlign w:val="center"/>
            <w:hideMark/>
          </w:tcPr>
          <w:p w14:paraId="6C50D68B" w14:textId="77777777" w:rsidR="00262118" w:rsidRPr="00A226BD" w:rsidRDefault="00262118" w:rsidP="00262118">
            <w:pPr>
              <w:jc w:val="center"/>
              <w:rPr>
                <w:sz w:val="22"/>
                <w:szCs w:val="22"/>
                <w:lang w:eastAsia="hr-HR"/>
              </w:rPr>
            </w:pPr>
            <w:r w:rsidRPr="00A226BD">
              <w:rPr>
                <w:sz w:val="22"/>
                <w:szCs w:val="22"/>
                <w:lang w:eastAsia="hr-HR"/>
              </w:rPr>
              <w:t> </w:t>
            </w:r>
          </w:p>
        </w:tc>
        <w:tc>
          <w:tcPr>
            <w:tcW w:w="1417" w:type="dxa"/>
            <w:tcBorders>
              <w:top w:val="nil"/>
              <w:left w:val="nil"/>
              <w:bottom w:val="single" w:sz="8" w:space="0" w:color="auto"/>
              <w:right w:val="single" w:sz="8" w:space="0" w:color="auto"/>
            </w:tcBorders>
            <w:shd w:val="clear" w:color="000000" w:fill="FFFFFF"/>
            <w:vAlign w:val="center"/>
            <w:hideMark/>
          </w:tcPr>
          <w:p w14:paraId="74438AFA" w14:textId="77777777" w:rsidR="00262118" w:rsidRPr="00A226BD" w:rsidRDefault="00262118" w:rsidP="00262118">
            <w:pPr>
              <w:jc w:val="center"/>
              <w:rPr>
                <w:sz w:val="22"/>
                <w:szCs w:val="22"/>
                <w:lang w:eastAsia="hr-HR"/>
              </w:rPr>
            </w:pPr>
            <w:r w:rsidRPr="00A226BD">
              <w:rPr>
                <w:sz w:val="22"/>
                <w:szCs w:val="22"/>
                <w:lang w:eastAsia="hr-HR"/>
              </w:rPr>
              <w:t>432.983,57</w:t>
            </w:r>
          </w:p>
        </w:tc>
        <w:tc>
          <w:tcPr>
            <w:tcW w:w="958" w:type="dxa"/>
            <w:tcBorders>
              <w:top w:val="nil"/>
              <w:left w:val="nil"/>
              <w:bottom w:val="single" w:sz="8" w:space="0" w:color="auto"/>
              <w:right w:val="single" w:sz="8" w:space="0" w:color="auto"/>
            </w:tcBorders>
            <w:shd w:val="clear" w:color="000000" w:fill="FFFFFF"/>
            <w:vAlign w:val="center"/>
            <w:hideMark/>
          </w:tcPr>
          <w:p w14:paraId="5E379C05" w14:textId="77777777" w:rsidR="00262118" w:rsidRPr="00A226BD" w:rsidRDefault="00262118" w:rsidP="00262118">
            <w:pPr>
              <w:jc w:val="center"/>
              <w:rPr>
                <w:sz w:val="22"/>
                <w:szCs w:val="22"/>
                <w:lang w:eastAsia="hr-HR"/>
              </w:rPr>
            </w:pPr>
            <w:r w:rsidRPr="00A226BD">
              <w:rPr>
                <w:sz w:val="22"/>
                <w:szCs w:val="22"/>
                <w:lang w:eastAsia="hr-HR"/>
              </w:rPr>
              <w:t> </w:t>
            </w:r>
          </w:p>
        </w:tc>
      </w:tr>
      <w:tr w:rsidR="00262118" w:rsidRPr="00A226BD" w14:paraId="1EC8A609"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76F4DAB7" w14:textId="77777777" w:rsidR="00262118" w:rsidRPr="00A226BD" w:rsidRDefault="00262118" w:rsidP="00262118">
            <w:pPr>
              <w:rPr>
                <w:sz w:val="22"/>
                <w:szCs w:val="22"/>
                <w:lang w:eastAsia="hr-HR"/>
              </w:rPr>
            </w:pPr>
            <w:r w:rsidRPr="00A226BD">
              <w:rPr>
                <w:sz w:val="22"/>
                <w:szCs w:val="22"/>
                <w:lang w:eastAsia="hr-HR"/>
              </w:rPr>
              <w:t xml:space="preserve"> - Postrojenja i oprema (422)</w:t>
            </w:r>
          </w:p>
        </w:tc>
        <w:tc>
          <w:tcPr>
            <w:tcW w:w="1418" w:type="dxa"/>
            <w:tcBorders>
              <w:top w:val="nil"/>
              <w:left w:val="nil"/>
              <w:bottom w:val="single" w:sz="8" w:space="0" w:color="auto"/>
              <w:right w:val="single" w:sz="8" w:space="0" w:color="auto"/>
            </w:tcBorders>
            <w:shd w:val="clear" w:color="000000" w:fill="FFFFFF"/>
            <w:vAlign w:val="center"/>
            <w:hideMark/>
          </w:tcPr>
          <w:p w14:paraId="2A779D8F" w14:textId="77777777" w:rsidR="00262118" w:rsidRPr="00A226BD" w:rsidRDefault="00262118" w:rsidP="00262118">
            <w:pPr>
              <w:jc w:val="center"/>
              <w:rPr>
                <w:sz w:val="22"/>
                <w:szCs w:val="22"/>
                <w:lang w:eastAsia="hr-HR"/>
              </w:rPr>
            </w:pPr>
            <w:r w:rsidRPr="00A226BD">
              <w:rPr>
                <w:sz w:val="22"/>
                <w:szCs w:val="22"/>
                <w:lang w:eastAsia="hr-HR"/>
              </w:rPr>
              <w:t> </w:t>
            </w:r>
          </w:p>
        </w:tc>
        <w:tc>
          <w:tcPr>
            <w:tcW w:w="1417" w:type="dxa"/>
            <w:tcBorders>
              <w:top w:val="nil"/>
              <w:left w:val="nil"/>
              <w:bottom w:val="single" w:sz="8" w:space="0" w:color="auto"/>
              <w:right w:val="single" w:sz="8" w:space="0" w:color="auto"/>
            </w:tcBorders>
            <w:shd w:val="clear" w:color="000000" w:fill="FFFFFF"/>
            <w:vAlign w:val="center"/>
            <w:hideMark/>
          </w:tcPr>
          <w:p w14:paraId="49E45330" w14:textId="77777777" w:rsidR="00262118" w:rsidRPr="00A226BD" w:rsidRDefault="00262118" w:rsidP="00262118">
            <w:pPr>
              <w:jc w:val="center"/>
              <w:rPr>
                <w:sz w:val="22"/>
                <w:szCs w:val="22"/>
                <w:lang w:eastAsia="hr-HR"/>
              </w:rPr>
            </w:pPr>
            <w:r w:rsidRPr="00A226BD">
              <w:rPr>
                <w:sz w:val="22"/>
                <w:szCs w:val="22"/>
                <w:lang w:eastAsia="hr-HR"/>
              </w:rPr>
              <w:t>247.723,02</w:t>
            </w:r>
          </w:p>
        </w:tc>
        <w:tc>
          <w:tcPr>
            <w:tcW w:w="958" w:type="dxa"/>
            <w:tcBorders>
              <w:top w:val="nil"/>
              <w:left w:val="nil"/>
              <w:bottom w:val="single" w:sz="8" w:space="0" w:color="auto"/>
              <w:right w:val="single" w:sz="8" w:space="0" w:color="auto"/>
            </w:tcBorders>
            <w:shd w:val="clear" w:color="000000" w:fill="FFFFFF"/>
            <w:vAlign w:val="center"/>
            <w:hideMark/>
          </w:tcPr>
          <w:p w14:paraId="575822EA" w14:textId="77777777" w:rsidR="00262118" w:rsidRPr="00A226BD" w:rsidRDefault="00262118" w:rsidP="00262118">
            <w:pPr>
              <w:jc w:val="center"/>
              <w:rPr>
                <w:sz w:val="22"/>
                <w:szCs w:val="22"/>
                <w:lang w:eastAsia="hr-HR"/>
              </w:rPr>
            </w:pPr>
            <w:r w:rsidRPr="00A226BD">
              <w:rPr>
                <w:sz w:val="22"/>
                <w:szCs w:val="22"/>
                <w:lang w:eastAsia="hr-HR"/>
              </w:rPr>
              <w:t> </w:t>
            </w:r>
          </w:p>
        </w:tc>
      </w:tr>
      <w:tr w:rsidR="00262118" w:rsidRPr="00A226BD" w14:paraId="58394698"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1296756C" w14:textId="77777777" w:rsidR="00262118" w:rsidRPr="00A226BD" w:rsidRDefault="00262118" w:rsidP="00262118">
            <w:pPr>
              <w:rPr>
                <w:sz w:val="22"/>
                <w:szCs w:val="22"/>
                <w:lang w:eastAsia="hr-HR"/>
              </w:rPr>
            </w:pPr>
            <w:r w:rsidRPr="00A226BD">
              <w:rPr>
                <w:sz w:val="22"/>
                <w:szCs w:val="22"/>
                <w:lang w:eastAsia="hr-HR"/>
              </w:rPr>
              <w:t xml:space="preserve"> - Prijevozna sredstava (423)</w:t>
            </w:r>
          </w:p>
        </w:tc>
        <w:tc>
          <w:tcPr>
            <w:tcW w:w="1418" w:type="dxa"/>
            <w:tcBorders>
              <w:top w:val="nil"/>
              <w:left w:val="nil"/>
              <w:bottom w:val="single" w:sz="8" w:space="0" w:color="auto"/>
              <w:right w:val="single" w:sz="8" w:space="0" w:color="auto"/>
            </w:tcBorders>
            <w:shd w:val="clear" w:color="000000" w:fill="FFFFFF"/>
            <w:vAlign w:val="center"/>
            <w:hideMark/>
          </w:tcPr>
          <w:p w14:paraId="31237505" w14:textId="77777777" w:rsidR="00262118" w:rsidRPr="00A226BD" w:rsidRDefault="00262118" w:rsidP="00262118">
            <w:pPr>
              <w:jc w:val="center"/>
              <w:rPr>
                <w:sz w:val="22"/>
                <w:szCs w:val="22"/>
                <w:lang w:eastAsia="hr-HR"/>
              </w:rPr>
            </w:pPr>
            <w:r w:rsidRPr="00A226BD">
              <w:rPr>
                <w:sz w:val="22"/>
                <w:szCs w:val="22"/>
                <w:lang w:eastAsia="hr-HR"/>
              </w:rPr>
              <w:t> </w:t>
            </w:r>
          </w:p>
        </w:tc>
        <w:tc>
          <w:tcPr>
            <w:tcW w:w="1417" w:type="dxa"/>
            <w:tcBorders>
              <w:top w:val="nil"/>
              <w:left w:val="nil"/>
              <w:bottom w:val="single" w:sz="8" w:space="0" w:color="auto"/>
              <w:right w:val="single" w:sz="8" w:space="0" w:color="auto"/>
            </w:tcBorders>
            <w:shd w:val="clear" w:color="000000" w:fill="FFFFFF"/>
            <w:vAlign w:val="center"/>
            <w:hideMark/>
          </w:tcPr>
          <w:p w14:paraId="384D10EA" w14:textId="77777777" w:rsidR="00262118" w:rsidRPr="00A226BD" w:rsidRDefault="00262118" w:rsidP="00262118">
            <w:pPr>
              <w:jc w:val="center"/>
              <w:rPr>
                <w:sz w:val="22"/>
                <w:szCs w:val="22"/>
                <w:lang w:eastAsia="hr-HR"/>
              </w:rPr>
            </w:pPr>
            <w:r w:rsidRPr="00A226BD">
              <w:rPr>
                <w:sz w:val="22"/>
                <w:szCs w:val="22"/>
                <w:lang w:eastAsia="hr-HR"/>
              </w:rPr>
              <w:t>24.600,01</w:t>
            </w:r>
          </w:p>
        </w:tc>
        <w:tc>
          <w:tcPr>
            <w:tcW w:w="958" w:type="dxa"/>
            <w:tcBorders>
              <w:top w:val="nil"/>
              <w:left w:val="nil"/>
              <w:bottom w:val="single" w:sz="8" w:space="0" w:color="auto"/>
              <w:right w:val="single" w:sz="8" w:space="0" w:color="auto"/>
            </w:tcBorders>
            <w:shd w:val="clear" w:color="000000" w:fill="FFFFFF"/>
            <w:vAlign w:val="center"/>
            <w:hideMark/>
          </w:tcPr>
          <w:p w14:paraId="7F8EC183" w14:textId="77777777" w:rsidR="00262118" w:rsidRPr="00A226BD" w:rsidRDefault="00262118" w:rsidP="00262118">
            <w:pPr>
              <w:jc w:val="center"/>
              <w:rPr>
                <w:sz w:val="22"/>
                <w:szCs w:val="22"/>
                <w:lang w:eastAsia="hr-HR"/>
              </w:rPr>
            </w:pPr>
            <w:r w:rsidRPr="00A226BD">
              <w:rPr>
                <w:sz w:val="22"/>
                <w:szCs w:val="22"/>
                <w:lang w:eastAsia="hr-HR"/>
              </w:rPr>
              <w:t> </w:t>
            </w:r>
          </w:p>
        </w:tc>
      </w:tr>
      <w:tr w:rsidR="00262118" w:rsidRPr="00A226BD" w14:paraId="4447030F"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28562BC2" w14:textId="77777777" w:rsidR="00262118" w:rsidRPr="00A226BD" w:rsidRDefault="00262118" w:rsidP="00262118">
            <w:pPr>
              <w:rPr>
                <w:sz w:val="22"/>
                <w:szCs w:val="22"/>
                <w:lang w:eastAsia="hr-HR"/>
              </w:rPr>
            </w:pPr>
            <w:r w:rsidRPr="00A226BD">
              <w:rPr>
                <w:sz w:val="22"/>
                <w:szCs w:val="22"/>
                <w:lang w:eastAsia="hr-HR"/>
              </w:rPr>
              <w:t xml:space="preserve"> - Nematerijalna proizvedena imovina (426)</w:t>
            </w:r>
          </w:p>
        </w:tc>
        <w:tc>
          <w:tcPr>
            <w:tcW w:w="1418" w:type="dxa"/>
            <w:tcBorders>
              <w:top w:val="nil"/>
              <w:left w:val="nil"/>
              <w:bottom w:val="single" w:sz="8" w:space="0" w:color="auto"/>
              <w:right w:val="single" w:sz="8" w:space="0" w:color="auto"/>
            </w:tcBorders>
            <w:shd w:val="clear" w:color="000000" w:fill="FFFFFF"/>
            <w:vAlign w:val="center"/>
            <w:hideMark/>
          </w:tcPr>
          <w:p w14:paraId="0CD97298" w14:textId="77777777" w:rsidR="00262118" w:rsidRPr="00A226BD" w:rsidRDefault="00262118" w:rsidP="00262118">
            <w:pPr>
              <w:jc w:val="center"/>
              <w:rPr>
                <w:sz w:val="22"/>
                <w:szCs w:val="22"/>
                <w:lang w:eastAsia="hr-HR"/>
              </w:rPr>
            </w:pPr>
            <w:r w:rsidRPr="00A226BD">
              <w:rPr>
                <w:sz w:val="22"/>
                <w:szCs w:val="22"/>
                <w:lang w:eastAsia="hr-HR"/>
              </w:rPr>
              <w:t> </w:t>
            </w:r>
          </w:p>
        </w:tc>
        <w:tc>
          <w:tcPr>
            <w:tcW w:w="1417" w:type="dxa"/>
            <w:tcBorders>
              <w:top w:val="nil"/>
              <w:left w:val="nil"/>
              <w:bottom w:val="single" w:sz="8" w:space="0" w:color="auto"/>
              <w:right w:val="single" w:sz="8" w:space="0" w:color="auto"/>
            </w:tcBorders>
            <w:shd w:val="clear" w:color="000000" w:fill="FFFFFF"/>
            <w:vAlign w:val="center"/>
            <w:hideMark/>
          </w:tcPr>
          <w:p w14:paraId="0D0DDEC7" w14:textId="77777777" w:rsidR="00262118" w:rsidRPr="00A226BD" w:rsidRDefault="00262118" w:rsidP="00262118">
            <w:pPr>
              <w:jc w:val="center"/>
              <w:rPr>
                <w:sz w:val="22"/>
                <w:szCs w:val="22"/>
                <w:lang w:eastAsia="hr-HR"/>
              </w:rPr>
            </w:pPr>
            <w:r w:rsidRPr="00A226BD">
              <w:rPr>
                <w:sz w:val="22"/>
                <w:szCs w:val="22"/>
                <w:lang w:eastAsia="hr-HR"/>
              </w:rPr>
              <w:t>37.776,41</w:t>
            </w:r>
          </w:p>
        </w:tc>
        <w:tc>
          <w:tcPr>
            <w:tcW w:w="958" w:type="dxa"/>
            <w:tcBorders>
              <w:top w:val="nil"/>
              <w:left w:val="nil"/>
              <w:bottom w:val="single" w:sz="8" w:space="0" w:color="auto"/>
              <w:right w:val="single" w:sz="8" w:space="0" w:color="auto"/>
            </w:tcBorders>
            <w:shd w:val="clear" w:color="000000" w:fill="FFFFFF"/>
            <w:vAlign w:val="center"/>
            <w:hideMark/>
          </w:tcPr>
          <w:p w14:paraId="68283C8D" w14:textId="77777777" w:rsidR="00262118" w:rsidRPr="00A226BD" w:rsidRDefault="00262118" w:rsidP="00262118">
            <w:pPr>
              <w:jc w:val="center"/>
              <w:rPr>
                <w:sz w:val="22"/>
                <w:szCs w:val="22"/>
                <w:lang w:eastAsia="hr-HR"/>
              </w:rPr>
            </w:pPr>
            <w:r w:rsidRPr="00A226BD">
              <w:rPr>
                <w:sz w:val="22"/>
                <w:szCs w:val="22"/>
                <w:lang w:eastAsia="hr-HR"/>
              </w:rPr>
              <w:t> </w:t>
            </w:r>
          </w:p>
        </w:tc>
      </w:tr>
      <w:tr w:rsidR="00262118" w:rsidRPr="00A226BD" w14:paraId="29955021"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734D2BDD" w14:textId="77777777" w:rsidR="00262118" w:rsidRPr="00A226BD" w:rsidRDefault="00262118" w:rsidP="00262118">
            <w:pPr>
              <w:rPr>
                <w:sz w:val="22"/>
                <w:szCs w:val="22"/>
                <w:lang w:eastAsia="hr-HR"/>
              </w:rPr>
            </w:pPr>
            <w:r w:rsidRPr="00A226BD">
              <w:rPr>
                <w:sz w:val="22"/>
                <w:szCs w:val="22"/>
                <w:lang w:eastAsia="hr-HR"/>
              </w:rPr>
              <w:t>2.3. RASHODI ZA DODATNA ULAGANJA NA NEFINANCIJSKOJ IMOVINI (45)</w:t>
            </w:r>
          </w:p>
        </w:tc>
        <w:tc>
          <w:tcPr>
            <w:tcW w:w="1418" w:type="dxa"/>
            <w:tcBorders>
              <w:top w:val="nil"/>
              <w:left w:val="nil"/>
              <w:bottom w:val="single" w:sz="8" w:space="0" w:color="auto"/>
              <w:right w:val="single" w:sz="8" w:space="0" w:color="auto"/>
            </w:tcBorders>
            <w:shd w:val="clear" w:color="000000" w:fill="FFFFFF"/>
            <w:vAlign w:val="center"/>
            <w:hideMark/>
          </w:tcPr>
          <w:p w14:paraId="7298C02F" w14:textId="77777777" w:rsidR="00262118" w:rsidRPr="00A226BD" w:rsidRDefault="00262118" w:rsidP="00262118">
            <w:pPr>
              <w:jc w:val="center"/>
              <w:rPr>
                <w:sz w:val="22"/>
                <w:szCs w:val="22"/>
                <w:lang w:eastAsia="hr-HR"/>
              </w:rPr>
            </w:pPr>
            <w:r w:rsidRPr="00A226BD">
              <w:rPr>
                <w:sz w:val="22"/>
                <w:szCs w:val="22"/>
                <w:lang w:eastAsia="hr-HR"/>
              </w:rPr>
              <w:t>1.162.772,00</w:t>
            </w:r>
          </w:p>
        </w:tc>
        <w:tc>
          <w:tcPr>
            <w:tcW w:w="1417" w:type="dxa"/>
            <w:tcBorders>
              <w:top w:val="nil"/>
              <w:left w:val="nil"/>
              <w:bottom w:val="single" w:sz="8" w:space="0" w:color="auto"/>
              <w:right w:val="single" w:sz="8" w:space="0" w:color="auto"/>
            </w:tcBorders>
            <w:shd w:val="clear" w:color="000000" w:fill="FFFFFF"/>
            <w:vAlign w:val="center"/>
            <w:hideMark/>
          </w:tcPr>
          <w:p w14:paraId="6911B180" w14:textId="77777777" w:rsidR="00262118" w:rsidRPr="00A226BD" w:rsidRDefault="00262118" w:rsidP="00262118">
            <w:pPr>
              <w:jc w:val="center"/>
              <w:rPr>
                <w:sz w:val="22"/>
                <w:szCs w:val="22"/>
                <w:lang w:eastAsia="hr-HR"/>
              </w:rPr>
            </w:pPr>
            <w:r w:rsidRPr="00A226BD">
              <w:rPr>
                <w:sz w:val="22"/>
                <w:szCs w:val="22"/>
                <w:lang w:eastAsia="hr-HR"/>
              </w:rPr>
              <w:t>84.595,22</w:t>
            </w:r>
          </w:p>
        </w:tc>
        <w:tc>
          <w:tcPr>
            <w:tcW w:w="958" w:type="dxa"/>
            <w:tcBorders>
              <w:top w:val="nil"/>
              <w:left w:val="nil"/>
              <w:bottom w:val="single" w:sz="8" w:space="0" w:color="auto"/>
              <w:right w:val="single" w:sz="8" w:space="0" w:color="auto"/>
            </w:tcBorders>
            <w:shd w:val="clear" w:color="000000" w:fill="FFFFFF"/>
            <w:vAlign w:val="center"/>
            <w:hideMark/>
          </w:tcPr>
          <w:p w14:paraId="66D36107" w14:textId="77777777" w:rsidR="00262118" w:rsidRPr="00A226BD" w:rsidRDefault="00262118" w:rsidP="00262118">
            <w:pPr>
              <w:jc w:val="center"/>
              <w:rPr>
                <w:sz w:val="22"/>
                <w:szCs w:val="22"/>
                <w:lang w:eastAsia="hr-HR"/>
              </w:rPr>
            </w:pPr>
            <w:r w:rsidRPr="00A226BD">
              <w:rPr>
                <w:sz w:val="22"/>
                <w:szCs w:val="22"/>
                <w:lang w:eastAsia="hr-HR"/>
              </w:rPr>
              <w:t>7,3</w:t>
            </w:r>
          </w:p>
        </w:tc>
      </w:tr>
    </w:tbl>
    <w:p w14:paraId="33ADEC91" w14:textId="77777777" w:rsidR="00262118" w:rsidRPr="00A226BD" w:rsidRDefault="00262118" w:rsidP="000B6C94">
      <w:pPr>
        <w:tabs>
          <w:tab w:val="left" w:pos="709"/>
          <w:tab w:val="right" w:pos="5670"/>
          <w:tab w:val="right" w:pos="7513"/>
        </w:tabs>
        <w:jc w:val="both"/>
        <w:rPr>
          <w:sz w:val="24"/>
          <w:szCs w:val="24"/>
        </w:rPr>
      </w:pPr>
    </w:p>
    <w:p w14:paraId="4505ABA6" w14:textId="46C5F907" w:rsidR="0038004D" w:rsidRPr="00A226BD" w:rsidRDefault="00714ABF" w:rsidP="005A52D8">
      <w:pPr>
        <w:widowControl w:val="0"/>
        <w:suppressAutoHyphens/>
        <w:jc w:val="both"/>
        <w:rPr>
          <w:rFonts w:eastAsia="SimSun"/>
          <w:kern w:val="1"/>
          <w:sz w:val="24"/>
          <w:szCs w:val="24"/>
          <w:lang w:eastAsia="zh-CN"/>
        </w:rPr>
      </w:pPr>
      <w:r w:rsidRPr="00A226BD">
        <w:rPr>
          <w:rFonts w:eastAsia="SimSun"/>
          <w:b/>
          <w:kern w:val="1"/>
          <w:sz w:val="24"/>
          <w:szCs w:val="24"/>
          <w:u w:val="single"/>
          <w:lang w:eastAsia="zh-CN"/>
        </w:rPr>
        <w:t>Rashodi za nabavu neproizvedene dugotrajne imovine (</w:t>
      </w:r>
      <w:r w:rsidR="005A52D8" w:rsidRPr="00A226BD">
        <w:rPr>
          <w:rFonts w:eastAsia="SimSun"/>
          <w:b/>
          <w:kern w:val="1"/>
          <w:sz w:val="24"/>
          <w:szCs w:val="24"/>
          <w:u w:val="single"/>
          <w:lang w:eastAsia="zh-CN"/>
        </w:rPr>
        <w:t>41</w:t>
      </w:r>
      <w:r w:rsidRPr="00A226BD">
        <w:rPr>
          <w:rFonts w:eastAsia="SimSun"/>
          <w:b/>
          <w:kern w:val="1"/>
          <w:sz w:val="24"/>
          <w:szCs w:val="24"/>
          <w:u w:val="single"/>
          <w:lang w:eastAsia="zh-CN"/>
        </w:rPr>
        <w:t>)</w:t>
      </w:r>
      <w:r w:rsidRPr="00A226BD">
        <w:rPr>
          <w:rFonts w:eastAsia="SimSun"/>
          <w:kern w:val="1"/>
          <w:sz w:val="24"/>
          <w:szCs w:val="24"/>
          <w:lang w:eastAsia="zh-CN"/>
        </w:rPr>
        <w:t xml:space="preserve"> </w:t>
      </w:r>
      <w:r w:rsidR="001D2BA4" w:rsidRPr="00A226BD">
        <w:rPr>
          <w:rFonts w:eastAsia="SimSun"/>
          <w:kern w:val="1"/>
          <w:sz w:val="24"/>
          <w:szCs w:val="24"/>
          <w:lang w:eastAsia="zh-CN"/>
        </w:rPr>
        <w:t xml:space="preserve">ostvareni su u iznosu od </w:t>
      </w:r>
      <w:r w:rsidR="00262118" w:rsidRPr="00A226BD">
        <w:rPr>
          <w:rFonts w:eastAsia="SimSun"/>
          <w:kern w:val="1"/>
          <w:sz w:val="24"/>
          <w:szCs w:val="24"/>
          <w:lang w:eastAsia="zh-CN"/>
        </w:rPr>
        <w:t xml:space="preserve">89.723,18 </w:t>
      </w:r>
      <w:r w:rsidR="001D2BA4" w:rsidRPr="00A226BD">
        <w:rPr>
          <w:rFonts w:eastAsia="SimSun"/>
          <w:kern w:val="1"/>
          <w:sz w:val="24"/>
          <w:szCs w:val="24"/>
          <w:lang w:eastAsia="zh-CN"/>
        </w:rPr>
        <w:t>eura (</w:t>
      </w:r>
      <w:r w:rsidR="00262118" w:rsidRPr="00A226BD">
        <w:rPr>
          <w:rFonts w:eastAsia="SimSun"/>
          <w:kern w:val="1"/>
          <w:sz w:val="24"/>
          <w:szCs w:val="24"/>
          <w:lang w:eastAsia="zh-CN"/>
        </w:rPr>
        <w:t>32,3</w:t>
      </w:r>
      <w:r w:rsidR="001D2BA4" w:rsidRPr="00A226BD">
        <w:rPr>
          <w:rFonts w:eastAsia="SimSun"/>
          <w:kern w:val="1"/>
          <w:sz w:val="24"/>
          <w:szCs w:val="24"/>
          <w:lang w:eastAsia="zh-CN"/>
        </w:rPr>
        <w:t xml:space="preserve">% u odnosu na plan), a </w:t>
      </w:r>
      <w:r w:rsidR="00262118" w:rsidRPr="00A226BD">
        <w:rPr>
          <w:rFonts w:eastAsia="SimSun"/>
          <w:kern w:val="1"/>
          <w:sz w:val="24"/>
          <w:szCs w:val="24"/>
          <w:lang w:eastAsia="zh-CN"/>
        </w:rPr>
        <w:t>odnose se na rashode za kupnju zemljišta za potrebe daljnje izgradnje komunalne i ostale infrastrukture te na evidentiranu ošasnu imovinu dobivenu temeljem Zakona o nasljeđivanju.</w:t>
      </w:r>
    </w:p>
    <w:p w14:paraId="65772658" w14:textId="77777777" w:rsidR="001D2BA4" w:rsidRPr="00A226BD" w:rsidRDefault="001D2BA4" w:rsidP="005A52D8">
      <w:pPr>
        <w:widowControl w:val="0"/>
        <w:suppressAutoHyphens/>
        <w:jc w:val="both"/>
        <w:rPr>
          <w:rFonts w:eastAsia="SimSun"/>
          <w:kern w:val="1"/>
          <w:sz w:val="24"/>
          <w:szCs w:val="24"/>
          <w:lang w:eastAsia="zh-CN"/>
        </w:rPr>
      </w:pPr>
    </w:p>
    <w:p w14:paraId="6F007612" w14:textId="548084E2" w:rsidR="007B1ECB" w:rsidRPr="00A226BD" w:rsidRDefault="00714ABF" w:rsidP="005A52D8">
      <w:pPr>
        <w:widowControl w:val="0"/>
        <w:suppressAutoHyphens/>
        <w:jc w:val="both"/>
        <w:rPr>
          <w:rFonts w:eastAsia="SimSun"/>
          <w:kern w:val="1"/>
          <w:sz w:val="24"/>
          <w:szCs w:val="24"/>
          <w:lang w:eastAsia="zh-CN"/>
        </w:rPr>
      </w:pPr>
      <w:r w:rsidRPr="00A226BD">
        <w:rPr>
          <w:rFonts w:eastAsia="SimSun"/>
          <w:b/>
          <w:kern w:val="1"/>
          <w:sz w:val="24"/>
          <w:szCs w:val="24"/>
          <w:u w:val="single"/>
          <w:lang w:eastAsia="zh-CN"/>
        </w:rPr>
        <w:t>Rashodi za nabavu proizvedene dugotrajne  imovine (</w:t>
      </w:r>
      <w:r w:rsidR="005A52D8" w:rsidRPr="00A226BD">
        <w:rPr>
          <w:rFonts w:eastAsia="SimSun"/>
          <w:b/>
          <w:kern w:val="1"/>
          <w:sz w:val="24"/>
          <w:szCs w:val="24"/>
          <w:u w:val="single"/>
          <w:lang w:eastAsia="zh-CN"/>
        </w:rPr>
        <w:t>42</w:t>
      </w:r>
      <w:r w:rsidRPr="00A226BD">
        <w:rPr>
          <w:rFonts w:eastAsia="SimSun"/>
          <w:b/>
          <w:kern w:val="1"/>
          <w:sz w:val="24"/>
          <w:szCs w:val="24"/>
          <w:u w:val="single"/>
          <w:lang w:eastAsia="zh-CN"/>
        </w:rPr>
        <w:t>)</w:t>
      </w:r>
      <w:r w:rsidRPr="00A226BD">
        <w:rPr>
          <w:rFonts w:eastAsia="SimSun"/>
          <w:b/>
          <w:kern w:val="1"/>
          <w:sz w:val="24"/>
          <w:szCs w:val="24"/>
          <w:lang w:eastAsia="zh-CN"/>
        </w:rPr>
        <w:t xml:space="preserve"> </w:t>
      </w:r>
      <w:r w:rsidRPr="00A226BD">
        <w:rPr>
          <w:rFonts w:eastAsia="SimSun"/>
          <w:kern w:val="1"/>
          <w:sz w:val="24"/>
          <w:szCs w:val="24"/>
          <w:lang w:eastAsia="zh-CN"/>
        </w:rPr>
        <w:t xml:space="preserve">ostvareni su  u iznosu od </w:t>
      </w:r>
      <w:r w:rsidR="00262118" w:rsidRPr="00A226BD">
        <w:rPr>
          <w:rFonts w:eastAsia="SimSun"/>
          <w:kern w:val="1"/>
          <w:sz w:val="24"/>
          <w:szCs w:val="24"/>
          <w:lang w:eastAsia="zh-CN"/>
        </w:rPr>
        <w:t xml:space="preserve">743.083,01 </w:t>
      </w:r>
      <w:r w:rsidR="00074850" w:rsidRPr="00A226BD">
        <w:rPr>
          <w:rFonts w:eastAsia="SimSun"/>
          <w:kern w:val="1"/>
          <w:sz w:val="24"/>
          <w:szCs w:val="24"/>
          <w:lang w:eastAsia="zh-CN"/>
        </w:rPr>
        <w:t>eura</w:t>
      </w:r>
      <w:r w:rsidRPr="00A226BD">
        <w:rPr>
          <w:rFonts w:eastAsia="SimSun"/>
          <w:kern w:val="1"/>
          <w:sz w:val="24"/>
          <w:szCs w:val="24"/>
          <w:lang w:eastAsia="zh-CN"/>
        </w:rPr>
        <w:t xml:space="preserve"> </w:t>
      </w:r>
      <w:r w:rsidR="005A52D8" w:rsidRPr="00A226BD">
        <w:rPr>
          <w:rFonts w:eastAsia="SimSun"/>
          <w:kern w:val="1"/>
          <w:sz w:val="24"/>
          <w:szCs w:val="24"/>
          <w:lang w:eastAsia="zh-CN"/>
        </w:rPr>
        <w:t xml:space="preserve">ili </w:t>
      </w:r>
      <w:r w:rsidR="00262118" w:rsidRPr="00A226BD">
        <w:rPr>
          <w:rFonts w:eastAsia="SimSun"/>
          <w:kern w:val="1"/>
          <w:sz w:val="24"/>
          <w:szCs w:val="24"/>
          <w:lang w:eastAsia="zh-CN"/>
        </w:rPr>
        <w:t>17,7</w:t>
      </w:r>
      <w:r w:rsidR="005A52D8" w:rsidRPr="00A226BD">
        <w:rPr>
          <w:rFonts w:eastAsia="SimSun"/>
          <w:kern w:val="1"/>
          <w:sz w:val="24"/>
          <w:szCs w:val="24"/>
          <w:lang w:eastAsia="zh-CN"/>
        </w:rPr>
        <w:t xml:space="preserve">% u odnosu na plan. </w:t>
      </w:r>
    </w:p>
    <w:p w14:paraId="79BEFE6C" w14:textId="5D650058" w:rsidR="00C81D54" w:rsidRPr="00A226BD" w:rsidRDefault="005A52D8" w:rsidP="007B1ECB">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Unutar ove skupine </w:t>
      </w:r>
      <w:r w:rsidRPr="00A226BD">
        <w:rPr>
          <w:rFonts w:eastAsia="SimSun"/>
          <w:kern w:val="1"/>
          <w:sz w:val="24"/>
          <w:szCs w:val="24"/>
          <w:u w:val="single"/>
          <w:lang w:eastAsia="zh-CN"/>
        </w:rPr>
        <w:t>Građevinski objekti (421)</w:t>
      </w:r>
      <w:r w:rsidRPr="00A226BD">
        <w:rPr>
          <w:rFonts w:eastAsia="SimSun"/>
          <w:kern w:val="1"/>
          <w:sz w:val="24"/>
          <w:szCs w:val="24"/>
          <w:lang w:eastAsia="zh-CN"/>
        </w:rPr>
        <w:t xml:space="preserve"> ostvareni su u visini od </w:t>
      </w:r>
      <w:r w:rsidR="00262118" w:rsidRPr="00A226BD">
        <w:rPr>
          <w:rFonts w:eastAsia="SimSun"/>
          <w:kern w:val="1"/>
          <w:sz w:val="24"/>
          <w:szCs w:val="24"/>
          <w:lang w:eastAsia="zh-CN"/>
        </w:rPr>
        <w:t xml:space="preserve">432.983,57 </w:t>
      </w:r>
      <w:r w:rsidR="00074850" w:rsidRPr="00A226BD">
        <w:rPr>
          <w:rFonts w:eastAsia="SimSun"/>
          <w:kern w:val="1"/>
          <w:sz w:val="24"/>
          <w:szCs w:val="24"/>
          <w:lang w:eastAsia="zh-CN"/>
        </w:rPr>
        <w:t>eura</w:t>
      </w:r>
      <w:r w:rsidRPr="00A226BD">
        <w:rPr>
          <w:rFonts w:eastAsia="SimSun"/>
          <w:kern w:val="1"/>
          <w:sz w:val="24"/>
          <w:szCs w:val="24"/>
          <w:lang w:eastAsia="zh-CN"/>
        </w:rPr>
        <w:t xml:space="preserve"> ili </w:t>
      </w:r>
      <w:r w:rsidR="00262118" w:rsidRPr="00A226BD">
        <w:rPr>
          <w:rFonts w:eastAsia="SimSun"/>
          <w:kern w:val="1"/>
          <w:sz w:val="24"/>
          <w:szCs w:val="24"/>
          <w:lang w:eastAsia="zh-CN"/>
        </w:rPr>
        <w:t>12,4</w:t>
      </w:r>
      <w:r w:rsidRPr="00A226BD">
        <w:rPr>
          <w:rFonts w:eastAsia="SimSun"/>
          <w:kern w:val="1"/>
          <w:sz w:val="24"/>
          <w:szCs w:val="24"/>
          <w:lang w:eastAsia="zh-CN"/>
        </w:rPr>
        <w:t>% u odnosu na plan</w:t>
      </w:r>
      <w:r w:rsidR="00714ABF" w:rsidRPr="00A226BD">
        <w:rPr>
          <w:rFonts w:eastAsia="SimSun"/>
          <w:kern w:val="1"/>
          <w:sz w:val="24"/>
          <w:szCs w:val="24"/>
          <w:lang w:eastAsia="zh-CN"/>
        </w:rPr>
        <w:t>, a odnose se na</w:t>
      </w:r>
      <w:r w:rsidR="001D2BE4" w:rsidRPr="00A226BD">
        <w:rPr>
          <w:rFonts w:eastAsia="SimSun"/>
          <w:kern w:val="1"/>
          <w:sz w:val="24"/>
          <w:szCs w:val="24"/>
          <w:lang w:eastAsia="zh-CN"/>
        </w:rPr>
        <w:t xml:space="preserve"> investicije za</w:t>
      </w:r>
      <w:r w:rsidR="007B1ECB" w:rsidRPr="00A226BD">
        <w:rPr>
          <w:rFonts w:eastAsia="SimSun"/>
          <w:kern w:val="1"/>
          <w:sz w:val="24"/>
          <w:szCs w:val="24"/>
          <w:lang w:eastAsia="zh-CN"/>
        </w:rPr>
        <w:t>:</w:t>
      </w:r>
    </w:p>
    <w:p w14:paraId="79220B8E" w14:textId="77777777" w:rsidR="004F3351" w:rsidRPr="00A226BD" w:rsidRDefault="004F3351" w:rsidP="004F3351">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poslovni objekt (Dječji vrtić u Rukavcu)</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118.260,67 eura</w:t>
      </w:r>
    </w:p>
    <w:p w14:paraId="2A223C13" w14:textId="77777777" w:rsidR="004F3351" w:rsidRPr="00A226BD" w:rsidRDefault="004F3351" w:rsidP="004F3351">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ceste i ostali prometni objekti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241.181,59 eura</w:t>
      </w:r>
    </w:p>
    <w:p w14:paraId="7E67778B" w14:textId="77777777" w:rsidR="004F3351" w:rsidRPr="00A226BD" w:rsidRDefault="004F3351" w:rsidP="004F3351">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igrališta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72.291,31 eura</w:t>
      </w:r>
    </w:p>
    <w:p w14:paraId="62621D1C" w14:textId="77777777" w:rsidR="004F3351" w:rsidRPr="00A226BD" w:rsidRDefault="004F3351" w:rsidP="004F3351">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groblja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1.250,00 eura</w:t>
      </w:r>
    </w:p>
    <w:p w14:paraId="391E3B06" w14:textId="77777777" w:rsidR="00262118" w:rsidRPr="00A226BD" w:rsidRDefault="00262118" w:rsidP="00F657D1">
      <w:pPr>
        <w:widowControl w:val="0"/>
        <w:suppressAutoHyphens/>
        <w:autoSpaceDE w:val="0"/>
        <w:autoSpaceDN w:val="0"/>
        <w:rPr>
          <w:rFonts w:eastAsia="SimSun"/>
          <w:kern w:val="1"/>
          <w:sz w:val="24"/>
          <w:szCs w:val="24"/>
          <w:lang w:eastAsia="zh-CN"/>
        </w:rPr>
      </w:pPr>
    </w:p>
    <w:p w14:paraId="2EB67217" w14:textId="62A6B67A" w:rsidR="00F657D1" w:rsidRPr="00A226BD" w:rsidRDefault="007B1ECB" w:rsidP="00F657D1">
      <w:pPr>
        <w:widowControl w:val="0"/>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Kod skupine </w:t>
      </w:r>
      <w:r w:rsidRPr="00A226BD">
        <w:rPr>
          <w:rFonts w:eastAsia="SimSun"/>
          <w:kern w:val="1"/>
          <w:sz w:val="24"/>
          <w:szCs w:val="24"/>
          <w:u w:val="single"/>
          <w:lang w:eastAsia="zh-CN"/>
        </w:rPr>
        <w:t>Postrojenja i oprema (422)</w:t>
      </w:r>
      <w:r w:rsidRPr="00A226BD">
        <w:rPr>
          <w:rFonts w:eastAsia="SimSun"/>
          <w:kern w:val="1"/>
          <w:sz w:val="24"/>
          <w:szCs w:val="24"/>
          <w:lang w:eastAsia="zh-CN"/>
        </w:rPr>
        <w:t xml:space="preserve"> izvršenje iznosi </w:t>
      </w:r>
      <w:r w:rsidR="00262118" w:rsidRPr="00A226BD">
        <w:rPr>
          <w:rFonts w:eastAsia="SimSun"/>
          <w:kern w:val="1"/>
          <w:sz w:val="24"/>
          <w:szCs w:val="24"/>
          <w:lang w:eastAsia="zh-CN"/>
        </w:rPr>
        <w:t>247.723,02</w:t>
      </w:r>
      <w:r w:rsidR="001D2BA4"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Pr="00A226BD">
        <w:rPr>
          <w:rFonts w:eastAsia="SimSun"/>
          <w:kern w:val="1"/>
          <w:sz w:val="24"/>
          <w:szCs w:val="24"/>
          <w:lang w:eastAsia="zh-CN"/>
        </w:rPr>
        <w:t xml:space="preserve"> </w:t>
      </w:r>
      <w:r w:rsidR="00C46B3E" w:rsidRPr="00A226BD">
        <w:rPr>
          <w:rFonts w:eastAsia="SimSun"/>
          <w:kern w:val="1"/>
          <w:sz w:val="24"/>
          <w:szCs w:val="24"/>
          <w:lang w:eastAsia="zh-CN"/>
        </w:rPr>
        <w:t xml:space="preserve">ili </w:t>
      </w:r>
      <w:r w:rsidR="001D2BA4" w:rsidRPr="00A226BD">
        <w:rPr>
          <w:rFonts w:eastAsia="SimSun"/>
          <w:kern w:val="1"/>
          <w:sz w:val="24"/>
          <w:szCs w:val="24"/>
          <w:lang w:eastAsia="zh-CN"/>
        </w:rPr>
        <w:t>50,</w:t>
      </w:r>
      <w:r w:rsidR="00262118" w:rsidRPr="00A226BD">
        <w:rPr>
          <w:rFonts w:eastAsia="SimSun"/>
          <w:kern w:val="1"/>
          <w:sz w:val="24"/>
          <w:szCs w:val="24"/>
          <w:lang w:eastAsia="zh-CN"/>
        </w:rPr>
        <w:t>3</w:t>
      </w:r>
      <w:r w:rsidRPr="00A226BD">
        <w:rPr>
          <w:rFonts w:eastAsia="SimSun"/>
          <w:kern w:val="1"/>
          <w:sz w:val="24"/>
          <w:szCs w:val="24"/>
          <w:lang w:eastAsia="zh-CN"/>
        </w:rPr>
        <w:t xml:space="preserve">% </w:t>
      </w:r>
      <w:r w:rsidR="00C46B3E" w:rsidRPr="00A226BD">
        <w:rPr>
          <w:rFonts w:eastAsia="SimSun"/>
          <w:kern w:val="1"/>
          <w:sz w:val="24"/>
          <w:szCs w:val="24"/>
          <w:lang w:eastAsia="zh-CN"/>
        </w:rPr>
        <w:t xml:space="preserve">u odnosu na </w:t>
      </w:r>
      <w:r w:rsidRPr="00A226BD">
        <w:rPr>
          <w:rFonts w:eastAsia="SimSun"/>
          <w:kern w:val="1"/>
          <w:sz w:val="24"/>
          <w:szCs w:val="24"/>
          <w:lang w:eastAsia="zh-CN"/>
        </w:rPr>
        <w:t>plan, a odnosi se na:</w:t>
      </w:r>
    </w:p>
    <w:p w14:paraId="521B11C6" w14:textId="161F810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oprema za videonadzor</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39.824,30 eura</w:t>
      </w:r>
    </w:p>
    <w:p w14:paraId="7385BD2E"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električni komposter za biootpad</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24.125,00 eura</w:t>
      </w:r>
    </w:p>
    <w:p w14:paraId="6CB78F42"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uredska oprema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3.340,00 eura</w:t>
      </w:r>
    </w:p>
    <w:p w14:paraId="58FFD96D"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uređaji</w:t>
      </w:r>
      <w:r w:rsidRPr="00A226BD">
        <w:rPr>
          <w:rFonts w:eastAsia="SimSun"/>
          <w:kern w:val="1"/>
          <w:sz w:val="24"/>
          <w:szCs w:val="24"/>
          <w:lang w:eastAsia="zh-CN"/>
        </w:rPr>
        <w:tab/>
        <w:t>i oprema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8.805,60 eura</w:t>
      </w:r>
    </w:p>
    <w:p w14:paraId="6A450D93"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računalna oprema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4.606,82 eura</w:t>
      </w:r>
    </w:p>
    <w:p w14:paraId="7626BE94"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medicinska oprema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4.971,01 eura</w:t>
      </w:r>
    </w:p>
    <w:p w14:paraId="476A2F79"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ugradnja fotonaponskog sustava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52.339,74 eura</w:t>
      </w:r>
    </w:p>
    <w:p w14:paraId="4FAC0A99"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špine</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30.708,54 eura</w:t>
      </w:r>
    </w:p>
    <w:p w14:paraId="73C99BF3" w14:textId="3EE4A1A9" w:rsidR="001D2BA4" w:rsidRPr="00A226BD" w:rsidRDefault="001D2BA4" w:rsidP="001D2BA4">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oprema i uređaji - Dječji vrtić Matulji</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003B74A9" w:rsidRPr="00A226BD">
        <w:rPr>
          <w:rFonts w:eastAsia="SimSun"/>
          <w:kern w:val="1"/>
          <w:sz w:val="24"/>
          <w:szCs w:val="24"/>
          <w:lang w:eastAsia="zh-CN"/>
        </w:rPr>
        <w:t>72</w:t>
      </w:r>
      <w:r w:rsidRPr="00A226BD">
        <w:rPr>
          <w:rFonts w:eastAsia="SimSun"/>
          <w:kern w:val="1"/>
          <w:sz w:val="24"/>
          <w:szCs w:val="24"/>
          <w:lang w:eastAsia="zh-CN"/>
        </w:rPr>
        <w:t>.</w:t>
      </w:r>
      <w:r w:rsidR="003B74A9" w:rsidRPr="00A226BD">
        <w:rPr>
          <w:rFonts w:eastAsia="SimSun"/>
          <w:kern w:val="1"/>
          <w:sz w:val="24"/>
          <w:szCs w:val="24"/>
          <w:lang w:eastAsia="zh-CN"/>
        </w:rPr>
        <w:t>002,01</w:t>
      </w:r>
      <w:r w:rsidRPr="00A226BD">
        <w:rPr>
          <w:rFonts w:eastAsia="SimSun"/>
          <w:kern w:val="1"/>
          <w:sz w:val="24"/>
          <w:szCs w:val="24"/>
          <w:lang w:eastAsia="zh-CN"/>
        </w:rPr>
        <w:t xml:space="preserve"> eura.</w:t>
      </w:r>
    </w:p>
    <w:p w14:paraId="396FA814" w14:textId="77777777" w:rsidR="001D2BA4" w:rsidRPr="00A226BD" w:rsidRDefault="001D2BA4" w:rsidP="001D2BA4">
      <w:pPr>
        <w:widowControl w:val="0"/>
        <w:suppressAutoHyphens/>
        <w:autoSpaceDE w:val="0"/>
        <w:autoSpaceDN w:val="0"/>
        <w:rPr>
          <w:rFonts w:eastAsia="SimSun"/>
          <w:kern w:val="1"/>
          <w:sz w:val="24"/>
          <w:szCs w:val="24"/>
          <w:lang w:eastAsia="zh-CN"/>
        </w:rPr>
      </w:pPr>
    </w:p>
    <w:p w14:paraId="28544AA6" w14:textId="4FB89E8E" w:rsidR="001D2BA4" w:rsidRPr="00A226BD" w:rsidRDefault="001D2BA4" w:rsidP="0068684E">
      <w:pPr>
        <w:widowControl w:val="0"/>
        <w:suppressAutoHyphens/>
        <w:autoSpaceDE w:val="0"/>
        <w:autoSpaceDN w:val="0"/>
        <w:jc w:val="both"/>
        <w:rPr>
          <w:rFonts w:eastAsia="SimSun"/>
          <w:kern w:val="1"/>
          <w:sz w:val="24"/>
          <w:szCs w:val="24"/>
          <w:lang w:eastAsia="zh-CN"/>
        </w:rPr>
      </w:pPr>
      <w:r w:rsidRPr="00A226BD">
        <w:rPr>
          <w:rFonts w:eastAsia="SimSun"/>
          <w:kern w:val="1"/>
          <w:sz w:val="24"/>
          <w:szCs w:val="24"/>
          <w:lang w:eastAsia="zh-CN"/>
        </w:rPr>
        <w:t xml:space="preserve">Za </w:t>
      </w:r>
      <w:r w:rsidRPr="00A226BD">
        <w:rPr>
          <w:rFonts w:eastAsia="SimSun"/>
          <w:kern w:val="1"/>
          <w:sz w:val="24"/>
          <w:szCs w:val="24"/>
          <w:u w:val="single"/>
          <w:lang w:eastAsia="zh-CN"/>
        </w:rPr>
        <w:t>Prijevozna sredstva (423)</w:t>
      </w:r>
      <w:r w:rsidRPr="00A226BD">
        <w:rPr>
          <w:rFonts w:eastAsia="SimSun"/>
          <w:kern w:val="1"/>
          <w:sz w:val="24"/>
          <w:szCs w:val="24"/>
          <w:lang w:eastAsia="zh-CN"/>
        </w:rPr>
        <w:t xml:space="preserve"> izvršenje iznosi 2</w:t>
      </w:r>
      <w:r w:rsidR="00262118" w:rsidRPr="00A226BD">
        <w:rPr>
          <w:rFonts w:eastAsia="SimSun"/>
          <w:kern w:val="1"/>
          <w:sz w:val="24"/>
          <w:szCs w:val="24"/>
          <w:lang w:eastAsia="zh-CN"/>
        </w:rPr>
        <w:t>4</w:t>
      </w:r>
      <w:r w:rsidRPr="00A226BD">
        <w:rPr>
          <w:rFonts w:eastAsia="SimSun"/>
          <w:kern w:val="1"/>
          <w:sz w:val="24"/>
          <w:szCs w:val="24"/>
          <w:lang w:eastAsia="zh-CN"/>
        </w:rPr>
        <w:t>.</w:t>
      </w:r>
      <w:r w:rsidR="00262118" w:rsidRPr="00A226BD">
        <w:rPr>
          <w:rFonts w:eastAsia="SimSun"/>
          <w:kern w:val="1"/>
          <w:sz w:val="24"/>
          <w:szCs w:val="24"/>
          <w:lang w:eastAsia="zh-CN"/>
        </w:rPr>
        <w:t>600,01</w:t>
      </w:r>
      <w:r w:rsidRPr="00A226BD">
        <w:rPr>
          <w:rFonts w:eastAsia="SimSun"/>
          <w:kern w:val="1"/>
          <w:sz w:val="24"/>
          <w:szCs w:val="24"/>
          <w:lang w:eastAsia="zh-CN"/>
        </w:rPr>
        <w:t xml:space="preserve"> eura, a odnosi se na nabavu vozila za potrebe </w:t>
      </w:r>
      <w:r w:rsidRPr="00A226BD">
        <w:rPr>
          <w:rFonts w:eastAsia="SimSun"/>
          <w:kern w:val="1"/>
          <w:sz w:val="24"/>
          <w:szCs w:val="24"/>
          <w:lang w:eastAsia="zh-CN"/>
        </w:rPr>
        <w:lastRenderedPageBreak/>
        <w:t>općinsk</w:t>
      </w:r>
      <w:r w:rsidR="00262118" w:rsidRPr="00A226BD">
        <w:rPr>
          <w:rFonts w:eastAsia="SimSun"/>
          <w:kern w:val="1"/>
          <w:sz w:val="24"/>
          <w:szCs w:val="24"/>
          <w:lang w:eastAsia="zh-CN"/>
        </w:rPr>
        <w:t>og načelnika</w:t>
      </w:r>
      <w:r w:rsidRPr="00A226BD">
        <w:rPr>
          <w:rFonts w:eastAsia="SimSun"/>
          <w:kern w:val="1"/>
          <w:sz w:val="24"/>
          <w:szCs w:val="24"/>
          <w:lang w:eastAsia="zh-CN"/>
        </w:rPr>
        <w:t>.</w:t>
      </w:r>
    </w:p>
    <w:p w14:paraId="4E744569" w14:textId="1B819AEA" w:rsidR="00F657D1" w:rsidRPr="00A226BD" w:rsidRDefault="00F657D1" w:rsidP="001704CE">
      <w:pPr>
        <w:widowControl w:val="0"/>
        <w:suppressAutoHyphens/>
        <w:autoSpaceDE w:val="0"/>
        <w:autoSpaceDN w:val="0"/>
        <w:ind w:left="1440"/>
        <w:rPr>
          <w:rFonts w:eastAsia="SimSun"/>
          <w:kern w:val="1"/>
          <w:sz w:val="24"/>
          <w:szCs w:val="24"/>
          <w:lang w:eastAsia="zh-CN"/>
        </w:rPr>
      </w:pPr>
    </w:p>
    <w:p w14:paraId="012AABA7" w14:textId="67B4166F" w:rsidR="00716F8D" w:rsidRPr="00A226BD" w:rsidRDefault="002052AF" w:rsidP="00515E26">
      <w:pPr>
        <w:widowControl w:val="0"/>
        <w:suppressAutoHyphens/>
        <w:autoSpaceDE w:val="0"/>
        <w:autoSpaceDN w:val="0"/>
        <w:jc w:val="both"/>
        <w:rPr>
          <w:rFonts w:eastAsia="SimSun"/>
          <w:kern w:val="1"/>
          <w:sz w:val="24"/>
          <w:szCs w:val="24"/>
          <w:lang w:eastAsia="zh-CN"/>
        </w:rPr>
      </w:pPr>
      <w:r w:rsidRPr="00A226BD">
        <w:rPr>
          <w:rFonts w:eastAsia="SimSun"/>
          <w:kern w:val="1"/>
          <w:sz w:val="24"/>
          <w:szCs w:val="24"/>
          <w:u w:val="single"/>
          <w:lang w:eastAsia="zh-CN"/>
        </w:rPr>
        <w:t>Nematerijalna proizvedena imovina (426)</w:t>
      </w:r>
      <w:r w:rsidRPr="00A226BD">
        <w:rPr>
          <w:rFonts w:eastAsia="SimSun"/>
          <w:kern w:val="1"/>
          <w:sz w:val="24"/>
          <w:szCs w:val="24"/>
          <w:lang w:eastAsia="zh-CN"/>
        </w:rPr>
        <w:t xml:space="preserve"> u iznosu od </w:t>
      </w:r>
      <w:r w:rsidR="00262118" w:rsidRPr="00A226BD">
        <w:rPr>
          <w:rFonts w:eastAsia="SimSun"/>
          <w:kern w:val="1"/>
          <w:sz w:val="24"/>
          <w:szCs w:val="24"/>
          <w:lang w:eastAsia="zh-CN"/>
        </w:rPr>
        <w:t>37</w:t>
      </w:r>
      <w:r w:rsidR="00854E86" w:rsidRPr="00A226BD">
        <w:rPr>
          <w:rFonts w:eastAsia="SimSun"/>
          <w:kern w:val="1"/>
          <w:sz w:val="24"/>
          <w:szCs w:val="24"/>
          <w:lang w:eastAsia="zh-CN"/>
        </w:rPr>
        <w:t>.</w:t>
      </w:r>
      <w:r w:rsidR="00262118" w:rsidRPr="00A226BD">
        <w:rPr>
          <w:rFonts w:eastAsia="SimSun"/>
          <w:kern w:val="1"/>
          <w:sz w:val="24"/>
          <w:szCs w:val="24"/>
          <w:lang w:eastAsia="zh-CN"/>
        </w:rPr>
        <w:t>776,41</w:t>
      </w:r>
      <w:r w:rsidR="001D2BA4"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Pr="00A226BD">
        <w:rPr>
          <w:rFonts w:eastAsia="SimSun"/>
          <w:kern w:val="1"/>
          <w:sz w:val="24"/>
          <w:szCs w:val="24"/>
          <w:lang w:eastAsia="zh-CN"/>
        </w:rPr>
        <w:t xml:space="preserve"> odnosi se na </w:t>
      </w:r>
      <w:r w:rsidR="003B74A9" w:rsidRPr="00A226BD">
        <w:rPr>
          <w:rFonts w:eastAsia="SimSun"/>
          <w:kern w:val="1"/>
          <w:sz w:val="24"/>
          <w:szCs w:val="24"/>
          <w:lang w:eastAsia="zh-CN"/>
        </w:rPr>
        <w:t xml:space="preserve">ulaganja u računalne programe (6.175,00 eura), </w:t>
      </w:r>
      <w:r w:rsidR="00C81D54" w:rsidRPr="00A226BD">
        <w:rPr>
          <w:rFonts w:eastAsia="SimSun"/>
          <w:kern w:val="1"/>
          <w:sz w:val="24"/>
          <w:szCs w:val="24"/>
          <w:lang w:eastAsia="zh-CN"/>
        </w:rPr>
        <w:t>dokument</w:t>
      </w:r>
      <w:r w:rsidRPr="00A226BD">
        <w:rPr>
          <w:rFonts w:eastAsia="SimSun"/>
          <w:kern w:val="1"/>
          <w:sz w:val="24"/>
          <w:szCs w:val="24"/>
          <w:lang w:eastAsia="zh-CN"/>
        </w:rPr>
        <w:t>e</w:t>
      </w:r>
      <w:r w:rsidR="00C81D54" w:rsidRPr="00A226BD">
        <w:rPr>
          <w:rFonts w:eastAsia="SimSun"/>
          <w:kern w:val="1"/>
          <w:sz w:val="24"/>
          <w:szCs w:val="24"/>
          <w:lang w:eastAsia="zh-CN"/>
        </w:rPr>
        <w:t xml:space="preserve"> prostornog planiranja</w:t>
      </w:r>
      <w:r w:rsidR="00F657D1" w:rsidRPr="00A226BD">
        <w:rPr>
          <w:rFonts w:eastAsia="SimSun"/>
          <w:kern w:val="1"/>
          <w:sz w:val="24"/>
          <w:szCs w:val="24"/>
          <w:lang w:eastAsia="zh-CN"/>
        </w:rPr>
        <w:t xml:space="preserve"> </w:t>
      </w:r>
      <w:r w:rsidR="00515E26" w:rsidRPr="00A226BD">
        <w:rPr>
          <w:rFonts w:eastAsia="SimSun"/>
          <w:kern w:val="1"/>
          <w:sz w:val="24"/>
          <w:szCs w:val="24"/>
          <w:lang w:eastAsia="zh-CN"/>
        </w:rPr>
        <w:t xml:space="preserve">- </w:t>
      </w:r>
      <w:r w:rsidR="00854E86" w:rsidRPr="00A226BD">
        <w:rPr>
          <w:rFonts w:eastAsia="SimSun"/>
          <w:kern w:val="1"/>
          <w:sz w:val="24"/>
          <w:szCs w:val="24"/>
          <w:lang w:eastAsia="zh-CN"/>
        </w:rPr>
        <w:t xml:space="preserve"> </w:t>
      </w:r>
      <w:r w:rsidR="003B74A9" w:rsidRPr="00A226BD">
        <w:rPr>
          <w:rFonts w:eastAsia="SimSun"/>
          <w:kern w:val="1"/>
          <w:sz w:val="24"/>
          <w:szCs w:val="24"/>
          <w:lang w:eastAsia="zh-CN"/>
        </w:rPr>
        <w:t>dodatni radovi za III. izmjene i dopune UPU Matulji, izrada izmjena i dopuna UPU Miklavija, izrada UPU 7 PZ Mali Brgud K7</w:t>
      </w:r>
      <w:r w:rsidR="00156685" w:rsidRPr="00A226BD">
        <w:rPr>
          <w:rFonts w:eastAsia="SimSun"/>
          <w:kern w:val="1"/>
          <w:sz w:val="24"/>
          <w:szCs w:val="24"/>
          <w:lang w:eastAsia="zh-CN"/>
        </w:rPr>
        <w:t>, izrada</w:t>
      </w:r>
      <w:r w:rsidR="003B74A9" w:rsidRPr="00A226BD">
        <w:rPr>
          <w:rFonts w:eastAsia="SimSun"/>
          <w:kern w:val="1"/>
          <w:sz w:val="24"/>
          <w:szCs w:val="24"/>
          <w:lang w:eastAsia="zh-CN"/>
        </w:rPr>
        <w:t xml:space="preserve"> podloga izmjene UPU Matulji (</w:t>
      </w:r>
      <w:r w:rsidR="00716F8D" w:rsidRPr="00A226BD">
        <w:rPr>
          <w:rFonts w:eastAsia="SimSun"/>
          <w:kern w:val="1"/>
          <w:sz w:val="24"/>
          <w:szCs w:val="24"/>
          <w:lang w:eastAsia="zh-CN"/>
        </w:rPr>
        <w:t>21.626,41</w:t>
      </w:r>
      <w:r w:rsidR="003B74A9" w:rsidRPr="00A226BD">
        <w:rPr>
          <w:rFonts w:eastAsia="SimSun"/>
          <w:kern w:val="1"/>
          <w:sz w:val="24"/>
          <w:szCs w:val="24"/>
          <w:lang w:eastAsia="zh-CN"/>
        </w:rPr>
        <w:t xml:space="preserve"> eura) te izradu </w:t>
      </w:r>
      <w:r w:rsidR="00716F8D" w:rsidRPr="00A226BD">
        <w:rPr>
          <w:rFonts w:eastAsia="SimSun"/>
          <w:kern w:val="1"/>
          <w:sz w:val="24"/>
          <w:szCs w:val="24"/>
          <w:lang w:eastAsia="zh-CN"/>
        </w:rPr>
        <w:t>projektn</w:t>
      </w:r>
      <w:r w:rsidR="003B74A9" w:rsidRPr="00A226BD">
        <w:rPr>
          <w:rFonts w:eastAsia="SimSun"/>
          <w:kern w:val="1"/>
          <w:sz w:val="24"/>
          <w:szCs w:val="24"/>
          <w:lang w:eastAsia="zh-CN"/>
        </w:rPr>
        <w:t>e</w:t>
      </w:r>
      <w:r w:rsidR="00716F8D" w:rsidRPr="00A226BD">
        <w:rPr>
          <w:rFonts w:eastAsia="SimSun"/>
          <w:kern w:val="1"/>
          <w:sz w:val="24"/>
          <w:szCs w:val="24"/>
          <w:lang w:eastAsia="zh-CN"/>
        </w:rPr>
        <w:t xml:space="preserve"> dokumentacij</w:t>
      </w:r>
      <w:r w:rsidR="003B74A9" w:rsidRPr="00A226BD">
        <w:rPr>
          <w:rFonts w:eastAsia="SimSun"/>
          <w:kern w:val="1"/>
          <w:sz w:val="24"/>
          <w:szCs w:val="24"/>
          <w:lang w:eastAsia="zh-CN"/>
        </w:rPr>
        <w:t>e</w:t>
      </w:r>
      <w:r w:rsidR="00716F8D" w:rsidRPr="00A226BD">
        <w:rPr>
          <w:rFonts w:eastAsia="SimSun"/>
          <w:kern w:val="1"/>
          <w:sz w:val="24"/>
          <w:szCs w:val="24"/>
          <w:lang w:eastAsia="zh-CN"/>
        </w:rPr>
        <w:t xml:space="preserve"> za prijavu projek</w:t>
      </w:r>
      <w:r w:rsidR="00C46B3E" w:rsidRPr="00A226BD">
        <w:rPr>
          <w:rFonts w:eastAsia="SimSun"/>
          <w:kern w:val="1"/>
          <w:sz w:val="24"/>
          <w:szCs w:val="24"/>
          <w:lang w:eastAsia="zh-CN"/>
        </w:rPr>
        <w:t>a</w:t>
      </w:r>
      <w:r w:rsidR="00716F8D" w:rsidRPr="00A226BD">
        <w:rPr>
          <w:rFonts w:eastAsia="SimSun"/>
          <w:kern w:val="1"/>
          <w:sz w:val="24"/>
          <w:szCs w:val="24"/>
          <w:lang w:eastAsia="zh-CN"/>
        </w:rPr>
        <w:t>ta</w:t>
      </w:r>
      <w:r w:rsidR="003B74A9" w:rsidRPr="00A226BD">
        <w:rPr>
          <w:rFonts w:eastAsia="SimSun"/>
          <w:kern w:val="1"/>
          <w:sz w:val="24"/>
          <w:szCs w:val="24"/>
          <w:lang w:eastAsia="zh-CN"/>
        </w:rPr>
        <w:t xml:space="preserve"> na natječaje (</w:t>
      </w:r>
      <w:r w:rsidR="00716F8D" w:rsidRPr="00A226BD">
        <w:rPr>
          <w:rFonts w:eastAsia="SimSun"/>
          <w:kern w:val="1"/>
          <w:sz w:val="24"/>
          <w:szCs w:val="24"/>
          <w:lang w:eastAsia="zh-CN"/>
        </w:rPr>
        <w:t>9.975,00</w:t>
      </w:r>
      <w:r w:rsidR="003B74A9" w:rsidRPr="00A226BD">
        <w:rPr>
          <w:rFonts w:eastAsia="SimSun"/>
          <w:kern w:val="1"/>
          <w:sz w:val="24"/>
          <w:szCs w:val="24"/>
          <w:lang w:eastAsia="zh-CN"/>
        </w:rPr>
        <w:t xml:space="preserve"> eura).</w:t>
      </w:r>
    </w:p>
    <w:p w14:paraId="2293322A" w14:textId="77777777" w:rsidR="000C040D" w:rsidRPr="00A226BD" w:rsidRDefault="000C040D" w:rsidP="00F657D1">
      <w:pPr>
        <w:widowControl w:val="0"/>
        <w:suppressAutoHyphens/>
        <w:autoSpaceDE w:val="0"/>
        <w:autoSpaceDN w:val="0"/>
        <w:jc w:val="both"/>
        <w:rPr>
          <w:rFonts w:eastAsia="SimSun"/>
          <w:kern w:val="1"/>
          <w:sz w:val="24"/>
          <w:szCs w:val="24"/>
          <w:lang w:eastAsia="zh-CN"/>
        </w:rPr>
      </w:pPr>
    </w:p>
    <w:p w14:paraId="415FBC4B" w14:textId="1662822E" w:rsidR="002052AF" w:rsidRPr="00A226BD" w:rsidRDefault="002052AF" w:rsidP="002052AF">
      <w:pPr>
        <w:widowControl w:val="0"/>
        <w:suppressAutoHyphens/>
        <w:jc w:val="both"/>
        <w:rPr>
          <w:rFonts w:eastAsia="SimSun"/>
          <w:kern w:val="1"/>
          <w:sz w:val="24"/>
          <w:szCs w:val="24"/>
          <w:lang w:eastAsia="zh-CN"/>
        </w:rPr>
      </w:pPr>
      <w:r w:rsidRPr="00A226BD">
        <w:rPr>
          <w:rFonts w:eastAsia="SimSun"/>
          <w:b/>
          <w:kern w:val="1"/>
          <w:sz w:val="24"/>
          <w:szCs w:val="24"/>
          <w:u w:val="single"/>
          <w:lang w:eastAsia="zh-CN"/>
        </w:rPr>
        <w:t>Rashodi za d</w:t>
      </w:r>
      <w:r w:rsidR="00714ABF" w:rsidRPr="00A226BD">
        <w:rPr>
          <w:rFonts w:eastAsia="SimSun"/>
          <w:b/>
          <w:kern w:val="1"/>
          <w:sz w:val="24"/>
          <w:szCs w:val="24"/>
          <w:u w:val="single"/>
          <w:lang w:eastAsia="zh-CN"/>
        </w:rPr>
        <w:t xml:space="preserve">odatna ulaganja na </w:t>
      </w:r>
      <w:r w:rsidRPr="00A226BD">
        <w:rPr>
          <w:rFonts w:eastAsia="SimSun"/>
          <w:b/>
          <w:kern w:val="1"/>
          <w:sz w:val="24"/>
          <w:szCs w:val="24"/>
          <w:u w:val="single"/>
          <w:lang w:eastAsia="zh-CN"/>
        </w:rPr>
        <w:t>nefinancijskoj imovini</w:t>
      </w:r>
      <w:r w:rsidR="00714ABF" w:rsidRPr="00A226BD">
        <w:rPr>
          <w:rFonts w:eastAsia="SimSun"/>
          <w:kern w:val="1"/>
          <w:sz w:val="24"/>
          <w:szCs w:val="24"/>
          <w:u w:val="single"/>
          <w:lang w:eastAsia="zh-CN"/>
        </w:rPr>
        <w:t xml:space="preserve"> </w:t>
      </w:r>
      <w:r w:rsidR="00714ABF" w:rsidRPr="00A226BD">
        <w:rPr>
          <w:rFonts w:eastAsia="SimSun"/>
          <w:b/>
          <w:kern w:val="1"/>
          <w:sz w:val="24"/>
          <w:szCs w:val="24"/>
          <w:u w:val="single"/>
          <w:lang w:eastAsia="zh-CN"/>
        </w:rPr>
        <w:t>(</w:t>
      </w:r>
      <w:r w:rsidR="005A52D8" w:rsidRPr="00A226BD">
        <w:rPr>
          <w:rFonts w:eastAsia="SimSun"/>
          <w:b/>
          <w:kern w:val="1"/>
          <w:sz w:val="24"/>
          <w:szCs w:val="24"/>
          <w:u w:val="single"/>
          <w:lang w:eastAsia="zh-CN"/>
        </w:rPr>
        <w:t>45</w:t>
      </w:r>
      <w:r w:rsidR="00714ABF" w:rsidRPr="00A226BD">
        <w:rPr>
          <w:rFonts w:eastAsia="SimSun"/>
          <w:b/>
          <w:kern w:val="1"/>
          <w:sz w:val="24"/>
          <w:szCs w:val="24"/>
          <w:u w:val="single"/>
          <w:lang w:eastAsia="zh-CN"/>
        </w:rPr>
        <w:t>)</w:t>
      </w:r>
      <w:r w:rsidR="00714ABF" w:rsidRPr="00A226BD">
        <w:rPr>
          <w:rFonts w:eastAsia="SimSun"/>
          <w:b/>
          <w:kern w:val="1"/>
          <w:sz w:val="24"/>
          <w:szCs w:val="24"/>
          <w:lang w:eastAsia="zh-CN"/>
        </w:rPr>
        <w:t xml:space="preserve"> </w:t>
      </w:r>
      <w:r w:rsidR="005A52D8" w:rsidRPr="00A226BD">
        <w:rPr>
          <w:rFonts w:eastAsia="SimSun"/>
          <w:bCs/>
          <w:kern w:val="1"/>
          <w:sz w:val="24"/>
          <w:szCs w:val="24"/>
          <w:lang w:eastAsia="zh-CN"/>
        </w:rPr>
        <w:t xml:space="preserve">ostvareni </w:t>
      </w:r>
      <w:r w:rsidR="00714ABF" w:rsidRPr="00A226BD">
        <w:rPr>
          <w:rFonts w:eastAsia="SimSun"/>
          <w:kern w:val="1"/>
          <w:sz w:val="24"/>
          <w:szCs w:val="24"/>
          <w:lang w:eastAsia="zh-CN"/>
        </w:rPr>
        <w:t xml:space="preserve">u iznosu od </w:t>
      </w:r>
      <w:r w:rsidR="009A5F53" w:rsidRPr="00A226BD">
        <w:rPr>
          <w:rFonts w:eastAsia="SimSun"/>
          <w:kern w:val="1"/>
          <w:sz w:val="24"/>
          <w:szCs w:val="24"/>
          <w:lang w:eastAsia="zh-CN"/>
        </w:rPr>
        <w:t xml:space="preserve">84.595,22 </w:t>
      </w:r>
      <w:r w:rsidR="00074850" w:rsidRPr="00A226BD">
        <w:rPr>
          <w:rFonts w:eastAsia="SimSun"/>
          <w:kern w:val="1"/>
          <w:sz w:val="24"/>
          <w:szCs w:val="24"/>
          <w:lang w:eastAsia="zh-CN"/>
        </w:rPr>
        <w:t>eura</w:t>
      </w:r>
      <w:r w:rsidR="005A52D8" w:rsidRPr="00A226BD">
        <w:rPr>
          <w:rFonts w:eastAsia="SimSun"/>
          <w:kern w:val="1"/>
          <w:sz w:val="24"/>
          <w:szCs w:val="24"/>
          <w:lang w:eastAsia="zh-CN"/>
        </w:rPr>
        <w:t xml:space="preserve"> ili </w:t>
      </w:r>
      <w:r w:rsidR="009A5F53" w:rsidRPr="00A226BD">
        <w:rPr>
          <w:rFonts w:eastAsia="SimSun"/>
          <w:kern w:val="1"/>
          <w:sz w:val="24"/>
          <w:szCs w:val="24"/>
          <w:lang w:eastAsia="zh-CN"/>
        </w:rPr>
        <w:t>7,3</w:t>
      </w:r>
      <w:r w:rsidR="005A52D8" w:rsidRPr="00A226BD">
        <w:rPr>
          <w:rFonts w:eastAsia="SimSun"/>
          <w:kern w:val="1"/>
          <w:sz w:val="24"/>
          <w:szCs w:val="24"/>
          <w:lang w:eastAsia="zh-CN"/>
        </w:rPr>
        <w:t>% u odnosu na plan</w:t>
      </w:r>
      <w:r w:rsidR="00555245" w:rsidRPr="00A226BD">
        <w:rPr>
          <w:rFonts w:eastAsia="SimSun"/>
          <w:kern w:val="1"/>
          <w:sz w:val="24"/>
          <w:szCs w:val="24"/>
          <w:lang w:eastAsia="zh-CN"/>
        </w:rPr>
        <w:t>.</w:t>
      </w:r>
      <w:r w:rsidR="005A52D8" w:rsidRPr="00A226BD">
        <w:rPr>
          <w:rFonts w:eastAsia="SimSun"/>
          <w:kern w:val="1"/>
          <w:sz w:val="24"/>
          <w:szCs w:val="24"/>
          <w:lang w:eastAsia="zh-CN"/>
        </w:rPr>
        <w:t xml:space="preserve"> </w:t>
      </w:r>
    </w:p>
    <w:p w14:paraId="0C66F388" w14:textId="36C5B9E5" w:rsidR="000C040D" w:rsidRPr="00A226BD" w:rsidRDefault="002052AF" w:rsidP="001B5321">
      <w:pPr>
        <w:widowControl w:val="0"/>
        <w:suppressAutoHyphens/>
        <w:autoSpaceDE w:val="0"/>
        <w:autoSpaceDN w:val="0"/>
        <w:jc w:val="both"/>
        <w:rPr>
          <w:rFonts w:eastAsia="SimSun"/>
          <w:kern w:val="1"/>
          <w:sz w:val="24"/>
          <w:szCs w:val="24"/>
          <w:lang w:eastAsia="zh-CN"/>
        </w:rPr>
      </w:pPr>
      <w:r w:rsidRPr="00A226BD">
        <w:rPr>
          <w:rFonts w:eastAsia="SimSun"/>
          <w:kern w:val="1"/>
          <w:sz w:val="24"/>
          <w:szCs w:val="24"/>
          <w:u w:val="single"/>
          <w:lang w:eastAsia="zh-CN"/>
        </w:rPr>
        <w:t>Dodatna ulaganja na građevinskim objektima</w:t>
      </w:r>
      <w:r w:rsidR="007305D0" w:rsidRPr="00A226BD">
        <w:rPr>
          <w:rFonts w:eastAsia="SimSun"/>
          <w:kern w:val="1"/>
          <w:sz w:val="24"/>
          <w:szCs w:val="24"/>
          <w:u w:val="single"/>
          <w:lang w:eastAsia="zh-CN"/>
        </w:rPr>
        <w:t xml:space="preserve"> (451)</w:t>
      </w:r>
      <w:r w:rsidRPr="00A226BD">
        <w:rPr>
          <w:rFonts w:eastAsia="SimSun"/>
          <w:kern w:val="1"/>
          <w:sz w:val="24"/>
          <w:szCs w:val="24"/>
          <w:lang w:eastAsia="zh-CN"/>
        </w:rPr>
        <w:t xml:space="preserve"> </w:t>
      </w:r>
      <w:r w:rsidR="009A5F53" w:rsidRPr="00A226BD">
        <w:rPr>
          <w:rFonts w:eastAsia="SimSun"/>
          <w:kern w:val="1"/>
          <w:sz w:val="24"/>
          <w:szCs w:val="24"/>
          <w:lang w:eastAsia="zh-CN"/>
        </w:rPr>
        <w:t>odnose se na dodatna ulaganja na građevinskim objektima za uređenje zgrada društvenog sadržaja (Dječji vrtić Rukavac, Dom Permani, Dom Hangar, dječje igralište Rupa-Lipa) te uređenje kuhinje u Dječjem vrtiću Matulji.</w:t>
      </w:r>
    </w:p>
    <w:p w14:paraId="36FEAA38" w14:textId="62D4EA14" w:rsidR="00AF765D" w:rsidRPr="00A226BD" w:rsidRDefault="00AF765D" w:rsidP="002052AF">
      <w:pPr>
        <w:widowControl w:val="0"/>
        <w:suppressAutoHyphens/>
        <w:jc w:val="both"/>
        <w:rPr>
          <w:rFonts w:eastAsia="SimSun"/>
          <w:kern w:val="1"/>
          <w:sz w:val="24"/>
          <w:szCs w:val="24"/>
          <w:lang w:eastAsia="zh-CN"/>
        </w:rPr>
      </w:pPr>
    </w:p>
    <w:p w14:paraId="1D24E2E6" w14:textId="77777777" w:rsidR="00AF765D" w:rsidRPr="00A226BD" w:rsidRDefault="00AF765D" w:rsidP="002052AF">
      <w:pPr>
        <w:widowControl w:val="0"/>
        <w:suppressAutoHyphens/>
        <w:jc w:val="both"/>
        <w:rPr>
          <w:rFonts w:eastAsia="SimSun"/>
          <w:kern w:val="1"/>
          <w:sz w:val="24"/>
          <w:szCs w:val="24"/>
          <w:lang w:eastAsia="zh-CN"/>
        </w:rPr>
      </w:pPr>
    </w:p>
    <w:p w14:paraId="00518E6B" w14:textId="033C7B65" w:rsidR="000B6C94" w:rsidRPr="00A226BD" w:rsidRDefault="00BC3918" w:rsidP="00BC3918">
      <w:pPr>
        <w:tabs>
          <w:tab w:val="left" w:pos="709"/>
          <w:tab w:val="right" w:pos="5670"/>
          <w:tab w:val="right" w:pos="7513"/>
        </w:tabs>
        <w:jc w:val="both"/>
        <w:rPr>
          <w:b/>
          <w:sz w:val="28"/>
          <w:szCs w:val="28"/>
          <w:u w:val="single"/>
        </w:rPr>
      </w:pPr>
      <w:r w:rsidRPr="00A226BD">
        <w:rPr>
          <w:b/>
          <w:sz w:val="28"/>
          <w:szCs w:val="28"/>
          <w:u w:val="single"/>
        </w:rPr>
        <w:t xml:space="preserve">3. </w:t>
      </w:r>
      <w:r w:rsidR="000B6C94" w:rsidRPr="00A226BD">
        <w:rPr>
          <w:b/>
          <w:sz w:val="28"/>
          <w:szCs w:val="28"/>
          <w:u w:val="single"/>
        </w:rPr>
        <w:t xml:space="preserve">IZDACI ZA FINANCIJSKU IMOVINU </w:t>
      </w:r>
      <w:r w:rsidR="00064DFD" w:rsidRPr="00A226BD">
        <w:rPr>
          <w:b/>
          <w:sz w:val="28"/>
          <w:szCs w:val="28"/>
          <w:u w:val="single"/>
        </w:rPr>
        <w:t xml:space="preserve">i </w:t>
      </w:r>
      <w:r w:rsidR="000B6C94" w:rsidRPr="00A226BD">
        <w:rPr>
          <w:b/>
          <w:sz w:val="28"/>
          <w:szCs w:val="28"/>
          <w:u w:val="single"/>
        </w:rPr>
        <w:t>OTPLATE ZAJMOVA</w:t>
      </w:r>
      <w:r w:rsidRPr="00A226BD">
        <w:rPr>
          <w:b/>
          <w:sz w:val="28"/>
          <w:szCs w:val="28"/>
          <w:u w:val="single"/>
        </w:rPr>
        <w:t xml:space="preserve"> (5)</w:t>
      </w:r>
    </w:p>
    <w:p w14:paraId="53D14396" w14:textId="77777777" w:rsidR="000B6C94" w:rsidRPr="00A226BD" w:rsidRDefault="000B6C94" w:rsidP="000B6C94">
      <w:pPr>
        <w:tabs>
          <w:tab w:val="left" w:pos="709"/>
          <w:tab w:val="right" w:pos="5670"/>
          <w:tab w:val="right" w:pos="7513"/>
        </w:tabs>
        <w:rPr>
          <w:sz w:val="22"/>
          <w:szCs w:val="22"/>
        </w:rPr>
      </w:pPr>
    </w:p>
    <w:p w14:paraId="5C4553A6" w14:textId="08ECC456" w:rsidR="003D1D58" w:rsidRPr="00A226BD" w:rsidRDefault="000B6C94" w:rsidP="007E7440">
      <w:pPr>
        <w:tabs>
          <w:tab w:val="left" w:pos="709"/>
          <w:tab w:val="right" w:pos="5670"/>
          <w:tab w:val="right" w:pos="7513"/>
        </w:tabs>
        <w:jc w:val="both"/>
        <w:rPr>
          <w:iCs/>
          <w:sz w:val="24"/>
          <w:szCs w:val="24"/>
        </w:rPr>
      </w:pPr>
      <w:bookmarkStart w:id="4" w:name="_Hlk112667133"/>
      <w:r w:rsidRPr="00A226BD">
        <w:rPr>
          <w:b/>
          <w:bCs/>
          <w:sz w:val="24"/>
          <w:szCs w:val="24"/>
        </w:rPr>
        <w:t>Izdaci za financijsku imovinu i otplate zajmova</w:t>
      </w:r>
      <w:r w:rsidRPr="00A226BD">
        <w:rPr>
          <w:sz w:val="24"/>
          <w:szCs w:val="24"/>
        </w:rPr>
        <w:t xml:space="preserve"> </w:t>
      </w:r>
      <w:r w:rsidR="00D32CD5" w:rsidRPr="00A226BD">
        <w:rPr>
          <w:b/>
          <w:sz w:val="24"/>
          <w:szCs w:val="24"/>
        </w:rPr>
        <w:t>(5)</w:t>
      </w:r>
      <w:r w:rsidR="00D32CD5" w:rsidRPr="00A226BD">
        <w:rPr>
          <w:sz w:val="24"/>
          <w:szCs w:val="24"/>
        </w:rPr>
        <w:t xml:space="preserve"> </w:t>
      </w:r>
      <w:r w:rsidRPr="00A226BD">
        <w:rPr>
          <w:sz w:val="24"/>
          <w:szCs w:val="24"/>
        </w:rPr>
        <w:t>u izvještajnom razdoblju izvršeni</w:t>
      </w:r>
      <w:r w:rsidR="007F4340" w:rsidRPr="00A226BD">
        <w:rPr>
          <w:sz w:val="24"/>
          <w:szCs w:val="24"/>
        </w:rPr>
        <w:t xml:space="preserve"> su u iznosu od</w:t>
      </w:r>
      <w:r w:rsidR="002D2D16" w:rsidRPr="00A226BD">
        <w:rPr>
          <w:sz w:val="24"/>
          <w:szCs w:val="24"/>
        </w:rPr>
        <w:t xml:space="preserve"> </w:t>
      </w:r>
      <w:r w:rsidR="009A5F53" w:rsidRPr="00A226BD">
        <w:rPr>
          <w:iCs/>
          <w:sz w:val="24"/>
          <w:szCs w:val="24"/>
        </w:rPr>
        <w:t xml:space="preserve">356.725,56 </w:t>
      </w:r>
      <w:r w:rsidR="00074850" w:rsidRPr="00A226BD">
        <w:rPr>
          <w:iCs/>
          <w:sz w:val="24"/>
          <w:szCs w:val="24"/>
        </w:rPr>
        <w:t>eura</w:t>
      </w:r>
      <w:r w:rsidR="00ED69FB" w:rsidRPr="00A226BD">
        <w:rPr>
          <w:iCs/>
          <w:sz w:val="24"/>
          <w:szCs w:val="24"/>
        </w:rPr>
        <w:t xml:space="preserve">, što je </w:t>
      </w:r>
      <w:r w:rsidR="003D6186" w:rsidRPr="00A226BD">
        <w:rPr>
          <w:iCs/>
          <w:sz w:val="24"/>
          <w:szCs w:val="24"/>
        </w:rPr>
        <w:t>99,</w:t>
      </w:r>
      <w:r w:rsidR="009A5F53" w:rsidRPr="00A226BD">
        <w:rPr>
          <w:iCs/>
          <w:sz w:val="24"/>
          <w:szCs w:val="24"/>
        </w:rPr>
        <w:t>1</w:t>
      </w:r>
      <w:r w:rsidR="00A3682D" w:rsidRPr="00A226BD">
        <w:rPr>
          <w:iCs/>
          <w:sz w:val="24"/>
          <w:szCs w:val="24"/>
        </w:rPr>
        <w:t xml:space="preserve">% </w:t>
      </w:r>
      <w:r w:rsidR="002D2D16" w:rsidRPr="00A226BD">
        <w:rPr>
          <w:iCs/>
          <w:sz w:val="24"/>
          <w:szCs w:val="24"/>
        </w:rPr>
        <w:t xml:space="preserve">od </w:t>
      </w:r>
      <w:r w:rsidR="00A3682D" w:rsidRPr="00A226BD">
        <w:rPr>
          <w:iCs/>
          <w:sz w:val="24"/>
          <w:szCs w:val="24"/>
        </w:rPr>
        <w:t>plana</w:t>
      </w:r>
      <w:r w:rsidR="00ED69FB" w:rsidRPr="00A226BD">
        <w:rPr>
          <w:iCs/>
          <w:sz w:val="24"/>
          <w:szCs w:val="24"/>
        </w:rPr>
        <w:t xml:space="preserve"> te </w:t>
      </w:r>
      <w:r w:rsidR="003D6186" w:rsidRPr="00A226BD">
        <w:rPr>
          <w:iCs/>
          <w:sz w:val="24"/>
          <w:szCs w:val="24"/>
        </w:rPr>
        <w:t>-3</w:t>
      </w:r>
      <w:r w:rsidR="009A5F53" w:rsidRPr="00A226BD">
        <w:rPr>
          <w:iCs/>
          <w:sz w:val="24"/>
          <w:szCs w:val="24"/>
        </w:rPr>
        <w:t>4</w:t>
      </w:r>
      <w:r w:rsidR="003D6186" w:rsidRPr="00A226BD">
        <w:rPr>
          <w:iCs/>
          <w:sz w:val="24"/>
          <w:szCs w:val="24"/>
        </w:rPr>
        <w:t>,</w:t>
      </w:r>
      <w:r w:rsidR="009A5F53" w:rsidRPr="00A226BD">
        <w:rPr>
          <w:iCs/>
          <w:sz w:val="24"/>
          <w:szCs w:val="24"/>
        </w:rPr>
        <w:t>8</w:t>
      </w:r>
      <w:r w:rsidR="00ED69FB" w:rsidRPr="00A226BD">
        <w:rPr>
          <w:iCs/>
          <w:sz w:val="24"/>
          <w:szCs w:val="24"/>
        </w:rPr>
        <w:t xml:space="preserve">% </w:t>
      </w:r>
      <w:r w:rsidR="003D6186" w:rsidRPr="00A226BD">
        <w:rPr>
          <w:iCs/>
          <w:sz w:val="24"/>
          <w:szCs w:val="24"/>
        </w:rPr>
        <w:t>manje</w:t>
      </w:r>
      <w:r w:rsidR="00ED69FB" w:rsidRPr="00A226BD">
        <w:rPr>
          <w:iCs/>
          <w:sz w:val="24"/>
          <w:szCs w:val="24"/>
        </w:rPr>
        <w:t xml:space="preserve"> u odnosu na isto razdoblje prošle godine. Izdaci se </w:t>
      </w:r>
      <w:bookmarkEnd w:id="4"/>
      <w:r w:rsidR="009A5F53" w:rsidRPr="00A226BD">
        <w:rPr>
          <w:iCs/>
          <w:sz w:val="24"/>
          <w:szCs w:val="24"/>
        </w:rPr>
        <w:t>odnose se na otplatu glavnice po kreditima Erste&amp;Steiermärkische Bank d.d. iz 2019. i 2020. godine (275.484,96 eura) te po kreditu Hrvatske banke za obnovu i razvitak (81.240,60 eura). Smanjenje je iz razloga što je krajem prošle godine završila otplata dva kredita.</w:t>
      </w:r>
      <w:r w:rsidR="008D1CCE" w:rsidRPr="00A226BD">
        <w:rPr>
          <w:iCs/>
          <w:sz w:val="24"/>
          <w:szCs w:val="24"/>
        </w:rPr>
        <w:br w:type="page"/>
      </w:r>
      <w:bookmarkStart w:id="5" w:name="_Hlk132107019"/>
    </w:p>
    <w:bookmarkEnd w:id="5"/>
    <w:p w14:paraId="42D1CE27" w14:textId="122D1C3D" w:rsidR="00CE576E" w:rsidRPr="00A226BD" w:rsidRDefault="003D1D58" w:rsidP="003D1D58">
      <w:pPr>
        <w:ind w:right="49"/>
        <w:jc w:val="both"/>
        <w:rPr>
          <w:b/>
          <w:iCs/>
          <w:sz w:val="28"/>
          <w:szCs w:val="28"/>
          <w:u w:val="single"/>
        </w:rPr>
      </w:pPr>
      <w:r w:rsidRPr="00A226BD">
        <w:rPr>
          <w:b/>
          <w:iCs/>
          <w:sz w:val="28"/>
          <w:szCs w:val="28"/>
          <w:u w:val="single"/>
        </w:rPr>
        <w:lastRenderedPageBreak/>
        <w:t xml:space="preserve">III. </w:t>
      </w:r>
      <w:r w:rsidR="00321775" w:rsidRPr="00A226BD">
        <w:rPr>
          <w:b/>
          <w:iCs/>
          <w:sz w:val="28"/>
          <w:szCs w:val="28"/>
          <w:u w:val="single"/>
        </w:rPr>
        <w:t>P</w:t>
      </w:r>
      <w:r w:rsidR="00CE576E" w:rsidRPr="00A226BD">
        <w:rPr>
          <w:b/>
          <w:iCs/>
          <w:sz w:val="28"/>
          <w:szCs w:val="28"/>
          <w:u w:val="single"/>
        </w:rPr>
        <w:t>R</w:t>
      </w:r>
      <w:r w:rsidR="00321775" w:rsidRPr="00A226BD">
        <w:rPr>
          <w:b/>
          <w:iCs/>
          <w:sz w:val="28"/>
          <w:szCs w:val="28"/>
          <w:u w:val="single"/>
        </w:rPr>
        <w:t>IKAZ OSTVARENOG RE</w:t>
      </w:r>
      <w:r w:rsidR="00CE576E" w:rsidRPr="00A226BD">
        <w:rPr>
          <w:b/>
          <w:iCs/>
          <w:sz w:val="28"/>
          <w:szCs w:val="28"/>
          <w:u w:val="single"/>
        </w:rPr>
        <w:t>ZULTATA</w:t>
      </w:r>
      <w:r w:rsidRPr="00A226BD">
        <w:rPr>
          <w:b/>
          <w:iCs/>
          <w:sz w:val="28"/>
          <w:szCs w:val="28"/>
          <w:u w:val="single"/>
        </w:rPr>
        <w:t xml:space="preserve"> </w:t>
      </w:r>
    </w:p>
    <w:p w14:paraId="553CE94D" w14:textId="77777777" w:rsidR="003D1D58" w:rsidRPr="00A226BD" w:rsidRDefault="003D1D58" w:rsidP="003D1D58">
      <w:pPr>
        <w:tabs>
          <w:tab w:val="left" w:pos="709"/>
          <w:tab w:val="right" w:pos="5670"/>
          <w:tab w:val="right" w:pos="7513"/>
        </w:tabs>
        <w:jc w:val="center"/>
        <w:rPr>
          <w:b/>
          <w:sz w:val="28"/>
          <w:szCs w:val="28"/>
        </w:rPr>
      </w:pPr>
    </w:p>
    <w:p w14:paraId="05DE7461" w14:textId="77777777" w:rsidR="00CE576E" w:rsidRPr="00A226BD" w:rsidRDefault="00CE576E" w:rsidP="00CE576E">
      <w:pPr>
        <w:jc w:val="both"/>
        <w:rPr>
          <w:iCs/>
          <w:sz w:val="24"/>
          <w:szCs w:val="24"/>
        </w:rPr>
      </w:pPr>
    </w:p>
    <w:p w14:paraId="1A7FF9CE" w14:textId="096EACD6" w:rsidR="00791218" w:rsidRPr="00A226BD" w:rsidRDefault="00484B4D" w:rsidP="00CE576E">
      <w:pPr>
        <w:jc w:val="both"/>
        <w:rPr>
          <w:iCs/>
          <w:sz w:val="24"/>
          <w:szCs w:val="24"/>
        </w:rPr>
      </w:pPr>
      <w:r w:rsidRPr="00A226BD">
        <w:rPr>
          <w:iCs/>
          <w:sz w:val="24"/>
          <w:szCs w:val="24"/>
        </w:rPr>
        <w:t xml:space="preserve">Višak prihoda i primitaka raspoloživ u sljedećem razdoblju iznosi </w:t>
      </w:r>
      <w:r w:rsidR="008E217B" w:rsidRPr="00A226BD">
        <w:rPr>
          <w:iCs/>
          <w:sz w:val="24"/>
          <w:szCs w:val="24"/>
        </w:rPr>
        <w:t xml:space="preserve">5.357.332,18 </w:t>
      </w:r>
      <w:r w:rsidRPr="00A226BD">
        <w:rPr>
          <w:iCs/>
          <w:sz w:val="24"/>
          <w:szCs w:val="24"/>
        </w:rPr>
        <w:t xml:space="preserve">eura budući je preneseni višak od prošle </w:t>
      </w:r>
      <w:r w:rsidR="008E217B" w:rsidRPr="00A226BD">
        <w:rPr>
          <w:iCs/>
          <w:sz w:val="24"/>
          <w:szCs w:val="24"/>
        </w:rPr>
        <w:t xml:space="preserve">4.321.058,23 </w:t>
      </w:r>
      <w:r w:rsidR="00996D6F" w:rsidRPr="00A226BD">
        <w:rPr>
          <w:iCs/>
          <w:sz w:val="24"/>
          <w:szCs w:val="24"/>
        </w:rPr>
        <w:t>eura, a ostvaren višak u razdoblju 1-12/202</w:t>
      </w:r>
      <w:r w:rsidR="008E217B" w:rsidRPr="00A226BD">
        <w:rPr>
          <w:iCs/>
          <w:sz w:val="24"/>
          <w:szCs w:val="24"/>
        </w:rPr>
        <w:t>4</w:t>
      </w:r>
      <w:r w:rsidR="00996D6F" w:rsidRPr="00A226BD">
        <w:rPr>
          <w:iCs/>
          <w:sz w:val="24"/>
          <w:szCs w:val="24"/>
        </w:rPr>
        <w:t xml:space="preserve">. godine u iznosu od </w:t>
      </w:r>
      <w:r w:rsidR="008E217B" w:rsidRPr="00A226BD">
        <w:rPr>
          <w:iCs/>
          <w:sz w:val="24"/>
          <w:szCs w:val="24"/>
        </w:rPr>
        <w:t xml:space="preserve">1.036.273,95 </w:t>
      </w:r>
      <w:r w:rsidR="00996D6F" w:rsidRPr="00A226BD">
        <w:rPr>
          <w:iCs/>
          <w:sz w:val="24"/>
          <w:szCs w:val="24"/>
        </w:rPr>
        <w:t>eura.</w:t>
      </w:r>
      <w:r w:rsidR="003D1D58" w:rsidRPr="00A226BD">
        <w:rPr>
          <w:iCs/>
          <w:sz w:val="24"/>
          <w:szCs w:val="24"/>
        </w:rPr>
        <w:t xml:space="preserve"> U nastavku podaci prema korisnicima.</w:t>
      </w:r>
    </w:p>
    <w:p w14:paraId="0B810033" w14:textId="77777777" w:rsidR="008E217B" w:rsidRPr="00A226BD" w:rsidRDefault="008E217B" w:rsidP="00CE576E">
      <w:pPr>
        <w:jc w:val="both"/>
        <w:rPr>
          <w:iCs/>
          <w:sz w:val="24"/>
          <w:szCs w:val="24"/>
        </w:rPr>
      </w:pPr>
    </w:p>
    <w:p w14:paraId="3E8FFB98" w14:textId="77777777" w:rsidR="008E217B" w:rsidRPr="00A226BD" w:rsidRDefault="008E217B" w:rsidP="00CE576E">
      <w:pPr>
        <w:jc w:val="both"/>
        <w:rPr>
          <w:iCs/>
          <w:sz w:val="24"/>
          <w:szCs w:val="24"/>
        </w:rPr>
      </w:pPr>
    </w:p>
    <w:tbl>
      <w:tblPr>
        <w:tblW w:w="9949" w:type="dxa"/>
        <w:jc w:val="center"/>
        <w:tblLook w:val="04A0" w:firstRow="1" w:lastRow="0" w:firstColumn="1" w:lastColumn="0" w:noHBand="0" w:noVBand="1"/>
      </w:tblPr>
      <w:tblGrid>
        <w:gridCol w:w="387"/>
        <w:gridCol w:w="2151"/>
        <w:gridCol w:w="1366"/>
        <w:gridCol w:w="1266"/>
        <w:gridCol w:w="1016"/>
        <w:gridCol w:w="1016"/>
        <w:gridCol w:w="1148"/>
        <w:gridCol w:w="934"/>
        <w:gridCol w:w="1366"/>
      </w:tblGrid>
      <w:tr w:rsidR="008E217B" w:rsidRPr="00A226BD" w14:paraId="2F4BF758" w14:textId="77777777" w:rsidTr="00CB4A62">
        <w:trPr>
          <w:trHeight w:val="584"/>
          <w:jc w:val="center"/>
        </w:trPr>
        <w:tc>
          <w:tcPr>
            <w:tcW w:w="387" w:type="dxa"/>
            <w:tcBorders>
              <w:top w:val="nil"/>
              <w:left w:val="nil"/>
              <w:bottom w:val="nil"/>
              <w:right w:val="nil"/>
            </w:tcBorders>
            <w:shd w:val="clear" w:color="auto" w:fill="auto"/>
            <w:noWrap/>
            <w:vAlign w:val="bottom"/>
            <w:hideMark/>
          </w:tcPr>
          <w:p w14:paraId="0CE60CFE" w14:textId="77777777" w:rsidR="008E217B" w:rsidRPr="00A226BD" w:rsidRDefault="008E217B" w:rsidP="008E217B">
            <w:pPr>
              <w:rPr>
                <w:sz w:val="20"/>
                <w:lang w:eastAsia="hr-HR"/>
              </w:rPr>
            </w:pPr>
          </w:p>
        </w:tc>
        <w:tc>
          <w:tcPr>
            <w:tcW w:w="2151" w:type="dxa"/>
            <w:tcBorders>
              <w:top w:val="nil"/>
              <w:left w:val="nil"/>
              <w:bottom w:val="nil"/>
              <w:right w:val="nil"/>
            </w:tcBorders>
            <w:shd w:val="clear" w:color="auto" w:fill="auto"/>
            <w:noWrap/>
            <w:vAlign w:val="bottom"/>
            <w:hideMark/>
          </w:tcPr>
          <w:p w14:paraId="708D2717" w14:textId="77777777" w:rsidR="008E217B" w:rsidRPr="00A226BD" w:rsidRDefault="008E217B" w:rsidP="008E217B">
            <w:pPr>
              <w:rPr>
                <w:sz w:val="20"/>
                <w:lang w:eastAsia="hr-HR"/>
              </w:rPr>
            </w:pPr>
          </w:p>
        </w:tc>
        <w:tc>
          <w:tcPr>
            <w:tcW w:w="1207" w:type="dxa"/>
            <w:tcBorders>
              <w:top w:val="single" w:sz="4" w:space="0" w:color="auto"/>
              <w:left w:val="single" w:sz="4" w:space="0" w:color="auto"/>
              <w:bottom w:val="nil"/>
              <w:right w:val="single" w:sz="4" w:space="0" w:color="auto"/>
            </w:tcBorders>
            <w:shd w:val="clear" w:color="auto" w:fill="auto"/>
            <w:vAlign w:val="center"/>
            <w:hideMark/>
          </w:tcPr>
          <w:p w14:paraId="72218DBF" w14:textId="77777777" w:rsidR="008E217B" w:rsidRPr="00A226BD" w:rsidRDefault="008E217B" w:rsidP="008E217B">
            <w:pPr>
              <w:jc w:val="center"/>
              <w:rPr>
                <w:b/>
                <w:bCs/>
                <w:sz w:val="20"/>
                <w:lang w:eastAsia="hr-HR"/>
              </w:rPr>
            </w:pPr>
            <w:r w:rsidRPr="00A226BD">
              <w:rPr>
                <w:b/>
                <w:bCs/>
                <w:sz w:val="20"/>
                <w:lang w:eastAsia="hr-HR"/>
              </w:rPr>
              <w:t>Općina Matulji</w:t>
            </w:r>
          </w:p>
        </w:tc>
        <w:tc>
          <w:tcPr>
            <w:tcW w:w="1119" w:type="dxa"/>
            <w:tcBorders>
              <w:top w:val="single" w:sz="4" w:space="0" w:color="auto"/>
              <w:left w:val="nil"/>
              <w:bottom w:val="nil"/>
              <w:right w:val="single" w:sz="4" w:space="0" w:color="auto"/>
            </w:tcBorders>
            <w:shd w:val="clear" w:color="auto" w:fill="auto"/>
            <w:vAlign w:val="center"/>
            <w:hideMark/>
          </w:tcPr>
          <w:p w14:paraId="0C47C3EA" w14:textId="77777777" w:rsidR="008E217B" w:rsidRPr="00A226BD" w:rsidRDefault="008E217B" w:rsidP="008E217B">
            <w:pPr>
              <w:jc w:val="center"/>
              <w:rPr>
                <w:b/>
                <w:bCs/>
                <w:sz w:val="20"/>
                <w:lang w:eastAsia="hr-HR"/>
              </w:rPr>
            </w:pPr>
            <w:r w:rsidRPr="00A226BD">
              <w:rPr>
                <w:b/>
                <w:bCs/>
                <w:sz w:val="20"/>
                <w:lang w:eastAsia="hr-HR"/>
              </w:rPr>
              <w:t>Dječji vrtić</w:t>
            </w:r>
          </w:p>
        </w:tc>
        <w:tc>
          <w:tcPr>
            <w:tcW w:w="898" w:type="dxa"/>
            <w:tcBorders>
              <w:top w:val="single" w:sz="4" w:space="0" w:color="auto"/>
              <w:left w:val="nil"/>
              <w:bottom w:val="nil"/>
              <w:right w:val="single" w:sz="4" w:space="0" w:color="auto"/>
            </w:tcBorders>
            <w:shd w:val="clear" w:color="auto" w:fill="auto"/>
            <w:vAlign w:val="center"/>
            <w:hideMark/>
          </w:tcPr>
          <w:p w14:paraId="38338E4C" w14:textId="77777777" w:rsidR="008E217B" w:rsidRPr="00A226BD" w:rsidRDefault="008E217B" w:rsidP="008E217B">
            <w:pPr>
              <w:jc w:val="center"/>
              <w:rPr>
                <w:b/>
                <w:bCs/>
                <w:sz w:val="20"/>
                <w:lang w:eastAsia="hr-HR"/>
              </w:rPr>
            </w:pPr>
            <w:r w:rsidRPr="00A226BD">
              <w:rPr>
                <w:b/>
                <w:bCs/>
                <w:sz w:val="20"/>
                <w:lang w:eastAsia="hr-HR"/>
              </w:rPr>
              <w:t>MO Pasjak</w:t>
            </w:r>
          </w:p>
        </w:tc>
        <w:tc>
          <w:tcPr>
            <w:tcW w:w="898" w:type="dxa"/>
            <w:tcBorders>
              <w:top w:val="single" w:sz="4" w:space="0" w:color="auto"/>
              <w:left w:val="nil"/>
              <w:bottom w:val="nil"/>
              <w:right w:val="single" w:sz="4" w:space="0" w:color="auto"/>
            </w:tcBorders>
            <w:shd w:val="clear" w:color="auto" w:fill="auto"/>
            <w:vAlign w:val="center"/>
            <w:hideMark/>
          </w:tcPr>
          <w:p w14:paraId="2CE6CC7B" w14:textId="77777777" w:rsidR="008E217B" w:rsidRPr="00A226BD" w:rsidRDefault="008E217B" w:rsidP="008E217B">
            <w:pPr>
              <w:jc w:val="center"/>
              <w:rPr>
                <w:b/>
                <w:bCs/>
                <w:sz w:val="20"/>
                <w:lang w:eastAsia="hr-HR"/>
              </w:rPr>
            </w:pPr>
            <w:r w:rsidRPr="00A226BD">
              <w:rPr>
                <w:b/>
                <w:bCs/>
                <w:sz w:val="20"/>
                <w:lang w:eastAsia="hr-HR"/>
              </w:rPr>
              <w:t>MO Šapjane</w:t>
            </w:r>
          </w:p>
        </w:tc>
        <w:tc>
          <w:tcPr>
            <w:tcW w:w="1148" w:type="dxa"/>
            <w:tcBorders>
              <w:top w:val="single" w:sz="4" w:space="0" w:color="auto"/>
              <w:left w:val="nil"/>
              <w:bottom w:val="nil"/>
              <w:right w:val="single" w:sz="4" w:space="0" w:color="auto"/>
            </w:tcBorders>
            <w:shd w:val="clear" w:color="auto" w:fill="auto"/>
            <w:vAlign w:val="center"/>
            <w:hideMark/>
          </w:tcPr>
          <w:p w14:paraId="2D3F607A" w14:textId="77777777" w:rsidR="008E217B" w:rsidRPr="00A226BD" w:rsidRDefault="008E217B" w:rsidP="008E217B">
            <w:pPr>
              <w:jc w:val="center"/>
              <w:rPr>
                <w:b/>
                <w:bCs/>
                <w:sz w:val="20"/>
                <w:lang w:eastAsia="hr-HR"/>
              </w:rPr>
            </w:pPr>
            <w:r w:rsidRPr="00A226BD">
              <w:rPr>
                <w:b/>
                <w:bCs/>
                <w:sz w:val="20"/>
                <w:lang w:eastAsia="hr-HR"/>
              </w:rPr>
              <w:t>MO Mune</w:t>
            </w:r>
          </w:p>
        </w:tc>
        <w:tc>
          <w:tcPr>
            <w:tcW w:w="934" w:type="dxa"/>
            <w:tcBorders>
              <w:top w:val="single" w:sz="4" w:space="0" w:color="auto"/>
              <w:left w:val="nil"/>
              <w:bottom w:val="nil"/>
              <w:right w:val="single" w:sz="4" w:space="0" w:color="auto"/>
            </w:tcBorders>
            <w:shd w:val="clear" w:color="auto" w:fill="auto"/>
            <w:vAlign w:val="center"/>
            <w:hideMark/>
          </w:tcPr>
          <w:p w14:paraId="73650155" w14:textId="77777777" w:rsidR="008E217B" w:rsidRPr="00A226BD" w:rsidRDefault="008E217B" w:rsidP="008E217B">
            <w:pPr>
              <w:jc w:val="center"/>
              <w:rPr>
                <w:b/>
                <w:bCs/>
                <w:sz w:val="20"/>
                <w:lang w:eastAsia="hr-HR"/>
              </w:rPr>
            </w:pPr>
            <w:r w:rsidRPr="00A226BD">
              <w:rPr>
                <w:b/>
                <w:bCs/>
                <w:sz w:val="20"/>
                <w:lang w:eastAsia="hr-HR"/>
              </w:rPr>
              <w:t xml:space="preserve"> MO Žejane</w:t>
            </w:r>
          </w:p>
        </w:tc>
        <w:tc>
          <w:tcPr>
            <w:tcW w:w="1207" w:type="dxa"/>
            <w:tcBorders>
              <w:top w:val="single" w:sz="4" w:space="0" w:color="auto"/>
              <w:left w:val="nil"/>
              <w:bottom w:val="nil"/>
              <w:right w:val="single" w:sz="4" w:space="0" w:color="auto"/>
            </w:tcBorders>
            <w:shd w:val="clear" w:color="auto" w:fill="auto"/>
            <w:vAlign w:val="center"/>
            <w:hideMark/>
          </w:tcPr>
          <w:p w14:paraId="04F111FE" w14:textId="77777777" w:rsidR="008E217B" w:rsidRPr="00A226BD" w:rsidRDefault="008E217B" w:rsidP="008E217B">
            <w:pPr>
              <w:jc w:val="center"/>
              <w:rPr>
                <w:b/>
                <w:bCs/>
                <w:sz w:val="20"/>
                <w:lang w:eastAsia="hr-HR"/>
              </w:rPr>
            </w:pPr>
            <w:r w:rsidRPr="00A226BD">
              <w:rPr>
                <w:b/>
                <w:bCs/>
                <w:sz w:val="20"/>
                <w:lang w:eastAsia="hr-HR"/>
              </w:rPr>
              <w:t>Ukupno</w:t>
            </w:r>
          </w:p>
        </w:tc>
      </w:tr>
      <w:tr w:rsidR="008E217B" w:rsidRPr="00A226BD" w14:paraId="58F32C43"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5CBC0B" w14:textId="77777777" w:rsidR="008E217B" w:rsidRPr="00A226BD" w:rsidRDefault="008E217B" w:rsidP="008E217B">
            <w:pPr>
              <w:rPr>
                <w:sz w:val="20"/>
                <w:lang w:eastAsia="hr-HR"/>
              </w:rPr>
            </w:pPr>
            <w:r w:rsidRPr="00A226BD">
              <w:rPr>
                <w:sz w:val="20"/>
                <w:lang w:eastAsia="hr-HR"/>
              </w:rPr>
              <w:t>1. Ukupni prihodi i primici</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50A6BA00" w14:textId="77777777" w:rsidR="008E217B" w:rsidRPr="00A226BD" w:rsidRDefault="008E217B" w:rsidP="008E217B">
            <w:pPr>
              <w:jc w:val="center"/>
              <w:rPr>
                <w:sz w:val="20"/>
                <w:lang w:eastAsia="hr-HR"/>
              </w:rPr>
            </w:pPr>
            <w:r w:rsidRPr="00A226BD">
              <w:rPr>
                <w:sz w:val="20"/>
                <w:lang w:eastAsia="hr-HR"/>
              </w:rPr>
              <w:t>10.688.261,70</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14:paraId="273A8132" w14:textId="77777777" w:rsidR="008E217B" w:rsidRPr="00A226BD" w:rsidRDefault="008E217B" w:rsidP="008E217B">
            <w:pPr>
              <w:jc w:val="center"/>
              <w:rPr>
                <w:sz w:val="20"/>
                <w:lang w:eastAsia="hr-HR"/>
              </w:rPr>
            </w:pPr>
            <w:r w:rsidRPr="00A226BD">
              <w:rPr>
                <w:sz w:val="20"/>
                <w:lang w:eastAsia="hr-HR"/>
              </w:rPr>
              <w:t>2.401.409,42</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0A7B23EC" w14:textId="77777777" w:rsidR="008E217B" w:rsidRPr="00A226BD" w:rsidRDefault="008E217B" w:rsidP="008E217B">
            <w:pPr>
              <w:jc w:val="center"/>
              <w:rPr>
                <w:sz w:val="20"/>
                <w:lang w:eastAsia="hr-HR"/>
              </w:rPr>
            </w:pPr>
            <w:r w:rsidRPr="00A226BD">
              <w:rPr>
                <w:sz w:val="20"/>
                <w:lang w:eastAsia="hr-HR"/>
              </w:rPr>
              <w:t>7.362,60</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311DD686" w14:textId="77777777" w:rsidR="008E217B" w:rsidRPr="00A226BD" w:rsidRDefault="008E217B" w:rsidP="008E217B">
            <w:pPr>
              <w:jc w:val="center"/>
              <w:rPr>
                <w:sz w:val="20"/>
                <w:lang w:eastAsia="hr-HR"/>
              </w:rPr>
            </w:pPr>
            <w:r w:rsidRPr="00A226BD">
              <w:rPr>
                <w:sz w:val="20"/>
                <w:lang w:eastAsia="hr-HR"/>
              </w:rPr>
              <w:t> </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60BB9896" w14:textId="77777777" w:rsidR="008E217B" w:rsidRPr="00A226BD" w:rsidRDefault="008E217B" w:rsidP="008E217B">
            <w:pPr>
              <w:jc w:val="center"/>
              <w:rPr>
                <w:sz w:val="20"/>
                <w:lang w:eastAsia="hr-HR"/>
              </w:rPr>
            </w:pPr>
            <w:r w:rsidRPr="00A226BD">
              <w:rPr>
                <w:sz w:val="20"/>
                <w:lang w:eastAsia="hr-HR"/>
              </w:rPr>
              <w:t>8.880,00</w:t>
            </w:r>
          </w:p>
        </w:tc>
        <w:tc>
          <w:tcPr>
            <w:tcW w:w="934" w:type="dxa"/>
            <w:tcBorders>
              <w:top w:val="single" w:sz="4" w:space="0" w:color="auto"/>
              <w:left w:val="nil"/>
              <w:bottom w:val="single" w:sz="4" w:space="0" w:color="auto"/>
              <w:right w:val="single" w:sz="4" w:space="0" w:color="auto"/>
            </w:tcBorders>
            <w:shd w:val="clear" w:color="auto" w:fill="auto"/>
            <w:noWrap/>
            <w:vAlign w:val="bottom"/>
            <w:hideMark/>
          </w:tcPr>
          <w:p w14:paraId="17D99E64" w14:textId="77777777" w:rsidR="008E217B" w:rsidRPr="00A226BD" w:rsidRDefault="008E217B" w:rsidP="008E217B">
            <w:pPr>
              <w:jc w:val="center"/>
              <w:rPr>
                <w:sz w:val="20"/>
                <w:lang w:eastAsia="hr-HR"/>
              </w:rPr>
            </w:pPr>
            <w:r w:rsidRPr="00A226BD">
              <w:rPr>
                <w:sz w:val="20"/>
                <w:lang w:eastAsia="hr-HR"/>
              </w:rPr>
              <w:t> </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129E2B63" w14:textId="77777777" w:rsidR="008E217B" w:rsidRPr="00A226BD" w:rsidRDefault="008E217B" w:rsidP="008E217B">
            <w:pPr>
              <w:jc w:val="center"/>
              <w:rPr>
                <w:sz w:val="20"/>
                <w:lang w:eastAsia="hr-HR"/>
              </w:rPr>
            </w:pPr>
            <w:r w:rsidRPr="00A226BD">
              <w:rPr>
                <w:sz w:val="20"/>
                <w:lang w:eastAsia="hr-HR"/>
              </w:rPr>
              <w:t>11.248.504,71</w:t>
            </w:r>
          </w:p>
        </w:tc>
      </w:tr>
      <w:tr w:rsidR="008E217B" w:rsidRPr="00A226BD" w14:paraId="5C40F67B"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F5E222" w14:textId="77777777" w:rsidR="008E217B" w:rsidRPr="00A226BD" w:rsidRDefault="008E217B" w:rsidP="008E217B">
            <w:pPr>
              <w:rPr>
                <w:sz w:val="20"/>
                <w:lang w:eastAsia="hr-HR"/>
              </w:rPr>
            </w:pPr>
            <w:r w:rsidRPr="00A226BD">
              <w:rPr>
                <w:sz w:val="20"/>
                <w:lang w:eastAsia="hr-HR"/>
              </w:rPr>
              <w:t>2. Ukupni rashodi i izdaci</w:t>
            </w:r>
          </w:p>
        </w:tc>
        <w:tc>
          <w:tcPr>
            <w:tcW w:w="1207" w:type="dxa"/>
            <w:tcBorders>
              <w:top w:val="nil"/>
              <w:left w:val="nil"/>
              <w:bottom w:val="single" w:sz="4" w:space="0" w:color="auto"/>
              <w:right w:val="single" w:sz="4" w:space="0" w:color="auto"/>
            </w:tcBorders>
            <w:shd w:val="clear" w:color="auto" w:fill="auto"/>
            <w:noWrap/>
            <w:vAlign w:val="bottom"/>
            <w:hideMark/>
          </w:tcPr>
          <w:p w14:paraId="0AF0D306" w14:textId="77777777" w:rsidR="008E217B" w:rsidRPr="00A226BD" w:rsidRDefault="008E217B" w:rsidP="008E217B">
            <w:pPr>
              <w:jc w:val="center"/>
              <w:rPr>
                <w:sz w:val="20"/>
                <w:lang w:eastAsia="hr-HR"/>
              </w:rPr>
            </w:pPr>
            <w:r w:rsidRPr="00A226BD">
              <w:rPr>
                <w:sz w:val="20"/>
                <w:lang w:eastAsia="hr-HR"/>
              </w:rPr>
              <w:t>9.671.367,04</w:t>
            </w:r>
          </w:p>
        </w:tc>
        <w:tc>
          <w:tcPr>
            <w:tcW w:w="1119" w:type="dxa"/>
            <w:tcBorders>
              <w:top w:val="nil"/>
              <w:left w:val="nil"/>
              <w:bottom w:val="single" w:sz="4" w:space="0" w:color="auto"/>
              <w:right w:val="single" w:sz="4" w:space="0" w:color="auto"/>
            </w:tcBorders>
            <w:shd w:val="clear" w:color="auto" w:fill="auto"/>
            <w:noWrap/>
            <w:vAlign w:val="bottom"/>
            <w:hideMark/>
          </w:tcPr>
          <w:p w14:paraId="53DC4826" w14:textId="77777777" w:rsidR="008E217B" w:rsidRPr="00A226BD" w:rsidRDefault="008E217B" w:rsidP="008E217B">
            <w:pPr>
              <w:jc w:val="center"/>
              <w:rPr>
                <w:sz w:val="20"/>
                <w:lang w:eastAsia="hr-HR"/>
              </w:rPr>
            </w:pPr>
            <w:r w:rsidRPr="00A226BD">
              <w:rPr>
                <w:sz w:val="20"/>
                <w:lang w:eastAsia="hr-HR"/>
              </w:rPr>
              <w:t>2.387.226,43</w:t>
            </w:r>
          </w:p>
        </w:tc>
        <w:tc>
          <w:tcPr>
            <w:tcW w:w="898" w:type="dxa"/>
            <w:tcBorders>
              <w:top w:val="nil"/>
              <w:left w:val="nil"/>
              <w:bottom w:val="single" w:sz="4" w:space="0" w:color="auto"/>
              <w:right w:val="single" w:sz="4" w:space="0" w:color="auto"/>
            </w:tcBorders>
            <w:shd w:val="clear" w:color="auto" w:fill="auto"/>
            <w:noWrap/>
            <w:vAlign w:val="bottom"/>
            <w:hideMark/>
          </w:tcPr>
          <w:p w14:paraId="44C8B1C5" w14:textId="77777777" w:rsidR="008E217B" w:rsidRPr="00A226BD" w:rsidRDefault="008E217B" w:rsidP="008E217B">
            <w:pPr>
              <w:jc w:val="center"/>
              <w:rPr>
                <w:sz w:val="20"/>
                <w:lang w:eastAsia="hr-HR"/>
              </w:rPr>
            </w:pPr>
            <w:r w:rsidRPr="00A226BD">
              <w:rPr>
                <w:sz w:val="20"/>
                <w:lang w:eastAsia="hr-HR"/>
              </w:rPr>
              <w:t>9.029,61</w:t>
            </w:r>
          </w:p>
        </w:tc>
        <w:tc>
          <w:tcPr>
            <w:tcW w:w="898" w:type="dxa"/>
            <w:tcBorders>
              <w:top w:val="nil"/>
              <w:left w:val="nil"/>
              <w:bottom w:val="single" w:sz="4" w:space="0" w:color="auto"/>
              <w:right w:val="single" w:sz="4" w:space="0" w:color="auto"/>
            </w:tcBorders>
            <w:shd w:val="clear" w:color="auto" w:fill="auto"/>
            <w:noWrap/>
            <w:vAlign w:val="bottom"/>
            <w:hideMark/>
          </w:tcPr>
          <w:p w14:paraId="6258B5D8" w14:textId="77777777" w:rsidR="008E217B" w:rsidRPr="00A226BD" w:rsidRDefault="008E217B" w:rsidP="008E217B">
            <w:pPr>
              <w:jc w:val="center"/>
              <w:rPr>
                <w:sz w:val="20"/>
                <w:lang w:eastAsia="hr-HR"/>
              </w:rPr>
            </w:pPr>
            <w:r w:rsidRPr="00A226BD">
              <w:rPr>
                <w:sz w:val="20"/>
                <w:lang w:eastAsia="hr-HR"/>
              </w:rPr>
              <w:t> </w:t>
            </w:r>
          </w:p>
        </w:tc>
        <w:tc>
          <w:tcPr>
            <w:tcW w:w="1148" w:type="dxa"/>
            <w:tcBorders>
              <w:top w:val="nil"/>
              <w:left w:val="nil"/>
              <w:bottom w:val="single" w:sz="4" w:space="0" w:color="auto"/>
              <w:right w:val="single" w:sz="4" w:space="0" w:color="auto"/>
            </w:tcBorders>
            <w:shd w:val="clear" w:color="auto" w:fill="auto"/>
            <w:noWrap/>
            <w:vAlign w:val="bottom"/>
            <w:hideMark/>
          </w:tcPr>
          <w:p w14:paraId="0045132A" w14:textId="77777777" w:rsidR="008E217B" w:rsidRPr="00A226BD" w:rsidRDefault="008E217B" w:rsidP="008E217B">
            <w:pPr>
              <w:jc w:val="center"/>
              <w:rPr>
                <w:sz w:val="20"/>
                <w:lang w:eastAsia="hr-HR"/>
              </w:rPr>
            </w:pPr>
            <w:r w:rsidRPr="00A226BD">
              <w:rPr>
                <w:sz w:val="20"/>
                <w:lang w:eastAsia="hr-HR"/>
              </w:rPr>
              <w:t>2.016,69</w:t>
            </w:r>
          </w:p>
        </w:tc>
        <w:tc>
          <w:tcPr>
            <w:tcW w:w="934" w:type="dxa"/>
            <w:tcBorders>
              <w:top w:val="nil"/>
              <w:left w:val="nil"/>
              <w:bottom w:val="single" w:sz="4" w:space="0" w:color="auto"/>
              <w:right w:val="single" w:sz="4" w:space="0" w:color="auto"/>
            </w:tcBorders>
            <w:shd w:val="clear" w:color="auto" w:fill="auto"/>
            <w:noWrap/>
            <w:vAlign w:val="bottom"/>
            <w:hideMark/>
          </w:tcPr>
          <w:p w14:paraId="74FCD0C0" w14:textId="77777777" w:rsidR="008E217B" w:rsidRPr="00A226BD" w:rsidRDefault="008E217B" w:rsidP="008E217B">
            <w:pPr>
              <w:jc w:val="center"/>
              <w:rPr>
                <w:sz w:val="20"/>
                <w:lang w:eastAsia="hr-HR"/>
              </w:rPr>
            </w:pPr>
            <w:r w:rsidRPr="00A226BD">
              <w:rPr>
                <w:sz w:val="20"/>
                <w:lang w:eastAsia="hr-HR"/>
              </w:rPr>
              <w:t> </w:t>
            </w:r>
          </w:p>
        </w:tc>
        <w:tc>
          <w:tcPr>
            <w:tcW w:w="1207" w:type="dxa"/>
            <w:tcBorders>
              <w:top w:val="nil"/>
              <w:left w:val="nil"/>
              <w:bottom w:val="single" w:sz="4" w:space="0" w:color="auto"/>
              <w:right w:val="single" w:sz="4" w:space="0" w:color="auto"/>
            </w:tcBorders>
            <w:shd w:val="clear" w:color="auto" w:fill="auto"/>
            <w:noWrap/>
            <w:vAlign w:val="bottom"/>
            <w:hideMark/>
          </w:tcPr>
          <w:p w14:paraId="21E1532F" w14:textId="77777777" w:rsidR="008E217B" w:rsidRPr="00A226BD" w:rsidRDefault="008E217B" w:rsidP="008E217B">
            <w:pPr>
              <w:jc w:val="center"/>
              <w:rPr>
                <w:sz w:val="20"/>
                <w:lang w:eastAsia="hr-HR"/>
              </w:rPr>
            </w:pPr>
            <w:r w:rsidRPr="00A226BD">
              <w:rPr>
                <w:sz w:val="20"/>
                <w:lang w:eastAsia="hr-HR"/>
              </w:rPr>
              <w:t>10.212.230,76</w:t>
            </w:r>
          </w:p>
        </w:tc>
      </w:tr>
      <w:tr w:rsidR="008E217B" w:rsidRPr="00A226BD" w14:paraId="55F3A5F7"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33CC6AB" w14:textId="77777777" w:rsidR="008E217B" w:rsidRPr="00A226BD" w:rsidRDefault="008E217B" w:rsidP="008E217B">
            <w:pPr>
              <w:rPr>
                <w:sz w:val="20"/>
                <w:lang w:eastAsia="hr-HR"/>
              </w:rPr>
            </w:pPr>
            <w:r w:rsidRPr="00A226BD">
              <w:rPr>
                <w:sz w:val="20"/>
                <w:lang w:eastAsia="hr-HR"/>
              </w:rPr>
              <w:t>3. Višak/manjak</w:t>
            </w:r>
          </w:p>
        </w:tc>
        <w:tc>
          <w:tcPr>
            <w:tcW w:w="1207" w:type="dxa"/>
            <w:tcBorders>
              <w:top w:val="nil"/>
              <w:left w:val="nil"/>
              <w:bottom w:val="single" w:sz="4" w:space="0" w:color="auto"/>
              <w:right w:val="single" w:sz="4" w:space="0" w:color="auto"/>
            </w:tcBorders>
            <w:shd w:val="clear" w:color="auto" w:fill="auto"/>
            <w:noWrap/>
            <w:vAlign w:val="bottom"/>
            <w:hideMark/>
          </w:tcPr>
          <w:p w14:paraId="0D9E5CE0" w14:textId="77777777" w:rsidR="008E217B" w:rsidRPr="00A226BD" w:rsidRDefault="008E217B" w:rsidP="008E217B">
            <w:pPr>
              <w:jc w:val="center"/>
              <w:rPr>
                <w:sz w:val="20"/>
                <w:lang w:eastAsia="hr-HR"/>
              </w:rPr>
            </w:pPr>
            <w:r w:rsidRPr="00A226BD">
              <w:rPr>
                <w:sz w:val="20"/>
                <w:lang w:eastAsia="hr-HR"/>
              </w:rPr>
              <w:t>1.016.894,66</w:t>
            </w:r>
          </w:p>
        </w:tc>
        <w:tc>
          <w:tcPr>
            <w:tcW w:w="1119" w:type="dxa"/>
            <w:tcBorders>
              <w:top w:val="nil"/>
              <w:left w:val="nil"/>
              <w:bottom w:val="single" w:sz="4" w:space="0" w:color="auto"/>
              <w:right w:val="single" w:sz="4" w:space="0" w:color="auto"/>
            </w:tcBorders>
            <w:shd w:val="clear" w:color="auto" w:fill="auto"/>
            <w:noWrap/>
            <w:vAlign w:val="bottom"/>
            <w:hideMark/>
          </w:tcPr>
          <w:p w14:paraId="0F5DAD2F" w14:textId="77777777" w:rsidR="008E217B" w:rsidRPr="00A226BD" w:rsidRDefault="008E217B" w:rsidP="008E217B">
            <w:pPr>
              <w:jc w:val="center"/>
              <w:rPr>
                <w:sz w:val="20"/>
                <w:lang w:eastAsia="hr-HR"/>
              </w:rPr>
            </w:pPr>
            <w:r w:rsidRPr="00A226BD">
              <w:rPr>
                <w:sz w:val="20"/>
                <w:lang w:eastAsia="hr-HR"/>
              </w:rPr>
              <w:t>14.182,99</w:t>
            </w:r>
          </w:p>
        </w:tc>
        <w:tc>
          <w:tcPr>
            <w:tcW w:w="898" w:type="dxa"/>
            <w:tcBorders>
              <w:top w:val="nil"/>
              <w:left w:val="nil"/>
              <w:bottom w:val="single" w:sz="4" w:space="0" w:color="auto"/>
              <w:right w:val="single" w:sz="4" w:space="0" w:color="auto"/>
            </w:tcBorders>
            <w:shd w:val="clear" w:color="auto" w:fill="auto"/>
            <w:noWrap/>
            <w:vAlign w:val="bottom"/>
            <w:hideMark/>
          </w:tcPr>
          <w:p w14:paraId="17C99335" w14:textId="77777777" w:rsidR="008E217B" w:rsidRPr="00A226BD" w:rsidRDefault="008E217B" w:rsidP="008E217B">
            <w:pPr>
              <w:jc w:val="center"/>
              <w:rPr>
                <w:sz w:val="20"/>
                <w:lang w:eastAsia="hr-HR"/>
              </w:rPr>
            </w:pPr>
            <w:r w:rsidRPr="00A226BD">
              <w:rPr>
                <w:sz w:val="20"/>
                <w:lang w:eastAsia="hr-HR"/>
              </w:rPr>
              <w:t>-1.667,01</w:t>
            </w:r>
          </w:p>
        </w:tc>
        <w:tc>
          <w:tcPr>
            <w:tcW w:w="898" w:type="dxa"/>
            <w:tcBorders>
              <w:top w:val="nil"/>
              <w:left w:val="nil"/>
              <w:bottom w:val="single" w:sz="4" w:space="0" w:color="auto"/>
              <w:right w:val="single" w:sz="4" w:space="0" w:color="auto"/>
            </w:tcBorders>
            <w:shd w:val="clear" w:color="auto" w:fill="auto"/>
            <w:noWrap/>
            <w:vAlign w:val="bottom"/>
            <w:hideMark/>
          </w:tcPr>
          <w:p w14:paraId="2B211566" w14:textId="77777777" w:rsidR="008E217B" w:rsidRPr="00A226BD" w:rsidRDefault="008E217B" w:rsidP="008E217B">
            <w:pPr>
              <w:jc w:val="center"/>
              <w:rPr>
                <w:sz w:val="20"/>
                <w:lang w:eastAsia="hr-HR"/>
              </w:rPr>
            </w:pPr>
            <w:r w:rsidRPr="00A226BD">
              <w:rPr>
                <w:sz w:val="20"/>
                <w:lang w:eastAsia="hr-HR"/>
              </w:rPr>
              <w:t> </w:t>
            </w:r>
          </w:p>
        </w:tc>
        <w:tc>
          <w:tcPr>
            <w:tcW w:w="1148" w:type="dxa"/>
            <w:tcBorders>
              <w:top w:val="nil"/>
              <w:left w:val="nil"/>
              <w:bottom w:val="single" w:sz="4" w:space="0" w:color="auto"/>
              <w:right w:val="single" w:sz="4" w:space="0" w:color="auto"/>
            </w:tcBorders>
            <w:shd w:val="clear" w:color="auto" w:fill="auto"/>
            <w:noWrap/>
            <w:vAlign w:val="bottom"/>
            <w:hideMark/>
          </w:tcPr>
          <w:p w14:paraId="2F3EA5EC" w14:textId="77777777" w:rsidR="008E217B" w:rsidRPr="00A226BD" w:rsidRDefault="008E217B" w:rsidP="008E217B">
            <w:pPr>
              <w:jc w:val="center"/>
              <w:rPr>
                <w:sz w:val="20"/>
                <w:lang w:eastAsia="hr-HR"/>
              </w:rPr>
            </w:pPr>
            <w:r w:rsidRPr="00A226BD">
              <w:rPr>
                <w:sz w:val="20"/>
                <w:lang w:eastAsia="hr-HR"/>
              </w:rPr>
              <w:t>6.863,31</w:t>
            </w:r>
          </w:p>
        </w:tc>
        <w:tc>
          <w:tcPr>
            <w:tcW w:w="934" w:type="dxa"/>
            <w:tcBorders>
              <w:top w:val="nil"/>
              <w:left w:val="nil"/>
              <w:bottom w:val="single" w:sz="4" w:space="0" w:color="auto"/>
              <w:right w:val="single" w:sz="4" w:space="0" w:color="auto"/>
            </w:tcBorders>
            <w:shd w:val="clear" w:color="auto" w:fill="auto"/>
            <w:noWrap/>
            <w:vAlign w:val="bottom"/>
            <w:hideMark/>
          </w:tcPr>
          <w:p w14:paraId="11702D99" w14:textId="77777777" w:rsidR="008E217B" w:rsidRPr="00A226BD" w:rsidRDefault="008E217B" w:rsidP="008E217B">
            <w:pPr>
              <w:jc w:val="center"/>
              <w:rPr>
                <w:sz w:val="20"/>
                <w:lang w:eastAsia="hr-HR"/>
              </w:rPr>
            </w:pPr>
            <w:r w:rsidRPr="00A226BD">
              <w:rPr>
                <w:sz w:val="20"/>
                <w:lang w:eastAsia="hr-HR"/>
              </w:rPr>
              <w:t> </w:t>
            </w:r>
          </w:p>
        </w:tc>
        <w:tc>
          <w:tcPr>
            <w:tcW w:w="1207" w:type="dxa"/>
            <w:tcBorders>
              <w:top w:val="nil"/>
              <w:left w:val="nil"/>
              <w:bottom w:val="single" w:sz="4" w:space="0" w:color="auto"/>
              <w:right w:val="single" w:sz="4" w:space="0" w:color="auto"/>
            </w:tcBorders>
            <w:shd w:val="clear" w:color="auto" w:fill="auto"/>
            <w:noWrap/>
            <w:vAlign w:val="bottom"/>
            <w:hideMark/>
          </w:tcPr>
          <w:p w14:paraId="1791F86A" w14:textId="77777777" w:rsidR="008E217B" w:rsidRPr="00A226BD" w:rsidRDefault="008E217B" w:rsidP="008E217B">
            <w:pPr>
              <w:jc w:val="center"/>
              <w:rPr>
                <w:sz w:val="20"/>
                <w:lang w:eastAsia="hr-HR"/>
              </w:rPr>
            </w:pPr>
            <w:r w:rsidRPr="00A226BD">
              <w:rPr>
                <w:sz w:val="20"/>
                <w:lang w:eastAsia="hr-HR"/>
              </w:rPr>
              <w:t>1.036.273,95</w:t>
            </w:r>
          </w:p>
        </w:tc>
      </w:tr>
      <w:tr w:rsidR="008E217B" w:rsidRPr="00A226BD" w14:paraId="64D3425D"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F32DC0E" w14:textId="77777777" w:rsidR="008E217B" w:rsidRPr="00A226BD" w:rsidRDefault="008E217B" w:rsidP="008E217B">
            <w:pPr>
              <w:rPr>
                <w:sz w:val="20"/>
                <w:lang w:eastAsia="hr-HR"/>
              </w:rPr>
            </w:pPr>
            <w:r w:rsidRPr="00A226BD">
              <w:rPr>
                <w:sz w:val="20"/>
                <w:lang w:eastAsia="hr-HR"/>
              </w:rPr>
              <w:t>4. Višak/manjak - preneseni</w:t>
            </w:r>
          </w:p>
        </w:tc>
        <w:tc>
          <w:tcPr>
            <w:tcW w:w="1207" w:type="dxa"/>
            <w:tcBorders>
              <w:top w:val="nil"/>
              <w:left w:val="nil"/>
              <w:bottom w:val="single" w:sz="4" w:space="0" w:color="auto"/>
              <w:right w:val="single" w:sz="4" w:space="0" w:color="auto"/>
            </w:tcBorders>
            <w:shd w:val="clear" w:color="auto" w:fill="auto"/>
            <w:noWrap/>
            <w:vAlign w:val="bottom"/>
            <w:hideMark/>
          </w:tcPr>
          <w:p w14:paraId="5D30F16E" w14:textId="77777777" w:rsidR="008E217B" w:rsidRPr="00A226BD" w:rsidRDefault="008E217B" w:rsidP="008E217B">
            <w:pPr>
              <w:jc w:val="center"/>
              <w:rPr>
                <w:sz w:val="20"/>
                <w:lang w:eastAsia="hr-HR"/>
              </w:rPr>
            </w:pPr>
            <w:r w:rsidRPr="00A226BD">
              <w:rPr>
                <w:sz w:val="20"/>
                <w:lang w:eastAsia="hr-HR"/>
              </w:rPr>
              <w:t>4.233.823,57</w:t>
            </w:r>
          </w:p>
        </w:tc>
        <w:tc>
          <w:tcPr>
            <w:tcW w:w="1119" w:type="dxa"/>
            <w:tcBorders>
              <w:top w:val="nil"/>
              <w:left w:val="nil"/>
              <w:bottom w:val="single" w:sz="4" w:space="0" w:color="auto"/>
              <w:right w:val="single" w:sz="4" w:space="0" w:color="auto"/>
            </w:tcBorders>
            <w:shd w:val="clear" w:color="auto" w:fill="auto"/>
            <w:noWrap/>
            <w:vAlign w:val="bottom"/>
            <w:hideMark/>
          </w:tcPr>
          <w:p w14:paraId="39AAFBFA" w14:textId="77777777" w:rsidR="008E217B" w:rsidRPr="00A226BD" w:rsidRDefault="008E217B" w:rsidP="008E217B">
            <w:pPr>
              <w:jc w:val="center"/>
              <w:rPr>
                <w:sz w:val="20"/>
                <w:lang w:eastAsia="hr-HR"/>
              </w:rPr>
            </w:pPr>
            <w:r w:rsidRPr="00A226BD">
              <w:rPr>
                <w:sz w:val="20"/>
                <w:lang w:eastAsia="hr-HR"/>
              </w:rPr>
              <w:t>4.052,04</w:t>
            </w:r>
          </w:p>
        </w:tc>
        <w:tc>
          <w:tcPr>
            <w:tcW w:w="898" w:type="dxa"/>
            <w:tcBorders>
              <w:top w:val="nil"/>
              <w:left w:val="nil"/>
              <w:bottom w:val="single" w:sz="4" w:space="0" w:color="auto"/>
              <w:right w:val="single" w:sz="4" w:space="0" w:color="auto"/>
            </w:tcBorders>
            <w:shd w:val="clear" w:color="auto" w:fill="auto"/>
            <w:noWrap/>
            <w:vAlign w:val="bottom"/>
            <w:hideMark/>
          </w:tcPr>
          <w:p w14:paraId="6F9178B0" w14:textId="77777777" w:rsidR="008E217B" w:rsidRPr="00A226BD" w:rsidRDefault="008E217B" w:rsidP="008E217B">
            <w:pPr>
              <w:jc w:val="center"/>
              <w:rPr>
                <w:sz w:val="20"/>
                <w:lang w:eastAsia="hr-HR"/>
              </w:rPr>
            </w:pPr>
            <w:r w:rsidRPr="00A226BD">
              <w:rPr>
                <w:sz w:val="20"/>
                <w:lang w:eastAsia="hr-HR"/>
              </w:rPr>
              <w:t>43.806,90</w:t>
            </w:r>
          </w:p>
        </w:tc>
        <w:tc>
          <w:tcPr>
            <w:tcW w:w="898" w:type="dxa"/>
            <w:tcBorders>
              <w:top w:val="nil"/>
              <w:left w:val="nil"/>
              <w:bottom w:val="single" w:sz="4" w:space="0" w:color="auto"/>
              <w:right w:val="single" w:sz="4" w:space="0" w:color="auto"/>
            </w:tcBorders>
            <w:shd w:val="clear" w:color="auto" w:fill="auto"/>
            <w:noWrap/>
            <w:vAlign w:val="bottom"/>
            <w:hideMark/>
          </w:tcPr>
          <w:p w14:paraId="3ACFF418" w14:textId="77777777" w:rsidR="008E217B" w:rsidRPr="00A226BD" w:rsidRDefault="008E217B" w:rsidP="008E217B">
            <w:pPr>
              <w:jc w:val="center"/>
              <w:rPr>
                <w:sz w:val="20"/>
                <w:lang w:eastAsia="hr-HR"/>
              </w:rPr>
            </w:pPr>
            <w:r w:rsidRPr="00A226BD">
              <w:rPr>
                <w:sz w:val="20"/>
                <w:lang w:eastAsia="hr-HR"/>
              </w:rPr>
              <w:t>17.747,31</w:t>
            </w:r>
          </w:p>
        </w:tc>
        <w:tc>
          <w:tcPr>
            <w:tcW w:w="1148" w:type="dxa"/>
            <w:tcBorders>
              <w:top w:val="nil"/>
              <w:left w:val="nil"/>
              <w:bottom w:val="single" w:sz="4" w:space="0" w:color="auto"/>
              <w:right w:val="single" w:sz="4" w:space="0" w:color="auto"/>
            </w:tcBorders>
            <w:shd w:val="clear" w:color="auto" w:fill="auto"/>
            <w:noWrap/>
            <w:vAlign w:val="bottom"/>
            <w:hideMark/>
          </w:tcPr>
          <w:p w14:paraId="56D415CF" w14:textId="77777777" w:rsidR="008E217B" w:rsidRPr="00A226BD" w:rsidRDefault="008E217B" w:rsidP="008E217B">
            <w:pPr>
              <w:jc w:val="center"/>
              <w:rPr>
                <w:sz w:val="20"/>
                <w:lang w:eastAsia="hr-HR"/>
              </w:rPr>
            </w:pPr>
            <w:r w:rsidRPr="00A226BD">
              <w:rPr>
                <w:sz w:val="20"/>
                <w:lang w:eastAsia="hr-HR"/>
              </w:rPr>
              <w:t>16.081,94</w:t>
            </w:r>
          </w:p>
        </w:tc>
        <w:tc>
          <w:tcPr>
            <w:tcW w:w="934" w:type="dxa"/>
            <w:tcBorders>
              <w:top w:val="nil"/>
              <w:left w:val="nil"/>
              <w:bottom w:val="single" w:sz="4" w:space="0" w:color="auto"/>
              <w:right w:val="single" w:sz="4" w:space="0" w:color="auto"/>
            </w:tcBorders>
            <w:shd w:val="clear" w:color="auto" w:fill="auto"/>
            <w:noWrap/>
            <w:vAlign w:val="bottom"/>
            <w:hideMark/>
          </w:tcPr>
          <w:p w14:paraId="21557EEB" w14:textId="77777777" w:rsidR="008E217B" w:rsidRPr="00A226BD" w:rsidRDefault="008E217B" w:rsidP="008E217B">
            <w:pPr>
              <w:jc w:val="center"/>
              <w:rPr>
                <w:sz w:val="20"/>
                <w:lang w:eastAsia="hr-HR"/>
              </w:rPr>
            </w:pPr>
            <w:r w:rsidRPr="00A226BD">
              <w:rPr>
                <w:sz w:val="20"/>
                <w:lang w:eastAsia="hr-HR"/>
              </w:rPr>
              <w:t>5.546,47</w:t>
            </w:r>
          </w:p>
        </w:tc>
        <w:tc>
          <w:tcPr>
            <w:tcW w:w="1207" w:type="dxa"/>
            <w:tcBorders>
              <w:top w:val="nil"/>
              <w:left w:val="nil"/>
              <w:bottom w:val="single" w:sz="4" w:space="0" w:color="auto"/>
              <w:right w:val="single" w:sz="4" w:space="0" w:color="auto"/>
            </w:tcBorders>
            <w:shd w:val="clear" w:color="auto" w:fill="auto"/>
            <w:noWrap/>
            <w:vAlign w:val="bottom"/>
            <w:hideMark/>
          </w:tcPr>
          <w:p w14:paraId="67F2B33E" w14:textId="77777777" w:rsidR="008E217B" w:rsidRPr="00A226BD" w:rsidRDefault="008E217B" w:rsidP="008E217B">
            <w:pPr>
              <w:jc w:val="center"/>
              <w:rPr>
                <w:sz w:val="20"/>
                <w:lang w:eastAsia="hr-HR"/>
              </w:rPr>
            </w:pPr>
            <w:r w:rsidRPr="00A226BD">
              <w:rPr>
                <w:sz w:val="20"/>
                <w:lang w:eastAsia="hr-HR"/>
              </w:rPr>
              <w:t>4.321.058,23</w:t>
            </w:r>
          </w:p>
        </w:tc>
      </w:tr>
      <w:tr w:rsidR="008E217B" w:rsidRPr="00A226BD" w14:paraId="634EEF09"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7A5D8C2" w14:textId="77777777" w:rsidR="008E217B" w:rsidRPr="00A226BD" w:rsidRDefault="008E217B" w:rsidP="008E217B">
            <w:pPr>
              <w:rPr>
                <w:b/>
                <w:bCs/>
                <w:sz w:val="20"/>
                <w:lang w:eastAsia="hr-HR"/>
              </w:rPr>
            </w:pPr>
            <w:r w:rsidRPr="00A226BD">
              <w:rPr>
                <w:b/>
                <w:bCs/>
                <w:sz w:val="20"/>
                <w:lang w:eastAsia="hr-HR"/>
              </w:rPr>
              <w:t>5. Višak/manjak - raspoloživ</w:t>
            </w:r>
          </w:p>
        </w:tc>
        <w:tc>
          <w:tcPr>
            <w:tcW w:w="1207" w:type="dxa"/>
            <w:tcBorders>
              <w:top w:val="nil"/>
              <w:left w:val="nil"/>
              <w:bottom w:val="single" w:sz="4" w:space="0" w:color="auto"/>
              <w:right w:val="single" w:sz="4" w:space="0" w:color="auto"/>
            </w:tcBorders>
            <w:shd w:val="clear" w:color="auto" w:fill="auto"/>
            <w:noWrap/>
            <w:vAlign w:val="bottom"/>
            <w:hideMark/>
          </w:tcPr>
          <w:p w14:paraId="50793E54" w14:textId="77777777" w:rsidR="008E217B" w:rsidRPr="00A226BD" w:rsidRDefault="008E217B" w:rsidP="008E217B">
            <w:pPr>
              <w:jc w:val="center"/>
              <w:rPr>
                <w:b/>
                <w:bCs/>
                <w:sz w:val="20"/>
                <w:lang w:eastAsia="hr-HR"/>
              </w:rPr>
            </w:pPr>
            <w:r w:rsidRPr="00A226BD">
              <w:rPr>
                <w:b/>
                <w:bCs/>
                <w:sz w:val="20"/>
                <w:lang w:eastAsia="hr-HR"/>
              </w:rPr>
              <w:t>5.250.718,23</w:t>
            </w:r>
          </w:p>
        </w:tc>
        <w:tc>
          <w:tcPr>
            <w:tcW w:w="1119" w:type="dxa"/>
            <w:tcBorders>
              <w:top w:val="nil"/>
              <w:left w:val="nil"/>
              <w:bottom w:val="single" w:sz="4" w:space="0" w:color="auto"/>
              <w:right w:val="single" w:sz="4" w:space="0" w:color="auto"/>
            </w:tcBorders>
            <w:shd w:val="clear" w:color="auto" w:fill="auto"/>
            <w:noWrap/>
            <w:vAlign w:val="bottom"/>
            <w:hideMark/>
          </w:tcPr>
          <w:p w14:paraId="5658EAAA" w14:textId="77777777" w:rsidR="008E217B" w:rsidRPr="00A226BD" w:rsidRDefault="008E217B" w:rsidP="008E217B">
            <w:pPr>
              <w:jc w:val="center"/>
              <w:rPr>
                <w:b/>
                <w:bCs/>
                <w:sz w:val="20"/>
                <w:lang w:eastAsia="hr-HR"/>
              </w:rPr>
            </w:pPr>
            <w:r w:rsidRPr="00A226BD">
              <w:rPr>
                <w:b/>
                <w:bCs/>
                <w:sz w:val="20"/>
                <w:lang w:eastAsia="hr-HR"/>
              </w:rPr>
              <w:t>18.235,03</w:t>
            </w:r>
          </w:p>
        </w:tc>
        <w:tc>
          <w:tcPr>
            <w:tcW w:w="898" w:type="dxa"/>
            <w:tcBorders>
              <w:top w:val="nil"/>
              <w:left w:val="nil"/>
              <w:bottom w:val="single" w:sz="4" w:space="0" w:color="auto"/>
              <w:right w:val="single" w:sz="4" w:space="0" w:color="auto"/>
            </w:tcBorders>
            <w:shd w:val="clear" w:color="auto" w:fill="auto"/>
            <w:noWrap/>
            <w:vAlign w:val="bottom"/>
            <w:hideMark/>
          </w:tcPr>
          <w:p w14:paraId="2C2F66E8" w14:textId="77777777" w:rsidR="008E217B" w:rsidRPr="00A226BD" w:rsidRDefault="008E217B" w:rsidP="008E217B">
            <w:pPr>
              <w:jc w:val="center"/>
              <w:rPr>
                <w:b/>
                <w:bCs/>
                <w:sz w:val="20"/>
                <w:lang w:eastAsia="hr-HR"/>
              </w:rPr>
            </w:pPr>
            <w:r w:rsidRPr="00A226BD">
              <w:rPr>
                <w:b/>
                <w:bCs/>
                <w:sz w:val="20"/>
                <w:lang w:eastAsia="hr-HR"/>
              </w:rPr>
              <w:t>42.139,89</w:t>
            </w:r>
          </w:p>
        </w:tc>
        <w:tc>
          <w:tcPr>
            <w:tcW w:w="898" w:type="dxa"/>
            <w:tcBorders>
              <w:top w:val="nil"/>
              <w:left w:val="nil"/>
              <w:bottom w:val="single" w:sz="4" w:space="0" w:color="auto"/>
              <w:right w:val="single" w:sz="4" w:space="0" w:color="auto"/>
            </w:tcBorders>
            <w:shd w:val="clear" w:color="auto" w:fill="auto"/>
            <w:noWrap/>
            <w:vAlign w:val="bottom"/>
            <w:hideMark/>
          </w:tcPr>
          <w:p w14:paraId="318BA261" w14:textId="77777777" w:rsidR="008E217B" w:rsidRPr="00A226BD" w:rsidRDefault="008E217B" w:rsidP="008E217B">
            <w:pPr>
              <w:jc w:val="center"/>
              <w:rPr>
                <w:b/>
                <w:bCs/>
                <w:sz w:val="20"/>
                <w:lang w:eastAsia="hr-HR"/>
              </w:rPr>
            </w:pPr>
            <w:r w:rsidRPr="00A226BD">
              <w:rPr>
                <w:b/>
                <w:bCs/>
                <w:sz w:val="20"/>
                <w:lang w:eastAsia="hr-HR"/>
              </w:rPr>
              <w:t>17.747,31</w:t>
            </w:r>
          </w:p>
        </w:tc>
        <w:tc>
          <w:tcPr>
            <w:tcW w:w="1148" w:type="dxa"/>
            <w:tcBorders>
              <w:top w:val="nil"/>
              <w:left w:val="nil"/>
              <w:bottom w:val="single" w:sz="4" w:space="0" w:color="auto"/>
              <w:right w:val="single" w:sz="4" w:space="0" w:color="auto"/>
            </w:tcBorders>
            <w:shd w:val="clear" w:color="auto" w:fill="auto"/>
            <w:noWrap/>
            <w:vAlign w:val="bottom"/>
            <w:hideMark/>
          </w:tcPr>
          <w:p w14:paraId="54E143BF" w14:textId="77777777" w:rsidR="008E217B" w:rsidRPr="00A226BD" w:rsidRDefault="008E217B" w:rsidP="008E217B">
            <w:pPr>
              <w:jc w:val="center"/>
              <w:rPr>
                <w:b/>
                <w:bCs/>
                <w:sz w:val="20"/>
                <w:lang w:eastAsia="hr-HR"/>
              </w:rPr>
            </w:pPr>
            <w:r w:rsidRPr="00A226BD">
              <w:rPr>
                <w:b/>
                <w:bCs/>
                <w:sz w:val="20"/>
                <w:lang w:eastAsia="hr-HR"/>
              </w:rPr>
              <w:t>22.945,25</w:t>
            </w:r>
          </w:p>
        </w:tc>
        <w:tc>
          <w:tcPr>
            <w:tcW w:w="934" w:type="dxa"/>
            <w:tcBorders>
              <w:top w:val="nil"/>
              <w:left w:val="nil"/>
              <w:bottom w:val="single" w:sz="4" w:space="0" w:color="auto"/>
              <w:right w:val="single" w:sz="4" w:space="0" w:color="auto"/>
            </w:tcBorders>
            <w:shd w:val="clear" w:color="auto" w:fill="auto"/>
            <w:noWrap/>
            <w:vAlign w:val="bottom"/>
            <w:hideMark/>
          </w:tcPr>
          <w:p w14:paraId="60F0CE6D" w14:textId="77777777" w:rsidR="008E217B" w:rsidRPr="00A226BD" w:rsidRDefault="008E217B" w:rsidP="008E217B">
            <w:pPr>
              <w:jc w:val="center"/>
              <w:rPr>
                <w:b/>
                <w:bCs/>
                <w:sz w:val="20"/>
                <w:lang w:eastAsia="hr-HR"/>
              </w:rPr>
            </w:pPr>
            <w:r w:rsidRPr="00A226BD">
              <w:rPr>
                <w:b/>
                <w:bCs/>
                <w:sz w:val="20"/>
                <w:lang w:eastAsia="hr-HR"/>
              </w:rPr>
              <w:t>5.546,47</w:t>
            </w:r>
          </w:p>
        </w:tc>
        <w:tc>
          <w:tcPr>
            <w:tcW w:w="1207" w:type="dxa"/>
            <w:tcBorders>
              <w:top w:val="nil"/>
              <w:left w:val="nil"/>
              <w:bottom w:val="single" w:sz="4" w:space="0" w:color="auto"/>
              <w:right w:val="single" w:sz="4" w:space="0" w:color="auto"/>
            </w:tcBorders>
            <w:shd w:val="clear" w:color="auto" w:fill="auto"/>
            <w:noWrap/>
            <w:vAlign w:val="bottom"/>
            <w:hideMark/>
          </w:tcPr>
          <w:p w14:paraId="112C15D9" w14:textId="77777777" w:rsidR="008E217B" w:rsidRPr="00A226BD" w:rsidRDefault="008E217B" w:rsidP="008E217B">
            <w:pPr>
              <w:jc w:val="center"/>
              <w:rPr>
                <w:b/>
                <w:bCs/>
                <w:sz w:val="20"/>
                <w:lang w:eastAsia="hr-HR"/>
              </w:rPr>
            </w:pPr>
            <w:r w:rsidRPr="00A226BD">
              <w:rPr>
                <w:b/>
                <w:bCs/>
                <w:sz w:val="20"/>
                <w:lang w:eastAsia="hr-HR"/>
              </w:rPr>
              <w:t>5.357.332,18</w:t>
            </w:r>
          </w:p>
        </w:tc>
      </w:tr>
    </w:tbl>
    <w:p w14:paraId="7055EBB9" w14:textId="77777777" w:rsidR="008E217B" w:rsidRPr="00A226BD" w:rsidRDefault="008E217B" w:rsidP="00CE576E">
      <w:pPr>
        <w:jc w:val="both"/>
        <w:rPr>
          <w:iCs/>
          <w:sz w:val="24"/>
          <w:szCs w:val="24"/>
        </w:rPr>
      </w:pPr>
    </w:p>
    <w:p w14:paraId="7A275357" w14:textId="77777777" w:rsidR="008E217B" w:rsidRPr="00A226BD" w:rsidRDefault="008E217B" w:rsidP="00CE576E">
      <w:pPr>
        <w:jc w:val="both"/>
        <w:rPr>
          <w:iCs/>
          <w:sz w:val="24"/>
          <w:szCs w:val="24"/>
        </w:rPr>
      </w:pPr>
    </w:p>
    <w:p w14:paraId="2B55929B" w14:textId="77777777" w:rsidR="008E217B" w:rsidRPr="00A226BD" w:rsidRDefault="008E217B" w:rsidP="00CE576E">
      <w:pPr>
        <w:jc w:val="both"/>
        <w:rPr>
          <w:iCs/>
          <w:sz w:val="24"/>
          <w:szCs w:val="24"/>
        </w:rPr>
      </w:pPr>
    </w:p>
    <w:p w14:paraId="21E8CA81" w14:textId="045F6B1A" w:rsidR="00D06B99" w:rsidRPr="00A226BD" w:rsidRDefault="00D06B99" w:rsidP="00D06B99">
      <w:pPr>
        <w:jc w:val="both"/>
        <w:rPr>
          <w:iCs/>
          <w:sz w:val="24"/>
          <w:szCs w:val="24"/>
        </w:rPr>
      </w:pPr>
      <w:r w:rsidRPr="00A226BD">
        <w:rPr>
          <w:iCs/>
          <w:sz w:val="24"/>
          <w:szCs w:val="24"/>
        </w:rPr>
        <w:t>Kada se iznos rezultata poslovanja za 202</w:t>
      </w:r>
      <w:r w:rsidR="008E217B" w:rsidRPr="00A226BD">
        <w:rPr>
          <w:iCs/>
          <w:sz w:val="24"/>
          <w:szCs w:val="24"/>
        </w:rPr>
        <w:t>4</w:t>
      </w:r>
      <w:r w:rsidRPr="00A226BD">
        <w:rPr>
          <w:iCs/>
          <w:sz w:val="24"/>
          <w:szCs w:val="24"/>
        </w:rPr>
        <w:t>.</w:t>
      </w:r>
      <w:r w:rsidR="00E15936" w:rsidRPr="00A226BD">
        <w:rPr>
          <w:iCs/>
          <w:sz w:val="24"/>
          <w:szCs w:val="24"/>
        </w:rPr>
        <w:t xml:space="preserve"> </w:t>
      </w:r>
      <w:r w:rsidRPr="00A226BD">
        <w:rPr>
          <w:iCs/>
          <w:sz w:val="24"/>
          <w:szCs w:val="24"/>
        </w:rPr>
        <w:t xml:space="preserve">godinu analizira uzimajući u obzir ostvarenje po izvorima financiranja tada se pozitivna razlika prihoda i primitaka u odnosu na rashode i izdatke u iznosu od </w:t>
      </w:r>
      <w:r w:rsidR="008E217B" w:rsidRPr="00A226BD">
        <w:rPr>
          <w:iCs/>
          <w:sz w:val="24"/>
          <w:szCs w:val="24"/>
        </w:rPr>
        <w:t xml:space="preserve">5.357.332,18 </w:t>
      </w:r>
      <w:r w:rsidR="00C43978" w:rsidRPr="00A226BD">
        <w:rPr>
          <w:iCs/>
          <w:sz w:val="24"/>
          <w:szCs w:val="24"/>
        </w:rPr>
        <w:t xml:space="preserve">eura </w:t>
      </w:r>
      <w:r w:rsidRPr="00A226BD">
        <w:rPr>
          <w:iCs/>
          <w:sz w:val="24"/>
          <w:szCs w:val="24"/>
        </w:rPr>
        <w:t>sastoji u sljedećem:</w:t>
      </w:r>
    </w:p>
    <w:p w14:paraId="1A338002" w14:textId="77777777" w:rsidR="004A338D" w:rsidRPr="00A226BD" w:rsidRDefault="004A338D" w:rsidP="00D06B99">
      <w:pPr>
        <w:jc w:val="both"/>
        <w:rPr>
          <w:iCs/>
          <w:sz w:val="24"/>
          <w:szCs w:val="24"/>
        </w:rPr>
      </w:pPr>
    </w:p>
    <w:tbl>
      <w:tblPr>
        <w:tblW w:w="10125" w:type="dxa"/>
        <w:tblLook w:val="04A0" w:firstRow="1" w:lastRow="0" w:firstColumn="1" w:lastColumn="0" w:noHBand="0" w:noVBand="1"/>
      </w:tblPr>
      <w:tblGrid>
        <w:gridCol w:w="4294"/>
        <w:gridCol w:w="1371"/>
        <w:gridCol w:w="4460"/>
      </w:tblGrid>
      <w:tr w:rsidR="004A338D" w:rsidRPr="00A226BD" w14:paraId="72CE500B" w14:textId="77777777" w:rsidTr="00C478E4">
        <w:trPr>
          <w:trHeight w:val="20"/>
        </w:trPr>
        <w:tc>
          <w:tcPr>
            <w:tcW w:w="4390" w:type="dxa"/>
            <w:tcBorders>
              <w:top w:val="single" w:sz="4" w:space="0" w:color="auto"/>
              <w:left w:val="single" w:sz="4" w:space="0" w:color="auto"/>
              <w:bottom w:val="single" w:sz="4" w:space="0" w:color="auto"/>
              <w:right w:val="nil"/>
            </w:tcBorders>
            <w:shd w:val="clear" w:color="auto" w:fill="auto"/>
            <w:vAlign w:val="center"/>
            <w:hideMark/>
          </w:tcPr>
          <w:p w14:paraId="59A74A90"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 xml:space="preserve">VIŠAK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457CC"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 </w:t>
            </w:r>
          </w:p>
        </w:tc>
        <w:tc>
          <w:tcPr>
            <w:tcW w:w="4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6B7758"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NAMJENA</w:t>
            </w:r>
          </w:p>
        </w:tc>
      </w:tr>
      <w:tr w:rsidR="004A338D" w:rsidRPr="00A226BD" w14:paraId="4EBD4A7F"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FE1B778"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IZVOR</w:t>
            </w:r>
          </w:p>
        </w:tc>
        <w:tc>
          <w:tcPr>
            <w:tcW w:w="1275" w:type="dxa"/>
            <w:tcBorders>
              <w:top w:val="nil"/>
              <w:left w:val="nil"/>
              <w:bottom w:val="single" w:sz="4" w:space="0" w:color="auto"/>
              <w:right w:val="single" w:sz="4" w:space="0" w:color="auto"/>
            </w:tcBorders>
            <w:shd w:val="clear" w:color="auto" w:fill="auto"/>
            <w:vAlign w:val="center"/>
            <w:hideMark/>
          </w:tcPr>
          <w:p w14:paraId="41487200"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IZNOS U EURIMA</w:t>
            </w:r>
          </w:p>
        </w:tc>
        <w:tc>
          <w:tcPr>
            <w:tcW w:w="4460" w:type="dxa"/>
            <w:vMerge/>
            <w:tcBorders>
              <w:top w:val="single" w:sz="4" w:space="0" w:color="auto"/>
              <w:left w:val="single" w:sz="4" w:space="0" w:color="auto"/>
              <w:bottom w:val="single" w:sz="4" w:space="0" w:color="auto"/>
              <w:right w:val="single" w:sz="4" w:space="0" w:color="auto"/>
            </w:tcBorders>
            <w:vAlign w:val="center"/>
            <w:hideMark/>
          </w:tcPr>
          <w:p w14:paraId="240AD5EA" w14:textId="77777777" w:rsidR="004A338D" w:rsidRPr="00A226BD" w:rsidRDefault="004A338D" w:rsidP="004A338D">
            <w:pPr>
              <w:rPr>
                <w:b/>
                <w:bCs/>
                <w:color w:val="000000"/>
                <w:sz w:val="22"/>
                <w:szCs w:val="22"/>
                <w:lang w:eastAsia="hr-HR"/>
              </w:rPr>
            </w:pPr>
          </w:p>
        </w:tc>
      </w:tr>
      <w:tr w:rsidR="004A338D" w:rsidRPr="00A226BD" w14:paraId="55A19453"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EDFD7D5" w14:textId="77777777" w:rsidR="004A338D" w:rsidRPr="00A226BD" w:rsidRDefault="004A338D" w:rsidP="004A338D">
            <w:pPr>
              <w:rPr>
                <w:color w:val="000000"/>
                <w:sz w:val="22"/>
                <w:szCs w:val="22"/>
                <w:lang w:eastAsia="hr-HR"/>
              </w:rPr>
            </w:pPr>
            <w:r w:rsidRPr="00A226BD">
              <w:rPr>
                <w:color w:val="000000"/>
                <w:sz w:val="22"/>
                <w:szCs w:val="22"/>
                <w:lang w:eastAsia="hr-HR"/>
              </w:rPr>
              <w:t>opći prihodi i primici</w:t>
            </w:r>
          </w:p>
        </w:tc>
        <w:tc>
          <w:tcPr>
            <w:tcW w:w="1275" w:type="dxa"/>
            <w:tcBorders>
              <w:top w:val="nil"/>
              <w:left w:val="nil"/>
              <w:bottom w:val="single" w:sz="4" w:space="0" w:color="auto"/>
              <w:right w:val="single" w:sz="4" w:space="0" w:color="auto"/>
            </w:tcBorders>
            <w:shd w:val="clear" w:color="auto" w:fill="auto"/>
            <w:vAlign w:val="center"/>
            <w:hideMark/>
          </w:tcPr>
          <w:p w14:paraId="7C67DD38" w14:textId="0E46A31B" w:rsidR="004A338D" w:rsidRPr="00A226BD" w:rsidRDefault="004A338D" w:rsidP="004A338D">
            <w:pPr>
              <w:jc w:val="right"/>
              <w:rPr>
                <w:sz w:val="22"/>
                <w:szCs w:val="22"/>
                <w:lang w:eastAsia="hr-HR"/>
              </w:rPr>
            </w:pPr>
            <w:r w:rsidRPr="00A226BD">
              <w:rPr>
                <w:sz w:val="22"/>
                <w:szCs w:val="22"/>
                <w:lang w:eastAsia="hr-HR"/>
              </w:rPr>
              <w:t>4.507.</w:t>
            </w:r>
            <w:r w:rsidR="00C478E4" w:rsidRPr="00A226BD">
              <w:rPr>
                <w:sz w:val="22"/>
                <w:szCs w:val="22"/>
                <w:lang w:eastAsia="hr-HR"/>
              </w:rPr>
              <w:t>131</w:t>
            </w:r>
            <w:r w:rsidRPr="00A226BD">
              <w:rPr>
                <w:sz w:val="22"/>
                <w:szCs w:val="22"/>
                <w:lang w:eastAsia="hr-HR"/>
              </w:rPr>
              <w:t>,</w:t>
            </w:r>
            <w:r w:rsidR="00C478E4" w:rsidRPr="00A226BD">
              <w:rPr>
                <w:sz w:val="22"/>
                <w:szCs w:val="22"/>
                <w:lang w:eastAsia="hr-HR"/>
              </w:rPr>
              <w:t>87</w:t>
            </w:r>
          </w:p>
        </w:tc>
        <w:tc>
          <w:tcPr>
            <w:tcW w:w="4460" w:type="dxa"/>
            <w:tcBorders>
              <w:top w:val="nil"/>
              <w:left w:val="nil"/>
              <w:bottom w:val="single" w:sz="4" w:space="0" w:color="auto"/>
              <w:right w:val="single" w:sz="4" w:space="0" w:color="auto"/>
            </w:tcBorders>
            <w:shd w:val="clear" w:color="auto" w:fill="auto"/>
            <w:vAlign w:val="center"/>
            <w:hideMark/>
          </w:tcPr>
          <w:p w14:paraId="5AB4655D" w14:textId="77777777" w:rsidR="004A338D" w:rsidRPr="00A226BD" w:rsidRDefault="004A338D" w:rsidP="004A338D">
            <w:pPr>
              <w:rPr>
                <w:sz w:val="22"/>
                <w:szCs w:val="22"/>
                <w:lang w:eastAsia="hr-HR"/>
              </w:rPr>
            </w:pPr>
            <w:r w:rsidRPr="00A226BD">
              <w:rPr>
                <w:sz w:val="22"/>
                <w:szCs w:val="22"/>
                <w:lang w:eastAsia="hr-HR"/>
              </w:rPr>
              <w:t>nije određena namjena</w:t>
            </w:r>
          </w:p>
        </w:tc>
      </w:tr>
      <w:tr w:rsidR="004A338D" w:rsidRPr="00A226BD" w14:paraId="33ABA00A"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2C41170" w14:textId="77777777" w:rsidR="004A338D" w:rsidRPr="00A226BD" w:rsidRDefault="004A338D" w:rsidP="004A338D">
            <w:pPr>
              <w:rPr>
                <w:color w:val="000000"/>
                <w:sz w:val="22"/>
                <w:szCs w:val="22"/>
                <w:lang w:eastAsia="hr-HR"/>
              </w:rPr>
            </w:pPr>
            <w:r w:rsidRPr="00A226BD">
              <w:rPr>
                <w:color w:val="000000"/>
                <w:sz w:val="22"/>
                <w:szCs w:val="22"/>
                <w:lang w:eastAsia="hr-HR"/>
              </w:rPr>
              <w:t>prihodi od prodaje imovine</w:t>
            </w:r>
          </w:p>
        </w:tc>
        <w:tc>
          <w:tcPr>
            <w:tcW w:w="1275" w:type="dxa"/>
            <w:tcBorders>
              <w:top w:val="nil"/>
              <w:left w:val="nil"/>
              <w:bottom w:val="single" w:sz="4" w:space="0" w:color="auto"/>
              <w:right w:val="single" w:sz="4" w:space="0" w:color="auto"/>
            </w:tcBorders>
            <w:shd w:val="clear" w:color="auto" w:fill="auto"/>
            <w:vAlign w:val="center"/>
            <w:hideMark/>
          </w:tcPr>
          <w:p w14:paraId="26DDD500" w14:textId="77777777" w:rsidR="004A338D" w:rsidRPr="00A226BD" w:rsidRDefault="004A338D" w:rsidP="004A338D">
            <w:pPr>
              <w:jc w:val="right"/>
              <w:rPr>
                <w:sz w:val="22"/>
                <w:szCs w:val="22"/>
                <w:lang w:eastAsia="hr-HR"/>
              </w:rPr>
            </w:pPr>
            <w:r w:rsidRPr="00A226BD">
              <w:rPr>
                <w:sz w:val="22"/>
                <w:szCs w:val="22"/>
                <w:lang w:eastAsia="hr-HR"/>
              </w:rPr>
              <w:t>367.715,61</w:t>
            </w:r>
          </w:p>
        </w:tc>
        <w:tc>
          <w:tcPr>
            <w:tcW w:w="4460" w:type="dxa"/>
            <w:tcBorders>
              <w:top w:val="nil"/>
              <w:left w:val="nil"/>
              <w:bottom w:val="single" w:sz="4" w:space="0" w:color="auto"/>
              <w:right w:val="single" w:sz="4" w:space="0" w:color="auto"/>
            </w:tcBorders>
            <w:shd w:val="clear" w:color="auto" w:fill="auto"/>
            <w:vAlign w:val="center"/>
            <w:hideMark/>
          </w:tcPr>
          <w:p w14:paraId="07005AE4" w14:textId="77777777" w:rsidR="004A338D" w:rsidRPr="00A226BD" w:rsidRDefault="004A338D" w:rsidP="004A338D">
            <w:pPr>
              <w:rPr>
                <w:sz w:val="22"/>
                <w:szCs w:val="22"/>
                <w:lang w:eastAsia="hr-HR"/>
              </w:rPr>
            </w:pPr>
            <w:r w:rsidRPr="00A226BD">
              <w:rPr>
                <w:sz w:val="22"/>
                <w:szCs w:val="22"/>
                <w:lang w:eastAsia="hr-HR"/>
              </w:rPr>
              <w:t>kapitalni rashodi</w:t>
            </w:r>
          </w:p>
        </w:tc>
      </w:tr>
      <w:tr w:rsidR="004A338D" w:rsidRPr="00A226BD" w14:paraId="7810B791"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5A2776D9" w14:textId="77777777" w:rsidR="004A338D" w:rsidRPr="00A226BD" w:rsidRDefault="004A338D" w:rsidP="004A338D">
            <w:pPr>
              <w:rPr>
                <w:color w:val="000000"/>
                <w:sz w:val="22"/>
                <w:szCs w:val="22"/>
                <w:lang w:eastAsia="hr-HR"/>
              </w:rPr>
            </w:pPr>
            <w:r w:rsidRPr="00A226BD">
              <w:rPr>
                <w:color w:val="000000"/>
                <w:sz w:val="22"/>
                <w:szCs w:val="22"/>
                <w:lang w:eastAsia="hr-HR"/>
              </w:rPr>
              <w:t>prihodi od obročne otplate stanova</w:t>
            </w:r>
          </w:p>
        </w:tc>
        <w:tc>
          <w:tcPr>
            <w:tcW w:w="1275" w:type="dxa"/>
            <w:tcBorders>
              <w:top w:val="nil"/>
              <w:left w:val="nil"/>
              <w:bottom w:val="single" w:sz="4" w:space="0" w:color="auto"/>
              <w:right w:val="single" w:sz="4" w:space="0" w:color="auto"/>
            </w:tcBorders>
            <w:shd w:val="clear" w:color="auto" w:fill="auto"/>
            <w:vAlign w:val="center"/>
            <w:hideMark/>
          </w:tcPr>
          <w:p w14:paraId="37074D28" w14:textId="77777777" w:rsidR="004A338D" w:rsidRPr="00A226BD" w:rsidRDefault="004A338D" w:rsidP="004A338D">
            <w:pPr>
              <w:jc w:val="right"/>
              <w:rPr>
                <w:sz w:val="22"/>
                <w:szCs w:val="22"/>
                <w:lang w:eastAsia="hr-HR"/>
              </w:rPr>
            </w:pPr>
            <w:r w:rsidRPr="00A226BD">
              <w:rPr>
                <w:sz w:val="22"/>
                <w:szCs w:val="22"/>
                <w:lang w:eastAsia="hr-HR"/>
              </w:rPr>
              <w:t>136.221,61</w:t>
            </w:r>
          </w:p>
        </w:tc>
        <w:tc>
          <w:tcPr>
            <w:tcW w:w="4460" w:type="dxa"/>
            <w:tcBorders>
              <w:top w:val="nil"/>
              <w:left w:val="nil"/>
              <w:bottom w:val="single" w:sz="4" w:space="0" w:color="auto"/>
              <w:right w:val="single" w:sz="4" w:space="0" w:color="auto"/>
            </w:tcBorders>
            <w:shd w:val="clear" w:color="auto" w:fill="auto"/>
            <w:vAlign w:val="center"/>
            <w:hideMark/>
          </w:tcPr>
          <w:p w14:paraId="47252BDE" w14:textId="77777777" w:rsidR="004A338D" w:rsidRPr="00A226BD" w:rsidRDefault="004A338D" w:rsidP="004A338D">
            <w:pPr>
              <w:rPr>
                <w:sz w:val="22"/>
                <w:szCs w:val="22"/>
                <w:lang w:eastAsia="hr-HR"/>
              </w:rPr>
            </w:pPr>
            <w:r w:rsidRPr="00A226BD">
              <w:rPr>
                <w:sz w:val="22"/>
                <w:szCs w:val="22"/>
                <w:lang w:eastAsia="hr-HR"/>
              </w:rPr>
              <w:t>upravljanje imovinom - poticajna stanogradnja</w:t>
            </w:r>
          </w:p>
        </w:tc>
      </w:tr>
      <w:tr w:rsidR="004A338D" w:rsidRPr="00A226BD" w14:paraId="1445C357"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684A1D5" w14:textId="77777777" w:rsidR="004A338D" w:rsidRPr="00A226BD" w:rsidRDefault="004A338D" w:rsidP="004A338D">
            <w:pPr>
              <w:rPr>
                <w:color w:val="000000"/>
                <w:sz w:val="22"/>
                <w:szCs w:val="22"/>
                <w:lang w:eastAsia="hr-HR"/>
              </w:rPr>
            </w:pPr>
            <w:r w:rsidRPr="00A226BD">
              <w:rPr>
                <w:color w:val="000000"/>
                <w:sz w:val="22"/>
                <w:szCs w:val="22"/>
                <w:lang w:eastAsia="hr-HR"/>
              </w:rPr>
              <w:t>komunalni doprinos</w:t>
            </w:r>
          </w:p>
        </w:tc>
        <w:tc>
          <w:tcPr>
            <w:tcW w:w="1275" w:type="dxa"/>
            <w:tcBorders>
              <w:top w:val="nil"/>
              <w:left w:val="nil"/>
              <w:bottom w:val="single" w:sz="4" w:space="0" w:color="auto"/>
              <w:right w:val="single" w:sz="4" w:space="0" w:color="auto"/>
            </w:tcBorders>
            <w:shd w:val="clear" w:color="auto" w:fill="auto"/>
            <w:vAlign w:val="center"/>
            <w:hideMark/>
          </w:tcPr>
          <w:p w14:paraId="79411D80" w14:textId="77777777" w:rsidR="004A338D" w:rsidRPr="00A226BD" w:rsidRDefault="004A338D" w:rsidP="004A338D">
            <w:pPr>
              <w:jc w:val="right"/>
              <w:rPr>
                <w:sz w:val="22"/>
                <w:szCs w:val="22"/>
                <w:lang w:eastAsia="hr-HR"/>
              </w:rPr>
            </w:pPr>
            <w:r w:rsidRPr="00A226BD">
              <w:rPr>
                <w:sz w:val="22"/>
                <w:szCs w:val="22"/>
                <w:lang w:eastAsia="hr-HR"/>
              </w:rPr>
              <w:t>165.764,30</w:t>
            </w:r>
          </w:p>
        </w:tc>
        <w:tc>
          <w:tcPr>
            <w:tcW w:w="4460" w:type="dxa"/>
            <w:tcBorders>
              <w:top w:val="nil"/>
              <w:left w:val="nil"/>
              <w:bottom w:val="single" w:sz="4" w:space="0" w:color="auto"/>
              <w:right w:val="single" w:sz="4" w:space="0" w:color="auto"/>
            </w:tcBorders>
            <w:shd w:val="clear" w:color="auto" w:fill="auto"/>
            <w:vAlign w:val="center"/>
            <w:hideMark/>
          </w:tcPr>
          <w:p w14:paraId="24F6346B" w14:textId="77777777" w:rsidR="004A338D" w:rsidRPr="00A226BD" w:rsidRDefault="004A338D" w:rsidP="004A338D">
            <w:pPr>
              <w:rPr>
                <w:sz w:val="22"/>
                <w:szCs w:val="22"/>
                <w:lang w:eastAsia="hr-HR"/>
              </w:rPr>
            </w:pPr>
            <w:r w:rsidRPr="00A226BD">
              <w:rPr>
                <w:sz w:val="22"/>
                <w:szCs w:val="22"/>
                <w:lang w:eastAsia="hr-HR"/>
              </w:rPr>
              <w:t>građenje komunalne infrastrukture</w:t>
            </w:r>
          </w:p>
        </w:tc>
      </w:tr>
      <w:tr w:rsidR="004A338D" w:rsidRPr="00A226BD" w14:paraId="6B9CD0DB"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5363AB9C" w14:textId="77777777" w:rsidR="004A338D" w:rsidRPr="00A226BD" w:rsidRDefault="004A338D" w:rsidP="004A338D">
            <w:pPr>
              <w:rPr>
                <w:color w:val="000000"/>
                <w:sz w:val="22"/>
                <w:szCs w:val="22"/>
                <w:lang w:eastAsia="hr-HR"/>
              </w:rPr>
            </w:pPr>
            <w:r w:rsidRPr="00A226BD">
              <w:rPr>
                <w:color w:val="000000"/>
                <w:sz w:val="22"/>
                <w:szCs w:val="22"/>
                <w:lang w:eastAsia="hr-HR"/>
              </w:rPr>
              <w:t>komunalna naknada</w:t>
            </w:r>
          </w:p>
        </w:tc>
        <w:tc>
          <w:tcPr>
            <w:tcW w:w="1275" w:type="dxa"/>
            <w:tcBorders>
              <w:top w:val="nil"/>
              <w:left w:val="nil"/>
              <w:bottom w:val="single" w:sz="4" w:space="0" w:color="auto"/>
              <w:right w:val="single" w:sz="4" w:space="0" w:color="auto"/>
            </w:tcBorders>
            <w:shd w:val="clear" w:color="auto" w:fill="auto"/>
            <w:vAlign w:val="center"/>
            <w:hideMark/>
          </w:tcPr>
          <w:p w14:paraId="31BB52B2" w14:textId="77777777" w:rsidR="004A338D" w:rsidRPr="00A226BD" w:rsidRDefault="004A338D" w:rsidP="004A338D">
            <w:pPr>
              <w:jc w:val="right"/>
              <w:rPr>
                <w:sz w:val="22"/>
                <w:szCs w:val="22"/>
                <w:lang w:eastAsia="hr-HR"/>
              </w:rPr>
            </w:pPr>
            <w:r w:rsidRPr="00A226BD">
              <w:rPr>
                <w:sz w:val="22"/>
                <w:szCs w:val="22"/>
                <w:lang w:eastAsia="hr-HR"/>
              </w:rPr>
              <w:t>63.895,90</w:t>
            </w:r>
          </w:p>
        </w:tc>
        <w:tc>
          <w:tcPr>
            <w:tcW w:w="4460" w:type="dxa"/>
            <w:tcBorders>
              <w:top w:val="nil"/>
              <w:left w:val="nil"/>
              <w:bottom w:val="single" w:sz="4" w:space="0" w:color="auto"/>
              <w:right w:val="single" w:sz="4" w:space="0" w:color="auto"/>
            </w:tcBorders>
            <w:shd w:val="clear" w:color="auto" w:fill="auto"/>
            <w:vAlign w:val="center"/>
            <w:hideMark/>
          </w:tcPr>
          <w:p w14:paraId="57B8E7AE" w14:textId="77777777" w:rsidR="004A338D" w:rsidRPr="00A226BD" w:rsidRDefault="004A338D" w:rsidP="004A338D">
            <w:pPr>
              <w:rPr>
                <w:color w:val="000000"/>
                <w:sz w:val="22"/>
                <w:szCs w:val="22"/>
                <w:lang w:eastAsia="hr-HR"/>
              </w:rPr>
            </w:pPr>
            <w:r w:rsidRPr="00A226BD">
              <w:rPr>
                <w:color w:val="000000"/>
                <w:sz w:val="22"/>
                <w:szCs w:val="22"/>
                <w:lang w:eastAsia="hr-HR"/>
              </w:rPr>
              <w:t>održavanje komunalne infrastrukture</w:t>
            </w:r>
          </w:p>
        </w:tc>
      </w:tr>
      <w:tr w:rsidR="004A338D" w:rsidRPr="00A226BD" w14:paraId="20957878"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7A0548CE" w14:textId="77777777" w:rsidR="004A338D" w:rsidRPr="00A226BD" w:rsidRDefault="004A338D" w:rsidP="004A338D">
            <w:pPr>
              <w:rPr>
                <w:color w:val="000000"/>
                <w:sz w:val="22"/>
                <w:szCs w:val="22"/>
                <w:lang w:eastAsia="hr-HR"/>
              </w:rPr>
            </w:pPr>
            <w:r w:rsidRPr="00A226BD">
              <w:rPr>
                <w:color w:val="000000"/>
                <w:sz w:val="22"/>
                <w:szCs w:val="22"/>
                <w:lang w:eastAsia="hr-HR"/>
              </w:rPr>
              <w:t>koncesije</w:t>
            </w:r>
          </w:p>
        </w:tc>
        <w:tc>
          <w:tcPr>
            <w:tcW w:w="1275" w:type="dxa"/>
            <w:tcBorders>
              <w:top w:val="nil"/>
              <w:left w:val="nil"/>
              <w:bottom w:val="single" w:sz="4" w:space="0" w:color="auto"/>
              <w:right w:val="single" w:sz="4" w:space="0" w:color="auto"/>
            </w:tcBorders>
            <w:shd w:val="clear" w:color="auto" w:fill="auto"/>
            <w:vAlign w:val="center"/>
            <w:hideMark/>
          </w:tcPr>
          <w:p w14:paraId="37C712BA" w14:textId="77777777" w:rsidR="004A338D" w:rsidRPr="00A226BD" w:rsidRDefault="004A338D" w:rsidP="004A338D">
            <w:pPr>
              <w:jc w:val="right"/>
              <w:rPr>
                <w:sz w:val="22"/>
                <w:szCs w:val="22"/>
                <w:lang w:eastAsia="hr-HR"/>
              </w:rPr>
            </w:pPr>
            <w:r w:rsidRPr="00A226BD">
              <w:rPr>
                <w:sz w:val="22"/>
                <w:szCs w:val="22"/>
                <w:lang w:eastAsia="hr-HR"/>
              </w:rPr>
              <w:t>4.979,53</w:t>
            </w:r>
          </w:p>
        </w:tc>
        <w:tc>
          <w:tcPr>
            <w:tcW w:w="4460" w:type="dxa"/>
            <w:tcBorders>
              <w:top w:val="nil"/>
              <w:left w:val="nil"/>
              <w:bottom w:val="single" w:sz="4" w:space="0" w:color="auto"/>
              <w:right w:val="single" w:sz="4" w:space="0" w:color="auto"/>
            </w:tcBorders>
            <w:shd w:val="clear" w:color="auto" w:fill="auto"/>
            <w:vAlign w:val="center"/>
            <w:hideMark/>
          </w:tcPr>
          <w:p w14:paraId="36ACDC8A" w14:textId="77777777" w:rsidR="004A338D" w:rsidRPr="00A226BD" w:rsidRDefault="004A338D" w:rsidP="004A338D">
            <w:pPr>
              <w:rPr>
                <w:color w:val="000000"/>
                <w:sz w:val="22"/>
                <w:szCs w:val="22"/>
                <w:lang w:eastAsia="hr-HR"/>
              </w:rPr>
            </w:pPr>
            <w:r w:rsidRPr="00A226BD">
              <w:rPr>
                <w:color w:val="000000"/>
                <w:sz w:val="22"/>
                <w:szCs w:val="22"/>
                <w:lang w:eastAsia="hr-HR"/>
              </w:rPr>
              <w:t>građenje komunalne infrastrukture</w:t>
            </w:r>
          </w:p>
        </w:tc>
      </w:tr>
      <w:tr w:rsidR="004A338D" w:rsidRPr="00A226BD" w14:paraId="334174CC"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2809061" w14:textId="77777777" w:rsidR="004A338D" w:rsidRPr="00A226BD" w:rsidRDefault="004A338D" w:rsidP="004A338D">
            <w:pPr>
              <w:rPr>
                <w:color w:val="000000"/>
                <w:sz w:val="22"/>
                <w:szCs w:val="22"/>
                <w:lang w:eastAsia="hr-HR"/>
              </w:rPr>
            </w:pPr>
            <w:r w:rsidRPr="00A226BD">
              <w:rPr>
                <w:color w:val="000000"/>
                <w:sz w:val="22"/>
                <w:szCs w:val="22"/>
                <w:lang w:eastAsia="hr-HR"/>
              </w:rPr>
              <w:t>prihodi po posebnim propisima - naknada za promjenu namjene poljoprivrednog zemljišta</w:t>
            </w:r>
          </w:p>
        </w:tc>
        <w:tc>
          <w:tcPr>
            <w:tcW w:w="1275" w:type="dxa"/>
            <w:tcBorders>
              <w:top w:val="nil"/>
              <w:left w:val="nil"/>
              <w:bottom w:val="single" w:sz="4" w:space="0" w:color="auto"/>
              <w:right w:val="single" w:sz="4" w:space="0" w:color="auto"/>
            </w:tcBorders>
            <w:shd w:val="clear" w:color="auto" w:fill="auto"/>
            <w:vAlign w:val="center"/>
            <w:hideMark/>
          </w:tcPr>
          <w:p w14:paraId="692F8D50" w14:textId="77777777" w:rsidR="004A338D" w:rsidRPr="00A226BD" w:rsidRDefault="004A338D" w:rsidP="004A338D">
            <w:pPr>
              <w:jc w:val="right"/>
              <w:rPr>
                <w:sz w:val="22"/>
                <w:szCs w:val="22"/>
                <w:lang w:eastAsia="hr-HR"/>
              </w:rPr>
            </w:pPr>
            <w:r w:rsidRPr="00A226BD">
              <w:rPr>
                <w:sz w:val="22"/>
                <w:szCs w:val="22"/>
                <w:lang w:eastAsia="hr-HR"/>
              </w:rPr>
              <w:t>4.767,45</w:t>
            </w:r>
          </w:p>
        </w:tc>
        <w:tc>
          <w:tcPr>
            <w:tcW w:w="4460" w:type="dxa"/>
            <w:tcBorders>
              <w:top w:val="nil"/>
              <w:left w:val="nil"/>
              <w:bottom w:val="single" w:sz="4" w:space="0" w:color="auto"/>
              <w:right w:val="single" w:sz="4" w:space="0" w:color="auto"/>
            </w:tcBorders>
            <w:shd w:val="clear" w:color="auto" w:fill="auto"/>
            <w:vAlign w:val="center"/>
            <w:hideMark/>
          </w:tcPr>
          <w:p w14:paraId="08C972B0" w14:textId="77777777" w:rsidR="004A338D" w:rsidRPr="00A226BD" w:rsidRDefault="004A338D" w:rsidP="004A338D">
            <w:pPr>
              <w:rPr>
                <w:color w:val="000000"/>
                <w:sz w:val="22"/>
                <w:szCs w:val="22"/>
                <w:lang w:eastAsia="hr-HR"/>
              </w:rPr>
            </w:pPr>
            <w:r w:rsidRPr="00A226BD">
              <w:rPr>
                <w:color w:val="000000"/>
                <w:sz w:val="22"/>
                <w:szCs w:val="22"/>
                <w:lang w:eastAsia="hr-HR"/>
              </w:rPr>
              <w:t>prostorno planiranje</w:t>
            </w:r>
          </w:p>
        </w:tc>
      </w:tr>
      <w:tr w:rsidR="004A338D" w:rsidRPr="00A226BD" w14:paraId="62E152FC"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55295BB" w14:textId="77777777" w:rsidR="004A338D" w:rsidRPr="00A226BD" w:rsidRDefault="004A338D" w:rsidP="004A338D">
            <w:pPr>
              <w:rPr>
                <w:color w:val="000000"/>
                <w:sz w:val="22"/>
                <w:szCs w:val="22"/>
                <w:lang w:eastAsia="hr-HR"/>
              </w:rPr>
            </w:pPr>
            <w:r w:rsidRPr="00A226BD">
              <w:rPr>
                <w:color w:val="000000"/>
                <w:sz w:val="22"/>
                <w:szCs w:val="22"/>
                <w:lang w:eastAsia="hr-HR"/>
              </w:rPr>
              <w:t>prihodi od tekućih pomoći iz inozemstva</w:t>
            </w:r>
          </w:p>
        </w:tc>
        <w:tc>
          <w:tcPr>
            <w:tcW w:w="1275" w:type="dxa"/>
            <w:tcBorders>
              <w:top w:val="nil"/>
              <w:left w:val="nil"/>
              <w:bottom w:val="single" w:sz="4" w:space="0" w:color="auto"/>
              <w:right w:val="single" w:sz="4" w:space="0" w:color="auto"/>
            </w:tcBorders>
            <w:shd w:val="clear" w:color="auto" w:fill="auto"/>
            <w:vAlign w:val="center"/>
            <w:hideMark/>
          </w:tcPr>
          <w:p w14:paraId="1C46D8B0" w14:textId="68206195" w:rsidR="004A338D" w:rsidRPr="00A226BD" w:rsidRDefault="00C46B3E" w:rsidP="004A338D">
            <w:pPr>
              <w:jc w:val="right"/>
              <w:rPr>
                <w:sz w:val="22"/>
                <w:szCs w:val="22"/>
                <w:lang w:eastAsia="hr-HR"/>
              </w:rPr>
            </w:pPr>
            <w:r w:rsidRPr="00A226BD">
              <w:rPr>
                <w:sz w:val="22"/>
                <w:szCs w:val="22"/>
                <w:lang w:eastAsia="hr-HR"/>
              </w:rPr>
              <w:t>241,96</w:t>
            </w:r>
          </w:p>
        </w:tc>
        <w:tc>
          <w:tcPr>
            <w:tcW w:w="4460" w:type="dxa"/>
            <w:tcBorders>
              <w:top w:val="nil"/>
              <w:left w:val="nil"/>
              <w:bottom w:val="single" w:sz="4" w:space="0" w:color="auto"/>
              <w:right w:val="single" w:sz="4" w:space="0" w:color="auto"/>
            </w:tcBorders>
            <w:shd w:val="clear" w:color="auto" w:fill="auto"/>
            <w:vAlign w:val="center"/>
            <w:hideMark/>
          </w:tcPr>
          <w:p w14:paraId="71B90AD4" w14:textId="77777777" w:rsidR="004A338D" w:rsidRPr="00A226BD" w:rsidRDefault="004A338D" w:rsidP="004A338D">
            <w:pPr>
              <w:rPr>
                <w:sz w:val="22"/>
                <w:szCs w:val="22"/>
                <w:lang w:eastAsia="hr-HR"/>
              </w:rPr>
            </w:pPr>
            <w:r w:rsidRPr="00A226BD">
              <w:rPr>
                <w:sz w:val="22"/>
                <w:szCs w:val="22"/>
                <w:lang w:eastAsia="hr-HR"/>
              </w:rPr>
              <w:t>slovenska nacionalna manjina (povrat)</w:t>
            </w:r>
          </w:p>
        </w:tc>
      </w:tr>
      <w:tr w:rsidR="004A338D" w:rsidRPr="00A226BD" w14:paraId="7D04B59E"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04F35EB" w14:textId="77777777" w:rsidR="004A338D" w:rsidRPr="00A226BD" w:rsidRDefault="004A338D" w:rsidP="004A338D">
            <w:pPr>
              <w:rPr>
                <w:color w:val="000000"/>
                <w:sz w:val="22"/>
                <w:szCs w:val="22"/>
                <w:lang w:eastAsia="hr-HR"/>
              </w:rPr>
            </w:pPr>
            <w:r w:rsidRPr="00A226BD">
              <w:rPr>
                <w:color w:val="000000"/>
                <w:sz w:val="22"/>
                <w:szCs w:val="22"/>
                <w:lang w:eastAsia="hr-HR"/>
              </w:rPr>
              <w:t>prihodi od donacija Dječji vrtić Matulji</w:t>
            </w:r>
          </w:p>
        </w:tc>
        <w:tc>
          <w:tcPr>
            <w:tcW w:w="1275" w:type="dxa"/>
            <w:tcBorders>
              <w:top w:val="nil"/>
              <w:left w:val="nil"/>
              <w:bottom w:val="single" w:sz="4" w:space="0" w:color="auto"/>
              <w:right w:val="single" w:sz="4" w:space="0" w:color="auto"/>
            </w:tcBorders>
            <w:shd w:val="clear" w:color="auto" w:fill="auto"/>
            <w:vAlign w:val="center"/>
            <w:hideMark/>
          </w:tcPr>
          <w:p w14:paraId="69D44BEA" w14:textId="77777777" w:rsidR="004A338D" w:rsidRPr="00A226BD" w:rsidRDefault="004A338D" w:rsidP="004A338D">
            <w:pPr>
              <w:jc w:val="right"/>
              <w:rPr>
                <w:sz w:val="22"/>
                <w:szCs w:val="22"/>
                <w:lang w:eastAsia="hr-HR"/>
              </w:rPr>
            </w:pPr>
            <w:r w:rsidRPr="00A226BD">
              <w:rPr>
                <w:sz w:val="22"/>
                <w:szCs w:val="22"/>
                <w:lang w:eastAsia="hr-HR"/>
              </w:rPr>
              <w:t>4.080,00</w:t>
            </w:r>
          </w:p>
        </w:tc>
        <w:tc>
          <w:tcPr>
            <w:tcW w:w="4460" w:type="dxa"/>
            <w:tcBorders>
              <w:top w:val="nil"/>
              <w:left w:val="nil"/>
              <w:bottom w:val="single" w:sz="4" w:space="0" w:color="auto"/>
              <w:right w:val="single" w:sz="4" w:space="0" w:color="auto"/>
            </w:tcBorders>
            <w:shd w:val="clear" w:color="auto" w:fill="auto"/>
            <w:vAlign w:val="center"/>
            <w:hideMark/>
          </w:tcPr>
          <w:p w14:paraId="636A3874" w14:textId="77777777" w:rsidR="004A338D" w:rsidRPr="00A226BD" w:rsidRDefault="004A338D" w:rsidP="004A338D">
            <w:pPr>
              <w:rPr>
                <w:color w:val="000000"/>
                <w:sz w:val="22"/>
                <w:szCs w:val="22"/>
                <w:lang w:eastAsia="hr-HR"/>
              </w:rPr>
            </w:pPr>
            <w:r w:rsidRPr="00A226BD">
              <w:rPr>
                <w:color w:val="000000"/>
                <w:sz w:val="22"/>
                <w:szCs w:val="22"/>
                <w:lang w:eastAsia="hr-HR"/>
              </w:rPr>
              <w:t>redovni program DV Matulji</w:t>
            </w:r>
          </w:p>
        </w:tc>
      </w:tr>
      <w:tr w:rsidR="004A338D" w:rsidRPr="00A226BD" w14:paraId="4586F192"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8B87BCA" w14:textId="77777777" w:rsidR="004A338D" w:rsidRPr="00A226BD" w:rsidRDefault="004A338D" w:rsidP="004A338D">
            <w:pPr>
              <w:rPr>
                <w:color w:val="000000"/>
                <w:sz w:val="22"/>
                <w:szCs w:val="22"/>
                <w:lang w:eastAsia="hr-HR"/>
              </w:rPr>
            </w:pPr>
            <w:r w:rsidRPr="00A226BD">
              <w:rPr>
                <w:color w:val="000000"/>
                <w:sz w:val="22"/>
                <w:szCs w:val="22"/>
                <w:lang w:eastAsia="hr-HR"/>
              </w:rPr>
              <w:t>namjenski prihodi Dječji vrtić Matulji</w:t>
            </w:r>
          </w:p>
        </w:tc>
        <w:tc>
          <w:tcPr>
            <w:tcW w:w="1275" w:type="dxa"/>
            <w:tcBorders>
              <w:top w:val="nil"/>
              <w:left w:val="nil"/>
              <w:bottom w:val="single" w:sz="4" w:space="0" w:color="auto"/>
              <w:right w:val="single" w:sz="4" w:space="0" w:color="auto"/>
            </w:tcBorders>
            <w:shd w:val="clear" w:color="auto" w:fill="auto"/>
            <w:vAlign w:val="center"/>
            <w:hideMark/>
          </w:tcPr>
          <w:p w14:paraId="1871C4EF" w14:textId="77777777" w:rsidR="004A338D" w:rsidRPr="00A226BD" w:rsidRDefault="004A338D" w:rsidP="004A338D">
            <w:pPr>
              <w:jc w:val="right"/>
              <w:rPr>
                <w:sz w:val="22"/>
                <w:szCs w:val="22"/>
                <w:lang w:eastAsia="hr-HR"/>
              </w:rPr>
            </w:pPr>
            <w:r w:rsidRPr="00A226BD">
              <w:rPr>
                <w:sz w:val="22"/>
                <w:szCs w:val="22"/>
                <w:lang w:eastAsia="hr-HR"/>
              </w:rPr>
              <w:t>14.155,03</w:t>
            </w:r>
          </w:p>
        </w:tc>
        <w:tc>
          <w:tcPr>
            <w:tcW w:w="4460" w:type="dxa"/>
            <w:tcBorders>
              <w:top w:val="nil"/>
              <w:left w:val="nil"/>
              <w:bottom w:val="single" w:sz="4" w:space="0" w:color="auto"/>
              <w:right w:val="single" w:sz="4" w:space="0" w:color="auto"/>
            </w:tcBorders>
            <w:shd w:val="clear" w:color="auto" w:fill="auto"/>
            <w:vAlign w:val="center"/>
            <w:hideMark/>
          </w:tcPr>
          <w:p w14:paraId="1BDB4230" w14:textId="77777777" w:rsidR="004A338D" w:rsidRPr="00A226BD" w:rsidRDefault="004A338D" w:rsidP="004A338D">
            <w:pPr>
              <w:rPr>
                <w:color w:val="000000"/>
                <w:sz w:val="22"/>
                <w:szCs w:val="22"/>
                <w:lang w:eastAsia="hr-HR"/>
              </w:rPr>
            </w:pPr>
            <w:r w:rsidRPr="00A226BD">
              <w:rPr>
                <w:color w:val="000000"/>
                <w:sz w:val="22"/>
                <w:szCs w:val="22"/>
                <w:lang w:eastAsia="hr-HR"/>
              </w:rPr>
              <w:t>redovni program DV Matulji</w:t>
            </w:r>
          </w:p>
        </w:tc>
      </w:tr>
      <w:tr w:rsidR="004A338D" w:rsidRPr="00A226BD" w14:paraId="1F6F3F58"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4EE487A" w14:textId="77777777" w:rsidR="004A338D" w:rsidRPr="00A226BD" w:rsidRDefault="004A338D" w:rsidP="004A338D">
            <w:pPr>
              <w:rPr>
                <w:color w:val="000000"/>
                <w:sz w:val="22"/>
                <w:szCs w:val="22"/>
                <w:lang w:eastAsia="hr-HR"/>
              </w:rPr>
            </w:pPr>
            <w:r w:rsidRPr="00A226BD">
              <w:rPr>
                <w:color w:val="000000"/>
                <w:sz w:val="22"/>
                <w:szCs w:val="22"/>
                <w:lang w:eastAsia="hr-HR"/>
              </w:rPr>
              <w:t>vlastiti prihodi Mjesnog odbora Pasjak</w:t>
            </w:r>
          </w:p>
        </w:tc>
        <w:tc>
          <w:tcPr>
            <w:tcW w:w="1275" w:type="dxa"/>
            <w:tcBorders>
              <w:top w:val="nil"/>
              <w:left w:val="nil"/>
              <w:bottom w:val="single" w:sz="4" w:space="0" w:color="auto"/>
              <w:right w:val="single" w:sz="4" w:space="0" w:color="auto"/>
            </w:tcBorders>
            <w:shd w:val="clear" w:color="auto" w:fill="auto"/>
            <w:vAlign w:val="center"/>
            <w:hideMark/>
          </w:tcPr>
          <w:p w14:paraId="245F5361" w14:textId="77777777" w:rsidR="004A338D" w:rsidRPr="00A226BD" w:rsidRDefault="004A338D" w:rsidP="004A338D">
            <w:pPr>
              <w:jc w:val="right"/>
              <w:rPr>
                <w:sz w:val="22"/>
                <w:szCs w:val="22"/>
                <w:lang w:eastAsia="hr-HR"/>
              </w:rPr>
            </w:pPr>
            <w:r w:rsidRPr="00A226BD">
              <w:rPr>
                <w:sz w:val="22"/>
                <w:szCs w:val="22"/>
                <w:lang w:eastAsia="hr-HR"/>
              </w:rPr>
              <w:t>42.139,89</w:t>
            </w:r>
          </w:p>
        </w:tc>
        <w:tc>
          <w:tcPr>
            <w:tcW w:w="4460" w:type="dxa"/>
            <w:tcBorders>
              <w:top w:val="nil"/>
              <w:left w:val="nil"/>
              <w:bottom w:val="single" w:sz="4" w:space="0" w:color="auto"/>
              <w:right w:val="single" w:sz="4" w:space="0" w:color="auto"/>
            </w:tcBorders>
            <w:shd w:val="clear" w:color="auto" w:fill="auto"/>
            <w:vAlign w:val="center"/>
            <w:hideMark/>
          </w:tcPr>
          <w:p w14:paraId="5BD1EC9E" w14:textId="77777777" w:rsidR="004A338D" w:rsidRPr="00A226BD" w:rsidRDefault="004A338D" w:rsidP="004A338D">
            <w:pPr>
              <w:rPr>
                <w:color w:val="000000"/>
                <w:sz w:val="22"/>
                <w:szCs w:val="22"/>
                <w:lang w:eastAsia="hr-HR"/>
              </w:rPr>
            </w:pPr>
            <w:r w:rsidRPr="00A226BD">
              <w:rPr>
                <w:color w:val="000000"/>
                <w:sz w:val="22"/>
                <w:szCs w:val="22"/>
                <w:lang w:eastAsia="hr-HR"/>
              </w:rPr>
              <w:t>programi mjesnih odbora Pasjak</w:t>
            </w:r>
          </w:p>
        </w:tc>
      </w:tr>
      <w:tr w:rsidR="004A338D" w:rsidRPr="00A226BD" w14:paraId="286E696B"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9DDD390" w14:textId="77777777" w:rsidR="004A338D" w:rsidRPr="00A226BD" w:rsidRDefault="004A338D" w:rsidP="004A338D">
            <w:pPr>
              <w:rPr>
                <w:color w:val="000000"/>
                <w:sz w:val="22"/>
                <w:szCs w:val="22"/>
                <w:lang w:eastAsia="hr-HR"/>
              </w:rPr>
            </w:pPr>
            <w:r w:rsidRPr="00A226BD">
              <w:rPr>
                <w:color w:val="000000"/>
                <w:sz w:val="22"/>
                <w:szCs w:val="22"/>
                <w:lang w:eastAsia="hr-HR"/>
              </w:rPr>
              <w:t>vlastiti prihodi Mjesnog odbora Šapjane</w:t>
            </w:r>
          </w:p>
        </w:tc>
        <w:tc>
          <w:tcPr>
            <w:tcW w:w="1275" w:type="dxa"/>
            <w:tcBorders>
              <w:top w:val="nil"/>
              <w:left w:val="nil"/>
              <w:bottom w:val="single" w:sz="4" w:space="0" w:color="auto"/>
              <w:right w:val="single" w:sz="4" w:space="0" w:color="auto"/>
            </w:tcBorders>
            <w:shd w:val="clear" w:color="auto" w:fill="auto"/>
            <w:vAlign w:val="center"/>
            <w:hideMark/>
          </w:tcPr>
          <w:p w14:paraId="1E09DE75" w14:textId="77777777" w:rsidR="004A338D" w:rsidRPr="00A226BD" w:rsidRDefault="004A338D" w:rsidP="004A338D">
            <w:pPr>
              <w:jc w:val="right"/>
              <w:rPr>
                <w:sz w:val="22"/>
                <w:szCs w:val="22"/>
                <w:lang w:eastAsia="hr-HR"/>
              </w:rPr>
            </w:pPr>
            <w:r w:rsidRPr="00A226BD">
              <w:rPr>
                <w:sz w:val="22"/>
                <w:szCs w:val="22"/>
                <w:lang w:eastAsia="hr-HR"/>
              </w:rPr>
              <w:t>17.747,31</w:t>
            </w:r>
          </w:p>
        </w:tc>
        <w:tc>
          <w:tcPr>
            <w:tcW w:w="4460" w:type="dxa"/>
            <w:tcBorders>
              <w:top w:val="nil"/>
              <w:left w:val="nil"/>
              <w:bottom w:val="single" w:sz="4" w:space="0" w:color="auto"/>
              <w:right w:val="single" w:sz="4" w:space="0" w:color="auto"/>
            </w:tcBorders>
            <w:shd w:val="clear" w:color="auto" w:fill="auto"/>
            <w:vAlign w:val="center"/>
            <w:hideMark/>
          </w:tcPr>
          <w:p w14:paraId="73ABFF4F" w14:textId="77777777" w:rsidR="004A338D" w:rsidRPr="00A226BD" w:rsidRDefault="004A338D" w:rsidP="004A338D">
            <w:pPr>
              <w:rPr>
                <w:color w:val="000000"/>
                <w:sz w:val="22"/>
                <w:szCs w:val="22"/>
                <w:lang w:eastAsia="hr-HR"/>
              </w:rPr>
            </w:pPr>
            <w:r w:rsidRPr="00A226BD">
              <w:rPr>
                <w:color w:val="000000"/>
                <w:sz w:val="22"/>
                <w:szCs w:val="22"/>
                <w:lang w:eastAsia="hr-HR"/>
              </w:rPr>
              <w:t>programi mjesnih odbora Šapjane</w:t>
            </w:r>
          </w:p>
        </w:tc>
      </w:tr>
      <w:tr w:rsidR="004A338D" w:rsidRPr="00A226BD" w14:paraId="3DE9CBD0"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ECF011E" w14:textId="77777777" w:rsidR="004A338D" w:rsidRPr="00A226BD" w:rsidRDefault="004A338D" w:rsidP="004A338D">
            <w:pPr>
              <w:rPr>
                <w:color w:val="000000"/>
                <w:sz w:val="22"/>
                <w:szCs w:val="22"/>
                <w:lang w:eastAsia="hr-HR"/>
              </w:rPr>
            </w:pPr>
            <w:r w:rsidRPr="00A226BD">
              <w:rPr>
                <w:color w:val="000000"/>
                <w:sz w:val="22"/>
                <w:szCs w:val="22"/>
                <w:lang w:eastAsia="hr-HR"/>
              </w:rPr>
              <w:t>vlastiti prihodi Mjesnog odbora Mune</w:t>
            </w:r>
          </w:p>
        </w:tc>
        <w:tc>
          <w:tcPr>
            <w:tcW w:w="1275" w:type="dxa"/>
            <w:tcBorders>
              <w:top w:val="nil"/>
              <w:left w:val="nil"/>
              <w:bottom w:val="single" w:sz="4" w:space="0" w:color="auto"/>
              <w:right w:val="single" w:sz="4" w:space="0" w:color="auto"/>
            </w:tcBorders>
            <w:shd w:val="clear" w:color="auto" w:fill="auto"/>
            <w:vAlign w:val="center"/>
            <w:hideMark/>
          </w:tcPr>
          <w:p w14:paraId="566AAE2B" w14:textId="77777777" w:rsidR="004A338D" w:rsidRPr="00A226BD" w:rsidRDefault="004A338D" w:rsidP="004A338D">
            <w:pPr>
              <w:jc w:val="right"/>
              <w:rPr>
                <w:sz w:val="22"/>
                <w:szCs w:val="22"/>
                <w:lang w:eastAsia="hr-HR"/>
              </w:rPr>
            </w:pPr>
            <w:r w:rsidRPr="00A226BD">
              <w:rPr>
                <w:sz w:val="22"/>
                <w:szCs w:val="22"/>
                <w:lang w:eastAsia="hr-HR"/>
              </w:rPr>
              <w:t>22.945,25</w:t>
            </w:r>
          </w:p>
        </w:tc>
        <w:tc>
          <w:tcPr>
            <w:tcW w:w="4460" w:type="dxa"/>
            <w:tcBorders>
              <w:top w:val="nil"/>
              <w:left w:val="nil"/>
              <w:bottom w:val="single" w:sz="4" w:space="0" w:color="auto"/>
              <w:right w:val="single" w:sz="4" w:space="0" w:color="auto"/>
            </w:tcBorders>
            <w:shd w:val="clear" w:color="auto" w:fill="auto"/>
            <w:vAlign w:val="center"/>
            <w:hideMark/>
          </w:tcPr>
          <w:p w14:paraId="3F050050" w14:textId="77777777" w:rsidR="004A338D" w:rsidRPr="00A226BD" w:rsidRDefault="004A338D" w:rsidP="004A338D">
            <w:pPr>
              <w:rPr>
                <w:color w:val="000000"/>
                <w:sz w:val="22"/>
                <w:szCs w:val="22"/>
                <w:lang w:eastAsia="hr-HR"/>
              </w:rPr>
            </w:pPr>
            <w:r w:rsidRPr="00A226BD">
              <w:rPr>
                <w:color w:val="000000"/>
                <w:sz w:val="22"/>
                <w:szCs w:val="22"/>
                <w:lang w:eastAsia="hr-HR"/>
              </w:rPr>
              <w:t>programi mjesnih odbora Mune</w:t>
            </w:r>
          </w:p>
        </w:tc>
      </w:tr>
      <w:tr w:rsidR="004A338D" w:rsidRPr="00A226BD" w14:paraId="458CDEB5"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D3CC0BB" w14:textId="77777777" w:rsidR="004A338D" w:rsidRPr="00A226BD" w:rsidRDefault="004A338D" w:rsidP="004A338D">
            <w:pPr>
              <w:rPr>
                <w:color w:val="000000"/>
                <w:sz w:val="22"/>
                <w:szCs w:val="22"/>
                <w:lang w:eastAsia="hr-HR"/>
              </w:rPr>
            </w:pPr>
            <w:r w:rsidRPr="00A226BD">
              <w:rPr>
                <w:color w:val="000000"/>
                <w:sz w:val="22"/>
                <w:szCs w:val="22"/>
                <w:lang w:eastAsia="hr-HR"/>
              </w:rPr>
              <w:t>vlastiti prihodi Mjesnog odbora Žejane</w:t>
            </w:r>
          </w:p>
        </w:tc>
        <w:tc>
          <w:tcPr>
            <w:tcW w:w="1275" w:type="dxa"/>
            <w:tcBorders>
              <w:top w:val="nil"/>
              <w:left w:val="nil"/>
              <w:bottom w:val="single" w:sz="4" w:space="0" w:color="auto"/>
              <w:right w:val="single" w:sz="4" w:space="0" w:color="auto"/>
            </w:tcBorders>
            <w:shd w:val="clear" w:color="auto" w:fill="auto"/>
            <w:vAlign w:val="center"/>
            <w:hideMark/>
          </w:tcPr>
          <w:p w14:paraId="2EBA9B6E" w14:textId="77777777" w:rsidR="004A338D" w:rsidRPr="00A226BD" w:rsidRDefault="004A338D" w:rsidP="004A338D">
            <w:pPr>
              <w:jc w:val="right"/>
              <w:rPr>
                <w:sz w:val="22"/>
                <w:szCs w:val="22"/>
                <w:lang w:eastAsia="hr-HR"/>
              </w:rPr>
            </w:pPr>
            <w:r w:rsidRPr="00A226BD">
              <w:rPr>
                <w:sz w:val="22"/>
                <w:szCs w:val="22"/>
                <w:lang w:eastAsia="hr-HR"/>
              </w:rPr>
              <w:t>5.546,47</w:t>
            </w:r>
          </w:p>
        </w:tc>
        <w:tc>
          <w:tcPr>
            <w:tcW w:w="4460" w:type="dxa"/>
            <w:tcBorders>
              <w:top w:val="nil"/>
              <w:left w:val="nil"/>
              <w:bottom w:val="single" w:sz="4" w:space="0" w:color="auto"/>
              <w:right w:val="single" w:sz="4" w:space="0" w:color="auto"/>
            </w:tcBorders>
            <w:shd w:val="clear" w:color="auto" w:fill="auto"/>
            <w:vAlign w:val="center"/>
            <w:hideMark/>
          </w:tcPr>
          <w:p w14:paraId="65172FAD" w14:textId="77777777" w:rsidR="004A338D" w:rsidRPr="00A226BD" w:rsidRDefault="004A338D" w:rsidP="004A338D">
            <w:pPr>
              <w:rPr>
                <w:color w:val="000000"/>
                <w:sz w:val="22"/>
                <w:szCs w:val="22"/>
                <w:lang w:eastAsia="hr-HR"/>
              </w:rPr>
            </w:pPr>
            <w:r w:rsidRPr="00A226BD">
              <w:rPr>
                <w:color w:val="000000"/>
                <w:sz w:val="22"/>
                <w:szCs w:val="22"/>
                <w:lang w:eastAsia="hr-HR"/>
              </w:rPr>
              <w:t>programi mjesnih odbora Žejane</w:t>
            </w:r>
          </w:p>
        </w:tc>
      </w:tr>
      <w:tr w:rsidR="004A338D" w:rsidRPr="00A226BD" w14:paraId="49023FAC" w14:textId="77777777" w:rsidTr="00C478E4">
        <w:trPr>
          <w:trHeight w:val="20"/>
        </w:trPr>
        <w:tc>
          <w:tcPr>
            <w:tcW w:w="4390" w:type="dxa"/>
            <w:tcBorders>
              <w:top w:val="nil"/>
              <w:left w:val="single" w:sz="8" w:space="0" w:color="auto"/>
              <w:bottom w:val="single" w:sz="8" w:space="0" w:color="auto"/>
              <w:right w:val="single" w:sz="8" w:space="0" w:color="auto"/>
            </w:tcBorders>
            <w:shd w:val="clear" w:color="auto" w:fill="auto"/>
            <w:vAlign w:val="center"/>
            <w:hideMark/>
          </w:tcPr>
          <w:p w14:paraId="48489DF2"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UKUPNO</w:t>
            </w:r>
          </w:p>
        </w:tc>
        <w:tc>
          <w:tcPr>
            <w:tcW w:w="1275" w:type="dxa"/>
            <w:tcBorders>
              <w:top w:val="nil"/>
              <w:left w:val="nil"/>
              <w:bottom w:val="single" w:sz="8" w:space="0" w:color="auto"/>
              <w:right w:val="single" w:sz="8" w:space="0" w:color="auto"/>
            </w:tcBorders>
            <w:shd w:val="clear" w:color="auto" w:fill="auto"/>
            <w:vAlign w:val="center"/>
            <w:hideMark/>
          </w:tcPr>
          <w:p w14:paraId="24E01EBD" w14:textId="77777777" w:rsidR="004A338D" w:rsidRPr="00A226BD" w:rsidRDefault="004A338D" w:rsidP="004A338D">
            <w:pPr>
              <w:jc w:val="right"/>
              <w:rPr>
                <w:b/>
                <w:bCs/>
                <w:color w:val="000000"/>
                <w:sz w:val="22"/>
                <w:szCs w:val="22"/>
                <w:lang w:eastAsia="hr-HR"/>
              </w:rPr>
            </w:pPr>
            <w:r w:rsidRPr="00A226BD">
              <w:rPr>
                <w:b/>
                <w:bCs/>
                <w:color w:val="000000"/>
                <w:sz w:val="22"/>
                <w:szCs w:val="22"/>
                <w:lang w:eastAsia="hr-HR"/>
              </w:rPr>
              <w:t>5.357.332,18</w:t>
            </w:r>
          </w:p>
        </w:tc>
        <w:tc>
          <w:tcPr>
            <w:tcW w:w="4460" w:type="dxa"/>
            <w:tcBorders>
              <w:top w:val="nil"/>
              <w:left w:val="nil"/>
              <w:bottom w:val="nil"/>
              <w:right w:val="nil"/>
            </w:tcBorders>
            <w:shd w:val="clear" w:color="auto" w:fill="auto"/>
            <w:noWrap/>
            <w:vAlign w:val="bottom"/>
            <w:hideMark/>
          </w:tcPr>
          <w:p w14:paraId="5E00351B" w14:textId="77777777" w:rsidR="004A338D" w:rsidRPr="00A226BD" w:rsidRDefault="004A338D" w:rsidP="004A338D">
            <w:pPr>
              <w:jc w:val="right"/>
              <w:rPr>
                <w:b/>
                <w:bCs/>
                <w:color w:val="000000"/>
                <w:sz w:val="22"/>
                <w:szCs w:val="22"/>
                <w:lang w:eastAsia="hr-HR"/>
              </w:rPr>
            </w:pPr>
          </w:p>
        </w:tc>
      </w:tr>
    </w:tbl>
    <w:p w14:paraId="752497E7" w14:textId="77777777" w:rsidR="004A338D" w:rsidRPr="00A226BD" w:rsidRDefault="004A338D" w:rsidP="00D06B99">
      <w:pPr>
        <w:jc w:val="both"/>
        <w:rPr>
          <w:iCs/>
          <w:sz w:val="24"/>
          <w:szCs w:val="24"/>
        </w:rPr>
      </w:pPr>
    </w:p>
    <w:p w14:paraId="33B9A3FE" w14:textId="77777777" w:rsidR="004A338D" w:rsidRPr="00A226BD" w:rsidRDefault="004A338D" w:rsidP="00D06B99">
      <w:pPr>
        <w:jc w:val="both"/>
        <w:rPr>
          <w:iCs/>
          <w:sz w:val="24"/>
          <w:szCs w:val="24"/>
        </w:rPr>
      </w:pPr>
    </w:p>
    <w:p w14:paraId="4F92A7AB" w14:textId="77777777" w:rsidR="004A338D" w:rsidRPr="00A226BD" w:rsidRDefault="004A338D" w:rsidP="00D06B99">
      <w:pPr>
        <w:jc w:val="both"/>
        <w:rPr>
          <w:iCs/>
          <w:sz w:val="24"/>
          <w:szCs w:val="24"/>
        </w:rPr>
      </w:pPr>
    </w:p>
    <w:p w14:paraId="064CC626" w14:textId="77777777" w:rsidR="004A338D" w:rsidRPr="00A226BD" w:rsidRDefault="004A338D" w:rsidP="00D06B99">
      <w:pPr>
        <w:jc w:val="both"/>
        <w:rPr>
          <w:iCs/>
          <w:sz w:val="24"/>
          <w:szCs w:val="24"/>
        </w:rPr>
      </w:pPr>
    </w:p>
    <w:p w14:paraId="0E9F46D0" w14:textId="77777777" w:rsidR="00C43978" w:rsidRPr="00A226BD" w:rsidRDefault="00C43978" w:rsidP="00D06B99">
      <w:pPr>
        <w:jc w:val="both"/>
        <w:rPr>
          <w:iCs/>
          <w:sz w:val="24"/>
          <w:szCs w:val="24"/>
        </w:rPr>
      </w:pPr>
    </w:p>
    <w:p w14:paraId="5532CF31" w14:textId="77777777" w:rsidR="00C43978" w:rsidRPr="00A226BD" w:rsidRDefault="00C43978" w:rsidP="00D06B99">
      <w:pPr>
        <w:jc w:val="both"/>
        <w:rPr>
          <w:iCs/>
          <w:sz w:val="24"/>
          <w:szCs w:val="24"/>
        </w:rPr>
      </w:pPr>
    </w:p>
    <w:p w14:paraId="49AC76EC" w14:textId="77777777" w:rsidR="00C43978" w:rsidRPr="00A226BD" w:rsidRDefault="00C43978" w:rsidP="00D06B99">
      <w:pPr>
        <w:jc w:val="both"/>
        <w:rPr>
          <w:iCs/>
          <w:sz w:val="24"/>
          <w:szCs w:val="24"/>
        </w:rPr>
      </w:pPr>
    </w:p>
    <w:p w14:paraId="29FCECEF" w14:textId="7DE1F4AA" w:rsidR="008624E1" w:rsidRPr="00A226BD" w:rsidRDefault="00A42E03" w:rsidP="008624E1">
      <w:pPr>
        <w:jc w:val="both"/>
        <w:rPr>
          <w:rFonts w:eastAsia="SimSun"/>
          <w:iCs/>
          <w:kern w:val="1"/>
          <w:sz w:val="24"/>
          <w:szCs w:val="24"/>
          <w:lang w:eastAsia="zh-CN"/>
        </w:rPr>
      </w:pPr>
      <w:r w:rsidRPr="00A226BD">
        <w:rPr>
          <w:bCs/>
          <w:sz w:val="24"/>
          <w:szCs w:val="24"/>
        </w:rPr>
        <w:lastRenderedPageBreak/>
        <w:t xml:space="preserve">Dio </w:t>
      </w:r>
      <w:r w:rsidR="008624E1" w:rsidRPr="00A226BD">
        <w:rPr>
          <w:bCs/>
          <w:sz w:val="24"/>
          <w:szCs w:val="24"/>
        </w:rPr>
        <w:t>pozitivne razlike prihoda i primitaka te rashoda i izdataka</w:t>
      </w:r>
      <w:r w:rsidRPr="00A226BD">
        <w:rPr>
          <w:bCs/>
          <w:iCs/>
          <w:sz w:val="24"/>
          <w:szCs w:val="24"/>
        </w:rPr>
        <w:t xml:space="preserve"> </w:t>
      </w:r>
      <w:r w:rsidR="008624E1" w:rsidRPr="00A226BD">
        <w:rPr>
          <w:bCs/>
          <w:sz w:val="24"/>
          <w:szCs w:val="24"/>
        </w:rPr>
        <w:t>odnosi na rashode koji su ve</w:t>
      </w:r>
      <w:r w:rsidR="008624E1" w:rsidRPr="00A226BD">
        <w:rPr>
          <w:bCs/>
          <w:iCs/>
          <w:sz w:val="24"/>
          <w:szCs w:val="24"/>
        </w:rPr>
        <w:t>ć</w:t>
      </w:r>
      <w:r w:rsidR="008624E1" w:rsidRPr="00A226BD">
        <w:rPr>
          <w:bCs/>
          <w:sz w:val="24"/>
          <w:szCs w:val="24"/>
        </w:rPr>
        <w:t xml:space="preserve"> ugovoreni u 202</w:t>
      </w:r>
      <w:r w:rsidR="004A338D" w:rsidRPr="00A226BD">
        <w:rPr>
          <w:bCs/>
          <w:sz w:val="24"/>
          <w:szCs w:val="24"/>
        </w:rPr>
        <w:t>4</w:t>
      </w:r>
      <w:r w:rsidR="008624E1" w:rsidRPr="00A226BD">
        <w:rPr>
          <w:bCs/>
          <w:sz w:val="24"/>
          <w:szCs w:val="24"/>
        </w:rPr>
        <w:t>. godini, a koji će se izvršavati u 202</w:t>
      </w:r>
      <w:r w:rsidR="004A338D" w:rsidRPr="00A226BD">
        <w:rPr>
          <w:bCs/>
          <w:sz w:val="24"/>
          <w:szCs w:val="24"/>
        </w:rPr>
        <w:t>5</w:t>
      </w:r>
      <w:r w:rsidR="008624E1" w:rsidRPr="00A226BD">
        <w:rPr>
          <w:bCs/>
          <w:sz w:val="24"/>
          <w:szCs w:val="24"/>
        </w:rPr>
        <w:t xml:space="preserve">. godini. Stoga će se dio viška prihoda </w:t>
      </w:r>
      <w:r w:rsidR="008624E1" w:rsidRPr="00A226BD">
        <w:rPr>
          <w:bCs/>
          <w:iCs/>
          <w:sz w:val="24"/>
          <w:szCs w:val="24"/>
        </w:rPr>
        <w:t xml:space="preserve">rasporediti kao izvor financiranja za obveze za </w:t>
      </w:r>
      <w:r w:rsidR="00C55C64" w:rsidRPr="00A226BD">
        <w:rPr>
          <w:bCs/>
          <w:iCs/>
          <w:sz w:val="24"/>
          <w:szCs w:val="24"/>
        </w:rPr>
        <w:t xml:space="preserve">aktivnosti i </w:t>
      </w:r>
      <w:r w:rsidR="008624E1" w:rsidRPr="00A226BD">
        <w:rPr>
          <w:bCs/>
          <w:iCs/>
          <w:sz w:val="24"/>
          <w:szCs w:val="24"/>
        </w:rPr>
        <w:t>projekte koji se prenose iz 202</w:t>
      </w:r>
      <w:r w:rsidR="0036063A" w:rsidRPr="00A226BD">
        <w:rPr>
          <w:bCs/>
          <w:iCs/>
          <w:sz w:val="24"/>
          <w:szCs w:val="24"/>
        </w:rPr>
        <w:t>4</w:t>
      </w:r>
      <w:r w:rsidR="008624E1" w:rsidRPr="00A226BD">
        <w:rPr>
          <w:bCs/>
          <w:iCs/>
          <w:sz w:val="24"/>
          <w:szCs w:val="24"/>
        </w:rPr>
        <w:t>. godine, a preostali dio će se rasporediti uzimajući u obzir namjenu viška te potrebe Proračuna za 202</w:t>
      </w:r>
      <w:r w:rsidR="004A338D" w:rsidRPr="00A226BD">
        <w:rPr>
          <w:bCs/>
          <w:iCs/>
          <w:sz w:val="24"/>
          <w:szCs w:val="24"/>
        </w:rPr>
        <w:t>5</w:t>
      </w:r>
      <w:r w:rsidR="008624E1" w:rsidRPr="00A226BD">
        <w:rPr>
          <w:bCs/>
          <w:iCs/>
          <w:sz w:val="24"/>
          <w:szCs w:val="24"/>
        </w:rPr>
        <w:t xml:space="preserve">. godinu. O </w:t>
      </w:r>
      <w:r w:rsidR="008624E1" w:rsidRPr="00A226BD">
        <w:rPr>
          <w:rFonts w:eastAsia="SimSun"/>
          <w:iCs/>
          <w:kern w:val="1"/>
          <w:sz w:val="24"/>
          <w:szCs w:val="24"/>
          <w:lang w:eastAsia="zh-CN"/>
        </w:rPr>
        <w:t>raspodjeli rezultata te načinu utroška viška</w:t>
      </w:r>
      <w:r w:rsidR="008624E1" w:rsidRPr="00A226BD">
        <w:rPr>
          <w:bCs/>
          <w:iCs/>
          <w:sz w:val="24"/>
          <w:szCs w:val="24"/>
        </w:rPr>
        <w:t xml:space="preserve"> ostvarenih prihoda i primitaka, odnosno rezultata poslovanja za 202</w:t>
      </w:r>
      <w:r w:rsidR="004A338D" w:rsidRPr="00A226BD">
        <w:rPr>
          <w:bCs/>
          <w:iCs/>
          <w:sz w:val="24"/>
          <w:szCs w:val="24"/>
        </w:rPr>
        <w:t>4</w:t>
      </w:r>
      <w:r w:rsidR="008624E1" w:rsidRPr="00A226BD">
        <w:rPr>
          <w:bCs/>
          <w:iCs/>
          <w:sz w:val="24"/>
          <w:szCs w:val="24"/>
        </w:rPr>
        <w:t xml:space="preserve">. godinu Općinsko vijeće donosi zasebnu odluku </w:t>
      </w:r>
      <w:r w:rsidR="008624E1" w:rsidRPr="00A226BD">
        <w:rPr>
          <w:rFonts w:eastAsia="SimSun"/>
          <w:iCs/>
          <w:kern w:val="1"/>
          <w:sz w:val="24"/>
          <w:szCs w:val="24"/>
          <w:lang w:eastAsia="zh-CN"/>
        </w:rPr>
        <w:t xml:space="preserve">o raspodjeli rezultata poslovanja, prema kojoj će se sredstva rasporediti u Izmjenama </w:t>
      </w:r>
      <w:r w:rsidR="00C55C64" w:rsidRPr="00A226BD">
        <w:rPr>
          <w:rFonts w:eastAsia="SimSun"/>
          <w:iCs/>
          <w:kern w:val="1"/>
          <w:sz w:val="24"/>
          <w:szCs w:val="24"/>
          <w:lang w:eastAsia="zh-CN"/>
        </w:rPr>
        <w:t xml:space="preserve">i dopunama </w:t>
      </w:r>
      <w:r w:rsidR="008624E1" w:rsidRPr="00A226BD">
        <w:rPr>
          <w:rFonts w:eastAsia="SimSun"/>
          <w:iCs/>
          <w:kern w:val="1"/>
          <w:sz w:val="24"/>
          <w:szCs w:val="24"/>
          <w:lang w:eastAsia="zh-CN"/>
        </w:rPr>
        <w:t>Proračuna za 202</w:t>
      </w:r>
      <w:r w:rsidR="004A338D" w:rsidRPr="00A226BD">
        <w:rPr>
          <w:rFonts w:eastAsia="SimSun"/>
          <w:iCs/>
          <w:kern w:val="1"/>
          <w:sz w:val="24"/>
          <w:szCs w:val="24"/>
          <w:lang w:eastAsia="zh-CN"/>
        </w:rPr>
        <w:t>5</w:t>
      </w:r>
      <w:r w:rsidR="008624E1" w:rsidRPr="00A226BD">
        <w:rPr>
          <w:rFonts w:eastAsia="SimSun"/>
          <w:iCs/>
          <w:kern w:val="1"/>
          <w:sz w:val="24"/>
          <w:szCs w:val="24"/>
          <w:lang w:eastAsia="zh-CN"/>
        </w:rPr>
        <w:t>. godinu.</w:t>
      </w:r>
    </w:p>
    <w:p w14:paraId="04639D28" w14:textId="7C90C485" w:rsidR="00791218" w:rsidRPr="00A226BD" w:rsidRDefault="00791218" w:rsidP="00CE576E">
      <w:pPr>
        <w:jc w:val="both"/>
        <w:rPr>
          <w:iCs/>
          <w:sz w:val="24"/>
          <w:szCs w:val="24"/>
        </w:rPr>
      </w:pPr>
    </w:p>
    <w:p w14:paraId="38A79E0C" w14:textId="77777777" w:rsidR="00484B4D" w:rsidRPr="00A226BD" w:rsidRDefault="00484B4D" w:rsidP="00CE576E">
      <w:pPr>
        <w:jc w:val="both"/>
        <w:rPr>
          <w:iCs/>
          <w:sz w:val="24"/>
          <w:szCs w:val="24"/>
        </w:rPr>
      </w:pPr>
    </w:p>
    <w:p w14:paraId="50BEAB74" w14:textId="75C93CA9" w:rsidR="00CE576E" w:rsidRPr="00A226BD" w:rsidRDefault="00CE576E">
      <w:pPr>
        <w:rPr>
          <w:iCs/>
          <w:color w:val="FF0000"/>
          <w:sz w:val="24"/>
          <w:szCs w:val="24"/>
        </w:rPr>
      </w:pPr>
      <w:r w:rsidRPr="00A226BD">
        <w:rPr>
          <w:iCs/>
          <w:color w:val="FF0000"/>
          <w:sz w:val="24"/>
          <w:szCs w:val="24"/>
        </w:rPr>
        <w:br w:type="page"/>
      </w:r>
    </w:p>
    <w:p w14:paraId="4ADFE4A8" w14:textId="3A57256B" w:rsidR="00D93DD0" w:rsidRPr="00A226BD" w:rsidRDefault="001A2A3E" w:rsidP="001A2A3E">
      <w:pPr>
        <w:ind w:right="49"/>
        <w:jc w:val="both"/>
        <w:rPr>
          <w:b/>
          <w:iCs/>
          <w:sz w:val="28"/>
          <w:szCs w:val="28"/>
          <w:u w:val="single"/>
        </w:rPr>
      </w:pPr>
      <w:bookmarkStart w:id="6" w:name="_Hlk145749980"/>
      <w:r w:rsidRPr="00A226BD">
        <w:rPr>
          <w:b/>
          <w:iCs/>
          <w:sz w:val="28"/>
          <w:szCs w:val="28"/>
          <w:u w:val="single"/>
        </w:rPr>
        <w:lastRenderedPageBreak/>
        <w:t xml:space="preserve">IV. </w:t>
      </w:r>
      <w:r w:rsidR="00D93DD0" w:rsidRPr="00A226BD">
        <w:rPr>
          <w:b/>
          <w:iCs/>
          <w:sz w:val="28"/>
          <w:szCs w:val="28"/>
          <w:u w:val="single"/>
        </w:rPr>
        <w:t>IZVJEŠTAJ O RASHODIMA PREMA FUNKCIJSKOJ KLASIFIKACIJI</w:t>
      </w:r>
    </w:p>
    <w:p w14:paraId="04368348" w14:textId="77777777" w:rsidR="001A2A3E" w:rsidRPr="00A226BD" w:rsidRDefault="001A2A3E" w:rsidP="00D93DD0">
      <w:pPr>
        <w:spacing w:after="160" w:line="259" w:lineRule="auto"/>
        <w:jc w:val="both"/>
        <w:rPr>
          <w:rFonts w:eastAsia="Calibri"/>
          <w:sz w:val="22"/>
          <w:szCs w:val="22"/>
        </w:rPr>
      </w:pPr>
    </w:p>
    <w:p w14:paraId="0A53D781" w14:textId="71F94E1C" w:rsidR="00D93DD0" w:rsidRPr="00A226BD" w:rsidRDefault="00D93DD0" w:rsidP="00D93DD0">
      <w:pPr>
        <w:spacing w:after="160" w:line="259" w:lineRule="auto"/>
        <w:jc w:val="both"/>
        <w:rPr>
          <w:rFonts w:eastAsia="Calibri"/>
          <w:sz w:val="24"/>
          <w:szCs w:val="24"/>
        </w:rPr>
      </w:pPr>
      <w:r w:rsidRPr="00A226BD">
        <w:rPr>
          <w:rFonts w:eastAsia="Calibri"/>
          <w:sz w:val="24"/>
          <w:szCs w:val="24"/>
        </w:rPr>
        <w:t xml:space="preserve">Prema funkcijskoj klasifikaciji ukupni rashodi proračuna klasificirani su prema brojčanim oznakama i nazivima iz međunarodne klasifikacije funkcija države (COFOG) Ujedinjenih naroda - Klasifikacija rashoda u skladu s namjenom. </w:t>
      </w:r>
    </w:p>
    <w:p w14:paraId="4D7F1481" w14:textId="468E14F6" w:rsidR="00D93DD0" w:rsidRPr="00A226BD" w:rsidRDefault="00D93DD0" w:rsidP="00D93DD0">
      <w:pPr>
        <w:spacing w:after="160" w:line="259" w:lineRule="auto"/>
        <w:jc w:val="both"/>
        <w:rPr>
          <w:rFonts w:eastAsia="Calibri"/>
          <w:sz w:val="24"/>
          <w:szCs w:val="24"/>
        </w:rPr>
      </w:pPr>
      <w:r w:rsidRPr="00A226BD">
        <w:rPr>
          <w:rFonts w:eastAsia="Calibri"/>
          <w:sz w:val="24"/>
          <w:szCs w:val="24"/>
        </w:rPr>
        <w:t>Izvršenje rashoda prema funkcijskoj klasifikaciji na razini razreda u ovom izvještajnom razdoblju u odnosu na izvršenje u istom razdoblju prethodne godine te u odnosu na plan proračuna za 202</w:t>
      </w:r>
      <w:r w:rsidR="007A518A" w:rsidRPr="00A226BD">
        <w:rPr>
          <w:rFonts w:eastAsia="Calibri"/>
          <w:sz w:val="24"/>
          <w:szCs w:val="24"/>
        </w:rPr>
        <w:t>4</w:t>
      </w:r>
      <w:r w:rsidRPr="00A226BD">
        <w:rPr>
          <w:rFonts w:eastAsia="Calibri"/>
          <w:sz w:val="24"/>
          <w:szCs w:val="24"/>
        </w:rPr>
        <w:t>. godine prikazano je u sljedećoj tablici.</w:t>
      </w:r>
    </w:p>
    <w:tbl>
      <w:tblPr>
        <w:tblW w:w="10082" w:type="dxa"/>
        <w:jc w:val="center"/>
        <w:tblLook w:val="04A0" w:firstRow="1" w:lastRow="0" w:firstColumn="1" w:lastColumn="0" w:noHBand="0" w:noVBand="1"/>
      </w:tblPr>
      <w:tblGrid>
        <w:gridCol w:w="926"/>
        <w:gridCol w:w="847"/>
        <w:gridCol w:w="736"/>
        <w:gridCol w:w="1421"/>
        <w:gridCol w:w="1542"/>
        <w:gridCol w:w="1260"/>
        <w:gridCol w:w="1261"/>
        <w:gridCol w:w="737"/>
        <w:gridCol w:w="737"/>
        <w:gridCol w:w="644"/>
      </w:tblGrid>
      <w:tr w:rsidR="00BB7E64" w:rsidRPr="00A226BD" w14:paraId="495A9B25" w14:textId="77777777" w:rsidTr="00BB7E64">
        <w:trPr>
          <w:trHeight w:val="21"/>
          <w:jc w:val="center"/>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16F886"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Brojčana oznaka</w:t>
            </w:r>
          </w:p>
        </w:tc>
        <w:tc>
          <w:tcPr>
            <w:tcW w:w="300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48D7EA"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Naziv</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14:paraId="5E8FFE6D"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Izvršenje           1-12/2023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520944E"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Rebalans           2024</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5DE66613"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Izvršenje           1-12/2024</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6AE6DCC3"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Indeks</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35B01A54"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Indeks</w:t>
            </w:r>
          </w:p>
        </w:tc>
        <w:tc>
          <w:tcPr>
            <w:tcW w:w="644" w:type="dxa"/>
            <w:tcBorders>
              <w:top w:val="single" w:sz="4" w:space="0" w:color="auto"/>
              <w:left w:val="nil"/>
              <w:bottom w:val="single" w:sz="4" w:space="0" w:color="auto"/>
              <w:right w:val="single" w:sz="4" w:space="0" w:color="auto"/>
            </w:tcBorders>
            <w:shd w:val="clear" w:color="auto" w:fill="auto"/>
            <w:vAlign w:val="center"/>
            <w:hideMark/>
          </w:tcPr>
          <w:p w14:paraId="3FEEDB29"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xml:space="preserve">Udio </w:t>
            </w:r>
          </w:p>
        </w:tc>
      </w:tr>
      <w:tr w:rsidR="00BB7E64" w:rsidRPr="00A226BD" w14:paraId="001284F7"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33FEBFD2" w14:textId="77777777" w:rsidR="00BB7E64" w:rsidRPr="00A226BD" w:rsidRDefault="00BB7E64" w:rsidP="00BB7E64">
            <w:pPr>
              <w:rPr>
                <w:b/>
                <w:bCs/>
                <w:color w:val="000000"/>
                <w:sz w:val="18"/>
                <w:szCs w:val="18"/>
                <w:lang w:eastAsia="hr-HR"/>
              </w:rPr>
            </w:pPr>
            <w:r w:rsidRPr="00A226BD">
              <w:rPr>
                <w:b/>
                <w:bCs/>
                <w:color w:val="000000"/>
                <w:sz w:val="18"/>
                <w:szCs w:val="18"/>
                <w:lang w:eastAsia="hr-HR"/>
              </w:rPr>
              <w:t>Razred</w:t>
            </w:r>
          </w:p>
        </w:tc>
        <w:tc>
          <w:tcPr>
            <w:tcW w:w="3004" w:type="dxa"/>
            <w:gridSpan w:val="3"/>
            <w:tcBorders>
              <w:top w:val="single" w:sz="4" w:space="0" w:color="auto"/>
              <w:left w:val="nil"/>
              <w:bottom w:val="single" w:sz="4" w:space="0" w:color="auto"/>
              <w:right w:val="single" w:sz="4" w:space="0" w:color="000000"/>
            </w:tcBorders>
            <w:shd w:val="clear" w:color="000000" w:fill="FFFFFF"/>
            <w:vAlign w:val="center"/>
            <w:hideMark/>
          </w:tcPr>
          <w:p w14:paraId="4F11ABE9"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w:t>
            </w:r>
          </w:p>
        </w:tc>
        <w:tc>
          <w:tcPr>
            <w:tcW w:w="1542" w:type="dxa"/>
            <w:tcBorders>
              <w:top w:val="nil"/>
              <w:left w:val="nil"/>
              <w:bottom w:val="single" w:sz="4" w:space="0" w:color="auto"/>
              <w:right w:val="single" w:sz="4" w:space="0" w:color="auto"/>
            </w:tcBorders>
            <w:shd w:val="clear" w:color="auto" w:fill="auto"/>
            <w:noWrap/>
            <w:vAlign w:val="bottom"/>
            <w:hideMark/>
          </w:tcPr>
          <w:p w14:paraId="73FCF490"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1</w:t>
            </w:r>
          </w:p>
        </w:tc>
        <w:tc>
          <w:tcPr>
            <w:tcW w:w="1260" w:type="dxa"/>
            <w:tcBorders>
              <w:top w:val="nil"/>
              <w:left w:val="nil"/>
              <w:bottom w:val="single" w:sz="4" w:space="0" w:color="auto"/>
              <w:right w:val="single" w:sz="4" w:space="0" w:color="auto"/>
            </w:tcBorders>
            <w:shd w:val="clear" w:color="auto" w:fill="auto"/>
            <w:noWrap/>
            <w:vAlign w:val="bottom"/>
            <w:hideMark/>
          </w:tcPr>
          <w:p w14:paraId="4A3F403B"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2</w:t>
            </w:r>
          </w:p>
        </w:tc>
        <w:tc>
          <w:tcPr>
            <w:tcW w:w="1261" w:type="dxa"/>
            <w:tcBorders>
              <w:top w:val="nil"/>
              <w:left w:val="nil"/>
              <w:bottom w:val="single" w:sz="4" w:space="0" w:color="auto"/>
              <w:right w:val="single" w:sz="4" w:space="0" w:color="auto"/>
            </w:tcBorders>
            <w:shd w:val="clear" w:color="auto" w:fill="auto"/>
            <w:noWrap/>
            <w:vAlign w:val="bottom"/>
            <w:hideMark/>
          </w:tcPr>
          <w:p w14:paraId="77900474"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3</w:t>
            </w:r>
          </w:p>
        </w:tc>
        <w:tc>
          <w:tcPr>
            <w:tcW w:w="728" w:type="dxa"/>
            <w:tcBorders>
              <w:top w:val="nil"/>
              <w:left w:val="nil"/>
              <w:bottom w:val="single" w:sz="4" w:space="0" w:color="auto"/>
              <w:right w:val="single" w:sz="4" w:space="0" w:color="auto"/>
            </w:tcBorders>
            <w:shd w:val="clear" w:color="auto" w:fill="auto"/>
            <w:noWrap/>
            <w:vAlign w:val="bottom"/>
            <w:hideMark/>
          </w:tcPr>
          <w:p w14:paraId="6B07BAFE"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xml:space="preserve">  3/1</w:t>
            </w:r>
          </w:p>
        </w:tc>
        <w:tc>
          <w:tcPr>
            <w:tcW w:w="728" w:type="dxa"/>
            <w:tcBorders>
              <w:top w:val="nil"/>
              <w:left w:val="nil"/>
              <w:bottom w:val="single" w:sz="4" w:space="0" w:color="auto"/>
              <w:right w:val="single" w:sz="4" w:space="0" w:color="auto"/>
            </w:tcBorders>
            <w:shd w:val="clear" w:color="auto" w:fill="auto"/>
            <w:noWrap/>
            <w:vAlign w:val="bottom"/>
            <w:hideMark/>
          </w:tcPr>
          <w:p w14:paraId="229D8EFF"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xml:space="preserve"> 3/2</w:t>
            </w:r>
          </w:p>
        </w:tc>
        <w:tc>
          <w:tcPr>
            <w:tcW w:w="644" w:type="dxa"/>
            <w:tcBorders>
              <w:top w:val="nil"/>
              <w:left w:val="nil"/>
              <w:bottom w:val="single" w:sz="4" w:space="0" w:color="auto"/>
              <w:right w:val="single" w:sz="4" w:space="0" w:color="auto"/>
            </w:tcBorders>
            <w:shd w:val="clear" w:color="auto" w:fill="auto"/>
            <w:noWrap/>
            <w:vAlign w:val="bottom"/>
            <w:hideMark/>
          </w:tcPr>
          <w:p w14:paraId="118395B2"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w:t>
            </w:r>
          </w:p>
        </w:tc>
      </w:tr>
      <w:tr w:rsidR="00BB7E64" w:rsidRPr="00A226BD" w14:paraId="2EE23BF1"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6183AD27" w14:textId="77777777" w:rsidR="00BB7E64" w:rsidRPr="00A226BD" w:rsidRDefault="00BB7E64" w:rsidP="00BB7E64">
            <w:pPr>
              <w:rPr>
                <w:color w:val="000000"/>
                <w:sz w:val="18"/>
                <w:szCs w:val="18"/>
                <w:lang w:eastAsia="hr-HR"/>
              </w:rPr>
            </w:pPr>
            <w:r w:rsidRPr="00A226BD">
              <w:rPr>
                <w:color w:val="000000"/>
                <w:sz w:val="18"/>
                <w:szCs w:val="18"/>
                <w:lang w:eastAsia="hr-HR"/>
              </w:rPr>
              <w:t> </w:t>
            </w:r>
          </w:p>
        </w:tc>
        <w:tc>
          <w:tcPr>
            <w:tcW w:w="847" w:type="dxa"/>
            <w:tcBorders>
              <w:top w:val="nil"/>
              <w:left w:val="nil"/>
              <w:bottom w:val="single" w:sz="4" w:space="0" w:color="auto"/>
              <w:right w:val="single" w:sz="4" w:space="0" w:color="auto"/>
            </w:tcBorders>
            <w:shd w:val="clear" w:color="000000" w:fill="FFFFFF"/>
            <w:vAlign w:val="center"/>
            <w:hideMark/>
          </w:tcPr>
          <w:p w14:paraId="13969E91" w14:textId="40607E3D" w:rsidR="00BB7E64" w:rsidRPr="00A226BD" w:rsidRDefault="00BB7E64" w:rsidP="00BB7E64">
            <w:pPr>
              <w:rPr>
                <w:b/>
                <w:bCs/>
                <w:color w:val="000000"/>
                <w:sz w:val="18"/>
                <w:szCs w:val="18"/>
                <w:lang w:eastAsia="hr-HR"/>
              </w:rPr>
            </w:pPr>
          </w:p>
        </w:tc>
        <w:tc>
          <w:tcPr>
            <w:tcW w:w="736" w:type="dxa"/>
            <w:tcBorders>
              <w:top w:val="nil"/>
              <w:left w:val="nil"/>
              <w:bottom w:val="single" w:sz="4" w:space="0" w:color="auto"/>
              <w:right w:val="nil"/>
            </w:tcBorders>
            <w:shd w:val="clear" w:color="000000" w:fill="FFFFFF"/>
            <w:vAlign w:val="center"/>
            <w:hideMark/>
          </w:tcPr>
          <w:p w14:paraId="144DE949" w14:textId="77777777" w:rsidR="00BB7E64" w:rsidRPr="00A226BD" w:rsidRDefault="00BB7E64" w:rsidP="00BB7E64">
            <w:pPr>
              <w:rPr>
                <w:b/>
                <w:bCs/>
                <w:color w:val="000000"/>
                <w:sz w:val="18"/>
                <w:szCs w:val="18"/>
                <w:lang w:eastAsia="hr-HR"/>
              </w:rPr>
            </w:pPr>
            <w:r w:rsidRPr="00A226BD">
              <w:rPr>
                <w:b/>
                <w:bCs/>
                <w:color w:val="000000"/>
                <w:sz w:val="18"/>
                <w:szCs w:val="18"/>
                <w:lang w:eastAsia="hr-HR"/>
              </w:rPr>
              <w:t> </w:t>
            </w:r>
          </w:p>
        </w:tc>
        <w:tc>
          <w:tcPr>
            <w:tcW w:w="1420" w:type="dxa"/>
            <w:tcBorders>
              <w:top w:val="nil"/>
              <w:left w:val="nil"/>
              <w:bottom w:val="single" w:sz="4" w:space="0" w:color="auto"/>
              <w:right w:val="single" w:sz="4" w:space="0" w:color="auto"/>
            </w:tcBorders>
            <w:shd w:val="clear" w:color="000000" w:fill="FFFFFF"/>
            <w:vAlign w:val="center"/>
            <w:hideMark/>
          </w:tcPr>
          <w:p w14:paraId="0BFB4960" w14:textId="77777777" w:rsidR="00BB7E64" w:rsidRPr="00A226BD" w:rsidRDefault="00BB7E64" w:rsidP="00BB7E64">
            <w:pPr>
              <w:rPr>
                <w:b/>
                <w:bCs/>
                <w:color w:val="000000"/>
                <w:sz w:val="18"/>
                <w:szCs w:val="18"/>
                <w:lang w:eastAsia="hr-HR"/>
              </w:rPr>
            </w:pPr>
            <w:r w:rsidRPr="00A226BD">
              <w:rPr>
                <w:b/>
                <w:bCs/>
                <w:color w:val="000000"/>
                <w:sz w:val="18"/>
                <w:szCs w:val="18"/>
                <w:lang w:eastAsia="hr-HR"/>
              </w:rPr>
              <w:t> </w:t>
            </w:r>
          </w:p>
        </w:tc>
        <w:tc>
          <w:tcPr>
            <w:tcW w:w="1542" w:type="dxa"/>
            <w:tcBorders>
              <w:top w:val="nil"/>
              <w:left w:val="nil"/>
              <w:bottom w:val="single" w:sz="4" w:space="0" w:color="auto"/>
              <w:right w:val="single" w:sz="4" w:space="0" w:color="auto"/>
            </w:tcBorders>
            <w:shd w:val="clear" w:color="auto" w:fill="auto"/>
            <w:noWrap/>
            <w:vAlign w:val="bottom"/>
            <w:hideMark/>
          </w:tcPr>
          <w:p w14:paraId="423A8FAA"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8.598.203,33</w:t>
            </w:r>
          </w:p>
        </w:tc>
        <w:tc>
          <w:tcPr>
            <w:tcW w:w="1260" w:type="dxa"/>
            <w:tcBorders>
              <w:top w:val="nil"/>
              <w:left w:val="nil"/>
              <w:bottom w:val="single" w:sz="4" w:space="0" w:color="auto"/>
              <w:right w:val="single" w:sz="4" w:space="0" w:color="auto"/>
            </w:tcBorders>
            <w:shd w:val="clear" w:color="auto" w:fill="auto"/>
            <w:noWrap/>
            <w:vAlign w:val="bottom"/>
            <w:hideMark/>
          </w:tcPr>
          <w:p w14:paraId="5BA6318A"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16.457.516,00</w:t>
            </w:r>
          </w:p>
        </w:tc>
        <w:tc>
          <w:tcPr>
            <w:tcW w:w="1261" w:type="dxa"/>
            <w:tcBorders>
              <w:top w:val="nil"/>
              <w:left w:val="nil"/>
              <w:bottom w:val="single" w:sz="4" w:space="0" w:color="auto"/>
              <w:right w:val="single" w:sz="4" w:space="0" w:color="auto"/>
            </w:tcBorders>
            <w:shd w:val="clear" w:color="auto" w:fill="auto"/>
            <w:noWrap/>
            <w:vAlign w:val="bottom"/>
            <w:hideMark/>
          </w:tcPr>
          <w:p w14:paraId="11C77199"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9.855.505,20</w:t>
            </w:r>
          </w:p>
        </w:tc>
        <w:tc>
          <w:tcPr>
            <w:tcW w:w="728" w:type="dxa"/>
            <w:tcBorders>
              <w:top w:val="nil"/>
              <w:left w:val="nil"/>
              <w:bottom w:val="single" w:sz="4" w:space="0" w:color="auto"/>
              <w:right w:val="single" w:sz="4" w:space="0" w:color="auto"/>
            </w:tcBorders>
            <w:shd w:val="clear" w:color="auto" w:fill="auto"/>
            <w:noWrap/>
            <w:vAlign w:val="bottom"/>
            <w:hideMark/>
          </w:tcPr>
          <w:p w14:paraId="2B5DB4BA"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114,6</w:t>
            </w:r>
          </w:p>
        </w:tc>
        <w:tc>
          <w:tcPr>
            <w:tcW w:w="728" w:type="dxa"/>
            <w:tcBorders>
              <w:top w:val="nil"/>
              <w:left w:val="nil"/>
              <w:bottom w:val="single" w:sz="4" w:space="0" w:color="auto"/>
              <w:right w:val="single" w:sz="4" w:space="0" w:color="auto"/>
            </w:tcBorders>
            <w:shd w:val="clear" w:color="auto" w:fill="auto"/>
            <w:noWrap/>
            <w:vAlign w:val="bottom"/>
            <w:hideMark/>
          </w:tcPr>
          <w:p w14:paraId="44EB1B9C"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59,9</w:t>
            </w:r>
          </w:p>
        </w:tc>
        <w:tc>
          <w:tcPr>
            <w:tcW w:w="644" w:type="dxa"/>
            <w:tcBorders>
              <w:top w:val="nil"/>
              <w:left w:val="nil"/>
              <w:bottom w:val="single" w:sz="4" w:space="0" w:color="auto"/>
              <w:right w:val="single" w:sz="4" w:space="0" w:color="auto"/>
            </w:tcBorders>
            <w:shd w:val="clear" w:color="auto" w:fill="auto"/>
            <w:noWrap/>
            <w:vAlign w:val="bottom"/>
            <w:hideMark/>
          </w:tcPr>
          <w:p w14:paraId="0A8F19EC"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w:t>
            </w:r>
          </w:p>
        </w:tc>
      </w:tr>
      <w:tr w:rsidR="00BB7E64" w:rsidRPr="00A226BD" w14:paraId="4B0AAEE9"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382251C9" w14:textId="77777777" w:rsidR="00BB7E64" w:rsidRPr="00A226BD" w:rsidRDefault="00BB7E64" w:rsidP="00BB7E64">
            <w:pPr>
              <w:rPr>
                <w:color w:val="000000"/>
                <w:sz w:val="18"/>
                <w:szCs w:val="18"/>
                <w:lang w:eastAsia="hr-HR"/>
              </w:rPr>
            </w:pPr>
            <w:r w:rsidRPr="00A226BD">
              <w:rPr>
                <w:color w:val="000000"/>
                <w:sz w:val="18"/>
                <w:szCs w:val="18"/>
                <w:lang w:eastAsia="hr-HR"/>
              </w:rPr>
              <w:t>01</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17A85F91" w14:textId="77777777" w:rsidR="00BB7E64" w:rsidRPr="00A226BD" w:rsidRDefault="00BB7E64" w:rsidP="00BB7E64">
            <w:pPr>
              <w:rPr>
                <w:color w:val="000000"/>
                <w:sz w:val="18"/>
                <w:szCs w:val="18"/>
                <w:lang w:eastAsia="hr-HR"/>
              </w:rPr>
            </w:pPr>
            <w:r w:rsidRPr="00A226BD">
              <w:rPr>
                <w:color w:val="000000"/>
                <w:sz w:val="18"/>
                <w:szCs w:val="18"/>
                <w:lang w:eastAsia="hr-HR"/>
              </w:rPr>
              <w:t>Opće javne usluge</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31670575"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1.281.857,60</w:t>
            </w:r>
          </w:p>
        </w:tc>
        <w:tc>
          <w:tcPr>
            <w:tcW w:w="1260" w:type="dxa"/>
            <w:tcBorders>
              <w:top w:val="nil"/>
              <w:left w:val="nil"/>
              <w:bottom w:val="single" w:sz="4" w:space="0" w:color="auto"/>
              <w:right w:val="single" w:sz="4" w:space="0" w:color="auto"/>
            </w:tcBorders>
            <w:shd w:val="clear" w:color="auto" w:fill="auto"/>
            <w:noWrap/>
            <w:vAlign w:val="bottom"/>
            <w:hideMark/>
          </w:tcPr>
          <w:p w14:paraId="584933CB" w14:textId="77777777" w:rsidR="00BB7E64" w:rsidRPr="00A226BD" w:rsidRDefault="00BB7E64" w:rsidP="00BB7E64">
            <w:pPr>
              <w:jc w:val="right"/>
              <w:rPr>
                <w:color w:val="000000"/>
                <w:sz w:val="18"/>
                <w:szCs w:val="18"/>
                <w:lang w:eastAsia="hr-HR"/>
              </w:rPr>
            </w:pPr>
            <w:r w:rsidRPr="00A226BD">
              <w:rPr>
                <w:color w:val="000000"/>
                <w:sz w:val="18"/>
                <w:szCs w:val="18"/>
                <w:lang w:eastAsia="hr-HR"/>
              </w:rPr>
              <w:t>2.926.848,00</w:t>
            </w:r>
          </w:p>
        </w:tc>
        <w:tc>
          <w:tcPr>
            <w:tcW w:w="1261" w:type="dxa"/>
            <w:tcBorders>
              <w:top w:val="nil"/>
              <w:left w:val="nil"/>
              <w:bottom w:val="single" w:sz="4" w:space="0" w:color="auto"/>
              <w:right w:val="single" w:sz="4" w:space="0" w:color="auto"/>
            </w:tcBorders>
            <w:shd w:val="clear" w:color="auto" w:fill="auto"/>
            <w:noWrap/>
            <w:vAlign w:val="bottom"/>
            <w:hideMark/>
          </w:tcPr>
          <w:p w14:paraId="0B54C7DE" w14:textId="77777777" w:rsidR="00BB7E64" w:rsidRPr="00A226BD" w:rsidRDefault="00BB7E64" w:rsidP="00BB7E64">
            <w:pPr>
              <w:jc w:val="right"/>
              <w:rPr>
                <w:color w:val="000000"/>
                <w:sz w:val="18"/>
                <w:szCs w:val="18"/>
                <w:lang w:eastAsia="hr-HR"/>
              </w:rPr>
            </w:pPr>
            <w:r w:rsidRPr="00A226BD">
              <w:rPr>
                <w:color w:val="000000"/>
                <w:sz w:val="18"/>
                <w:szCs w:val="18"/>
                <w:lang w:eastAsia="hr-HR"/>
              </w:rPr>
              <w:t>1.652.355,89</w:t>
            </w:r>
          </w:p>
        </w:tc>
        <w:tc>
          <w:tcPr>
            <w:tcW w:w="728" w:type="dxa"/>
            <w:tcBorders>
              <w:top w:val="nil"/>
              <w:left w:val="nil"/>
              <w:bottom w:val="single" w:sz="4" w:space="0" w:color="auto"/>
              <w:right w:val="single" w:sz="4" w:space="0" w:color="auto"/>
            </w:tcBorders>
            <w:shd w:val="clear" w:color="auto" w:fill="auto"/>
            <w:noWrap/>
            <w:vAlign w:val="bottom"/>
            <w:hideMark/>
          </w:tcPr>
          <w:p w14:paraId="4E845050"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128,9</w:t>
            </w:r>
          </w:p>
        </w:tc>
        <w:tc>
          <w:tcPr>
            <w:tcW w:w="728" w:type="dxa"/>
            <w:tcBorders>
              <w:top w:val="nil"/>
              <w:left w:val="nil"/>
              <w:bottom w:val="single" w:sz="4" w:space="0" w:color="auto"/>
              <w:right w:val="single" w:sz="4" w:space="0" w:color="auto"/>
            </w:tcBorders>
            <w:shd w:val="clear" w:color="auto" w:fill="auto"/>
            <w:noWrap/>
            <w:vAlign w:val="bottom"/>
            <w:hideMark/>
          </w:tcPr>
          <w:p w14:paraId="4509DD89" w14:textId="77777777" w:rsidR="00BB7E64" w:rsidRPr="00A226BD" w:rsidRDefault="00BB7E64" w:rsidP="00BB7E64">
            <w:pPr>
              <w:jc w:val="right"/>
              <w:rPr>
                <w:color w:val="000000"/>
                <w:sz w:val="18"/>
                <w:szCs w:val="18"/>
                <w:lang w:eastAsia="hr-HR"/>
              </w:rPr>
            </w:pPr>
            <w:r w:rsidRPr="00A226BD">
              <w:rPr>
                <w:color w:val="000000"/>
                <w:sz w:val="18"/>
                <w:szCs w:val="18"/>
                <w:lang w:eastAsia="hr-HR"/>
              </w:rPr>
              <w:t>56,5</w:t>
            </w:r>
          </w:p>
        </w:tc>
        <w:tc>
          <w:tcPr>
            <w:tcW w:w="644" w:type="dxa"/>
            <w:tcBorders>
              <w:top w:val="nil"/>
              <w:left w:val="nil"/>
              <w:bottom w:val="single" w:sz="4" w:space="0" w:color="auto"/>
              <w:right w:val="single" w:sz="4" w:space="0" w:color="auto"/>
            </w:tcBorders>
            <w:shd w:val="clear" w:color="auto" w:fill="auto"/>
            <w:noWrap/>
            <w:vAlign w:val="bottom"/>
            <w:hideMark/>
          </w:tcPr>
          <w:p w14:paraId="2684ADC2" w14:textId="77777777" w:rsidR="00BB7E64" w:rsidRPr="00A226BD" w:rsidRDefault="00BB7E64" w:rsidP="00BB7E64">
            <w:pPr>
              <w:jc w:val="center"/>
              <w:rPr>
                <w:color w:val="000000"/>
                <w:sz w:val="18"/>
                <w:szCs w:val="18"/>
                <w:lang w:eastAsia="hr-HR"/>
              </w:rPr>
            </w:pPr>
            <w:r w:rsidRPr="00A226BD">
              <w:rPr>
                <w:color w:val="000000"/>
                <w:sz w:val="18"/>
                <w:szCs w:val="18"/>
                <w:lang w:eastAsia="hr-HR"/>
              </w:rPr>
              <w:t>16,8</w:t>
            </w:r>
          </w:p>
        </w:tc>
      </w:tr>
      <w:tr w:rsidR="00BB7E64" w:rsidRPr="00A226BD" w14:paraId="4C357363"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73E50CC3" w14:textId="77777777" w:rsidR="00BB7E64" w:rsidRPr="00A226BD" w:rsidRDefault="00BB7E64" w:rsidP="00BB7E64">
            <w:pPr>
              <w:rPr>
                <w:color w:val="000000"/>
                <w:sz w:val="18"/>
                <w:szCs w:val="18"/>
                <w:lang w:eastAsia="hr-HR"/>
              </w:rPr>
            </w:pPr>
            <w:r w:rsidRPr="00A226BD">
              <w:rPr>
                <w:color w:val="000000"/>
                <w:sz w:val="18"/>
                <w:szCs w:val="18"/>
                <w:lang w:eastAsia="hr-HR"/>
              </w:rPr>
              <w:t>03</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3527992A" w14:textId="77777777" w:rsidR="00BB7E64" w:rsidRPr="00A226BD" w:rsidRDefault="00BB7E64" w:rsidP="00BB7E64">
            <w:pPr>
              <w:rPr>
                <w:color w:val="000000"/>
                <w:sz w:val="18"/>
                <w:szCs w:val="18"/>
                <w:lang w:eastAsia="hr-HR"/>
              </w:rPr>
            </w:pPr>
            <w:r w:rsidRPr="00A226BD">
              <w:rPr>
                <w:color w:val="000000"/>
                <w:sz w:val="18"/>
                <w:szCs w:val="18"/>
                <w:lang w:eastAsia="hr-HR"/>
              </w:rPr>
              <w:t>Javni red i sigurnost</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4B2BB1B4" w14:textId="77777777" w:rsidR="00BB7E64" w:rsidRPr="00A226BD" w:rsidRDefault="00BB7E64" w:rsidP="00BB7E64">
            <w:pPr>
              <w:jc w:val="right"/>
              <w:rPr>
                <w:color w:val="000000"/>
                <w:sz w:val="18"/>
                <w:szCs w:val="18"/>
                <w:lang w:eastAsia="hr-HR"/>
              </w:rPr>
            </w:pPr>
            <w:r w:rsidRPr="00A226BD">
              <w:rPr>
                <w:color w:val="000000"/>
                <w:sz w:val="18"/>
                <w:szCs w:val="18"/>
                <w:lang w:eastAsia="hr-HR"/>
              </w:rPr>
              <w:t>382.057,40</w:t>
            </w:r>
          </w:p>
        </w:tc>
        <w:tc>
          <w:tcPr>
            <w:tcW w:w="1260" w:type="dxa"/>
            <w:tcBorders>
              <w:top w:val="nil"/>
              <w:left w:val="nil"/>
              <w:bottom w:val="single" w:sz="4" w:space="0" w:color="auto"/>
              <w:right w:val="single" w:sz="4" w:space="0" w:color="auto"/>
            </w:tcBorders>
            <w:shd w:val="clear" w:color="auto" w:fill="auto"/>
            <w:noWrap/>
            <w:vAlign w:val="bottom"/>
            <w:hideMark/>
          </w:tcPr>
          <w:p w14:paraId="664D313D" w14:textId="77777777" w:rsidR="00BB7E64" w:rsidRPr="00A226BD" w:rsidRDefault="00BB7E64" w:rsidP="00BB7E64">
            <w:pPr>
              <w:jc w:val="right"/>
              <w:rPr>
                <w:color w:val="000000"/>
                <w:sz w:val="18"/>
                <w:szCs w:val="18"/>
                <w:lang w:eastAsia="hr-HR"/>
              </w:rPr>
            </w:pPr>
            <w:r w:rsidRPr="00A226BD">
              <w:rPr>
                <w:color w:val="000000"/>
                <w:sz w:val="18"/>
                <w:szCs w:val="18"/>
                <w:lang w:eastAsia="hr-HR"/>
              </w:rPr>
              <w:t>567.454,00</w:t>
            </w:r>
          </w:p>
        </w:tc>
        <w:tc>
          <w:tcPr>
            <w:tcW w:w="1261" w:type="dxa"/>
            <w:tcBorders>
              <w:top w:val="nil"/>
              <w:left w:val="nil"/>
              <w:bottom w:val="single" w:sz="4" w:space="0" w:color="auto"/>
              <w:right w:val="single" w:sz="4" w:space="0" w:color="auto"/>
            </w:tcBorders>
            <w:shd w:val="clear" w:color="auto" w:fill="auto"/>
            <w:noWrap/>
            <w:vAlign w:val="bottom"/>
            <w:hideMark/>
          </w:tcPr>
          <w:p w14:paraId="3A66CBC0" w14:textId="77777777" w:rsidR="00BB7E64" w:rsidRPr="00A226BD" w:rsidRDefault="00BB7E64" w:rsidP="00BB7E64">
            <w:pPr>
              <w:jc w:val="right"/>
              <w:rPr>
                <w:color w:val="000000"/>
                <w:sz w:val="18"/>
                <w:szCs w:val="18"/>
                <w:lang w:eastAsia="hr-HR"/>
              </w:rPr>
            </w:pPr>
            <w:r w:rsidRPr="00A226BD">
              <w:rPr>
                <w:color w:val="000000"/>
                <w:sz w:val="18"/>
                <w:szCs w:val="18"/>
                <w:lang w:eastAsia="hr-HR"/>
              </w:rPr>
              <w:t>520.254,26</w:t>
            </w:r>
          </w:p>
        </w:tc>
        <w:tc>
          <w:tcPr>
            <w:tcW w:w="728" w:type="dxa"/>
            <w:tcBorders>
              <w:top w:val="nil"/>
              <w:left w:val="nil"/>
              <w:bottom w:val="single" w:sz="4" w:space="0" w:color="auto"/>
              <w:right w:val="single" w:sz="4" w:space="0" w:color="auto"/>
            </w:tcBorders>
            <w:shd w:val="clear" w:color="auto" w:fill="auto"/>
            <w:noWrap/>
            <w:vAlign w:val="bottom"/>
            <w:hideMark/>
          </w:tcPr>
          <w:p w14:paraId="14A34F62" w14:textId="77777777" w:rsidR="00BB7E64" w:rsidRPr="00A226BD" w:rsidRDefault="00BB7E64" w:rsidP="00BB7E64">
            <w:pPr>
              <w:jc w:val="right"/>
              <w:rPr>
                <w:color w:val="000000"/>
                <w:sz w:val="18"/>
                <w:szCs w:val="18"/>
                <w:lang w:eastAsia="hr-HR"/>
              </w:rPr>
            </w:pPr>
            <w:r w:rsidRPr="00A226BD">
              <w:rPr>
                <w:color w:val="000000"/>
                <w:sz w:val="18"/>
                <w:szCs w:val="18"/>
                <w:lang w:eastAsia="hr-HR"/>
              </w:rPr>
              <w:t>136,2</w:t>
            </w:r>
          </w:p>
        </w:tc>
        <w:tc>
          <w:tcPr>
            <w:tcW w:w="728" w:type="dxa"/>
            <w:tcBorders>
              <w:top w:val="nil"/>
              <w:left w:val="nil"/>
              <w:bottom w:val="single" w:sz="4" w:space="0" w:color="auto"/>
              <w:right w:val="single" w:sz="4" w:space="0" w:color="auto"/>
            </w:tcBorders>
            <w:shd w:val="clear" w:color="auto" w:fill="auto"/>
            <w:noWrap/>
            <w:vAlign w:val="bottom"/>
            <w:hideMark/>
          </w:tcPr>
          <w:p w14:paraId="582912C8" w14:textId="77777777" w:rsidR="00BB7E64" w:rsidRPr="00A226BD" w:rsidRDefault="00BB7E64" w:rsidP="00BB7E64">
            <w:pPr>
              <w:jc w:val="right"/>
              <w:rPr>
                <w:color w:val="000000"/>
                <w:sz w:val="18"/>
                <w:szCs w:val="18"/>
                <w:lang w:eastAsia="hr-HR"/>
              </w:rPr>
            </w:pPr>
            <w:r w:rsidRPr="00A226BD">
              <w:rPr>
                <w:color w:val="000000"/>
                <w:sz w:val="18"/>
                <w:szCs w:val="18"/>
                <w:lang w:eastAsia="hr-HR"/>
              </w:rPr>
              <w:t>91,7</w:t>
            </w:r>
          </w:p>
        </w:tc>
        <w:tc>
          <w:tcPr>
            <w:tcW w:w="644" w:type="dxa"/>
            <w:tcBorders>
              <w:top w:val="nil"/>
              <w:left w:val="nil"/>
              <w:bottom w:val="single" w:sz="4" w:space="0" w:color="auto"/>
              <w:right w:val="single" w:sz="4" w:space="0" w:color="auto"/>
            </w:tcBorders>
            <w:shd w:val="clear" w:color="auto" w:fill="auto"/>
            <w:noWrap/>
            <w:vAlign w:val="bottom"/>
            <w:hideMark/>
          </w:tcPr>
          <w:p w14:paraId="3AC254A1" w14:textId="77777777" w:rsidR="00BB7E64" w:rsidRPr="00A226BD" w:rsidRDefault="00BB7E64" w:rsidP="00BB7E64">
            <w:pPr>
              <w:jc w:val="center"/>
              <w:rPr>
                <w:color w:val="000000"/>
                <w:sz w:val="18"/>
                <w:szCs w:val="18"/>
                <w:lang w:eastAsia="hr-HR"/>
              </w:rPr>
            </w:pPr>
            <w:r w:rsidRPr="00A226BD">
              <w:rPr>
                <w:color w:val="000000"/>
                <w:sz w:val="18"/>
                <w:szCs w:val="18"/>
                <w:lang w:eastAsia="hr-HR"/>
              </w:rPr>
              <w:t>5,3</w:t>
            </w:r>
          </w:p>
        </w:tc>
      </w:tr>
      <w:tr w:rsidR="00BB7E64" w:rsidRPr="00A226BD" w14:paraId="1486061A"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39988112" w14:textId="77777777" w:rsidR="00BB7E64" w:rsidRPr="00A226BD" w:rsidRDefault="00BB7E64" w:rsidP="00BB7E64">
            <w:pPr>
              <w:rPr>
                <w:color w:val="000000"/>
                <w:sz w:val="18"/>
                <w:szCs w:val="18"/>
                <w:lang w:eastAsia="hr-HR"/>
              </w:rPr>
            </w:pPr>
            <w:r w:rsidRPr="00A226BD">
              <w:rPr>
                <w:color w:val="000000"/>
                <w:sz w:val="18"/>
                <w:szCs w:val="18"/>
                <w:lang w:eastAsia="hr-HR"/>
              </w:rPr>
              <w:t>04</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2A9C5CCB" w14:textId="77777777" w:rsidR="00BB7E64" w:rsidRPr="00A226BD" w:rsidRDefault="00BB7E64" w:rsidP="00BB7E64">
            <w:pPr>
              <w:rPr>
                <w:color w:val="000000"/>
                <w:sz w:val="18"/>
                <w:szCs w:val="18"/>
                <w:lang w:eastAsia="hr-HR"/>
              </w:rPr>
            </w:pPr>
            <w:r w:rsidRPr="00A226BD">
              <w:rPr>
                <w:color w:val="000000"/>
                <w:sz w:val="18"/>
                <w:szCs w:val="18"/>
                <w:lang w:eastAsia="hr-HR"/>
              </w:rPr>
              <w:t>Ekonomski poslovi</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4BA095A3" w14:textId="77777777" w:rsidR="00BB7E64" w:rsidRPr="00A226BD" w:rsidRDefault="00BB7E64" w:rsidP="00BB7E64">
            <w:pPr>
              <w:jc w:val="right"/>
              <w:rPr>
                <w:color w:val="000000"/>
                <w:sz w:val="18"/>
                <w:szCs w:val="18"/>
                <w:lang w:eastAsia="hr-HR"/>
              </w:rPr>
            </w:pPr>
            <w:r w:rsidRPr="00A226BD">
              <w:rPr>
                <w:color w:val="000000"/>
                <w:sz w:val="18"/>
                <w:szCs w:val="18"/>
                <w:lang w:eastAsia="hr-HR"/>
              </w:rPr>
              <w:t>1.598.219,81</w:t>
            </w:r>
          </w:p>
        </w:tc>
        <w:tc>
          <w:tcPr>
            <w:tcW w:w="1260" w:type="dxa"/>
            <w:tcBorders>
              <w:top w:val="nil"/>
              <w:left w:val="nil"/>
              <w:bottom w:val="single" w:sz="4" w:space="0" w:color="auto"/>
              <w:right w:val="single" w:sz="4" w:space="0" w:color="auto"/>
            </w:tcBorders>
            <w:shd w:val="clear" w:color="auto" w:fill="auto"/>
            <w:noWrap/>
            <w:vAlign w:val="bottom"/>
            <w:hideMark/>
          </w:tcPr>
          <w:p w14:paraId="6A996966" w14:textId="77777777" w:rsidR="00BB7E64" w:rsidRPr="00A226BD" w:rsidRDefault="00BB7E64" w:rsidP="00BB7E64">
            <w:pPr>
              <w:jc w:val="right"/>
              <w:rPr>
                <w:color w:val="000000"/>
                <w:sz w:val="18"/>
                <w:szCs w:val="18"/>
                <w:lang w:eastAsia="hr-HR"/>
              </w:rPr>
            </w:pPr>
            <w:r w:rsidRPr="00A226BD">
              <w:rPr>
                <w:color w:val="000000"/>
                <w:sz w:val="18"/>
                <w:szCs w:val="18"/>
                <w:lang w:eastAsia="hr-HR"/>
              </w:rPr>
              <w:t>3.872.303,00</w:t>
            </w:r>
          </w:p>
        </w:tc>
        <w:tc>
          <w:tcPr>
            <w:tcW w:w="1261" w:type="dxa"/>
            <w:tcBorders>
              <w:top w:val="nil"/>
              <w:left w:val="nil"/>
              <w:bottom w:val="single" w:sz="4" w:space="0" w:color="auto"/>
              <w:right w:val="single" w:sz="4" w:space="0" w:color="auto"/>
            </w:tcBorders>
            <w:shd w:val="clear" w:color="auto" w:fill="auto"/>
            <w:noWrap/>
            <w:vAlign w:val="bottom"/>
            <w:hideMark/>
          </w:tcPr>
          <w:p w14:paraId="1A6D706F" w14:textId="77777777" w:rsidR="00BB7E64" w:rsidRPr="00A226BD" w:rsidRDefault="00BB7E64" w:rsidP="00BB7E64">
            <w:pPr>
              <w:jc w:val="right"/>
              <w:rPr>
                <w:color w:val="000000"/>
                <w:sz w:val="18"/>
                <w:szCs w:val="18"/>
                <w:lang w:eastAsia="hr-HR"/>
              </w:rPr>
            </w:pPr>
            <w:r w:rsidRPr="00A226BD">
              <w:rPr>
                <w:color w:val="000000"/>
                <w:sz w:val="18"/>
                <w:szCs w:val="18"/>
                <w:lang w:eastAsia="hr-HR"/>
              </w:rPr>
              <w:t>1.953.171,33</w:t>
            </w:r>
          </w:p>
        </w:tc>
        <w:tc>
          <w:tcPr>
            <w:tcW w:w="728" w:type="dxa"/>
            <w:tcBorders>
              <w:top w:val="nil"/>
              <w:left w:val="nil"/>
              <w:bottom w:val="single" w:sz="4" w:space="0" w:color="auto"/>
              <w:right w:val="single" w:sz="4" w:space="0" w:color="auto"/>
            </w:tcBorders>
            <w:shd w:val="clear" w:color="auto" w:fill="auto"/>
            <w:noWrap/>
            <w:vAlign w:val="bottom"/>
            <w:hideMark/>
          </w:tcPr>
          <w:p w14:paraId="737F07E5"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122,2</w:t>
            </w:r>
          </w:p>
        </w:tc>
        <w:tc>
          <w:tcPr>
            <w:tcW w:w="728" w:type="dxa"/>
            <w:tcBorders>
              <w:top w:val="nil"/>
              <w:left w:val="nil"/>
              <w:bottom w:val="single" w:sz="4" w:space="0" w:color="auto"/>
              <w:right w:val="single" w:sz="4" w:space="0" w:color="auto"/>
            </w:tcBorders>
            <w:shd w:val="clear" w:color="auto" w:fill="auto"/>
            <w:noWrap/>
            <w:vAlign w:val="bottom"/>
            <w:hideMark/>
          </w:tcPr>
          <w:p w14:paraId="6B5ED785" w14:textId="77777777" w:rsidR="00BB7E64" w:rsidRPr="00A226BD" w:rsidRDefault="00BB7E64" w:rsidP="00BB7E64">
            <w:pPr>
              <w:jc w:val="right"/>
              <w:rPr>
                <w:color w:val="000000"/>
                <w:sz w:val="18"/>
                <w:szCs w:val="18"/>
                <w:lang w:eastAsia="hr-HR"/>
              </w:rPr>
            </w:pPr>
            <w:r w:rsidRPr="00A226BD">
              <w:rPr>
                <w:color w:val="000000"/>
                <w:sz w:val="18"/>
                <w:szCs w:val="18"/>
                <w:lang w:eastAsia="hr-HR"/>
              </w:rPr>
              <w:t>50,4</w:t>
            </w:r>
          </w:p>
        </w:tc>
        <w:tc>
          <w:tcPr>
            <w:tcW w:w="644" w:type="dxa"/>
            <w:tcBorders>
              <w:top w:val="nil"/>
              <w:left w:val="nil"/>
              <w:bottom w:val="single" w:sz="4" w:space="0" w:color="auto"/>
              <w:right w:val="single" w:sz="4" w:space="0" w:color="auto"/>
            </w:tcBorders>
            <w:shd w:val="clear" w:color="auto" w:fill="auto"/>
            <w:noWrap/>
            <w:vAlign w:val="bottom"/>
            <w:hideMark/>
          </w:tcPr>
          <w:p w14:paraId="307F08EC" w14:textId="77777777" w:rsidR="00BB7E64" w:rsidRPr="00A226BD" w:rsidRDefault="00BB7E64" w:rsidP="00BB7E64">
            <w:pPr>
              <w:jc w:val="center"/>
              <w:rPr>
                <w:color w:val="000000"/>
                <w:sz w:val="18"/>
                <w:szCs w:val="18"/>
                <w:lang w:eastAsia="hr-HR"/>
              </w:rPr>
            </w:pPr>
            <w:r w:rsidRPr="00A226BD">
              <w:rPr>
                <w:color w:val="000000"/>
                <w:sz w:val="18"/>
                <w:szCs w:val="18"/>
                <w:lang w:eastAsia="hr-HR"/>
              </w:rPr>
              <w:t>19,8</w:t>
            </w:r>
          </w:p>
        </w:tc>
      </w:tr>
      <w:tr w:rsidR="00BB7E64" w:rsidRPr="00A226BD" w14:paraId="2CC1E2C4"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74A4C80B" w14:textId="77777777" w:rsidR="00BB7E64" w:rsidRPr="00A226BD" w:rsidRDefault="00BB7E64" w:rsidP="00BB7E64">
            <w:pPr>
              <w:rPr>
                <w:color w:val="000000"/>
                <w:sz w:val="18"/>
                <w:szCs w:val="18"/>
                <w:lang w:eastAsia="hr-HR"/>
              </w:rPr>
            </w:pPr>
            <w:r w:rsidRPr="00A226BD">
              <w:rPr>
                <w:color w:val="000000"/>
                <w:sz w:val="18"/>
                <w:szCs w:val="18"/>
                <w:lang w:eastAsia="hr-HR"/>
              </w:rPr>
              <w:t>05</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709B3B77" w14:textId="77777777" w:rsidR="00BB7E64" w:rsidRPr="00A226BD" w:rsidRDefault="00BB7E64" w:rsidP="00BB7E64">
            <w:pPr>
              <w:rPr>
                <w:color w:val="000000"/>
                <w:sz w:val="18"/>
                <w:szCs w:val="18"/>
                <w:lang w:eastAsia="hr-HR"/>
              </w:rPr>
            </w:pPr>
            <w:r w:rsidRPr="00A226BD">
              <w:rPr>
                <w:color w:val="000000"/>
                <w:sz w:val="18"/>
                <w:szCs w:val="18"/>
                <w:lang w:eastAsia="hr-HR"/>
              </w:rPr>
              <w:t>Zaštita okoliša</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0E452C9C" w14:textId="77777777" w:rsidR="00BB7E64" w:rsidRPr="00A226BD" w:rsidRDefault="00BB7E64" w:rsidP="00BB7E64">
            <w:pPr>
              <w:jc w:val="right"/>
              <w:rPr>
                <w:color w:val="000000"/>
                <w:sz w:val="18"/>
                <w:szCs w:val="18"/>
                <w:lang w:eastAsia="hr-HR"/>
              </w:rPr>
            </w:pPr>
            <w:r w:rsidRPr="00A226BD">
              <w:rPr>
                <w:color w:val="000000"/>
                <w:sz w:val="18"/>
                <w:szCs w:val="18"/>
                <w:lang w:eastAsia="hr-HR"/>
              </w:rPr>
              <w:t>331.314,01</w:t>
            </w:r>
          </w:p>
        </w:tc>
        <w:tc>
          <w:tcPr>
            <w:tcW w:w="1260" w:type="dxa"/>
            <w:tcBorders>
              <w:top w:val="nil"/>
              <w:left w:val="nil"/>
              <w:bottom w:val="single" w:sz="4" w:space="0" w:color="auto"/>
              <w:right w:val="single" w:sz="4" w:space="0" w:color="auto"/>
            </w:tcBorders>
            <w:shd w:val="clear" w:color="auto" w:fill="auto"/>
            <w:noWrap/>
            <w:vAlign w:val="bottom"/>
            <w:hideMark/>
          </w:tcPr>
          <w:p w14:paraId="0ECD1133" w14:textId="77777777" w:rsidR="00BB7E64" w:rsidRPr="00A226BD" w:rsidRDefault="00BB7E64" w:rsidP="00BB7E64">
            <w:pPr>
              <w:jc w:val="right"/>
              <w:rPr>
                <w:color w:val="000000"/>
                <w:sz w:val="18"/>
                <w:szCs w:val="18"/>
                <w:lang w:eastAsia="hr-HR"/>
              </w:rPr>
            </w:pPr>
            <w:r w:rsidRPr="00A226BD">
              <w:rPr>
                <w:color w:val="000000"/>
                <w:sz w:val="18"/>
                <w:szCs w:val="18"/>
                <w:lang w:eastAsia="hr-HR"/>
              </w:rPr>
              <w:t>983.440,00</w:t>
            </w:r>
          </w:p>
        </w:tc>
        <w:tc>
          <w:tcPr>
            <w:tcW w:w="1261" w:type="dxa"/>
            <w:tcBorders>
              <w:top w:val="nil"/>
              <w:left w:val="nil"/>
              <w:bottom w:val="single" w:sz="4" w:space="0" w:color="auto"/>
              <w:right w:val="single" w:sz="4" w:space="0" w:color="auto"/>
            </w:tcBorders>
            <w:shd w:val="clear" w:color="auto" w:fill="auto"/>
            <w:noWrap/>
            <w:vAlign w:val="bottom"/>
            <w:hideMark/>
          </w:tcPr>
          <w:p w14:paraId="6C1991AA" w14:textId="77777777" w:rsidR="00BB7E64" w:rsidRPr="00A226BD" w:rsidRDefault="00BB7E64" w:rsidP="00BB7E64">
            <w:pPr>
              <w:jc w:val="right"/>
              <w:rPr>
                <w:color w:val="000000"/>
                <w:sz w:val="18"/>
                <w:szCs w:val="18"/>
                <w:lang w:eastAsia="hr-HR"/>
              </w:rPr>
            </w:pPr>
            <w:r w:rsidRPr="00A226BD">
              <w:rPr>
                <w:color w:val="000000"/>
                <w:sz w:val="18"/>
                <w:szCs w:val="18"/>
                <w:lang w:eastAsia="hr-HR"/>
              </w:rPr>
              <w:t>497.697,29</w:t>
            </w:r>
          </w:p>
        </w:tc>
        <w:tc>
          <w:tcPr>
            <w:tcW w:w="728" w:type="dxa"/>
            <w:tcBorders>
              <w:top w:val="nil"/>
              <w:left w:val="nil"/>
              <w:bottom w:val="single" w:sz="4" w:space="0" w:color="auto"/>
              <w:right w:val="single" w:sz="4" w:space="0" w:color="auto"/>
            </w:tcBorders>
            <w:shd w:val="clear" w:color="auto" w:fill="auto"/>
            <w:noWrap/>
            <w:vAlign w:val="bottom"/>
            <w:hideMark/>
          </w:tcPr>
          <w:p w14:paraId="2BF6132E" w14:textId="77777777" w:rsidR="00BB7E64" w:rsidRPr="00A226BD" w:rsidRDefault="00BB7E64" w:rsidP="00BB7E64">
            <w:pPr>
              <w:jc w:val="right"/>
              <w:rPr>
                <w:color w:val="000000"/>
                <w:sz w:val="18"/>
                <w:szCs w:val="18"/>
                <w:lang w:eastAsia="hr-HR"/>
              </w:rPr>
            </w:pPr>
            <w:r w:rsidRPr="00A226BD">
              <w:rPr>
                <w:color w:val="000000"/>
                <w:sz w:val="18"/>
                <w:szCs w:val="18"/>
                <w:lang w:eastAsia="hr-HR"/>
              </w:rPr>
              <w:t>150,2</w:t>
            </w:r>
          </w:p>
        </w:tc>
        <w:tc>
          <w:tcPr>
            <w:tcW w:w="728" w:type="dxa"/>
            <w:tcBorders>
              <w:top w:val="nil"/>
              <w:left w:val="nil"/>
              <w:bottom w:val="single" w:sz="4" w:space="0" w:color="auto"/>
              <w:right w:val="single" w:sz="4" w:space="0" w:color="auto"/>
            </w:tcBorders>
            <w:shd w:val="clear" w:color="auto" w:fill="auto"/>
            <w:noWrap/>
            <w:vAlign w:val="bottom"/>
            <w:hideMark/>
          </w:tcPr>
          <w:p w14:paraId="1A4A9F42" w14:textId="77777777" w:rsidR="00BB7E64" w:rsidRPr="00A226BD" w:rsidRDefault="00BB7E64" w:rsidP="00BB7E64">
            <w:pPr>
              <w:jc w:val="right"/>
              <w:rPr>
                <w:color w:val="000000"/>
                <w:sz w:val="18"/>
                <w:szCs w:val="18"/>
                <w:lang w:eastAsia="hr-HR"/>
              </w:rPr>
            </w:pPr>
            <w:r w:rsidRPr="00A226BD">
              <w:rPr>
                <w:color w:val="000000"/>
                <w:sz w:val="18"/>
                <w:szCs w:val="18"/>
                <w:lang w:eastAsia="hr-HR"/>
              </w:rPr>
              <w:t>50,6</w:t>
            </w:r>
          </w:p>
        </w:tc>
        <w:tc>
          <w:tcPr>
            <w:tcW w:w="644" w:type="dxa"/>
            <w:tcBorders>
              <w:top w:val="nil"/>
              <w:left w:val="nil"/>
              <w:bottom w:val="single" w:sz="4" w:space="0" w:color="auto"/>
              <w:right w:val="single" w:sz="4" w:space="0" w:color="auto"/>
            </w:tcBorders>
            <w:shd w:val="clear" w:color="auto" w:fill="auto"/>
            <w:noWrap/>
            <w:vAlign w:val="bottom"/>
            <w:hideMark/>
          </w:tcPr>
          <w:p w14:paraId="3BCC6EC2" w14:textId="77777777" w:rsidR="00BB7E64" w:rsidRPr="00A226BD" w:rsidRDefault="00BB7E64" w:rsidP="00BB7E64">
            <w:pPr>
              <w:jc w:val="center"/>
              <w:rPr>
                <w:color w:val="000000"/>
                <w:sz w:val="18"/>
                <w:szCs w:val="18"/>
                <w:lang w:eastAsia="hr-HR"/>
              </w:rPr>
            </w:pPr>
            <w:r w:rsidRPr="00A226BD">
              <w:rPr>
                <w:color w:val="000000"/>
                <w:sz w:val="18"/>
                <w:szCs w:val="18"/>
                <w:lang w:eastAsia="hr-HR"/>
              </w:rPr>
              <w:t>5,0</w:t>
            </w:r>
          </w:p>
        </w:tc>
      </w:tr>
      <w:tr w:rsidR="00BB7E64" w:rsidRPr="00A226BD" w14:paraId="7D8BB913"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25254E53" w14:textId="77777777" w:rsidR="00BB7E64" w:rsidRPr="00A226BD" w:rsidRDefault="00BB7E64" w:rsidP="00BB7E64">
            <w:pPr>
              <w:rPr>
                <w:color w:val="000000"/>
                <w:sz w:val="18"/>
                <w:szCs w:val="18"/>
                <w:lang w:eastAsia="hr-HR"/>
              </w:rPr>
            </w:pPr>
            <w:r w:rsidRPr="00A226BD">
              <w:rPr>
                <w:color w:val="000000"/>
                <w:sz w:val="18"/>
                <w:szCs w:val="18"/>
                <w:lang w:eastAsia="hr-HR"/>
              </w:rPr>
              <w:t>06</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233A86D1" w14:textId="77777777" w:rsidR="00BB7E64" w:rsidRPr="00A226BD" w:rsidRDefault="00BB7E64" w:rsidP="00BB7E64">
            <w:pPr>
              <w:rPr>
                <w:color w:val="000000"/>
                <w:sz w:val="18"/>
                <w:szCs w:val="18"/>
                <w:lang w:eastAsia="hr-HR"/>
              </w:rPr>
            </w:pPr>
            <w:r w:rsidRPr="00A226BD">
              <w:rPr>
                <w:color w:val="000000"/>
                <w:sz w:val="18"/>
                <w:szCs w:val="18"/>
                <w:lang w:eastAsia="hr-HR"/>
              </w:rPr>
              <w:t>Usluge unaprjeđenja stanovanja i zajednice</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1752D067" w14:textId="77777777" w:rsidR="00BB7E64" w:rsidRPr="00A226BD" w:rsidRDefault="00BB7E64" w:rsidP="00BB7E64">
            <w:pPr>
              <w:jc w:val="right"/>
              <w:rPr>
                <w:color w:val="000000"/>
                <w:sz w:val="18"/>
                <w:szCs w:val="18"/>
                <w:lang w:eastAsia="hr-HR"/>
              </w:rPr>
            </w:pPr>
            <w:r w:rsidRPr="00A226BD">
              <w:rPr>
                <w:color w:val="000000"/>
                <w:sz w:val="18"/>
                <w:szCs w:val="18"/>
                <w:lang w:eastAsia="hr-HR"/>
              </w:rPr>
              <w:t>1.639.627,76</w:t>
            </w:r>
          </w:p>
        </w:tc>
        <w:tc>
          <w:tcPr>
            <w:tcW w:w="1260" w:type="dxa"/>
            <w:tcBorders>
              <w:top w:val="nil"/>
              <w:left w:val="nil"/>
              <w:bottom w:val="single" w:sz="4" w:space="0" w:color="auto"/>
              <w:right w:val="single" w:sz="4" w:space="0" w:color="auto"/>
            </w:tcBorders>
            <w:shd w:val="clear" w:color="auto" w:fill="auto"/>
            <w:noWrap/>
            <w:vAlign w:val="bottom"/>
            <w:hideMark/>
          </w:tcPr>
          <w:p w14:paraId="5F11B60A" w14:textId="77777777" w:rsidR="00BB7E64" w:rsidRPr="00A226BD" w:rsidRDefault="00BB7E64" w:rsidP="00BB7E64">
            <w:pPr>
              <w:jc w:val="right"/>
              <w:rPr>
                <w:color w:val="000000"/>
                <w:sz w:val="18"/>
                <w:szCs w:val="18"/>
                <w:lang w:eastAsia="hr-HR"/>
              </w:rPr>
            </w:pPr>
            <w:r w:rsidRPr="00A226BD">
              <w:rPr>
                <w:color w:val="000000"/>
                <w:sz w:val="18"/>
                <w:szCs w:val="18"/>
                <w:lang w:eastAsia="hr-HR"/>
              </w:rPr>
              <w:t>1.692.166,00</w:t>
            </w:r>
          </w:p>
        </w:tc>
        <w:tc>
          <w:tcPr>
            <w:tcW w:w="1261" w:type="dxa"/>
            <w:tcBorders>
              <w:top w:val="nil"/>
              <w:left w:val="nil"/>
              <w:bottom w:val="single" w:sz="4" w:space="0" w:color="auto"/>
              <w:right w:val="single" w:sz="4" w:space="0" w:color="auto"/>
            </w:tcBorders>
            <w:shd w:val="clear" w:color="auto" w:fill="auto"/>
            <w:noWrap/>
            <w:vAlign w:val="bottom"/>
            <w:hideMark/>
          </w:tcPr>
          <w:p w14:paraId="4581876E" w14:textId="77777777" w:rsidR="00BB7E64" w:rsidRPr="00A226BD" w:rsidRDefault="00BB7E64" w:rsidP="00BB7E64">
            <w:pPr>
              <w:jc w:val="right"/>
              <w:rPr>
                <w:color w:val="000000"/>
                <w:sz w:val="18"/>
                <w:szCs w:val="18"/>
                <w:lang w:eastAsia="hr-HR"/>
              </w:rPr>
            </w:pPr>
            <w:r w:rsidRPr="00A226BD">
              <w:rPr>
                <w:color w:val="000000"/>
                <w:sz w:val="18"/>
                <w:szCs w:val="18"/>
                <w:lang w:eastAsia="hr-HR"/>
              </w:rPr>
              <w:t>1.028.992,10</w:t>
            </w:r>
          </w:p>
        </w:tc>
        <w:tc>
          <w:tcPr>
            <w:tcW w:w="728" w:type="dxa"/>
            <w:tcBorders>
              <w:top w:val="nil"/>
              <w:left w:val="nil"/>
              <w:bottom w:val="single" w:sz="4" w:space="0" w:color="auto"/>
              <w:right w:val="single" w:sz="4" w:space="0" w:color="auto"/>
            </w:tcBorders>
            <w:shd w:val="clear" w:color="auto" w:fill="auto"/>
            <w:noWrap/>
            <w:vAlign w:val="bottom"/>
            <w:hideMark/>
          </w:tcPr>
          <w:p w14:paraId="15357316" w14:textId="77777777" w:rsidR="00BB7E64" w:rsidRPr="00A226BD" w:rsidRDefault="00BB7E64" w:rsidP="00BB7E64">
            <w:pPr>
              <w:jc w:val="right"/>
              <w:rPr>
                <w:color w:val="000000"/>
                <w:sz w:val="18"/>
                <w:szCs w:val="18"/>
                <w:lang w:eastAsia="hr-HR"/>
              </w:rPr>
            </w:pPr>
            <w:r w:rsidRPr="00A226BD">
              <w:rPr>
                <w:color w:val="000000"/>
                <w:sz w:val="18"/>
                <w:szCs w:val="18"/>
                <w:lang w:eastAsia="hr-HR"/>
              </w:rPr>
              <w:t>62,8</w:t>
            </w:r>
          </w:p>
        </w:tc>
        <w:tc>
          <w:tcPr>
            <w:tcW w:w="728" w:type="dxa"/>
            <w:tcBorders>
              <w:top w:val="nil"/>
              <w:left w:val="nil"/>
              <w:bottom w:val="single" w:sz="4" w:space="0" w:color="auto"/>
              <w:right w:val="single" w:sz="4" w:space="0" w:color="auto"/>
            </w:tcBorders>
            <w:shd w:val="clear" w:color="auto" w:fill="auto"/>
            <w:noWrap/>
            <w:vAlign w:val="bottom"/>
            <w:hideMark/>
          </w:tcPr>
          <w:p w14:paraId="3E8CCA97" w14:textId="77777777" w:rsidR="00BB7E64" w:rsidRPr="00A226BD" w:rsidRDefault="00BB7E64" w:rsidP="00BB7E64">
            <w:pPr>
              <w:jc w:val="right"/>
              <w:rPr>
                <w:color w:val="000000"/>
                <w:sz w:val="18"/>
                <w:szCs w:val="18"/>
                <w:lang w:eastAsia="hr-HR"/>
              </w:rPr>
            </w:pPr>
            <w:r w:rsidRPr="00A226BD">
              <w:rPr>
                <w:color w:val="000000"/>
                <w:sz w:val="18"/>
                <w:szCs w:val="18"/>
                <w:lang w:eastAsia="hr-HR"/>
              </w:rPr>
              <w:t>60,8</w:t>
            </w:r>
          </w:p>
        </w:tc>
        <w:tc>
          <w:tcPr>
            <w:tcW w:w="644" w:type="dxa"/>
            <w:tcBorders>
              <w:top w:val="nil"/>
              <w:left w:val="nil"/>
              <w:bottom w:val="single" w:sz="4" w:space="0" w:color="auto"/>
              <w:right w:val="single" w:sz="4" w:space="0" w:color="auto"/>
            </w:tcBorders>
            <w:shd w:val="clear" w:color="auto" w:fill="auto"/>
            <w:noWrap/>
            <w:vAlign w:val="bottom"/>
            <w:hideMark/>
          </w:tcPr>
          <w:p w14:paraId="3A44D427" w14:textId="77777777" w:rsidR="00BB7E64" w:rsidRPr="00A226BD" w:rsidRDefault="00BB7E64" w:rsidP="00BB7E64">
            <w:pPr>
              <w:jc w:val="center"/>
              <w:rPr>
                <w:color w:val="000000"/>
                <w:sz w:val="18"/>
                <w:szCs w:val="18"/>
                <w:lang w:eastAsia="hr-HR"/>
              </w:rPr>
            </w:pPr>
            <w:r w:rsidRPr="00A226BD">
              <w:rPr>
                <w:color w:val="000000"/>
                <w:sz w:val="18"/>
                <w:szCs w:val="18"/>
                <w:lang w:eastAsia="hr-HR"/>
              </w:rPr>
              <w:t>10,4</w:t>
            </w:r>
          </w:p>
        </w:tc>
      </w:tr>
      <w:tr w:rsidR="00BB7E64" w:rsidRPr="00A226BD" w14:paraId="3955905F"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74481718" w14:textId="77777777" w:rsidR="00BB7E64" w:rsidRPr="00A226BD" w:rsidRDefault="00BB7E64" w:rsidP="00BB7E64">
            <w:pPr>
              <w:rPr>
                <w:color w:val="000000"/>
                <w:sz w:val="18"/>
                <w:szCs w:val="18"/>
                <w:lang w:eastAsia="hr-HR"/>
              </w:rPr>
            </w:pPr>
            <w:r w:rsidRPr="00A226BD">
              <w:rPr>
                <w:color w:val="000000"/>
                <w:sz w:val="18"/>
                <w:szCs w:val="18"/>
                <w:lang w:eastAsia="hr-HR"/>
              </w:rPr>
              <w:t>07</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0CAAE40A" w14:textId="77777777" w:rsidR="00BB7E64" w:rsidRPr="00A226BD" w:rsidRDefault="00BB7E64" w:rsidP="00BB7E64">
            <w:pPr>
              <w:rPr>
                <w:color w:val="000000"/>
                <w:sz w:val="18"/>
                <w:szCs w:val="18"/>
                <w:lang w:eastAsia="hr-HR"/>
              </w:rPr>
            </w:pPr>
            <w:r w:rsidRPr="00A226BD">
              <w:rPr>
                <w:color w:val="000000"/>
                <w:sz w:val="18"/>
                <w:szCs w:val="18"/>
                <w:lang w:eastAsia="hr-HR"/>
              </w:rPr>
              <w:t>Zdravstvo</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12FB11E7" w14:textId="77777777" w:rsidR="00BB7E64" w:rsidRPr="00A226BD" w:rsidRDefault="00BB7E64" w:rsidP="00BB7E64">
            <w:pPr>
              <w:jc w:val="right"/>
              <w:rPr>
                <w:color w:val="000000"/>
                <w:sz w:val="18"/>
                <w:szCs w:val="18"/>
                <w:lang w:eastAsia="hr-HR"/>
              </w:rPr>
            </w:pPr>
            <w:r w:rsidRPr="00A226BD">
              <w:rPr>
                <w:color w:val="000000"/>
                <w:sz w:val="18"/>
                <w:szCs w:val="18"/>
                <w:lang w:eastAsia="hr-HR"/>
              </w:rPr>
              <w:t>46.763,45</w:t>
            </w:r>
          </w:p>
        </w:tc>
        <w:tc>
          <w:tcPr>
            <w:tcW w:w="1260" w:type="dxa"/>
            <w:tcBorders>
              <w:top w:val="nil"/>
              <w:left w:val="nil"/>
              <w:bottom w:val="single" w:sz="4" w:space="0" w:color="auto"/>
              <w:right w:val="single" w:sz="4" w:space="0" w:color="auto"/>
            </w:tcBorders>
            <w:shd w:val="clear" w:color="auto" w:fill="auto"/>
            <w:noWrap/>
            <w:vAlign w:val="bottom"/>
            <w:hideMark/>
          </w:tcPr>
          <w:p w14:paraId="44EA7C39" w14:textId="77777777" w:rsidR="00BB7E64" w:rsidRPr="00A226BD" w:rsidRDefault="00BB7E64" w:rsidP="00BB7E64">
            <w:pPr>
              <w:jc w:val="right"/>
              <w:rPr>
                <w:color w:val="000000"/>
                <w:sz w:val="18"/>
                <w:szCs w:val="18"/>
                <w:lang w:eastAsia="hr-HR"/>
              </w:rPr>
            </w:pPr>
            <w:r w:rsidRPr="00A226BD">
              <w:rPr>
                <w:color w:val="000000"/>
                <w:sz w:val="18"/>
                <w:szCs w:val="18"/>
                <w:lang w:eastAsia="hr-HR"/>
              </w:rPr>
              <w:t>86.820,00</w:t>
            </w:r>
          </w:p>
        </w:tc>
        <w:tc>
          <w:tcPr>
            <w:tcW w:w="1261" w:type="dxa"/>
            <w:tcBorders>
              <w:top w:val="nil"/>
              <w:left w:val="nil"/>
              <w:bottom w:val="single" w:sz="4" w:space="0" w:color="auto"/>
              <w:right w:val="single" w:sz="4" w:space="0" w:color="auto"/>
            </w:tcBorders>
            <w:shd w:val="clear" w:color="auto" w:fill="auto"/>
            <w:noWrap/>
            <w:vAlign w:val="bottom"/>
            <w:hideMark/>
          </w:tcPr>
          <w:p w14:paraId="72AC5E1C" w14:textId="77777777" w:rsidR="00BB7E64" w:rsidRPr="00A226BD" w:rsidRDefault="00BB7E64" w:rsidP="00BB7E64">
            <w:pPr>
              <w:jc w:val="right"/>
              <w:rPr>
                <w:color w:val="000000"/>
                <w:sz w:val="18"/>
                <w:szCs w:val="18"/>
                <w:lang w:eastAsia="hr-HR"/>
              </w:rPr>
            </w:pPr>
            <w:r w:rsidRPr="00A226BD">
              <w:rPr>
                <w:color w:val="000000"/>
                <w:sz w:val="18"/>
                <w:szCs w:val="18"/>
                <w:lang w:eastAsia="hr-HR"/>
              </w:rPr>
              <w:t>73.154,80</w:t>
            </w:r>
          </w:p>
        </w:tc>
        <w:tc>
          <w:tcPr>
            <w:tcW w:w="728" w:type="dxa"/>
            <w:tcBorders>
              <w:top w:val="nil"/>
              <w:left w:val="nil"/>
              <w:bottom w:val="single" w:sz="4" w:space="0" w:color="auto"/>
              <w:right w:val="single" w:sz="4" w:space="0" w:color="auto"/>
            </w:tcBorders>
            <w:shd w:val="clear" w:color="auto" w:fill="auto"/>
            <w:noWrap/>
            <w:vAlign w:val="bottom"/>
            <w:hideMark/>
          </w:tcPr>
          <w:p w14:paraId="59A35C58" w14:textId="77777777" w:rsidR="00BB7E64" w:rsidRPr="00A226BD" w:rsidRDefault="00BB7E64" w:rsidP="00BB7E64">
            <w:pPr>
              <w:jc w:val="right"/>
              <w:rPr>
                <w:color w:val="000000"/>
                <w:sz w:val="18"/>
                <w:szCs w:val="18"/>
                <w:lang w:eastAsia="hr-HR"/>
              </w:rPr>
            </w:pPr>
            <w:r w:rsidRPr="00A226BD">
              <w:rPr>
                <w:color w:val="000000"/>
                <w:sz w:val="18"/>
                <w:szCs w:val="18"/>
                <w:lang w:eastAsia="hr-HR"/>
              </w:rPr>
              <w:t>156,4</w:t>
            </w:r>
          </w:p>
        </w:tc>
        <w:tc>
          <w:tcPr>
            <w:tcW w:w="728" w:type="dxa"/>
            <w:tcBorders>
              <w:top w:val="nil"/>
              <w:left w:val="nil"/>
              <w:bottom w:val="single" w:sz="4" w:space="0" w:color="auto"/>
              <w:right w:val="single" w:sz="4" w:space="0" w:color="auto"/>
            </w:tcBorders>
            <w:shd w:val="clear" w:color="auto" w:fill="auto"/>
            <w:noWrap/>
            <w:vAlign w:val="bottom"/>
            <w:hideMark/>
          </w:tcPr>
          <w:p w14:paraId="6B1A85B1" w14:textId="77777777" w:rsidR="00BB7E64" w:rsidRPr="00A226BD" w:rsidRDefault="00BB7E64" w:rsidP="00BB7E64">
            <w:pPr>
              <w:jc w:val="right"/>
              <w:rPr>
                <w:color w:val="000000"/>
                <w:sz w:val="18"/>
                <w:szCs w:val="18"/>
                <w:lang w:eastAsia="hr-HR"/>
              </w:rPr>
            </w:pPr>
            <w:r w:rsidRPr="00A226BD">
              <w:rPr>
                <w:color w:val="000000"/>
                <w:sz w:val="18"/>
                <w:szCs w:val="18"/>
                <w:lang w:eastAsia="hr-HR"/>
              </w:rPr>
              <w:t>84,3</w:t>
            </w:r>
          </w:p>
        </w:tc>
        <w:tc>
          <w:tcPr>
            <w:tcW w:w="644" w:type="dxa"/>
            <w:tcBorders>
              <w:top w:val="nil"/>
              <w:left w:val="nil"/>
              <w:bottom w:val="single" w:sz="4" w:space="0" w:color="auto"/>
              <w:right w:val="single" w:sz="4" w:space="0" w:color="auto"/>
            </w:tcBorders>
            <w:shd w:val="clear" w:color="auto" w:fill="auto"/>
            <w:noWrap/>
            <w:vAlign w:val="bottom"/>
            <w:hideMark/>
          </w:tcPr>
          <w:p w14:paraId="7387BC73" w14:textId="77777777" w:rsidR="00BB7E64" w:rsidRPr="00A226BD" w:rsidRDefault="00BB7E64" w:rsidP="00BB7E64">
            <w:pPr>
              <w:jc w:val="center"/>
              <w:rPr>
                <w:color w:val="000000"/>
                <w:sz w:val="18"/>
                <w:szCs w:val="18"/>
                <w:lang w:eastAsia="hr-HR"/>
              </w:rPr>
            </w:pPr>
            <w:r w:rsidRPr="00A226BD">
              <w:rPr>
                <w:color w:val="000000"/>
                <w:sz w:val="18"/>
                <w:szCs w:val="18"/>
                <w:lang w:eastAsia="hr-HR"/>
              </w:rPr>
              <w:t>0,7</w:t>
            </w:r>
          </w:p>
        </w:tc>
      </w:tr>
      <w:tr w:rsidR="00BB7E64" w:rsidRPr="00A226BD" w14:paraId="752E1D46"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22906B73" w14:textId="77777777" w:rsidR="00BB7E64" w:rsidRPr="00A226BD" w:rsidRDefault="00BB7E64" w:rsidP="00BB7E64">
            <w:pPr>
              <w:rPr>
                <w:color w:val="000000"/>
                <w:sz w:val="18"/>
                <w:szCs w:val="18"/>
                <w:lang w:eastAsia="hr-HR"/>
              </w:rPr>
            </w:pPr>
            <w:r w:rsidRPr="00A226BD">
              <w:rPr>
                <w:color w:val="000000"/>
                <w:sz w:val="18"/>
                <w:szCs w:val="18"/>
                <w:lang w:eastAsia="hr-HR"/>
              </w:rPr>
              <w:t>08</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1976D393" w14:textId="77777777" w:rsidR="00BB7E64" w:rsidRPr="00A226BD" w:rsidRDefault="00BB7E64" w:rsidP="00BB7E64">
            <w:pPr>
              <w:rPr>
                <w:color w:val="000000"/>
                <w:sz w:val="18"/>
                <w:szCs w:val="18"/>
                <w:lang w:eastAsia="hr-HR"/>
              </w:rPr>
            </w:pPr>
            <w:r w:rsidRPr="00A226BD">
              <w:rPr>
                <w:color w:val="000000"/>
                <w:sz w:val="18"/>
                <w:szCs w:val="18"/>
                <w:lang w:eastAsia="hr-HR"/>
              </w:rPr>
              <w:t>Rekreacija, kultura i religija</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7E9F7C19" w14:textId="77777777" w:rsidR="00BB7E64" w:rsidRPr="00A226BD" w:rsidRDefault="00BB7E64" w:rsidP="00BB7E64">
            <w:pPr>
              <w:jc w:val="right"/>
              <w:rPr>
                <w:color w:val="000000"/>
                <w:sz w:val="18"/>
                <w:szCs w:val="18"/>
                <w:lang w:eastAsia="hr-HR"/>
              </w:rPr>
            </w:pPr>
            <w:r w:rsidRPr="00A226BD">
              <w:rPr>
                <w:color w:val="000000"/>
                <w:sz w:val="18"/>
                <w:szCs w:val="18"/>
                <w:lang w:eastAsia="hr-HR"/>
              </w:rPr>
              <w:t>714.587,64</w:t>
            </w:r>
          </w:p>
        </w:tc>
        <w:tc>
          <w:tcPr>
            <w:tcW w:w="1260" w:type="dxa"/>
            <w:tcBorders>
              <w:top w:val="nil"/>
              <w:left w:val="nil"/>
              <w:bottom w:val="single" w:sz="4" w:space="0" w:color="auto"/>
              <w:right w:val="single" w:sz="4" w:space="0" w:color="auto"/>
            </w:tcBorders>
            <w:shd w:val="clear" w:color="auto" w:fill="auto"/>
            <w:noWrap/>
            <w:vAlign w:val="bottom"/>
            <w:hideMark/>
          </w:tcPr>
          <w:p w14:paraId="4768D925"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1.210.090,00</w:t>
            </w:r>
          </w:p>
        </w:tc>
        <w:tc>
          <w:tcPr>
            <w:tcW w:w="1261" w:type="dxa"/>
            <w:tcBorders>
              <w:top w:val="nil"/>
              <w:left w:val="nil"/>
              <w:bottom w:val="single" w:sz="4" w:space="0" w:color="auto"/>
              <w:right w:val="single" w:sz="4" w:space="0" w:color="auto"/>
            </w:tcBorders>
            <w:shd w:val="clear" w:color="auto" w:fill="auto"/>
            <w:noWrap/>
            <w:vAlign w:val="bottom"/>
            <w:hideMark/>
          </w:tcPr>
          <w:p w14:paraId="1C5F4945" w14:textId="77777777" w:rsidR="00BB7E64" w:rsidRPr="00A226BD" w:rsidRDefault="00BB7E64" w:rsidP="00BB7E64">
            <w:pPr>
              <w:jc w:val="right"/>
              <w:rPr>
                <w:color w:val="000000"/>
                <w:sz w:val="18"/>
                <w:szCs w:val="18"/>
                <w:lang w:eastAsia="hr-HR"/>
              </w:rPr>
            </w:pPr>
            <w:r w:rsidRPr="00A226BD">
              <w:rPr>
                <w:color w:val="000000"/>
                <w:sz w:val="18"/>
                <w:szCs w:val="18"/>
                <w:lang w:eastAsia="hr-HR"/>
              </w:rPr>
              <w:t>731.243,47</w:t>
            </w:r>
          </w:p>
        </w:tc>
        <w:tc>
          <w:tcPr>
            <w:tcW w:w="728" w:type="dxa"/>
            <w:tcBorders>
              <w:top w:val="nil"/>
              <w:left w:val="nil"/>
              <w:bottom w:val="single" w:sz="4" w:space="0" w:color="auto"/>
              <w:right w:val="single" w:sz="4" w:space="0" w:color="auto"/>
            </w:tcBorders>
            <w:shd w:val="clear" w:color="auto" w:fill="auto"/>
            <w:noWrap/>
            <w:vAlign w:val="bottom"/>
            <w:hideMark/>
          </w:tcPr>
          <w:p w14:paraId="0E8A93F7" w14:textId="77777777" w:rsidR="00BB7E64" w:rsidRPr="00A226BD" w:rsidRDefault="00BB7E64" w:rsidP="00BB7E64">
            <w:pPr>
              <w:jc w:val="right"/>
              <w:rPr>
                <w:color w:val="000000"/>
                <w:sz w:val="18"/>
                <w:szCs w:val="18"/>
                <w:lang w:eastAsia="hr-HR"/>
              </w:rPr>
            </w:pPr>
            <w:r w:rsidRPr="00A226BD">
              <w:rPr>
                <w:color w:val="000000"/>
                <w:sz w:val="18"/>
                <w:szCs w:val="18"/>
                <w:lang w:eastAsia="hr-HR"/>
              </w:rPr>
              <w:t>102,3</w:t>
            </w:r>
          </w:p>
        </w:tc>
        <w:tc>
          <w:tcPr>
            <w:tcW w:w="728" w:type="dxa"/>
            <w:tcBorders>
              <w:top w:val="nil"/>
              <w:left w:val="nil"/>
              <w:bottom w:val="single" w:sz="4" w:space="0" w:color="auto"/>
              <w:right w:val="single" w:sz="4" w:space="0" w:color="auto"/>
            </w:tcBorders>
            <w:shd w:val="clear" w:color="auto" w:fill="auto"/>
            <w:noWrap/>
            <w:vAlign w:val="bottom"/>
            <w:hideMark/>
          </w:tcPr>
          <w:p w14:paraId="755B3189" w14:textId="77777777" w:rsidR="00BB7E64" w:rsidRPr="00A226BD" w:rsidRDefault="00BB7E64" w:rsidP="00BB7E64">
            <w:pPr>
              <w:jc w:val="right"/>
              <w:rPr>
                <w:color w:val="000000"/>
                <w:sz w:val="18"/>
                <w:szCs w:val="18"/>
                <w:lang w:eastAsia="hr-HR"/>
              </w:rPr>
            </w:pPr>
            <w:r w:rsidRPr="00A226BD">
              <w:rPr>
                <w:color w:val="000000"/>
                <w:sz w:val="18"/>
                <w:szCs w:val="18"/>
                <w:lang w:eastAsia="hr-HR"/>
              </w:rPr>
              <w:t>60,4</w:t>
            </w:r>
          </w:p>
        </w:tc>
        <w:tc>
          <w:tcPr>
            <w:tcW w:w="644" w:type="dxa"/>
            <w:tcBorders>
              <w:top w:val="nil"/>
              <w:left w:val="nil"/>
              <w:bottom w:val="single" w:sz="4" w:space="0" w:color="auto"/>
              <w:right w:val="single" w:sz="4" w:space="0" w:color="auto"/>
            </w:tcBorders>
            <w:shd w:val="clear" w:color="auto" w:fill="auto"/>
            <w:noWrap/>
            <w:vAlign w:val="bottom"/>
            <w:hideMark/>
          </w:tcPr>
          <w:p w14:paraId="4688478F" w14:textId="77777777" w:rsidR="00BB7E64" w:rsidRPr="00A226BD" w:rsidRDefault="00BB7E64" w:rsidP="00BB7E64">
            <w:pPr>
              <w:jc w:val="center"/>
              <w:rPr>
                <w:color w:val="000000"/>
                <w:sz w:val="18"/>
                <w:szCs w:val="18"/>
                <w:lang w:eastAsia="hr-HR"/>
              </w:rPr>
            </w:pPr>
            <w:r w:rsidRPr="00A226BD">
              <w:rPr>
                <w:color w:val="000000"/>
                <w:sz w:val="18"/>
                <w:szCs w:val="18"/>
                <w:lang w:eastAsia="hr-HR"/>
              </w:rPr>
              <w:t>7,4</w:t>
            </w:r>
          </w:p>
        </w:tc>
      </w:tr>
      <w:tr w:rsidR="00BB7E64" w:rsidRPr="00A226BD" w14:paraId="53469DB6"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05260EF4" w14:textId="77777777" w:rsidR="00BB7E64" w:rsidRPr="00A226BD" w:rsidRDefault="00BB7E64" w:rsidP="00BB7E64">
            <w:pPr>
              <w:rPr>
                <w:color w:val="000000"/>
                <w:sz w:val="18"/>
                <w:szCs w:val="18"/>
                <w:lang w:eastAsia="hr-HR"/>
              </w:rPr>
            </w:pPr>
            <w:r w:rsidRPr="00A226BD">
              <w:rPr>
                <w:color w:val="000000"/>
                <w:sz w:val="18"/>
                <w:szCs w:val="18"/>
                <w:lang w:eastAsia="hr-HR"/>
              </w:rPr>
              <w:t>09</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20185852" w14:textId="77777777" w:rsidR="00BB7E64" w:rsidRPr="00A226BD" w:rsidRDefault="00BB7E64" w:rsidP="00BB7E64">
            <w:pPr>
              <w:rPr>
                <w:color w:val="000000"/>
                <w:sz w:val="18"/>
                <w:szCs w:val="18"/>
                <w:lang w:eastAsia="hr-HR"/>
              </w:rPr>
            </w:pPr>
            <w:r w:rsidRPr="00A226BD">
              <w:rPr>
                <w:color w:val="000000"/>
                <w:sz w:val="18"/>
                <w:szCs w:val="18"/>
                <w:lang w:eastAsia="hr-HR"/>
              </w:rPr>
              <w:t>Obrazovanje</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610105AC" w14:textId="77777777" w:rsidR="00BB7E64" w:rsidRPr="00A226BD" w:rsidRDefault="00BB7E64" w:rsidP="00BB7E64">
            <w:pPr>
              <w:jc w:val="right"/>
              <w:rPr>
                <w:color w:val="000000"/>
                <w:sz w:val="18"/>
                <w:szCs w:val="18"/>
                <w:lang w:eastAsia="hr-HR"/>
              </w:rPr>
            </w:pPr>
            <w:r w:rsidRPr="00A226BD">
              <w:rPr>
                <w:color w:val="000000"/>
                <w:sz w:val="18"/>
                <w:szCs w:val="18"/>
                <w:lang w:eastAsia="hr-HR"/>
              </w:rPr>
              <w:t>2.370.004,66</w:t>
            </w:r>
          </w:p>
        </w:tc>
        <w:tc>
          <w:tcPr>
            <w:tcW w:w="1260" w:type="dxa"/>
            <w:tcBorders>
              <w:top w:val="nil"/>
              <w:left w:val="nil"/>
              <w:bottom w:val="single" w:sz="4" w:space="0" w:color="auto"/>
              <w:right w:val="single" w:sz="4" w:space="0" w:color="auto"/>
            </w:tcBorders>
            <w:shd w:val="clear" w:color="auto" w:fill="auto"/>
            <w:noWrap/>
            <w:vAlign w:val="bottom"/>
            <w:hideMark/>
          </w:tcPr>
          <w:p w14:paraId="7F43870D" w14:textId="77777777" w:rsidR="00BB7E64" w:rsidRPr="00A226BD" w:rsidRDefault="00BB7E64" w:rsidP="00BB7E64">
            <w:pPr>
              <w:jc w:val="right"/>
              <w:rPr>
                <w:color w:val="000000"/>
                <w:sz w:val="18"/>
                <w:szCs w:val="18"/>
                <w:lang w:eastAsia="hr-HR"/>
              </w:rPr>
            </w:pPr>
            <w:r w:rsidRPr="00A226BD">
              <w:rPr>
                <w:color w:val="000000"/>
                <w:sz w:val="18"/>
                <w:szCs w:val="18"/>
                <w:lang w:eastAsia="hr-HR"/>
              </w:rPr>
              <w:t>4.671.305,00</w:t>
            </w:r>
          </w:p>
        </w:tc>
        <w:tc>
          <w:tcPr>
            <w:tcW w:w="1261" w:type="dxa"/>
            <w:tcBorders>
              <w:top w:val="nil"/>
              <w:left w:val="nil"/>
              <w:bottom w:val="single" w:sz="4" w:space="0" w:color="auto"/>
              <w:right w:val="single" w:sz="4" w:space="0" w:color="auto"/>
            </w:tcBorders>
            <w:shd w:val="clear" w:color="auto" w:fill="auto"/>
            <w:noWrap/>
            <w:vAlign w:val="bottom"/>
            <w:hideMark/>
          </w:tcPr>
          <w:p w14:paraId="5CA0E951" w14:textId="77777777" w:rsidR="00BB7E64" w:rsidRPr="00A226BD" w:rsidRDefault="00BB7E64" w:rsidP="00BB7E64">
            <w:pPr>
              <w:jc w:val="right"/>
              <w:rPr>
                <w:color w:val="000000"/>
                <w:sz w:val="18"/>
                <w:szCs w:val="18"/>
                <w:lang w:eastAsia="hr-HR"/>
              </w:rPr>
            </w:pPr>
            <w:r w:rsidRPr="00A226BD">
              <w:rPr>
                <w:color w:val="000000"/>
                <w:sz w:val="18"/>
                <w:szCs w:val="18"/>
                <w:lang w:eastAsia="hr-HR"/>
              </w:rPr>
              <w:t>3.099.336,69</w:t>
            </w:r>
          </w:p>
        </w:tc>
        <w:tc>
          <w:tcPr>
            <w:tcW w:w="728" w:type="dxa"/>
            <w:tcBorders>
              <w:top w:val="nil"/>
              <w:left w:val="nil"/>
              <w:bottom w:val="single" w:sz="4" w:space="0" w:color="auto"/>
              <w:right w:val="single" w:sz="4" w:space="0" w:color="auto"/>
            </w:tcBorders>
            <w:shd w:val="clear" w:color="auto" w:fill="auto"/>
            <w:noWrap/>
            <w:vAlign w:val="bottom"/>
            <w:hideMark/>
          </w:tcPr>
          <w:p w14:paraId="2423C256" w14:textId="77777777" w:rsidR="00BB7E64" w:rsidRPr="00A226BD" w:rsidRDefault="00BB7E64" w:rsidP="00BB7E64">
            <w:pPr>
              <w:jc w:val="right"/>
              <w:rPr>
                <w:color w:val="000000"/>
                <w:sz w:val="18"/>
                <w:szCs w:val="18"/>
                <w:lang w:eastAsia="hr-HR"/>
              </w:rPr>
            </w:pPr>
            <w:r w:rsidRPr="00A226BD">
              <w:rPr>
                <w:color w:val="000000"/>
                <w:sz w:val="18"/>
                <w:szCs w:val="18"/>
                <w:lang w:eastAsia="hr-HR"/>
              </w:rPr>
              <w:t>130,8</w:t>
            </w:r>
          </w:p>
        </w:tc>
        <w:tc>
          <w:tcPr>
            <w:tcW w:w="728" w:type="dxa"/>
            <w:tcBorders>
              <w:top w:val="nil"/>
              <w:left w:val="nil"/>
              <w:bottom w:val="single" w:sz="4" w:space="0" w:color="auto"/>
              <w:right w:val="single" w:sz="4" w:space="0" w:color="auto"/>
            </w:tcBorders>
            <w:shd w:val="clear" w:color="auto" w:fill="auto"/>
            <w:noWrap/>
            <w:vAlign w:val="bottom"/>
            <w:hideMark/>
          </w:tcPr>
          <w:p w14:paraId="0AE32507" w14:textId="77777777" w:rsidR="00BB7E64" w:rsidRPr="00A226BD" w:rsidRDefault="00BB7E64" w:rsidP="00BB7E64">
            <w:pPr>
              <w:jc w:val="right"/>
              <w:rPr>
                <w:color w:val="000000"/>
                <w:sz w:val="18"/>
                <w:szCs w:val="18"/>
                <w:lang w:eastAsia="hr-HR"/>
              </w:rPr>
            </w:pPr>
            <w:r w:rsidRPr="00A226BD">
              <w:rPr>
                <w:color w:val="000000"/>
                <w:sz w:val="18"/>
                <w:szCs w:val="18"/>
                <w:lang w:eastAsia="hr-HR"/>
              </w:rPr>
              <w:t>66,3</w:t>
            </w:r>
          </w:p>
        </w:tc>
        <w:tc>
          <w:tcPr>
            <w:tcW w:w="644" w:type="dxa"/>
            <w:tcBorders>
              <w:top w:val="nil"/>
              <w:left w:val="nil"/>
              <w:bottom w:val="single" w:sz="4" w:space="0" w:color="auto"/>
              <w:right w:val="single" w:sz="4" w:space="0" w:color="auto"/>
            </w:tcBorders>
            <w:shd w:val="clear" w:color="auto" w:fill="auto"/>
            <w:noWrap/>
            <w:vAlign w:val="bottom"/>
            <w:hideMark/>
          </w:tcPr>
          <w:p w14:paraId="47103178" w14:textId="77777777" w:rsidR="00BB7E64" w:rsidRPr="00A226BD" w:rsidRDefault="00BB7E64" w:rsidP="00BB7E64">
            <w:pPr>
              <w:jc w:val="center"/>
              <w:rPr>
                <w:color w:val="000000"/>
                <w:sz w:val="18"/>
                <w:szCs w:val="18"/>
                <w:lang w:eastAsia="hr-HR"/>
              </w:rPr>
            </w:pPr>
            <w:r w:rsidRPr="00A226BD">
              <w:rPr>
                <w:color w:val="000000"/>
                <w:sz w:val="18"/>
                <w:szCs w:val="18"/>
                <w:lang w:eastAsia="hr-HR"/>
              </w:rPr>
              <w:t>31,4</w:t>
            </w:r>
          </w:p>
        </w:tc>
      </w:tr>
      <w:tr w:rsidR="00BB7E64" w:rsidRPr="00A226BD" w14:paraId="79FB3AEC"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571D3624" w14:textId="77777777" w:rsidR="00BB7E64" w:rsidRPr="00A226BD" w:rsidRDefault="00BB7E64" w:rsidP="00BB7E64">
            <w:pPr>
              <w:rPr>
                <w:color w:val="000000"/>
                <w:sz w:val="18"/>
                <w:szCs w:val="18"/>
                <w:lang w:eastAsia="hr-HR"/>
              </w:rPr>
            </w:pPr>
            <w:r w:rsidRPr="00A226BD">
              <w:rPr>
                <w:color w:val="000000"/>
                <w:sz w:val="18"/>
                <w:szCs w:val="18"/>
                <w:lang w:eastAsia="hr-HR"/>
              </w:rPr>
              <w:t>10</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16B2F9EB" w14:textId="77777777" w:rsidR="00BB7E64" w:rsidRPr="00A226BD" w:rsidRDefault="00BB7E64" w:rsidP="00BB7E64">
            <w:pPr>
              <w:rPr>
                <w:color w:val="000000"/>
                <w:sz w:val="18"/>
                <w:szCs w:val="18"/>
                <w:lang w:eastAsia="hr-HR"/>
              </w:rPr>
            </w:pPr>
            <w:r w:rsidRPr="00A226BD">
              <w:rPr>
                <w:color w:val="000000"/>
                <w:sz w:val="18"/>
                <w:szCs w:val="18"/>
                <w:lang w:eastAsia="hr-HR"/>
              </w:rPr>
              <w:t>Socijalna zaštita</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6B2A62FE" w14:textId="77777777" w:rsidR="00BB7E64" w:rsidRPr="00A226BD" w:rsidRDefault="00BB7E64" w:rsidP="00BB7E64">
            <w:pPr>
              <w:jc w:val="right"/>
              <w:rPr>
                <w:color w:val="000000"/>
                <w:sz w:val="18"/>
                <w:szCs w:val="18"/>
                <w:lang w:eastAsia="hr-HR"/>
              </w:rPr>
            </w:pPr>
            <w:r w:rsidRPr="00A226BD">
              <w:rPr>
                <w:color w:val="000000"/>
                <w:sz w:val="18"/>
                <w:szCs w:val="18"/>
                <w:lang w:eastAsia="hr-HR"/>
              </w:rPr>
              <w:t>233.771,00</w:t>
            </w:r>
          </w:p>
        </w:tc>
        <w:tc>
          <w:tcPr>
            <w:tcW w:w="1260" w:type="dxa"/>
            <w:tcBorders>
              <w:top w:val="nil"/>
              <w:left w:val="nil"/>
              <w:bottom w:val="single" w:sz="4" w:space="0" w:color="auto"/>
              <w:right w:val="single" w:sz="4" w:space="0" w:color="auto"/>
            </w:tcBorders>
            <w:shd w:val="clear" w:color="auto" w:fill="auto"/>
            <w:noWrap/>
            <w:vAlign w:val="bottom"/>
            <w:hideMark/>
          </w:tcPr>
          <w:p w14:paraId="54249412" w14:textId="77777777" w:rsidR="00BB7E64" w:rsidRPr="00A226BD" w:rsidRDefault="00BB7E64" w:rsidP="00BB7E64">
            <w:pPr>
              <w:jc w:val="right"/>
              <w:rPr>
                <w:color w:val="000000"/>
                <w:sz w:val="18"/>
                <w:szCs w:val="18"/>
                <w:lang w:eastAsia="hr-HR"/>
              </w:rPr>
            </w:pPr>
            <w:r w:rsidRPr="00A226BD">
              <w:rPr>
                <w:color w:val="000000"/>
                <w:sz w:val="18"/>
                <w:szCs w:val="18"/>
                <w:lang w:eastAsia="hr-HR"/>
              </w:rPr>
              <w:t>447.090,00</w:t>
            </w:r>
          </w:p>
        </w:tc>
        <w:tc>
          <w:tcPr>
            <w:tcW w:w="1261" w:type="dxa"/>
            <w:tcBorders>
              <w:top w:val="nil"/>
              <w:left w:val="nil"/>
              <w:bottom w:val="single" w:sz="4" w:space="0" w:color="auto"/>
              <w:right w:val="single" w:sz="4" w:space="0" w:color="auto"/>
            </w:tcBorders>
            <w:shd w:val="clear" w:color="auto" w:fill="auto"/>
            <w:noWrap/>
            <w:vAlign w:val="bottom"/>
            <w:hideMark/>
          </w:tcPr>
          <w:p w14:paraId="1A5162AA" w14:textId="77777777" w:rsidR="00BB7E64" w:rsidRPr="00A226BD" w:rsidRDefault="00BB7E64" w:rsidP="00BB7E64">
            <w:pPr>
              <w:jc w:val="right"/>
              <w:rPr>
                <w:color w:val="000000"/>
                <w:sz w:val="18"/>
                <w:szCs w:val="18"/>
                <w:lang w:eastAsia="hr-HR"/>
              </w:rPr>
            </w:pPr>
            <w:r w:rsidRPr="00A226BD">
              <w:rPr>
                <w:color w:val="000000"/>
                <w:sz w:val="18"/>
                <w:szCs w:val="18"/>
                <w:lang w:eastAsia="hr-HR"/>
              </w:rPr>
              <w:t>299.299,37</w:t>
            </w:r>
          </w:p>
        </w:tc>
        <w:tc>
          <w:tcPr>
            <w:tcW w:w="728" w:type="dxa"/>
            <w:tcBorders>
              <w:top w:val="nil"/>
              <w:left w:val="nil"/>
              <w:bottom w:val="single" w:sz="4" w:space="0" w:color="auto"/>
              <w:right w:val="single" w:sz="4" w:space="0" w:color="auto"/>
            </w:tcBorders>
            <w:shd w:val="clear" w:color="auto" w:fill="auto"/>
            <w:noWrap/>
            <w:vAlign w:val="bottom"/>
            <w:hideMark/>
          </w:tcPr>
          <w:p w14:paraId="3F42CB5B"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128,0</w:t>
            </w:r>
          </w:p>
        </w:tc>
        <w:tc>
          <w:tcPr>
            <w:tcW w:w="728" w:type="dxa"/>
            <w:tcBorders>
              <w:top w:val="nil"/>
              <w:left w:val="nil"/>
              <w:bottom w:val="single" w:sz="4" w:space="0" w:color="auto"/>
              <w:right w:val="single" w:sz="4" w:space="0" w:color="auto"/>
            </w:tcBorders>
            <w:shd w:val="clear" w:color="auto" w:fill="auto"/>
            <w:noWrap/>
            <w:vAlign w:val="bottom"/>
            <w:hideMark/>
          </w:tcPr>
          <w:p w14:paraId="0080335C" w14:textId="77777777" w:rsidR="00BB7E64" w:rsidRPr="00A226BD" w:rsidRDefault="00BB7E64" w:rsidP="00BB7E64">
            <w:pPr>
              <w:jc w:val="right"/>
              <w:rPr>
                <w:color w:val="000000"/>
                <w:sz w:val="18"/>
                <w:szCs w:val="18"/>
                <w:lang w:eastAsia="hr-HR"/>
              </w:rPr>
            </w:pPr>
            <w:r w:rsidRPr="00A226BD">
              <w:rPr>
                <w:color w:val="000000"/>
                <w:sz w:val="18"/>
                <w:szCs w:val="18"/>
                <w:lang w:eastAsia="hr-HR"/>
              </w:rPr>
              <w:t>66,9</w:t>
            </w:r>
          </w:p>
        </w:tc>
        <w:tc>
          <w:tcPr>
            <w:tcW w:w="644" w:type="dxa"/>
            <w:tcBorders>
              <w:top w:val="nil"/>
              <w:left w:val="nil"/>
              <w:bottom w:val="single" w:sz="4" w:space="0" w:color="auto"/>
              <w:right w:val="single" w:sz="4" w:space="0" w:color="auto"/>
            </w:tcBorders>
            <w:shd w:val="clear" w:color="auto" w:fill="auto"/>
            <w:noWrap/>
            <w:vAlign w:val="bottom"/>
            <w:hideMark/>
          </w:tcPr>
          <w:p w14:paraId="513F06F8" w14:textId="77777777" w:rsidR="00BB7E64" w:rsidRPr="00A226BD" w:rsidRDefault="00BB7E64" w:rsidP="00BB7E64">
            <w:pPr>
              <w:jc w:val="center"/>
              <w:rPr>
                <w:color w:val="000000"/>
                <w:sz w:val="18"/>
                <w:szCs w:val="18"/>
                <w:lang w:eastAsia="hr-HR"/>
              </w:rPr>
            </w:pPr>
            <w:r w:rsidRPr="00A226BD">
              <w:rPr>
                <w:color w:val="000000"/>
                <w:sz w:val="18"/>
                <w:szCs w:val="18"/>
                <w:lang w:eastAsia="hr-HR"/>
              </w:rPr>
              <w:t>3,0</w:t>
            </w:r>
          </w:p>
        </w:tc>
      </w:tr>
    </w:tbl>
    <w:p w14:paraId="4504ABBA" w14:textId="77777777" w:rsidR="00BB7E64" w:rsidRPr="00A226BD" w:rsidRDefault="00BB7E64" w:rsidP="00D93DD0">
      <w:pPr>
        <w:spacing w:after="160" w:line="259" w:lineRule="auto"/>
        <w:jc w:val="both"/>
        <w:rPr>
          <w:rFonts w:eastAsia="Calibri"/>
          <w:sz w:val="24"/>
          <w:szCs w:val="24"/>
        </w:rPr>
      </w:pPr>
    </w:p>
    <w:p w14:paraId="64A6028F" w14:textId="5AFAA1EC" w:rsidR="007A518A" w:rsidRPr="00A226BD" w:rsidRDefault="007A518A" w:rsidP="007A518A">
      <w:pPr>
        <w:jc w:val="both"/>
        <w:rPr>
          <w:rFonts w:eastAsia="SimSun"/>
          <w:iCs/>
          <w:kern w:val="1"/>
          <w:sz w:val="24"/>
          <w:szCs w:val="24"/>
          <w:lang w:eastAsia="zh-CN"/>
        </w:rPr>
      </w:pPr>
      <w:r w:rsidRPr="00A226BD">
        <w:rPr>
          <w:rFonts w:eastAsia="SimSun"/>
          <w:iCs/>
          <w:kern w:val="1"/>
          <w:sz w:val="24"/>
          <w:szCs w:val="24"/>
          <w:lang w:eastAsia="zh-CN"/>
        </w:rPr>
        <w:t>Ukupni rashodi raspoređeni po funkcijskoj klasifikaciji iznose 9.855.505,20 eura te su za +14,6% viši u odnosu na prošlu godinu</w:t>
      </w:r>
      <w:r w:rsidR="00BB7E64" w:rsidRPr="00A226BD">
        <w:rPr>
          <w:rFonts w:eastAsia="Calibri"/>
          <w:sz w:val="24"/>
          <w:szCs w:val="24"/>
        </w:rPr>
        <w:t>, dok je izvršenje rashoda u odnosu na plan 59,9%.</w:t>
      </w:r>
    </w:p>
    <w:p w14:paraId="4FBD02C3" w14:textId="77777777" w:rsidR="007A518A" w:rsidRPr="00A226BD" w:rsidRDefault="007A518A" w:rsidP="007A518A">
      <w:pPr>
        <w:widowControl w:val="0"/>
        <w:suppressAutoHyphens/>
        <w:ind w:right="165"/>
        <w:jc w:val="both"/>
        <w:rPr>
          <w:rFonts w:eastAsia="SimSun"/>
          <w:iCs/>
          <w:kern w:val="1"/>
          <w:sz w:val="24"/>
          <w:szCs w:val="24"/>
          <w:lang w:eastAsia="zh-CN"/>
        </w:rPr>
      </w:pPr>
    </w:p>
    <w:p w14:paraId="211FD260" w14:textId="7C842882" w:rsidR="007A518A" w:rsidRPr="00A226BD" w:rsidRDefault="007A518A" w:rsidP="007A518A">
      <w:pPr>
        <w:widowControl w:val="0"/>
        <w:suppressAutoHyphens/>
        <w:ind w:right="165"/>
        <w:jc w:val="both"/>
        <w:rPr>
          <w:rFonts w:eastAsia="SimSun"/>
          <w:iCs/>
          <w:kern w:val="1"/>
          <w:sz w:val="24"/>
          <w:szCs w:val="24"/>
          <w:lang w:eastAsia="zh-CN"/>
        </w:rPr>
      </w:pPr>
      <w:r w:rsidRPr="00A226BD">
        <w:rPr>
          <w:rFonts w:eastAsia="SimSun"/>
          <w:iCs/>
          <w:kern w:val="1"/>
          <w:sz w:val="24"/>
          <w:szCs w:val="24"/>
          <w:lang w:eastAsia="zh-CN"/>
        </w:rPr>
        <w:t>Najveći udio rashoda u ovom razdoblju odnosi se na funkciju 09 Obrazovanje s 31,</w:t>
      </w:r>
      <w:r w:rsidR="00E570C5" w:rsidRPr="00A226BD">
        <w:rPr>
          <w:rFonts w:eastAsia="SimSun"/>
          <w:iCs/>
          <w:kern w:val="1"/>
          <w:sz w:val="24"/>
          <w:szCs w:val="24"/>
          <w:lang w:eastAsia="zh-CN"/>
        </w:rPr>
        <w:t>4</w:t>
      </w:r>
      <w:r w:rsidRPr="00A226BD">
        <w:rPr>
          <w:rFonts w:eastAsia="SimSun"/>
          <w:iCs/>
          <w:kern w:val="1"/>
          <w:sz w:val="24"/>
          <w:szCs w:val="24"/>
          <w:lang w:eastAsia="zh-CN"/>
        </w:rPr>
        <w:t>%, zatim 04 Ekonomski poslovi s 19,8% te funkcija 01 Opće javne usluge s 16,8%.</w:t>
      </w:r>
    </w:p>
    <w:p w14:paraId="5CD6770D" w14:textId="77777777" w:rsidR="007A518A" w:rsidRPr="00A226BD" w:rsidRDefault="007A518A" w:rsidP="007A518A">
      <w:pPr>
        <w:widowControl w:val="0"/>
        <w:suppressAutoHyphens/>
        <w:ind w:right="165"/>
        <w:jc w:val="both"/>
        <w:rPr>
          <w:rFonts w:eastAsia="SimSun"/>
          <w:iCs/>
          <w:kern w:val="1"/>
          <w:sz w:val="24"/>
          <w:szCs w:val="24"/>
          <w:lang w:eastAsia="zh-CN"/>
        </w:rPr>
      </w:pPr>
    </w:p>
    <w:p w14:paraId="2AA2272F" w14:textId="66EA937F" w:rsidR="007A518A" w:rsidRPr="00A226BD" w:rsidRDefault="007A518A" w:rsidP="007A518A">
      <w:pPr>
        <w:widowControl w:val="0"/>
        <w:suppressAutoHyphens/>
        <w:ind w:right="165"/>
        <w:jc w:val="both"/>
        <w:rPr>
          <w:rFonts w:eastAsia="SimSun"/>
          <w:iCs/>
          <w:kern w:val="1"/>
          <w:sz w:val="24"/>
          <w:szCs w:val="24"/>
          <w:lang w:eastAsia="zh-CN"/>
        </w:rPr>
      </w:pPr>
      <w:r w:rsidRPr="00A226BD">
        <w:rPr>
          <w:rFonts w:eastAsia="SimSun"/>
          <w:iCs/>
          <w:kern w:val="1"/>
          <w:sz w:val="24"/>
          <w:szCs w:val="24"/>
          <w:lang w:eastAsia="zh-CN"/>
        </w:rPr>
        <w:t>Unutar pojedinih funkcija najveće povećanje bilježi se kod funkcije 07 Zdravstvo za +56,4% radi povećanja iznosa za financiranje programa iz područja zdravstva (u apsolutnom iznosu nije značajno), zatim funkcije 05 Zaštita okoliša za +50,2% zbog povećanja iznosa za gospodarenje otpadom</w:t>
      </w:r>
      <w:r w:rsidR="00690882" w:rsidRPr="00A226BD">
        <w:rPr>
          <w:rFonts w:eastAsia="SimSun"/>
          <w:iCs/>
          <w:kern w:val="1"/>
          <w:sz w:val="24"/>
          <w:szCs w:val="24"/>
          <w:lang w:eastAsia="zh-CN"/>
        </w:rPr>
        <w:t>, funkcije 03 Javni red i sigurnost +36,2% obzirom na povećanje izdvajanja za rashode za vatrogastvo</w:t>
      </w:r>
      <w:r w:rsidRPr="00A226BD">
        <w:rPr>
          <w:rFonts w:eastAsia="SimSun"/>
          <w:iCs/>
          <w:kern w:val="1"/>
          <w:sz w:val="24"/>
          <w:szCs w:val="24"/>
          <w:lang w:eastAsia="zh-CN"/>
        </w:rPr>
        <w:t xml:space="preserve"> te funkcije 09 Obrazovanje za +30,8% obzirom na početak investicije za izgradnju Dječjeg vrtića u Rukavcu (projektna dokumentacija) te veće iznose za sufinanciranje programa škola, stipendija te drugih oblika pomoći, kao i većih rashoda Dječjeg vrtića Matulji (rashoda za zaposlene i materijalnih rashoda).</w:t>
      </w:r>
    </w:p>
    <w:p w14:paraId="29C5FA69" w14:textId="77777777" w:rsidR="007A518A" w:rsidRPr="00A226BD" w:rsidRDefault="007A518A" w:rsidP="007A518A">
      <w:pPr>
        <w:widowControl w:val="0"/>
        <w:suppressAutoHyphens/>
        <w:ind w:right="165"/>
        <w:jc w:val="both"/>
        <w:rPr>
          <w:rFonts w:eastAsia="SimSun"/>
          <w:iCs/>
          <w:kern w:val="1"/>
          <w:sz w:val="24"/>
          <w:szCs w:val="24"/>
          <w:lang w:eastAsia="zh-CN"/>
        </w:rPr>
      </w:pPr>
    </w:p>
    <w:p w14:paraId="29147EBB" w14:textId="08E98B3F" w:rsidR="00A7237D" w:rsidRPr="00A226BD" w:rsidRDefault="007A518A" w:rsidP="00EB0593">
      <w:pPr>
        <w:widowControl w:val="0"/>
        <w:suppressAutoHyphens/>
        <w:ind w:right="165"/>
        <w:jc w:val="both"/>
        <w:rPr>
          <w:rFonts w:eastAsia="Calibri"/>
          <w:sz w:val="24"/>
          <w:szCs w:val="24"/>
        </w:rPr>
      </w:pPr>
      <w:r w:rsidRPr="00A226BD">
        <w:rPr>
          <w:rFonts w:eastAsia="SimSun"/>
          <w:iCs/>
          <w:kern w:val="1"/>
          <w:sz w:val="24"/>
          <w:szCs w:val="24"/>
          <w:lang w:eastAsia="zh-CN"/>
        </w:rPr>
        <w:t>Smanjenje se bilježi kod funkcije 06 Usluge unapređenja stanovanja i zajednice za -37,2% obzirom da je prošle godine proveden projekt modernizacije javne rasvjete.</w:t>
      </w:r>
      <w:r w:rsidR="00EB0593" w:rsidRPr="00A226BD">
        <w:rPr>
          <w:rFonts w:eastAsia="SimSun"/>
          <w:iCs/>
          <w:kern w:val="1"/>
          <w:sz w:val="24"/>
          <w:szCs w:val="24"/>
          <w:lang w:eastAsia="zh-CN"/>
        </w:rPr>
        <w:t xml:space="preserve"> </w:t>
      </w:r>
      <w:r w:rsidR="00D93DD0" w:rsidRPr="00A226BD">
        <w:rPr>
          <w:rFonts w:eastAsia="Calibri"/>
          <w:sz w:val="24"/>
          <w:szCs w:val="24"/>
        </w:rPr>
        <w:t>Kod ostalih rashoda odstupanj</w:t>
      </w:r>
      <w:r w:rsidR="00327611" w:rsidRPr="00A226BD">
        <w:rPr>
          <w:rFonts w:eastAsia="Calibri"/>
          <w:sz w:val="24"/>
          <w:szCs w:val="24"/>
        </w:rPr>
        <w:t>a</w:t>
      </w:r>
      <w:r w:rsidR="00D93DD0" w:rsidRPr="00A226BD">
        <w:rPr>
          <w:rFonts w:eastAsia="Calibri"/>
          <w:sz w:val="24"/>
          <w:szCs w:val="24"/>
        </w:rPr>
        <w:t xml:space="preserve"> nisu značajna, a rezultat su različite dinamike potrošnje po pojedinim funkcijama.   </w:t>
      </w:r>
    </w:p>
    <w:p w14:paraId="6D65A5B5" w14:textId="124EA2A1" w:rsidR="00D93DD0" w:rsidRPr="00A226BD" w:rsidRDefault="00D93DD0" w:rsidP="006F11C3">
      <w:pPr>
        <w:spacing w:after="160" w:line="259" w:lineRule="auto"/>
        <w:jc w:val="both"/>
        <w:rPr>
          <w:b/>
          <w:sz w:val="28"/>
          <w:szCs w:val="28"/>
          <w:u w:val="single"/>
        </w:rPr>
      </w:pPr>
      <w:r w:rsidRPr="00A226BD">
        <w:rPr>
          <w:b/>
          <w:sz w:val="28"/>
          <w:szCs w:val="28"/>
          <w:u w:val="single"/>
        </w:rPr>
        <w:br w:type="page"/>
      </w:r>
    </w:p>
    <w:bookmarkEnd w:id="6"/>
    <w:p w14:paraId="0C2532C4" w14:textId="77777777" w:rsidR="000B6DD5" w:rsidRPr="00A226BD" w:rsidRDefault="000B6DD5" w:rsidP="000B6DD5">
      <w:pPr>
        <w:jc w:val="center"/>
        <w:rPr>
          <w:b/>
          <w:sz w:val="28"/>
          <w:szCs w:val="28"/>
          <w:u w:val="single"/>
        </w:rPr>
      </w:pPr>
      <w:r w:rsidRPr="00A226BD">
        <w:rPr>
          <w:b/>
          <w:sz w:val="28"/>
          <w:szCs w:val="28"/>
          <w:u w:val="single"/>
        </w:rPr>
        <w:lastRenderedPageBreak/>
        <w:t xml:space="preserve">OBRAZLOŽENJE POSEBNOG DIJELA </w:t>
      </w:r>
    </w:p>
    <w:p w14:paraId="0A1952F0" w14:textId="77777777" w:rsidR="000B6DD5" w:rsidRPr="00A226BD" w:rsidRDefault="000B6DD5" w:rsidP="000B6DD5">
      <w:pPr>
        <w:jc w:val="center"/>
        <w:rPr>
          <w:b/>
          <w:sz w:val="28"/>
          <w:szCs w:val="28"/>
        </w:rPr>
      </w:pPr>
      <w:r w:rsidRPr="00A226BD">
        <w:rPr>
          <w:b/>
          <w:sz w:val="28"/>
          <w:szCs w:val="28"/>
          <w:u w:val="single"/>
        </w:rPr>
        <w:t xml:space="preserve">IZVJEŠTAJA O IZVRŠENJU PRORAČUNA </w:t>
      </w:r>
      <w:r w:rsidRPr="00A226BD">
        <w:rPr>
          <w:b/>
          <w:sz w:val="28"/>
          <w:szCs w:val="28"/>
        </w:rPr>
        <w:t>–</w:t>
      </w:r>
    </w:p>
    <w:p w14:paraId="088F6A7A" w14:textId="77777777" w:rsidR="000B6DD5" w:rsidRPr="00A226BD" w:rsidRDefault="000B6DD5" w:rsidP="000B6DD5">
      <w:pPr>
        <w:jc w:val="center"/>
        <w:rPr>
          <w:b/>
          <w:sz w:val="28"/>
          <w:szCs w:val="28"/>
        </w:rPr>
      </w:pPr>
      <w:r w:rsidRPr="00A226BD">
        <w:rPr>
          <w:b/>
          <w:sz w:val="28"/>
          <w:szCs w:val="28"/>
        </w:rPr>
        <w:t>ORGANIZACIJSKA KLASIFIKACIJA</w:t>
      </w:r>
    </w:p>
    <w:p w14:paraId="027BEBC5" w14:textId="54E02B5B" w:rsidR="00C02E4B" w:rsidRPr="00A226BD" w:rsidRDefault="00C02E4B" w:rsidP="00C02E4B">
      <w:pPr>
        <w:pStyle w:val="Bezproreda"/>
        <w:jc w:val="both"/>
        <w:rPr>
          <w:rFonts w:ascii="Times New Roman" w:hAnsi="Times New Roman"/>
          <w:sz w:val="24"/>
          <w:szCs w:val="24"/>
        </w:rPr>
      </w:pPr>
    </w:p>
    <w:p w14:paraId="67109A96" w14:textId="77777777" w:rsidR="00C02E4B" w:rsidRPr="00A226BD" w:rsidRDefault="00C02E4B" w:rsidP="00C02E4B">
      <w:pPr>
        <w:pStyle w:val="Bezproreda"/>
        <w:jc w:val="both"/>
        <w:rPr>
          <w:rFonts w:ascii="Times New Roman" w:hAnsi="Times New Roman"/>
          <w:sz w:val="24"/>
          <w:szCs w:val="24"/>
        </w:rPr>
      </w:pPr>
    </w:p>
    <w:p w14:paraId="0284563E" w14:textId="77777777" w:rsidR="008624E1" w:rsidRPr="00A226BD" w:rsidRDefault="008624E1" w:rsidP="008624E1">
      <w:pPr>
        <w:ind w:right="-235"/>
        <w:jc w:val="both"/>
        <w:rPr>
          <w:iCs/>
          <w:sz w:val="24"/>
          <w:szCs w:val="24"/>
        </w:rPr>
      </w:pPr>
      <w:r w:rsidRPr="00A226BD">
        <w:rPr>
          <w:iCs/>
          <w:sz w:val="24"/>
          <w:szCs w:val="24"/>
        </w:rPr>
        <w:t>Rashodi u okviru Posebnog dijela Proračuna na razini Razdjela izvršeni su kako slijedi:</w:t>
      </w:r>
    </w:p>
    <w:p w14:paraId="0E492597" w14:textId="77777777" w:rsidR="00690882" w:rsidRPr="00A226BD" w:rsidRDefault="00690882" w:rsidP="008624E1">
      <w:pPr>
        <w:ind w:right="-235"/>
        <w:jc w:val="both"/>
        <w:rPr>
          <w:iCs/>
          <w:sz w:val="24"/>
          <w:szCs w:val="24"/>
        </w:rPr>
      </w:pPr>
    </w:p>
    <w:p w14:paraId="532DE80E" w14:textId="1C02BD39" w:rsidR="009C2014" w:rsidRPr="00A226BD" w:rsidRDefault="00690882" w:rsidP="00690882">
      <w:pPr>
        <w:ind w:right="-235"/>
        <w:jc w:val="center"/>
        <w:rPr>
          <w:iCs/>
          <w:sz w:val="24"/>
          <w:szCs w:val="24"/>
        </w:rPr>
      </w:pPr>
      <w:r w:rsidRPr="00A226BD">
        <w:rPr>
          <w:iCs/>
          <w:noProof/>
          <w:sz w:val="24"/>
          <w:szCs w:val="24"/>
        </w:rPr>
        <w:drawing>
          <wp:inline distT="0" distB="0" distL="0" distR="0" wp14:anchorId="55DC93D2" wp14:editId="632609C0">
            <wp:extent cx="5241925" cy="3458283"/>
            <wp:effectExtent l="0" t="0" r="0" b="8890"/>
            <wp:docPr id="12958975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6080" cy="3461024"/>
                    </a:xfrm>
                    <a:prstGeom prst="rect">
                      <a:avLst/>
                    </a:prstGeom>
                    <a:noFill/>
                  </pic:spPr>
                </pic:pic>
              </a:graphicData>
            </a:graphic>
          </wp:inline>
        </w:drawing>
      </w:r>
    </w:p>
    <w:p w14:paraId="121A8F15" w14:textId="77777777" w:rsidR="00E43D6A" w:rsidRPr="00A226BD" w:rsidRDefault="00E43D6A" w:rsidP="008624E1">
      <w:pPr>
        <w:ind w:right="-235"/>
        <w:jc w:val="both"/>
        <w:rPr>
          <w:iCs/>
          <w:sz w:val="24"/>
          <w:szCs w:val="24"/>
        </w:rPr>
      </w:pPr>
    </w:p>
    <w:p w14:paraId="0D7F998A" w14:textId="77777777" w:rsidR="008624E1" w:rsidRPr="00A226BD" w:rsidRDefault="008624E1" w:rsidP="008624E1">
      <w:pPr>
        <w:ind w:right="-235"/>
        <w:jc w:val="both"/>
        <w:rPr>
          <w:iCs/>
          <w:sz w:val="24"/>
          <w:szCs w:val="24"/>
        </w:rPr>
      </w:pPr>
    </w:p>
    <w:p w14:paraId="5FABE662" w14:textId="77777777" w:rsidR="008624E1" w:rsidRPr="00A226BD" w:rsidRDefault="008624E1" w:rsidP="008624E1">
      <w:pPr>
        <w:ind w:right="-235"/>
        <w:jc w:val="both"/>
        <w:rPr>
          <w:iCs/>
          <w:sz w:val="24"/>
          <w:szCs w:val="24"/>
        </w:rPr>
      </w:pPr>
    </w:p>
    <w:p w14:paraId="37CE436D" w14:textId="77777777" w:rsidR="008624E1" w:rsidRPr="00A226BD" w:rsidRDefault="008624E1" w:rsidP="008624E1">
      <w:pPr>
        <w:ind w:right="-235"/>
        <w:jc w:val="both"/>
        <w:rPr>
          <w:iCs/>
          <w:sz w:val="24"/>
          <w:szCs w:val="24"/>
        </w:rPr>
      </w:pPr>
    </w:p>
    <w:p w14:paraId="7EFD80BD" w14:textId="77777777" w:rsidR="008624E1" w:rsidRPr="00A226BD" w:rsidRDefault="008624E1" w:rsidP="008624E1">
      <w:pPr>
        <w:pStyle w:val="Odlomakpopisa"/>
        <w:numPr>
          <w:ilvl w:val="0"/>
          <w:numId w:val="2"/>
        </w:numPr>
        <w:ind w:right="310"/>
        <w:jc w:val="both"/>
        <w:rPr>
          <w:rFonts w:ascii="Times New Roman" w:hAnsi="Times New Roman"/>
          <w:b/>
          <w:bCs/>
          <w:iCs/>
          <w:sz w:val="24"/>
          <w:szCs w:val="24"/>
          <w:u w:val="single"/>
        </w:rPr>
      </w:pPr>
      <w:r w:rsidRPr="00A226BD">
        <w:rPr>
          <w:rFonts w:ascii="Times New Roman" w:hAnsi="Times New Roman"/>
          <w:b/>
          <w:bCs/>
          <w:iCs/>
          <w:sz w:val="24"/>
          <w:szCs w:val="24"/>
          <w:u w:val="single"/>
        </w:rPr>
        <w:t>RAZDJEL 001 - PREDSTAVNIČKO I IZVRŠNO TIJELO</w:t>
      </w:r>
    </w:p>
    <w:p w14:paraId="5E40D230" w14:textId="62379077" w:rsidR="008624E1" w:rsidRPr="00A226BD" w:rsidRDefault="008624E1" w:rsidP="008624E1">
      <w:pPr>
        <w:ind w:right="310"/>
        <w:jc w:val="both"/>
        <w:rPr>
          <w:iCs/>
          <w:sz w:val="24"/>
          <w:szCs w:val="24"/>
        </w:rPr>
      </w:pPr>
      <w:r w:rsidRPr="00A226BD">
        <w:rPr>
          <w:iCs/>
          <w:sz w:val="24"/>
          <w:szCs w:val="24"/>
        </w:rPr>
        <w:t xml:space="preserve">Ukupno rashodi na razini Razdjela 001 Predstavničko i izvršno tijelo ostvareni su u iznosu od </w:t>
      </w:r>
      <w:r w:rsidR="003D573F" w:rsidRPr="00A226BD">
        <w:rPr>
          <w:iCs/>
          <w:sz w:val="24"/>
          <w:szCs w:val="24"/>
        </w:rPr>
        <w:t>304</w:t>
      </w:r>
      <w:r w:rsidR="00E43D6A" w:rsidRPr="00A226BD">
        <w:rPr>
          <w:iCs/>
          <w:sz w:val="24"/>
          <w:szCs w:val="24"/>
        </w:rPr>
        <w:t>.</w:t>
      </w:r>
      <w:r w:rsidR="003D573F" w:rsidRPr="00A226BD">
        <w:rPr>
          <w:iCs/>
          <w:sz w:val="24"/>
          <w:szCs w:val="24"/>
        </w:rPr>
        <w:t>390,84</w:t>
      </w:r>
      <w:r w:rsidR="00E43D6A" w:rsidRPr="00A226BD">
        <w:rPr>
          <w:iCs/>
          <w:sz w:val="24"/>
          <w:szCs w:val="24"/>
        </w:rPr>
        <w:t xml:space="preserve"> eura </w:t>
      </w:r>
      <w:r w:rsidRPr="00A226BD">
        <w:rPr>
          <w:iCs/>
          <w:sz w:val="24"/>
          <w:szCs w:val="24"/>
        </w:rPr>
        <w:t xml:space="preserve">ili </w:t>
      </w:r>
      <w:r w:rsidR="003D573F" w:rsidRPr="00A226BD">
        <w:rPr>
          <w:iCs/>
          <w:sz w:val="24"/>
          <w:szCs w:val="24"/>
        </w:rPr>
        <w:t>66,2</w:t>
      </w:r>
      <w:r w:rsidRPr="00A226BD">
        <w:rPr>
          <w:iCs/>
          <w:sz w:val="24"/>
          <w:szCs w:val="24"/>
        </w:rPr>
        <w:t>% u odnosu na plan. Po pojedinim Programima unutar Razdjela izvršenje iznosi kako slijedi:</w:t>
      </w:r>
    </w:p>
    <w:p w14:paraId="5F597D05" w14:textId="77777777" w:rsidR="00690882" w:rsidRPr="00A226BD" w:rsidRDefault="00690882" w:rsidP="008624E1">
      <w:pPr>
        <w:ind w:right="310"/>
        <w:jc w:val="both"/>
        <w:rPr>
          <w:iCs/>
          <w:sz w:val="24"/>
          <w:szCs w:val="24"/>
        </w:rPr>
      </w:pPr>
    </w:p>
    <w:p w14:paraId="26B1A930" w14:textId="77777777" w:rsidR="00690882" w:rsidRPr="00A226BD" w:rsidRDefault="00690882" w:rsidP="008624E1">
      <w:pPr>
        <w:ind w:right="310"/>
        <w:jc w:val="both"/>
        <w:rPr>
          <w:iCs/>
          <w:sz w:val="24"/>
          <w:szCs w:val="24"/>
        </w:rPr>
      </w:pPr>
    </w:p>
    <w:p w14:paraId="77CC5B45" w14:textId="671749F3" w:rsidR="008624E1" w:rsidRPr="00A226BD" w:rsidRDefault="00690882" w:rsidP="00690882">
      <w:pPr>
        <w:ind w:right="310"/>
        <w:jc w:val="center"/>
        <w:rPr>
          <w:iCs/>
          <w:sz w:val="24"/>
          <w:szCs w:val="24"/>
        </w:rPr>
      </w:pPr>
      <w:r w:rsidRPr="00A226BD">
        <w:rPr>
          <w:iCs/>
          <w:noProof/>
          <w:sz w:val="24"/>
          <w:szCs w:val="24"/>
        </w:rPr>
        <w:lastRenderedPageBreak/>
        <w:drawing>
          <wp:inline distT="0" distB="0" distL="0" distR="0" wp14:anchorId="6A1BE7D1" wp14:editId="38C68D37">
            <wp:extent cx="5039360" cy="3291465"/>
            <wp:effectExtent l="0" t="0" r="8890" b="4445"/>
            <wp:docPr id="38260311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8446" cy="3297399"/>
                    </a:xfrm>
                    <a:prstGeom prst="rect">
                      <a:avLst/>
                    </a:prstGeom>
                    <a:noFill/>
                  </pic:spPr>
                </pic:pic>
              </a:graphicData>
            </a:graphic>
          </wp:inline>
        </w:drawing>
      </w:r>
    </w:p>
    <w:p w14:paraId="75D64C1E" w14:textId="77777777" w:rsidR="008624E1" w:rsidRPr="00A226BD" w:rsidRDefault="008624E1" w:rsidP="008624E1">
      <w:pPr>
        <w:ind w:right="310"/>
        <w:jc w:val="center"/>
        <w:rPr>
          <w:iCs/>
          <w:sz w:val="24"/>
          <w:szCs w:val="24"/>
        </w:rPr>
      </w:pPr>
    </w:p>
    <w:p w14:paraId="39330406" w14:textId="77777777" w:rsidR="008624E1" w:rsidRPr="00A226BD" w:rsidRDefault="008624E1" w:rsidP="008624E1">
      <w:pPr>
        <w:ind w:right="310"/>
        <w:jc w:val="center"/>
        <w:rPr>
          <w:iCs/>
          <w:sz w:val="24"/>
          <w:szCs w:val="24"/>
        </w:rPr>
      </w:pPr>
    </w:p>
    <w:p w14:paraId="752E2E06" w14:textId="687ACDC2" w:rsidR="008624E1" w:rsidRPr="00A226BD" w:rsidRDefault="008624E1" w:rsidP="008624E1">
      <w:pPr>
        <w:ind w:right="310"/>
        <w:jc w:val="center"/>
        <w:rPr>
          <w:iCs/>
          <w:sz w:val="24"/>
          <w:szCs w:val="24"/>
        </w:rPr>
      </w:pPr>
    </w:p>
    <w:p w14:paraId="4E5F8186" w14:textId="77777777" w:rsidR="008624E1" w:rsidRPr="00A226BD" w:rsidRDefault="008624E1" w:rsidP="008624E1">
      <w:pPr>
        <w:ind w:right="310"/>
        <w:jc w:val="both"/>
        <w:rPr>
          <w:b/>
          <w:bCs/>
          <w:iCs/>
          <w:sz w:val="24"/>
          <w:szCs w:val="24"/>
          <w:u w:val="single"/>
        </w:rPr>
      </w:pPr>
      <w:r w:rsidRPr="00A226BD">
        <w:rPr>
          <w:b/>
          <w:bCs/>
          <w:iCs/>
          <w:sz w:val="24"/>
          <w:szCs w:val="24"/>
        </w:rPr>
        <w:t>2.</w:t>
      </w:r>
      <w:r w:rsidRPr="00A226BD">
        <w:rPr>
          <w:b/>
          <w:bCs/>
          <w:iCs/>
          <w:sz w:val="24"/>
          <w:szCs w:val="24"/>
        </w:rPr>
        <w:tab/>
      </w:r>
      <w:r w:rsidRPr="00A226BD">
        <w:rPr>
          <w:b/>
          <w:bCs/>
          <w:iCs/>
          <w:sz w:val="24"/>
          <w:szCs w:val="24"/>
          <w:u w:val="single"/>
        </w:rPr>
        <w:t>RAZDJEL 002 – JEDINSTVENI UPRAVNI ODJEL</w:t>
      </w:r>
    </w:p>
    <w:p w14:paraId="40F8CF1E" w14:textId="77777777" w:rsidR="008624E1" w:rsidRPr="00A226BD" w:rsidRDefault="008624E1" w:rsidP="008624E1">
      <w:pPr>
        <w:ind w:right="310"/>
        <w:jc w:val="both"/>
        <w:rPr>
          <w:iCs/>
          <w:sz w:val="22"/>
        </w:rPr>
      </w:pPr>
    </w:p>
    <w:p w14:paraId="242E78C8" w14:textId="77777777" w:rsidR="008624E1" w:rsidRPr="00A226BD" w:rsidRDefault="008624E1" w:rsidP="008624E1">
      <w:pPr>
        <w:ind w:right="310"/>
        <w:jc w:val="both"/>
        <w:rPr>
          <w:iCs/>
          <w:sz w:val="24"/>
          <w:szCs w:val="24"/>
        </w:rPr>
      </w:pPr>
      <w:r w:rsidRPr="00A226BD">
        <w:rPr>
          <w:iCs/>
          <w:sz w:val="24"/>
          <w:szCs w:val="24"/>
        </w:rPr>
        <w:t>Ukupno ostvareni rashodi i izdaci na razini Razdjela 002 Jedinstveni upravni odjel obuhvaćaju rashode i izdatke Dječjeg vrtića Matulji (Glava 00201) te rashode i izdatke Jedinstvenog upravnog odjela (Glava 00202). Na razini Glava unutar ovog razdjela Proračuna izvršenje je sljedeće:</w:t>
      </w:r>
    </w:p>
    <w:p w14:paraId="5910EFB9" w14:textId="77777777" w:rsidR="00E43D6A" w:rsidRPr="00A226BD" w:rsidRDefault="00E43D6A" w:rsidP="008624E1">
      <w:pPr>
        <w:ind w:right="310"/>
        <w:jc w:val="both"/>
        <w:rPr>
          <w:iCs/>
          <w:sz w:val="24"/>
          <w:szCs w:val="24"/>
        </w:rPr>
      </w:pPr>
    </w:p>
    <w:p w14:paraId="2B785828" w14:textId="0555E509" w:rsidR="003D573F" w:rsidRPr="00A226BD" w:rsidRDefault="00690882" w:rsidP="00690882">
      <w:pPr>
        <w:ind w:right="310"/>
        <w:jc w:val="center"/>
        <w:rPr>
          <w:iCs/>
          <w:noProof/>
          <w:sz w:val="24"/>
          <w:szCs w:val="24"/>
        </w:rPr>
      </w:pPr>
      <w:r w:rsidRPr="00A226BD">
        <w:rPr>
          <w:iCs/>
          <w:noProof/>
          <w:sz w:val="24"/>
          <w:szCs w:val="24"/>
        </w:rPr>
        <w:drawing>
          <wp:inline distT="0" distB="0" distL="0" distR="0" wp14:anchorId="6D5F9DF0" wp14:editId="3E233FA0">
            <wp:extent cx="6132302" cy="2889885"/>
            <wp:effectExtent l="0" t="0" r="1905" b="5715"/>
            <wp:docPr id="1111829628"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3523" cy="2890460"/>
                    </a:xfrm>
                    <a:prstGeom prst="rect">
                      <a:avLst/>
                    </a:prstGeom>
                    <a:noFill/>
                  </pic:spPr>
                </pic:pic>
              </a:graphicData>
            </a:graphic>
          </wp:inline>
        </w:drawing>
      </w:r>
    </w:p>
    <w:p w14:paraId="5C8A5FF0" w14:textId="77777777" w:rsidR="003D573F" w:rsidRPr="00A226BD" w:rsidRDefault="003D573F" w:rsidP="00E43D6A">
      <w:pPr>
        <w:ind w:right="310"/>
        <w:jc w:val="center"/>
        <w:rPr>
          <w:iCs/>
          <w:noProof/>
          <w:sz w:val="24"/>
          <w:szCs w:val="24"/>
        </w:rPr>
      </w:pPr>
    </w:p>
    <w:p w14:paraId="657153AD" w14:textId="77777777" w:rsidR="00E43D6A" w:rsidRPr="00A226BD" w:rsidRDefault="00E43D6A" w:rsidP="008624E1">
      <w:pPr>
        <w:ind w:right="310"/>
        <w:jc w:val="both"/>
        <w:rPr>
          <w:iCs/>
          <w:sz w:val="24"/>
          <w:szCs w:val="24"/>
        </w:rPr>
      </w:pPr>
    </w:p>
    <w:p w14:paraId="709955D2" w14:textId="77777777" w:rsidR="00690882" w:rsidRPr="00A226BD" w:rsidRDefault="00690882" w:rsidP="008624E1">
      <w:pPr>
        <w:ind w:right="310"/>
        <w:jc w:val="both"/>
        <w:rPr>
          <w:iCs/>
          <w:sz w:val="24"/>
          <w:szCs w:val="24"/>
        </w:rPr>
      </w:pPr>
    </w:p>
    <w:p w14:paraId="591E0370" w14:textId="26CF3EC1" w:rsidR="008624E1" w:rsidRPr="00A226BD" w:rsidRDefault="008624E1" w:rsidP="008624E1">
      <w:pPr>
        <w:ind w:right="310"/>
        <w:jc w:val="both"/>
        <w:rPr>
          <w:iCs/>
          <w:sz w:val="24"/>
          <w:szCs w:val="24"/>
        </w:rPr>
      </w:pPr>
      <w:r w:rsidRPr="00A226BD">
        <w:rPr>
          <w:b/>
          <w:iCs/>
          <w:sz w:val="24"/>
          <w:szCs w:val="24"/>
        </w:rPr>
        <w:lastRenderedPageBreak/>
        <w:t>2.1. PRORAČUNSKI KORISNIK DJEČJI VRTIĆ MATULJI</w:t>
      </w:r>
      <w:r w:rsidRPr="00A226BD">
        <w:rPr>
          <w:iCs/>
          <w:sz w:val="24"/>
          <w:szCs w:val="24"/>
        </w:rPr>
        <w:t xml:space="preserve"> - utrošeno je ukupno  </w:t>
      </w:r>
      <w:r w:rsidR="003D573F" w:rsidRPr="00A226BD">
        <w:rPr>
          <w:iCs/>
          <w:sz w:val="24"/>
          <w:szCs w:val="24"/>
        </w:rPr>
        <w:t>2</w:t>
      </w:r>
      <w:r w:rsidRPr="00A226BD">
        <w:rPr>
          <w:iCs/>
          <w:sz w:val="24"/>
          <w:szCs w:val="24"/>
        </w:rPr>
        <w:t>.</w:t>
      </w:r>
      <w:r w:rsidR="003D573F" w:rsidRPr="00A226BD">
        <w:rPr>
          <w:iCs/>
          <w:sz w:val="24"/>
          <w:szCs w:val="24"/>
        </w:rPr>
        <w:t>387</w:t>
      </w:r>
      <w:r w:rsidRPr="00A226BD">
        <w:rPr>
          <w:iCs/>
          <w:sz w:val="24"/>
          <w:szCs w:val="24"/>
        </w:rPr>
        <w:t>.</w:t>
      </w:r>
      <w:r w:rsidR="003D573F" w:rsidRPr="00A226BD">
        <w:rPr>
          <w:iCs/>
          <w:sz w:val="24"/>
          <w:szCs w:val="24"/>
        </w:rPr>
        <w:t>226,43</w:t>
      </w:r>
      <w:r w:rsidR="009954C9" w:rsidRPr="00A226BD">
        <w:rPr>
          <w:iCs/>
          <w:sz w:val="24"/>
          <w:szCs w:val="24"/>
        </w:rPr>
        <w:t xml:space="preserve"> eura</w:t>
      </w:r>
      <w:r w:rsidRPr="00A226BD">
        <w:rPr>
          <w:iCs/>
          <w:sz w:val="24"/>
          <w:szCs w:val="24"/>
        </w:rPr>
        <w:t xml:space="preserve"> (9</w:t>
      </w:r>
      <w:r w:rsidR="003D573F" w:rsidRPr="00A226BD">
        <w:rPr>
          <w:iCs/>
          <w:sz w:val="24"/>
          <w:szCs w:val="24"/>
        </w:rPr>
        <w:t>4,7</w:t>
      </w:r>
      <w:r w:rsidRPr="00A226BD">
        <w:rPr>
          <w:iCs/>
          <w:sz w:val="24"/>
          <w:szCs w:val="24"/>
        </w:rPr>
        <w:t xml:space="preserve">% od plana), od čega </w:t>
      </w:r>
      <w:r w:rsidR="003D573F" w:rsidRPr="00A226BD">
        <w:rPr>
          <w:iCs/>
          <w:sz w:val="24"/>
          <w:szCs w:val="24"/>
        </w:rPr>
        <w:t xml:space="preserve">1.857.409,01 </w:t>
      </w:r>
      <w:r w:rsidR="009954C9" w:rsidRPr="00A226BD">
        <w:rPr>
          <w:iCs/>
          <w:sz w:val="24"/>
          <w:szCs w:val="24"/>
        </w:rPr>
        <w:t xml:space="preserve">eura </w:t>
      </w:r>
      <w:r w:rsidRPr="00A226BD">
        <w:rPr>
          <w:iCs/>
          <w:sz w:val="24"/>
          <w:szCs w:val="24"/>
        </w:rPr>
        <w:t xml:space="preserve">iz proračuna Općine Matulji,  </w:t>
      </w:r>
      <w:r w:rsidR="003D573F" w:rsidRPr="00A226BD">
        <w:rPr>
          <w:iCs/>
          <w:sz w:val="24"/>
          <w:szCs w:val="24"/>
        </w:rPr>
        <w:t xml:space="preserve">544.000,41 </w:t>
      </w:r>
      <w:r w:rsidR="009954C9" w:rsidRPr="00A226BD">
        <w:rPr>
          <w:iCs/>
          <w:sz w:val="24"/>
          <w:szCs w:val="24"/>
        </w:rPr>
        <w:t>eura</w:t>
      </w:r>
      <w:r w:rsidRPr="00A226BD">
        <w:rPr>
          <w:iCs/>
          <w:sz w:val="24"/>
          <w:szCs w:val="24"/>
        </w:rPr>
        <w:t xml:space="preserve"> sredstava proračunskog korisnika (vlastitih prihoda, prihoda od sufinanciranja roditelja, pomoći iz Državnog proračuna) i </w:t>
      </w:r>
      <w:r w:rsidR="003D573F" w:rsidRPr="00A226BD">
        <w:rPr>
          <w:iCs/>
          <w:sz w:val="24"/>
          <w:szCs w:val="24"/>
        </w:rPr>
        <w:t>4</w:t>
      </w:r>
      <w:r w:rsidR="009954C9" w:rsidRPr="00A226BD">
        <w:rPr>
          <w:iCs/>
          <w:sz w:val="24"/>
          <w:szCs w:val="24"/>
        </w:rPr>
        <w:t>.</w:t>
      </w:r>
      <w:r w:rsidR="000A00F3" w:rsidRPr="00A226BD">
        <w:rPr>
          <w:iCs/>
          <w:sz w:val="24"/>
          <w:szCs w:val="24"/>
        </w:rPr>
        <w:t>052</w:t>
      </w:r>
      <w:r w:rsidR="009954C9" w:rsidRPr="00A226BD">
        <w:rPr>
          <w:iCs/>
          <w:sz w:val="24"/>
          <w:szCs w:val="24"/>
        </w:rPr>
        <w:t>,</w:t>
      </w:r>
      <w:r w:rsidR="003D573F" w:rsidRPr="00A226BD">
        <w:rPr>
          <w:iCs/>
          <w:sz w:val="24"/>
          <w:szCs w:val="24"/>
        </w:rPr>
        <w:t>04</w:t>
      </w:r>
      <w:r w:rsidR="009954C9" w:rsidRPr="00A226BD">
        <w:rPr>
          <w:iCs/>
          <w:sz w:val="24"/>
          <w:szCs w:val="24"/>
        </w:rPr>
        <w:t xml:space="preserve"> eura </w:t>
      </w:r>
      <w:r w:rsidRPr="00A226BD">
        <w:rPr>
          <w:iCs/>
          <w:sz w:val="24"/>
          <w:szCs w:val="24"/>
        </w:rPr>
        <w:t xml:space="preserve">iz prenesenog viška, uz ostvareni višak od </w:t>
      </w:r>
      <w:r w:rsidR="003D573F" w:rsidRPr="00A226BD">
        <w:rPr>
          <w:iCs/>
          <w:sz w:val="24"/>
          <w:szCs w:val="24"/>
        </w:rPr>
        <w:t>18</w:t>
      </w:r>
      <w:r w:rsidR="009954C9" w:rsidRPr="00A226BD">
        <w:rPr>
          <w:iCs/>
          <w:sz w:val="24"/>
          <w:szCs w:val="24"/>
        </w:rPr>
        <w:t>.</w:t>
      </w:r>
      <w:r w:rsidR="003D573F" w:rsidRPr="00A226BD">
        <w:rPr>
          <w:iCs/>
          <w:sz w:val="24"/>
          <w:szCs w:val="24"/>
        </w:rPr>
        <w:t>235,03</w:t>
      </w:r>
      <w:r w:rsidR="009954C9" w:rsidRPr="00A226BD">
        <w:rPr>
          <w:iCs/>
          <w:sz w:val="24"/>
          <w:szCs w:val="24"/>
        </w:rPr>
        <w:t xml:space="preserve"> eura </w:t>
      </w:r>
      <w:r w:rsidRPr="00A226BD">
        <w:rPr>
          <w:iCs/>
          <w:sz w:val="24"/>
          <w:szCs w:val="24"/>
        </w:rPr>
        <w:t xml:space="preserve">koji će se koristiti sukladno odluci o raspodjeli rezultata. Za </w:t>
      </w:r>
      <w:r w:rsidRPr="00A226BD">
        <w:rPr>
          <w:iCs/>
          <w:sz w:val="24"/>
          <w:szCs w:val="24"/>
          <w:u w:val="single"/>
        </w:rPr>
        <w:t>Redovni program</w:t>
      </w:r>
      <w:r w:rsidRPr="00A226BD">
        <w:rPr>
          <w:iCs/>
          <w:sz w:val="24"/>
          <w:szCs w:val="24"/>
        </w:rPr>
        <w:t xml:space="preserve"> je utrošeno </w:t>
      </w:r>
      <w:r w:rsidR="003D573F" w:rsidRPr="00A226BD">
        <w:rPr>
          <w:iCs/>
          <w:sz w:val="24"/>
          <w:szCs w:val="24"/>
        </w:rPr>
        <w:t>2</w:t>
      </w:r>
      <w:r w:rsidRPr="00A226BD">
        <w:rPr>
          <w:iCs/>
          <w:sz w:val="24"/>
          <w:szCs w:val="24"/>
        </w:rPr>
        <w:t>.</w:t>
      </w:r>
      <w:r w:rsidR="003D573F" w:rsidRPr="00A226BD">
        <w:rPr>
          <w:iCs/>
          <w:sz w:val="24"/>
          <w:szCs w:val="24"/>
        </w:rPr>
        <w:t>304</w:t>
      </w:r>
      <w:r w:rsidRPr="00A226BD">
        <w:rPr>
          <w:iCs/>
          <w:sz w:val="24"/>
          <w:szCs w:val="24"/>
        </w:rPr>
        <w:t>.</w:t>
      </w:r>
      <w:r w:rsidR="003D573F" w:rsidRPr="00A226BD">
        <w:rPr>
          <w:iCs/>
          <w:sz w:val="24"/>
          <w:szCs w:val="24"/>
        </w:rPr>
        <w:t>113,92</w:t>
      </w:r>
      <w:r w:rsidR="009954C9" w:rsidRPr="00A226BD">
        <w:rPr>
          <w:iCs/>
          <w:sz w:val="24"/>
          <w:szCs w:val="24"/>
        </w:rPr>
        <w:t xml:space="preserve"> eura</w:t>
      </w:r>
      <w:r w:rsidRPr="00A226BD">
        <w:rPr>
          <w:iCs/>
          <w:sz w:val="24"/>
          <w:szCs w:val="24"/>
        </w:rPr>
        <w:t>, odnosno 9</w:t>
      </w:r>
      <w:r w:rsidR="003D573F" w:rsidRPr="00A226BD">
        <w:rPr>
          <w:iCs/>
          <w:sz w:val="24"/>
          <w:szCs w:val="24"/>
        </w:rPr>
        <w:t>4,7</w:t>
      </w:r>
      <w:r w:rsidR="009954C9" w:rsidRPr="00A226BD">
        <w:rPr>
          <w:iCs/>
          <w:sz w:val="24"/>
          <w:szCs w:val="24"/>
        </w:rPr>
        <w:t>%</w:t>
      </w:r>
      <w:r w:rsidRPr="00A226BD">
        <w:rPr>
          <w:iCs/>
          <w:sz w:val="24"/>
          <w:szCs w:val="24"/>
        </w:rPr>
        <w:t xml:space="preserve"> od planiranog iznosa, dok je za </w:t>
      </w:r>
      <w:r w:rsidRPr="00A226BD">
        <w:rPr>
          <w:iCs/>
          <w:sz w:val="24"/>
          <w:szCs w:val="24"/>
          <w:u w:val="single"/>
        </w:rPr>
        <w:t>Kapitalna ulaganja u objekte i opremu</w:t>
      </w:r>
      <w:r w:rsidRPr="00A226BD">
        <w:rPr>
          <w:iCs/>
          <w:sz w:val="24"/>
          <w:szCs w:val="24"/>
        </w:rPr>
        <w:t xml:space="preserve"> utrošeno je </w:t>
      </w:r>
      <w:r w:rsidR="003D573F" w:rsidRPr="00A226BD">
        <w:rPr>
          <w:iCs/>
          <w:sz w:val="24"/>
          <w:szCs w:val="24"/>
        </w:rPr>
        <w:t>83</w:t>
      </w:r>
      <w:r w:rsidRPr="00A226BD">
        <w:rPr>
          <w:iCs/>
          <w:sz w:val="24"/>
          <w:szCs w:val="24"/>
        </w:rPr>
        <w:t>.</w:t>
      </w:r>
      <w:r w:rsidR="003D573F" w:rsidRPr="00A226BD">
        <w:rPr>
          <w:iCs/>
          <w:sz w:val="24"/>
          <w:szCs w:val="24"/>
        </w:rPr>
        <w:t>112,51</w:t>
      </w:r>
      <w:r w:rsidR="009954C9" w:rsidRPr="00A226BD">
        <w:rPr>
          <w:iCs/>
          <w:sz w:val="24"/>
          <w:szCs w:val="24"/>
        </w:rPr>
        <w:t xml:space="preserve"> eura</w:t>
      </w:r>
      <w:r w:rsidRPr="00A226BD">
        <w:rPr>
          <w:iCs/>
          <w:sz w:val="24"/>
          <w:szCs w:val="24"/>
        </w:rPr>
        <w:t xml:space="preserve"> što je 9</w:t>
      </w:r>
      <w:r w:rsidR="003D573F" w:rsidRPr="00A226BD">
        <w:rPr>
          <w:iCs/>
          <w:sz w:val="24"/>
          <w:szCs w:val="24"/>
        </w:rPr>
        <w:t>3,5</w:t>
      </w:r>
      <w:r w:rsidR="009954C9" w:rsidRPr="00A226BD">
        <w:rPr>
          <w:iCs/>
          <w:sz w:val="24"/>
          <w:szCs w:val="24"/>
        </w:rPr>
        <w:t>%</w:t>
      </w:r>
      <w:r w:rsidRPr="00A226BD">
        <w:rPr>
          <w:iCs/>
          <w:sz w:val="24"/>
          <w:szCs w:val="24"/>
        </w:rPr>
        <w:t xml:space="preserve"> od planiranog ukupnog iznosa.  </w:t>
      </w:r>
    </w:p>
    <w:p w14:paraId="6F76B3AE" w14:textId="77777777" w:rsidR="008624E1" w:rsidRPr="00A226BD" w:rsidRDefault="008624E1" w:rsidP="008624E1">
      <w:pPr>
        <w:ind w:right="310"/>
        <w:jc w:val="both"/>
        <w:rPr>
          <w:iCs/>
          <w:sz w:val="24"/>
          <w:szCs w:val="24"/>
          <w:highlight w:val="yellow"/>
        </w:rPr>
      </w:pPr>
    </w:p>
    <w:p w14:paraId="37D80BCE" w14:textId="47D14AA7" w:rsidR="008624E1" w:rsidRPr="00A226BD" w:rsidRDefault="008624E1" w:rsidP="008624E1">
      <w:pPr>
        <w:ind w:right="310"/>
        <w:jc w:val="both"/>
        <w:rPr>
          <w:iCs/>
          <w:sz w:val="24"/>
          <w:szCs w:val="24"/>
        </w:rPr>
      </w:pPr>
      <w:r w:rsidRPr="00A226BD">
        <w:rPr>
          <w:iCs/>
          <w:sz w:val="24"/>
          <w:szCs w:val="24"/>
        </w:rPr>
        <w:t>Sukladno Odluci o uvjetima i mjerilima za utvrđivanje cijene provedbe programa predškolskog odgoja i obrazovanja Ustanove Dječji vrtić Matulji te naplatu usluga od krajnjih korisnika („Službene novine“ broj 26/21) te propisanim umanjenjima cijene u nastavku se nalaze podaci o broju djece te iznosu umanjenja. Podaci o umanjenju daju se posebno za pedagošku godinu 202</w:t>
      </w:r>
      <w:r w:rsidR="00023CC8" w:rsidRPr="00A226BD">
        <w:rPr>
          <w:iCs/>
          <w:sz w:val="24"/>
          <w:szCs w:val="24"/>
        </w:rPr>
        <w:t>3</w:t>
      </w:r>
      <w:r w:rsidRPr="00A226BD">
        <w:rPr>
          <w:iCs/>
          <w:sz w:val="24"/>
          <w:szCs w:val="24"/>
        </w:rPr>
        <w:t>/202</w:t>
      </w:r>
      <w:r w:rsidR="00023CC8" w:rsidRPr="00A226BD">
        <w:rPr>
          <w:iCs/>
          <w:sz w:val="24"/>
          <w:szCs w:val="24"/>
        </w:rPr>
        <w:t>4</w:t>
      </w:r>
      <w:r w:rsidRPr="00A226BD">
        <w:rPr>
          <w:iCs/>
          <w:sz w:val="24"/>
          <w:szCs w:val="24"/>
        </w:rPr>
        <w:t>. za razdoblje siječanj - kolovoz 202</w:t>
      </w:r>
      <w:r w:rsidR="00023CC8" w:rsidRPr="00A226BD">
        <w:rPr>
          <w:iCs/>
          <w:sz w:val="24"/>
          <w:szCs w:val="24"/>
        </w:rPr>
        <w:t>4</w:t>
      </w:r>
      <w:r w:rsidRPr="00A226BD">
        <w:rPr>
          <w:iCs/>
          <w:sz w:val="24"/>
          <w:szCs w:val="24"/>
        </w:rPr>
        <w:t>. godine te za pedagošku godinu 202</w:t>
      </w:r>
      <w:r w:rsidR="00023CC8" w:rsidRPr="00A226BD">
        <w:rPr>
          <w:iCs/>
          <w:sz w:val="24"/>
          <w:szCs w:val="24"/>
        </w:rPr>
        <w:t>4</w:t>
      </w:r>
      <w:r w:rsidRPr="00A226BD">
        <w:rPr>
          <w:iCs/>
          <w:sz w:val="24"/>
          <w:szCs w:val="24"/>
        </w:rPr>
        <w:t>/202</w:t>
      </w:r>
      <w:r w:rsidR="00023CC8" w:rsidRPr="00A226BD">
        <w:rPr>
          <w:iCs/>
          <w:sz w:val="24"/>
          <w:szCs w:val="24"/>
        </w:rPr>
        <w:t>5</w:t>
      </w:r>
      <w:r w:rsidRPr="00A226BD">
        <w:rPr>
          <w:iCs/>
          <w:sz w:val="24"/>
          <w:szCs w:val="24"/>
        </w:rPr>
        <w:t>. za razdoblje rujan - prosinac 202</w:t>
      </w:r>
      <w:r w:rsidR="00023CC8" w:rsidRPr="00A226BD">
        <w:rPr>
          <w:iCs/>
          <w:sz w:val="24"/>
          <w:szCs w:val="24"/>
        </w:rPr>
        <w:t>4</w:t>
      </w:r>
      <w:r w:rsidRPr="00A226BD">
        <w:rPr>
          <w:iCs/>
          <w:sz w:val="24"/>
          <w:szCs w:val="24"/>
        </w:rPr>
        <w:t>. godine.</w:t>
      </w:r>
    </w:p>
    <w:p w14:paraId="76499F65" w14:textId="7ACD7751" w:rsidR="008624E1" w:rsidRPr="00A226BD" w:rsidRDefault="008624E1" w:rsidP="008624E1">
      <w:pPr>
        <w:ind w:right="310"/>
        <w:jc w:val="both"/>
        <w:rPr>
          <w:iCs/>
          <w:sz w:val="24"/>
          <w:szCs w:val="24"/>
          <w:highlight w:val="yellow"/>
        </w:rPr>
      </w:pPr>
      <w:r w:rsidRPr="00A226BD">
        <w:rPr>
          <w:iCs/>
          <w:sz w:val="24"/>
          <w:szCs w:val="24"/>
        </w:rPr>
        <w:t>U razdoblju siječanj - kolovoz 202</w:t>
      </w:r>
      <w:r w:rsidR="00023CC8" w:rsidRPr="00A226BD">
        <w:rPr>
          <w:iCs/>
          <w:sz w:val="24"/>
          <w:szCs w:val="24"/>
        </w:rPr>
        <w:t>4</w:t>
      </w:r>
      <w:r w:rsidRPr="00A226BD">
        <w:rPr>
          <w:iCs/>
          <w:sz w:val="24"/>
          <w:szCs w:val="24"/>
        </w:rPr>
        <w:t xml:space="preserve">. godine umanjenje u iznosu od 40% cijene za drugo dijete iz iste obitelji upisano u programe Dječjeg vrtića koristilo je prosječno </w:t>
      </w:r>
      <w:r w:rsidR="0045742F" w:rsidRPr="00A226BD">
        <w:rPr>
          <w:iCs/>
          <w:sz w:val="24"/>
          <w:szCs w:val="24"/>
        </w:rPr>
        <w:t>50</w:t>
      </w:r>
      <w:r w:rsidRPr="00A226BD">
        <w:rPr>
          <w:iCs/>
          <w:sz w:val="24"/>
          <w:szCs w:val="24"/>
        </w:rPr>
        <w:t xml:space="preserve"> djece (najviše </w:t>
      </w:r>
      <w:r w:rsidR="0045742F" w:rsidRPr="00A226BD">
        <w:rPr>
          <w:iCs/>
          <w:sz w:val="24"/>
          <w:szCs w:val="24"/>
        </w:rPr>
        <w:t>55</w:t>
      </w:r>
      <w:r w:rsidRPr="00A226BD">
        <w:rPr>
          <w:iCs/>
          <w:sz w:val="24"/>
          <w:szCs w:val="24"/>
        </w:rPr>
        <w:t xml:space="preserve"> d</w:t>
      </w:r>
      <w:r w:rsidR="003E01A7" w:rsidRPr="00A226BD">
        <w:rPr>
          <w:iCs/>
          <w:sz w:val="24"/>
          <w:szCs w:val="24"/>
        </w:rPr>
        <w:t>jece</w:t>
      </w:r>
      <w:r w:rsidRPr="00A226BD">
        <w:rPr>
          <w:iCs/>
          <w:sz w:val="24"/>
          <w:szCs w:val="24"/>
        </w:rPr>
        <w:t xml:space="preserve"> mjesečno) što ukupno iznosi </w:t>
      </w:r>
      <w:r w:rsidR="0045742F" w:rsidRPr="00A226BD">
        <w:rPr>
          <w:iCs/>
          <w:sz w:val="24"/>
          <w:szCs w:val="24"/>
        </w:rPr>
        <w:t>15.562,72</w:t>
      </w:r>
      <w:r w:rsidR="003E01A7" w:rsidRPr="00A226BD">
        <w:rPr>
          <w:iCs/>
          <w:sz w:val="24"/>
          <w:szCs w:val="24"/>
        </w:rPr>
        <w:t xml:space="preserve"> eura</w:t>
      </w:r>
      <w:r w:rsidRPr="00A226BD">
        <w:rPr>
          <w:iCs/>
          <w:sz w:val="24"/>
          <w:szCs w:val="24"/>
        </w:rPr>
        <w:t xml:space="preserve">, </w:t>
      </w:r>
      <w:r w:rsidR="003E01A7" w:rsidRPr="00A226BD">
        <w:rPr>
          <w:iCs/>
          <w:sz w:val="24"/>
          <w:szCs w:val="24"/>
        </w:rPr>
        <w:t xml:space="preserve">dok </w:t>
      </w:r>
      <w:r w:rsidR="004057D0" w:rsidRPr="00A226BD">
        <w:rPr>
          <w:iCs/>
          <w:sz w:val="24"/>
          <w:szCs w:val="24"/>
        </w:rPr>
        <w:t xml:space="preserve">je </w:t>
      </w:r>
      <w:r w:rsidR="003E01A7" w:rsidRPr="00A226BD">
        <w:rPr>
          <w:iCs/>
          <w:sz w:val="24"/>
          <w:szCs w:val="24"/>
        </w:rPr>
        <w:t xml:space="preserve">umanjenje za treće i svako sljedeće dijete iz iste obitelji koristilo 1 dijete što ukupno iznosi </w:t>
      </w:r>
      <w:r w:rsidR="0045742F" w:rsidRPr="00A226BD">
        <w:rPr>
          <w:iCs/>
          <w:sz w:val="24"/>
          <w:szCs w:val="24"/>
        </w:rPr>
        <w:t>509,64</w:t>
      </w:r>
      <w:r w:rsidR="003E01A7" w:rsidRPr="00A226BD">
        <w:rPr>
          <w:iCs/>
          <w:sz w:val="24"/>
          <w:szCs w:val="24"/>
        </w:rPr>
        <w:t xml:space="preserve"> eura</w:t>
      </w:r>
      <w:r w:rsidRPr="00A226BD">
        <w:rPr>
          <w:iCs/>
          <w:sz w:val="24"/>
          <w:szCs w:val="24"/>
        </w:rPr>
        <w:t xml:space="preserve">. Umanjenje u iznosu od 30% prema zahtjevu roditelja radi neprisustva cijeli mjesec koristilo je ukupno </w:t>
      </w:r>
      <w:r w:rsidR="003E01A7" w:rsidRPr="00A226BD">
        <w:rPr>
          <w:iCs/>
          <w:sz w:val="24"/>
          <w:szCs w:val="24"/>
        </w:rPr>
        <w:t>3</w:t>
      </w:r>
      <w:r w:rsidR="0045742F" w:rsidRPr="00A226BD">
        <w:rPr>
          <w:iCs/>
          <w:sz w:val="24"/>
          <w:szCs w:val="24"/>
        </w:rPr>
        <w:t>00</w:t>
      </w:r>
      <w:r w:rsidR="003E01A7" w:rsidRPr="00A226BD">
        <w:rPr>
          <w:iCs/>
          <w:sz w:val="24"/>
          <w:szCs w:val="24"/>
        </w:rPr>
        <w:t xml:space="preserve"> </w:t>
      </w:r>
      <w:r w:rsidRPr="00A226BD">
        <w:rPr>
          <w:iCs/>
          <w:sz w:val="24"/>
          <w:szCs w:val="24"/>
        </w:rPr>
        <w:t xml:space="preserve">djece (najviše </w:t>
      </w:r>
      <w:r w:rsidR="0045742F" w:rsidRPr="00A226BD">
        <w:rPr>
          <w:iCs/>
          <w:sz w:val="24"/>
          <w:szCs w:val="24"/>
        </w:rPr>
        <w:t>7</w:t>
      </w:r>
      <w:r w:rsidRPr="00A226BD">
        <w:rPr>
          <w:iCs/>
          <w:sz w:val="24"/>
          <w:szCs w:val="24"/>
        </w:rPr>
        <w:t>. mjesec (1</w:t>
      </w:r>
      <w:r w:rsidR="0045742F" w:rsidRPr="00A226BD">
        <w:rPr>
          <w:iCs/>
          <w:sz w:val="24"/>
          <w:szCs w:val="24"/>
        </w:rPr>
        <w:t>1</w:t>
      </w:r>
      <w:r w:rsidR="003E01A7" w:rsidRPr="00A226BD">
        <w:rPr>
          <w:iCs/>
          <w:sz w:val="24"/>
          <w:szCs w:val="24"/>
        </w:rPr>
        <w:t>3</w:t>
      </w:r>
      <w:r w:rsidRPr="00A226BD">
        <w:rPr>
          <w:iCs/>
          <w:sz w:val="24"/>
          <w:szCs w:val="24"/>
        </w:rPr>
        <w:t>) i 8. mjesec (1</w:t>
      </w:r>
      <w:r w:rsidR="003E01A7" w:rsidRPr="00A226BD">
        <w:rPr>
          <w:iCs/>
          <w:sz w:val="24"/>
          <w:szCs w:val="24"/>
        </w:rPr>
        <w:t>8</w:t>
      </w:r>
      <w:r w:rsidR="0045742F" w:rsidRPr="00A226BD">
        <w:rPr>
          <w:iCs/>
          <w:sz w:val="24"/>
          <w:szCs w:val="24"/>
        </w:rPr>
        <w:t>2</w:t>
      </w:r>
      <w:r w:rsidRPr="00A226BD">
        <w:rPr>
          <w:iCs/>
          <w:sz w:val="24"/>
          <w:szCs w:val="24"/>
        </w:rPr>
        <w:t xml:space="preserve">)) što iznosi ukupno </w:t>
      </w:r>
      <w:r w:rsidR="0045742F" w:rsidRPr="00A226BD">
        <w:rPr>
          <w:iCs/>
          <w:sz w:val="24"/>
          <w:szCs w:val="24"/>
        </w:rPr>
        <w:t>8.674,28</w:t>
      </w:r>
      <w:r w:rsidR="003E01A7" w:rsidRPr="00A226BD">
        <w:rPr>
          <w:iCs/>
          <w:sz w:val="24"/>
          <w:szCs w:val="24"/>
        </w:rPr>
        <w:t xml:space="preserve"> eura</w:t>
      </w:r>
      <w:r w:rsidRPr="00A226BD">
        <w:rPr>
          <w:iCs/>
          <w:sz w:val="24"/>
          <w:szCs w:val="24"/>
        </w:rPr>
        <w:t xml:space="preserve">. Umanjenje radi bolesti djeteta duže od dva tjedna kontinuirano korišteno je ukupno za </w:t>
      </w:r>
      <w:r w:rsidR="003E01A7" w:rsidRPr="00A226BD">
        <w:rPr>
          <w:iCs/>
          <w:sz w:val="24"/>
          <w:szCs w:val="24"/>
        </w:rPr>
        <w:t>1</w:t>
      </w:r>
      <w:r w:rsidR="0045742F" w:rsidRPr="00A226BD">
        <w:rPr>
          <w:iCs/>
          <w:sz w:val="24"/>
          <w:szCs w:val="24"/>
        </w:rPr>
        <w:t>32</w:t>
      </w:r>
      <w:r w:rsidRPr="00A226BD">
        <w:rPr>
          <w:iCs/>
          <w:sz w:val="24"/>
          <w:szCs w:val="24"/>
        </w:rPr>
        <w:t xml:space="preserve"> </w:t>
      </w:r>
      <w:r w:rsidR="003E01A7" w:rsidRPr="00A226BD">
        <w:rPr>
          <w:iCs/>
          <w:sz w:val="24"/>
          <w:szCs w:val="24"/>
        </w:rPr>
        <w:t>d</w:t>
      </w:r>
      <w:r w:rsidR="0045742F" w:rsidRPr="00A226BD">
        <w:rPr>
          <w:iCs/>
          <w:sz w:val="24"/>
          <w:szCs w:val="24"/>
        </w:rPr>
        <w:t>jece</w:t>
      </w:r>
      <w:r w:rsidR="003E01A7" w:rsidRPr="00A226BD">
        <w:rPr>
          <w:iCs/>
          <w:sz w:val="24"/>
          <w:szCs w:val="24"/>
        </w:rPr>
        <w:t xml:space="preserve"> </w:t>
      </w:r>
      <w:r w:rsidRPr="00A226BD">
        <w:rPr>
          <w:iCs/>
          <w:sz w:val="24"/>
          <w:szCs w:val="24"/>
        </w:rPr>
        <w:t>(</w:t>
      </w:r>
      <w:r w:rsidR="0045742F" w:rsidRPr="00A226BD">
        <w:rPr>
          <w:iCs/>
          <w:sz w:val="24"/>
          <w:szCs w:val="24"/>
        </w:rPr>
        <w:t>1</w:t>
      </w:r>
      <w:r w:rsidRPr="00A226BD">
        <w:rPr>
          <w:iCs/>
          <w:sz w:val="24"/>
          <w:szCs w:val="24"/>
        </w:rPr>
        <w:t>.</w:t>
      </w:r>
      <w:r w:rsidR="0045742F" w:rsidRPr="00A226BD">
        <w:rPr>
          <w:iCs/>
          <w:sz w:val="24"/>
          <w:szCs w:val="24"/>
        </w:rPr>
        <w:t>767</w:t>
      </w:r>
      <w:r w:rsidRPr="00A226BD">
        <w:rPr>
          <w:iCs/>
          <w:sz w:val="24"/>
          <w:szCs w:val="24"/>
        </w:rPr>
        <w:t xml:space="preserve"> dana), a što ukupno iznosi </w:t>
      </w:r>
      <w:r w:rsidR="0045742F" w:rsidRPr="00A226BD">
        <w:rPr>
          <w:iCs/>
          <w:sz w:val="24"/>
          <w:szCs w:val="24"/>
        </w:rPr>
        <w:t>6</w:t>
      </w:r>
      <w:r w:rsidRPr="00A226BD">
        <w:rPr>
          <w:iCs/>
          <w:sz w:val="24"/>
          <w:szCs w:val="24"/>
        </w:rPr>
        <w:t>.</w:t>
      </w:r>
      <w:r w:rsidR="0045742F" w:rsidRPr="00A226BD">
        <w:rPr>
          <w:iCs/>
          <w:sz w:val="24"/>
          <w:szCs w:val="24"/>
        </w:rPr>
        <w:t>441,04</w:t>
      </w:r>
      <w:r w:rsidR="003E01A7" w:rsidRPr="00A226BD">
        <w:rPr>
          <w:iCs/>
          <w:sz w:val="24"/>
          <w:szCs w:val="24"/>
        </w:rPr>
        <w:t xml:space="preserve"> eura</w:t>
      </w:r>
      <w:r w:rsidRPr="00A226BD">
        <w:rPr>
          <w:iCs/>
          <w:sz w:val="24"/>
          <w:szCs w:val="24"/>
        </w:rPr>
        <w:t xml:space="preserve">. Sukladno navedenom ukupno umanjenje po svim osnovama iz Odluke iznosi </w:t>
      </w:r>
      <w:r w:rsidR="0045742F" w:rsidRPr="00A226BD">
        <w:rPr>
          <w:iCs/>
          <w:sz w:val="24"/>
          <w:szCs w:val="24"/>
        </w:rPr>
        <w:t>31</w:t>
      </w:r>
      <w:r w:rsidRPr="00A226BD">
        <w:rPr>
          <w:iCs/>
          <w:sz w:val="24"/>
          <w:szCs w:val="24"/>
        </w:rPr>
        <w:t>.</w:t>
      </w:r>
      <w:r w:rsidR="0045742F" w:rsidRPr="00A226BD">
        <w:rPr>
          <w:iCs/>
          <w:sz w:val="24"/>
          <w:szCs w:val="24"/>
        </w:rPr>
        <w:t>187,68</w:t>
      </w:r>
      <w:r w:rsidR="003E01A7" w:rsidRPr="00A226BD">
        <w:rPr>
          <w:iCs/>
          <w:sz w:val="24"/>
          <w:szCs w:val="24"/>
        </w:rPr>
        <w:t xml:space="preserve"> eura</w:t>
      </w:r>
      <w:r w:rsidRPr="00A226BD">
        <w:rPr>
          <w:iCs/>
          <w:sz w:val="24"/>
          <w:szCs w:val="24"/>
        </w:rPr>
        <w:t xml:space="preserve"> za razdoblje siječanj - kolovoz 202</w:t>
      </w:r>
      <w:r w:rsidR="00023CC8" w:rsidRPr="00A226BD">
        <w:rPr>
          <w:iCs/>
          <w:sz w:val="24"/>
          <w:szCs w:val="24"/>
        </w:rPr>
        <w:t>4</w:t>
      </w:r>
      <w:r w:rsidRPr="00A226BD">
        <w:rPr>
          <w:iCs/>
          <w:sz w:val="24"/>
          <w:szCs w:val="24"/>
        </w:rPr>
        <w:t xml:space="preserve">. godine. </w:t>
      </w:r>
    </w:p>
    <w:p w14:paraId="0174E36D" w14:textId="66C07F5B" w:rsidR="008624E1" w:rsidRPr="00A226BD" w:rsidRDefault="008624E1" w:rsidP="008624E1">
      <w:pPr>
        <w:ind w:right="310"/>
        <w:jc w:val="both"/>
        <w:rPr>
          <w:iCs/>
          <w:sz w:val="24"/>
          <w:szCs w:val="24"/>
        </w:rPr>
      </w:pPr>
      <w:r w:rsidRPr="00A226BD">
        <w:rPr>
          <w:iCs/>
          <w:sz w:val="24"/>
          <w:szCs w:val="24"/>
        </w:rPr>
        <w:t>U razdoblju rujan - prosinac 202</w:t>
      </w:r>
      <w:r w:rsidR="00023CC8" w:rsidRPr="00A226BD">
        <w:rPr>
          <w:iCs/>
          <w:sz w:val="24"/>
          <w:szCs w:val="24"/>
        </w:rPr>
        <w:t>4</w:t>
      </w:r>
      <w:r w:rsidRPr="00A226BD">
        <w:rPr>
          <w:iCs/>
          <w:sz w:val="24"/>
          <w:szCs w:val="24"/>
        </w:rPr>
        <w:t xml:space="preserve">. godine umanjenje u iznosu od 40% cijene za drugo dijete iz iste obitelji upisano u programe Dječjeg vrtića koristilo je prosječno </w:t>
      </w:r>
      <w:r w:rsidR="0045742F" w:rsidRPr="00A226BD">
        <w:rPr>
          <w:iCs/>
          <w:sz w:val="24"/>
          <w:szCs w:val="24"/>
        </w:rPr>
        <w:t>43</w:t>
      </w:r>
      <w:r w:rsidRPr="00A226BD">
        <w:rPr>
          <w:iCs/>
          <w:sz w:val="24"/>
          <w:szCs w:val="24"/>
        </w:rPr>
        <w:t xml:space="preserve"> djece što ukupno iznosi </w:t>
      </w:r>
      <w:r w:rsidR="0045742F" w:rsidRPr="00A226BD">
        <w:rPr>
          <w:iCs/>
          <w:sz w:val="24"/>
          <w:szCs w:val="24"/>
        </w:rPr>
        <w:t>6</w:t>
      </w:r>
      <w:r w:rsidRPr="00A226BD">
        <w:rPr>
          <w:iCs/>
          <w:sz w:val="24"/>
          <w:szCs w:val="24"/>
        </w:rPr>
        <w:t>.</w:t>
      </w:r>
      <w:r w:rsidR="0045742F" w:rsidRPr="00A226BD">
        <w:rPr>
          <w:iCs/>
          <w:sz w:val="24"/>
          <w:szCs w:val="24"/>
        </w:rPr>
        <w:t>787,95</w:t>
      </w:r>
      <w:r w:rsidR="004057D0" w:rsidRPr="00A226BD">
        <w:rPr>
          <w:iCs/>
          <w:sz w:val="24"/>
          <w:szCs w:val="24"/>
        </w:rPr>
        <w:t xml:space="preserve"> eura</w:t>
      </w:r>
      <w:r w:rsidRPr="00A226BD">
        <w:rPr>
          <w:iCs/>
          <w:sz w:val="24"/>
          <w:szCs w:val="24"/>
        </w:rPr>
        <w:t xml:space="preserve">, dok je umanjenje za treće i svako sljedeće dijete iz iste obitelji koristilo 1 dijete što ukupno iznosi </w:t>
      </w:r>
      <w:r w:rsidR="004057D0" w:rsidRPr="00A226BD">
        <w:rPr>
          <w:iCs/>
          <w:sz w:val="24"/>
          <w:szCs w:val="24"/>
        </w:rPr>
        <w:t>339,76 eura</w:t>
      </w:r>
      <w:r w:rsidRPr="00A226BD">
        <w:rPr>
          <w:iCs/>
          <w:sz w:val="24"/>
          <w:szCs w:val="24"/>
        </w:rPr>
        <w:t xml:space="preserve">. Umanjenje u iznosu od 30% prema zahtjevu roditelja radi neprisustva cijeli mjesec koristilo je ukupno </w:t>
      </w:r>
      <w:r w:rsidR="004057D0" w:rsidRPr="00A226BD">
        <w:rPr>
          <w:iCs/>
          <w:sz w:val="24"/>
          <w:szCs w:val="24"/>
        </w:rPr>
        <w:t xml:space="preserve">3 </w:t>
      </w:r>
      <w:r w:rsidRPr="00A226BD">
        <w:rPr>
          <w:iCs/>
          <w:sz w:val="24"/>
          <w:szCs w:val="24"/>
        </w:rPr>
        <w:t xml:space="preserve">djece što iznosi ukupno </w:t>
      </w:r>
      <w:r w:rsidR="0045742F" w:rsidRPr="00A226BD">
        <w:rPr>
          <w:iCs/>
          <w:sz w:val="24"/>
          <w:szCs w:val="24"/>
        </w:rPr>
        <w:t>100,29</w:t>
      </w:r>
      <w:r w:rsidR="004057D0" w:rsidRPr="00A226BD">
        <w:rPr>
          <w:iCs/>
          <w:sz w:val="24"/>
          <w:szCs w:val="24"/>
        </w:rPr>
        <w:t xml:space="preserve"> eura</w:t>
      </w:r>
      <w:r w:rsidRPr="00A226BD">
        <w:rPr>
          <w:iCs/>
          <w:sz w:val="24"/>
          <w:szCs w:val="24"/>
        </w:rPr>
        <w:t xml:space="preserve">. Umanjenje radi bolesti djeteta duže od dva tjedna kontinuirano korišteno je ukupno za </w:t>
      </w:r>
      <w:r w:rsidR="0045742F" w:rsidRPr="00A226BD">
        <w:rPr>
          <w:iCs/>
          <w:sz w:val="24"/>
          <w:szCs w:val="24"/>
        </w:rPr>
        <w:t>58</w:t>
      </w:r>
      <w:r w:rsidRPr="00A226BD">
        <w:rPr>
          <w:iCs/>
          <w:sz w:val="24"/>
          <w:szCs w:val="24"/>
        </w:rPr>
        <w:t xml:space="preserve"> djece (</w:t>
      </w:r>
      <w:r w:rsidR="0045742F" w:rsidRPr="00A226BD">
        <w:rPr>
          <w:iCs/>
          <w:sz w:val="24"/>
          <w:szCs w:val="24"/>
        </w:rPr>
        <w:t>866</w:t>
      </w:r>
      <w:r w:rsidRPr="00A226BD">
        <w:rPr>
          <w:iCs/>
          <w:sz w:val="24"/>
          <w:szCs w:val="24"/>
        </w:rPr>
        <w:t xml:space="preserve"> dana), a što ukupno iznosi </w:t>
      </w:r>
      <w:r w:rsidR="0045742F" w:rsidRPr="00A226BD">
        <w:rPr>
          <w:iCs/>
          <w:sz w:val="24"/>
          <w:szCs w:val="24"/>
        </w:rPr>
        <w:t>2</w:t>
      </w:r>
      <w:r w:rsidRPr="00A226BD">
        <w:rPr>
          <w:iCs/>
          <w:sz w:val="24"/>
          <w:szCs w:val="24"/>
        </w:rPr>
        <w:t>.</w:t>
      </w:r>
      <w:r w:rsidR="0045742F" w:rsidRPr="00A226BD">
        <w:rPr>
          <w:iCs/>
          <w:sz w:val="24"/>
          <w:szCs w:val="24"/>
        </w:rPr>
        <w:t>912,87</w:t>
      </w:r>
      <w:r w:rsidR="004057D0" w:rsidRPr="00A226BD">
        <w:rPr>
          <w:iCs/>
          <w:sz w:val="24"/>
          <w:szCs w:val="24"/>
        </w:rPr>
        <w:t xml:space="preserve"> eura</w:t>
      </w:r>
      <w:r w:rsidRPr="00A226BD">
        <w:rPr>
          <w:iCs/>
          <w:sz w:val="24"/>
          <w:szCs w:val="24"/>
        </w:rPr>
        <w:t>.</w:t>
      </w:r>
      <w:r w:rsidR="0045742F" w:rsidRPr="00A226BD">
        <w:rPr>
          <w:iCs/>
          <w:sz w:val="24"/>
          <w:szCs w:val="24"/>
        </w:rPr>
        <w:t xml:space="preserve"> </w:t>
      </w:r>
      <w:r w:rsidRPr="00A226BD">
        <w:rPr>
          <w:iCs/>
          <w:sz w:val="24"/>
          <w:szCs w:val="24"/>
        </w:rPr>
        <w:t xml:space="preserve">Sukladno navedenom ukupno umanjenje po svim osnovama iz Odluke iznosi </w:t>
      </w:r>
      <w:r w:rsidR="004057D0" w:rsidRPr="00A226BD">
        <w:rPr>
          <w:iCs/>
          <w:sz w:val="24"/>
          <w:szCs w:val="24"/>
        </w:rPr>
        <w:t>1</w:t>
      </w:r>
      <w:r w:rsidR="0045742F" w:rsidRPr="00A226BD">
        <w:rPr>
          <w:iCs/>
          <w:sz w:val="24"/>
          <w:szCs w:val="24"/>
        </w:rPr>
        <w:t>0</w:t>
      </w:r>
      <w:r w:rsidRPr="00A226BD">
        <w:rPr>
          <w:iCs/>
          <w:sz w:val="24"/>
          <w:szCs w:val="24"/>
        </w:rPr>
        <w:t>.</w:t>
      </w:r>
      <w:r w:rsidR="0045742F" w:rsidRPr="00A226BD">
        <w:rPr>
          <w:iCs/>
          <w:sz w:val="24"/>
          <w:szCs w:val="24"/>
        </w:rPr>
        <w:t>140,87</w:t>
      </w:r>
      <w:r w:rsidR="004057D0" w:rsidRPr="00A226BD">
        <w:rPr>
          <w:iCs/>
          <w:sz w:val="24"/>
          <w:szCs w:val="24"/>
        </w:rPr>
        <w:t xml:space="preserve"> eura</w:t>
      </w:r>
      <w:r w:rsidRPr="00A226BD">
        <w:rPr>
          <w:iCs/>
          <w:sz w:val="24"/>
          <w:szCs w:val="24"/>
        </w:rPr>
        <w:t xml:space="preserve"> kuna za razdoblje rujan - prosinac 202</w:t>
      </w:r>
      <w:r w:rsidR="00023CC8" w:rsidRPr="00A226BD">
        <w:rPr>
          <w:iCs/>
          <w:sz w:val="24"/>
          <w:szCs w:val="24"/>
        </w:rPr>
        <w:t>4</w:t>
      </w:r>
      <w:r w:rsidRPr="00A226BD">
        <w:rPr>
          <w:iCs/>
          <w:sz w:val="24"/>
          <w:szCs w:val="24"/>
        </w:rPr>
        <w:t>. godine.</w:t>
      </w:r>
    </w:p>
    <w:p w14:paraId="73C99698" w14:textId="77777777" w:rsidR="0024345E" w:rsidRPr="00A226BD" w:rsidRDefault="0024345E" w:rsidP="008624E1">
      <w:pPr>
        <w:ind w:right="310"/>
        <w:jc w:val="both"/>
        <w:rPr>
          <w:iCs/>
          <w:sz w:val="24"/>
          <w:szCs w:val="24"/>
        </w:rPr>
      </w:pPr>
    </w:p>
    <w:p w14:paraId="7C457847" w14:textId="56209552" w:rsidR="008624E1" w:rsidRPr="00A226BD" w:rsidRDefault="0024345E" w:rsidP="008624E1">
      <w:pPr>
        <w:ind w:right="310"/>
        <w:jc w:val="both"/>
        <w:rPr>
          <w:iCs/>
          <w:sz w:val="24"/>
          <w:szCs w:val="24"/>
        </w:rPr>
      </w:pPr>
      <w:r w:rsidRPr="00A226BD">
        <w:rPr>
          <w:iCs/>
          <w:sz w:val="24"/>
          <w:szCs w:val="24"/>
        </w:rPr>
        <w:t>Ukupni iznos umanjenja po navedenim osnovama za 202</w:t>
      </w:r>
      <w:r w:rsidR="00023CC8" w:rsidRPr="00A226BD">
        <w:rPr>
          <w:iCs/>
          <w:sz w:val="24"/>
          <w:szCs w:val="24"/>
        </w:rPr>
        <w:t>4</w:t>
      </w:r>
      <w:r w:rsidRPr="00A226BD">
        <w:rPr>
          <w:iCs/>
          <w:sz w:val="24"/>
          <w:szCs w:val="24"/>
        </w:rPr>
        <w:t xml:space="preserve">. godinu iznosi </w:t>
      </w:r>
      <w:r w:rsidR="0045742F" w:rsidRPr="00A226BD">
        <w:rPr>
          <w:iCs/>
          <w:sz w:val="24"/>
          <w:szCs w:val="24"/>
        </w:rPr>
        <w:t>41</w:t>
      </w:r>
      <w:r w:rsidRPr="00A226BD">
        <w:rPr>
          <w:iCs/>
          <w:sz w:val="24"/>
          <w:szCs w:val="24"/>
        </w:rPr>
        <w:t>.</w:t>
      </w:r>
      <w:r w:rsidR="0045742F" w:rsidRPr="00A226BD">
        <w:rPr>
          <w:iCs/>
          <w:sz w:val="24"/>
          <w:szCs w:val="24"/>
        </w:rPr>
        <w:t>328,55</w:t>
      </w:r>
      <w:r w:rsidRPr="00A226BD">
        <w:rPr>
          <w:iCs/>
          <w:sz w:val="24"/>
          <w:szCs w:val="24"/>
        </w:rPr>
        <w:t xml:space="preserve"> eura.</w:t>
      </w:r>
    </w:p>
    <w:p w14:paraId="3F59F14A" w14:textId="77777777" w:rsidR="0024345E" w:rsidRPr="00A226BD" w:rsidRDefault="0024345E" w:rsidP="008624E1">
      <w:pPr>
        <w:ind w:right="310"/>
        <w:jc w:val="both"/>
        <w:rPr>
          <w:iCs/>
          <w:sz w:val="24"/>
          <w:szCs w:val="24"/>
        </w:rPr>
      </w:pPr>
    </w:p>
    <w:p w14:paraId="10243807" w14:textId="35CF25F8" w:rsidR="008624E1" w:rsidRPr="00A226BD" w:rsidRDefault="008624E1" w:rsidP="008624E1">
      <w:pPr>
        <w:ind w:right="310"/>
        <w:jc w:val="both"/>
        <w:rPr>
          <w:iCs/>
          <w:sz w:val="24"/>
          <w:szCs w:val="24"/>
        </w:rPr>
      </w:pPr>
      <w:r w:rsidRPr="00A226BD">
        <w:rPr>
          <w:iCs/>
          <w:sz w:val="24"/>
          <w:szCs w:val="24"/>
        </w:rPr>
        <w:t>Godišnji izvještaj o izvršenju financijskog plana proračunskog korisnika Dječji vrtić Matulji za razdoblje 01.01.-31.12.202</w:t>
      </w:r>
      <w:r w:rsidR="00FA0184" w:rsidRPr="00A226BD">
        <w:rPr>
          <w:iCs/>
          <w:sz w:val="24"/>
          <w:szCs w:val="24"/>
        </w:rPr>
        <w:t>4</w:t>
      </w:r>
      <w:r w:rsidRPr="00A226BD">
        <w:rPr>
          <w:iCs/>
          <w:sz w:val="24"/>
          <w:szCs w:val="24"/>
        </w:rPr>
        <w:t xml:space="preserve">. godine nalazi se u nastavku. </w:t>
      </w:r>
    </w:p>
    <w:p w14:paraId="588629B3" w14:textId="77777777" w:rsidR="008624E1" w:rsidRPr="00A226BD" w:rsidRDefault="008624E1" w:rsidP="008624E1">
      <w:pPr>
        <w:ind w:right="310"/>
        <w:jc w:val="both"/>
        <w:rPr>
          <w:bCs/>
          <w:iCs/>
          <w:sz w:val="22"/>
        </w:rPr>
      </w:pPr>
    </w:p>
    <w:p w14:paraId="2DFAAAF8" w14:textId="77777777" w:rsidR="008624E1" w:rsidRPr="00A226BD" w:rsidRDefault="008624E1" w:rsidP="008624E1">
      <w:pPr>
        <w:ind w:right="310"/>
        <w:jc w:val="both"/>
        <w:rPr>
          <w:bCs/>
          <w:iCs/>
          <w:sz w:val="22"/>
        </w:rPr>
      </w:pPr>
    </w:p>
    <w:p w14:paraId="047DB800" w14:textId="77777777" w:rsidR="008624E1" w:rsidRPr="00A226BD" w:rsidRDefault="008624E1" w:rsidP="008624E1">
      <w:pPr>
        <w:ind w:right="310"/>
        <w:jc w:val="both"/>
        <w:rPr>
          <w:bCs/>
          <w:iCs/>
          <w:sz w:val="22"/>
        </w:rPr>
      </w:pPr>
    </w:p>
    <w:p w14:paraId="11B2E2A4" w14:textId="77777777" w:rsidR="004057D0" w:rsidRPr="00A226BD" w:rsidRDefault="004057D0" w:rsidP="008624E1">
      <w:pPr>
        <w:ind w:right="310"/>
        <w:jc w:val="both"/>
        <w:rPr>
          <w:bCs/>
          <w:iCs/>
          <w:sz w:val="22"/>
        </w:rPr>
      </w:pPr>
    </w:p>
    <w:p w14:paraId="14EFA212" w14:textId="77777777" w:rsidR="004057D0" w:rsidRPr="00A226BD" w:rsidRDefault="004057D0" w:rsidP="008624E1">
      <w:pPr>
        <w:ind w:right="310"/>
        <w:jc w:val="both"/>
        <w:rPr>
          <w:bCs/>
          <w:iCs/>
          <w:sz w:val="22"/>
        </w:rPr>
      </w:pPr>
    </w:p>
    <w:p w14:paraId="6840E004" w14:textId="77777777" w:rsidR="00C97E1B" w:rsidRPr="00A226BD" w:rsidRDefault="00C97E1B" w:rsidP="008624E1">
      <w:pPr>
        <w:ind w:right="310"/>
        <w:jc w:val="both"/>
        <w:rPr>
          <w:bCs/>
          <w:iCs/>
          <w:sz w:val="22"/>
        </w:rPr>
      </w:pPr>
    </w:p>
    <w:p w14:paraId="514AF42A" w14:textId="77777777" w:rsidR="00C97E1B" w:rsidRPr="00A226BD" w:rsidRDefault="00C97E1B" w:rsidP="008624E1">
      <w:pPr>
        <w:ind w:right="310"/>
        <w:jc w:val="both"/>
        <w:rPr>
          <w:bCs/>
          <w:iCs/>
          <w:sz w:val="22"/>
        </w:rPr>
      </w:pPr>
    </w:p>
    <w:p w14:paraId="7E38B8FC" w14:textId="77777777" w:rsidR="00C97E1B" w:rsidRPr="00A226BD" w:rsidRDefault="00C97E1B" w:rsidP="008624E1">
      <w:pPr>
        <w:ind w:right="310"/>
        <w:jc w:val="both"/>
        <w:rPr>
          <w:bCs/>
          <w:iCs/>
          <w:sz w:val="22"/>
        </w:rPr>
      </w:pPr>
    </w:p>
    <w:p w14:paraId="460CDC05" w14:textId="77777777" w:rsidR="00C97E1B" w:rsidRPr="00A226BD" w:rsidRDefault="00C97E1B" w:rsidP="008624E1">
      <w:pPr>
        <w:ind w:right="310"/>
        <w:jc w:val="both"/>
        <w:rPr>
          <w:bCs/>
          <w:iCs/>
          <w:sz w:val="22"/>
        </w:rPr>
      </w:pPr>
    </w:p>
    <w:p w14:paraId="15E6F47E" w14:textId="77777777" w:rsidR="00C97E1B" w:rsidRPr="00A226BD" w:rsidRDefault="00C97E1B" w:rsidP="008624E1">
      <w:pPr>
        <w:ind w:right="310"/>
        <w:jc w:val="both"/>
        <w:rPr>
          <w:bCs/>
          <w:iCs/>
          <w:sz w:val="22"/>
        </w:rPr>
      </w:pPr>
    </w:p>
    <w:p w14:paraId="440B27B9" w14:textId="77777777" w:rsidR="008624E1" w:rsidRPr="00A226BD" w:rsidRDefault="008624E1" w:rsidP="008624E1">
      <w:pPr>
        <w:ind w:right="310"/>
        <w:jc w:val="both"/>
        <w:rPr>
          <w:bCs/>
          <w:iCs/>
          <w:sz w:val="22"/>
        </w:rPr>
      </w:pPr>
    </w:p>
    <w:p w14:paraId="7AFFAE72" w14:textId="77777777" w:rsidR="008624E1" w:rsidRPr="00A226BD" w:rsidRDefault="008624E1" w:rsidP="008624E1">
      <w:pPr>
        <w:ind w:right="310"/>
        <w:jc w:val="both"/>
        <w:rPr>
          <w:bCs/>
          <w:iCs/>
          <w:sz w:val="22"/>
        </w:rPr>
      </w:pPr>
    </w:p>
    <w:p w14:paraId="3DD434FD" w14:textId="77777777" w:rsidR="008624E1" w:rsidRPr="00A226BD" w:rsidRDefault="008624E1" w:rsidP="008624E1">
      <w:pPr>
        <w:ind w:right="310"/>
        <w:jc w:val="both"/>
        <w:rPr>
          <w:bCs/>
          <w:iCs/>
          <w:sz w:val="22"/>
        </w:rPr>
      </w:pPr>
    </w:p>
    <w:p w14:paraId="65F3603F" w14:textId="77777777" w:rsidR="00C97E1B" w:rsidRPr="00A226BD" w:rsidRDefault="00C97E1B" w:rsidP="008624E1">
      <w:pPr>
        <w:rPr>
          <w:b/>
          <w:bCs/>
          <w:iCs/>
          <w:sz w:val="24"/>
          <w:szCs w:val="24"/>
        </w:rPr>
      </w:pPr>
    </w:p>
    <w:p w14:paraId="1101A534" w14:textId="583E37E6" w:rsidR="008624E1" w:rsidRPr="00A226BD" w:rsidRDefault="008624E1" w:rsidP="008624E1">
      <w:pPr>
        <w:rPr>
          <w:iCs/>
          <w:sz w:val="24"/>
          <w:szCs w:val="24"/>
        </w:rPr>
      </w:pPr>
      <w:r w:rsidRPr="00A226BD">
        <w:rPr>
          <w:b/>
          <w:bCs/>
          <w:iCs/>
          <w:sz w:val="24"/>
          <w:szCs w:val="24"/>
        </w:rPr>
        <w:lastRenderedPageBreak/>
        <w:t>2.2.</w:t>
      </w:r>
      <w:r w:rsidRPr="00A226BD">
        <w:rPr>
          <w:b/>
          <w:iCs/>
          <w:sz w:val="24"/>
          <w:szCs w:val="24"/>
        </w:rPr>
        <w:t xml:space="preserve"> JEDINSTVENI UPRAVNI ODJEL </w:t>
      </w:r>
      <w:r w:rsidRPr="00A226BD">
        <w:rPr>
          <w:iCs/>
          <w:sz w:val="24"/>
          <w:szCs w:val="24"/>
        </w:rPr>
        <w:t>- Na razini programa i aktivnosti planiranih unutar Jedinstvenog upravnog odjela rashodi su izvršeni kako slijedi:</w:t>
      </w:r>
    </w:p>
    <w:p w14:paraId="52671C22" w14:textId="77777777" w:rsidR="002F66A5" w:rsidRPr="00A226BD" w:rsidRDefault="002F66A5" w:rsidP="008624E1">
      <w:pPr>
        <w:rPr>
          <w:iCs/>
          <w:sz w:val="24"/>
          <w:szCs w:val="24"/>
        </w:rPr>
      </w:pPr>
    </w:p>
    <w:tbl>
      <w:tblPr>
        <w:tblW w:w="9432" w:type="dxa"/>
        <w:jc w:val="center"/>
        <w:tblLook w:val="04A0" w:firstRow="1" w:lastRow="0" w:firstColumn="1" w:lastColumn="0" w:noHBand="0" w:noVBand="1"/>
      </w:tblPr>
      <w:tblGrid>
        <w:gridCol w:w="5519"/>
        <w:gridCol w:w="1417"/>
        <w:gridCol w:w="1513"/>
        <w:gridCol w:w="983"/>
      </w:tblGrid>
      <w:tr w:rsidR="002F66A5" w:rsidRPr="00A226BD" w14:paraId="5E69CDC4" w14:textId="77777777" w:rsidTr="002F66A5">
        <w:trPr>
          <w:trHeight w:val="368"/>
          <w:jc w:val="center"/>
        </w:trPr>
        <w:tc>
          <w:tcPr>
            <w:tcW w:w="55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F31CD3" w14:textId="2BED57BB" w:rsidR="002F66A5" w:rsidRPr="00A226BD" w:rsidRDefault="002F66A5" w:rsidP="002F66A5">
            <w:pPr>
              <w:jc w:val="center"/>
              <w:rPr>
                <w:b/>
                <w:bCs/>
                <w:sz w:val="20"/>
                <w:lang w:eastAsia="hr-HR"/>
              </w:rPr>
            </w:pPr>
            <w:r w:rsidRPr="00A226BD">
              <w:rPr>
                <w:b/>
                <w:bCs/>
                <w:sz w:val="20"/>
                <w:lang w:eastAsia="hr-HR"/>
              </w:rPr>
              <w:t>JEDINSTVENI UPRAVNI ODJEL</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A59714" w14:textId="77777777" w:rsidR="002F66A5" w:rsidRPr="00A226BD" w:rsidRDefault="002F66A5" w:rsidP="002F66A5">
            <w:pPr>
              <w:jc w:val="center"/>
              <w:rPr>
                <w:b/>
                <w:bCs/>
                <w:sz w:val="20"/>
                <w:lang w:eastAsia="hr-HR"/>
              </w:rPr>
            </w:pPr>
            <w:r w:rsidRPr="00A226BD">
              <w:rPr>
                <w:b/>
                <w:bCs/>
                <w:sz w:val="20"/>
                <w:lang w:eastAsia="hr-HR"/>
              </w:rPr>
              <w:t>PLAN 2024</w:t>
            </w:r>
          </w:p>
        </w:tc>
        <w:tc>
          <w:tcPr>
            <w:tcW w:w="151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2A1BE98" w14:textId="77777777" w:rsidR="002F66A5" w:rsidRPr="00A226BD" w:rsidRDefault="002F66A5" w:rsidP="002F66A5">
            <w:pPr>
              <w:jc w:val="center"/>
              <w:rPr>
                <w:b/>
                <w:bCs/>
                <w:sz w:val="20"/>
                <w:lang w:eastAsia="hr-HR"/>
              </w:rPr>
            </w:pPr>
            <w:r w:rsidRPr="00A226BD">
              <w:rPr>
                <w:b/>
                <w:bCs/>
                <w:sz w:val="20"/>
                <w:lang w:eastAsia="hr-HR"/>
              </w:rPr>
              <w:t>IZVRŠENJE 1-12/2024</w:t>
            </w:r>
          </w:p>
        </w:tc>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219AF5F" w14:textId="77777777" w:rsidR="002F66A5" w:rsidRPr="00A226BD" w:rsidRDefault="002F66A5" w:rsidP="002F66A5">
            <w:pPr>
              <w:jc w:val="center"/>
              <w:rPr>
                <w:b/>
                <w:bCs/>
                <w:sz w:val="20"/>
                <w:lang w:eastAsia="hr-HR"/>
              </w:rPr>
            </w:pPr>
            <w:r w:rsidRPr="00A226BD">
              <w:rPr>
                <w:b/>
                <w:bCs/>
                <w:sz w:val="20"/>
                <w:lang w:eastAsia="hr-HR"/>
              </w:rPr>
              <w:t>INDEKS</w:t>
            </w:r>
          </w:p>
        </w:tc>
      </w:tr>
      <w:tr w:rsidR="002F66A5" w:rsidRPr="00A226BD" w14:paraId="519129E6" w14:textId="77777777" w:rsidTr="002F66A5">
        <w:trPr>
          <w:trHeight w:val="368"/>
          <w:jc w:val="center"/>
        </w:trPr>
        <w:tc>
          <w:tcPr>
            <w:tcW w:w="5519" w:type="dxa"/>
            <w:vMerge/>
            <w:tcBorders>
              <w:top w:val="single" w:sz="8" w:space="0" w:color="000000"/>
              <w:left w:val="single" w:sz="8" w:space="0" w:color="000000"/>
              <w:bottom w:val="single" w:sz="8" w:space="0" w:color="000000"/>
              <w:right w:val="single" w:sz="8" w:space="0" w:color="000000"/>
            </w:tcBorders>
            <w:vAlign w:val="center"/>
            <w:hideMark/>
          </w:tcPr>
          <w:p w14:paraId="1C07B498" w14:textId="77777777" w:rsidR="002F66A5" w:rsidRPr="00A226BD" w:rsidRDefault="002F66A5" w:rsidP="002F66A5">
            <w:pPr>
              <w:rPr>
                <w:b/>
                <w:bCs/>
                <w:sz w:val="20"/>
                <w:lang w:eastAsia="hr-HR"/>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6EA7DD45" w14:textId="77777777" w:rsidR="002F66A5" w:rsidRPr="00A226BD" w:rsidRDefault="002F66A5" w:rsidP="002F66A5">
            <w:pPr>
              <w:rPr>
                <w:b/>
                <w:bCs/>
                <w:sz w:val="20"/>
                <w:lang w:eastAsia="hr-HR"/>
              </w:rPr>
            </w:pPr>
          </w:p>
        </w:tc>
        <w:tc>
          <w:tcPr>
            <w:tcW w:w="1513" w:type="dxa"/>
            <w:vMerge/>
            <w:tcBorders>
              <w:top w:val="single" w:sz="8" w:space="0" w:color="000000"/>
              <w:left w:val="single" w:sz="8" w:space="0" w:color="000000"/>
              <w:bottom w:val="single" w:sz="8" w:space="0" w:color="000000"/>
              <w:right w:val="single" w:sz="8" w:space="0" w:color="000000"/>
            </w:tcBorders>
            <w:vAlign w:val="center"/>
            <w:hideMark/>
          </w:tcPr>
          <w:p w14:paraId="38E086CB" w14:textId="77777777" w:rsidR="002F66A5" w:rsidRPr="00A226BD" w:rsidRDefault="002F66A5" w:rsidP="002F66A5">
            <w:pPr>
              <w:rPr>
                <w:b/>
                <w:bCs/>
                <w:sz w:val="20"/>
                <w:lang w:eastAsia="hr-HR"/>
              </w:rPr>
            </w:pPr>
          </w:p>
        </w:tc>
        <w:tc>
          <w:tcPr>
            <w:tcW w:w="983" w:type="dxa"/>
            <w:vMerge/>
            <w:tcBorders>
              <w:top w:val="single" w:sz="8" w:space="0" w:color="000000"/>
              <w:left w:val="single" w:sz="8" w:space="0" w:color="000000"/>
              <w:bottom w:val="single" w:sz="8" w:space="0" w:color="000000"/>
              <w:right w:val="single" w:sz="8" w:space="0" w:color="000000"/>
            </w:tcBorders>
            <w:vAlign w:val="center"/>
            <w:hideMark/>
          </w:tcPr>
          <w:p w14:paraId="189FF4C9" w14:textId="77777777" w:rsidR="002F66A5" w:rsidRPr="00A226BD" w:rsidRDefault="002F66A5" w:rsidP="002F66A5">
            <w:pPr>
              <w:rPr>
                <w:b/>
                <w:bCs/>
                <w:sz w:val="20"/>
                <w:lang w:eastAsia="hr-HR"/>
              </w:rPr>
            </w:pPr>
          </w:p>
        </w:tc>
      </w:tr>
      <w:tr w:rsidR="002F66A5" w:rsidRPr="00A226BD" w14:paraId="3F1DE287" w14:textId="77777777" w:rsidTr="002F66A5">
        <w:trPr>
          <w:trHeight w:val="20"/>
          <w:jc w:val="center"/>
        </w:trPr>
        <w:tc>
          <w:tcPr>
            <w:tcW w:w="5519" w:type="dxa"/>
            <w:vMerge/>
            <w:tcBorders>
              <w:top w:val="single" w:sz="8" w:space="0" w:color="000000"/>
              <w:left w:val="single" w:sz="8" w:space="0" w:color="000000"/>
              <w:bottom w:val="single" w:sz="8" w:space="0" w:color="000000"/>
              <w:right w:val="single" w:sz="8" w:space="0" w:color="000000"/>
            </w:tcBorders>
            <w:vAlign w:val="center"/>
            <w:hideMark/>
          </w:tcPr>
          <w:p w14:paraId="490130C6" w14:textId="77777777" w:rsidR="002F66A5" w:rsidRPr="00A226BD" w:rsidRDefault="002F66A5" w:rsidP="002F66A5">
            <w:pPr>
              <w:rPr>
                <w:b/>
                <w:bCs/>
                <w:sz w:val="20"/>
                <w:lang w:eastAsia="hr-HR"/>
              </w:rPr>
            </w:pPr>
          </w:p>
        </w:tc>
        <w:tc>
          <w:tcPr>
            <w:tcW w:w="1417" w:type="dxa"/>
            <w:tcBorders>
              <w:top w:val="nil"/>
              <w:left w:val="nil"/>
              <w:bottom w:val="single" w:sz="8" w:space="0" w:color="000000"/>
              <w:right w:val="single" w:sz="8" w:space="0" w:color="000000"/>
            </w:tcBorders>
            <w:shd w:val="clear" w:color="auto" w:fill="auto"/>
            <w:vAlign w:val="center"/>
            <w:hideMark/>
          </w:tcPr>
          <w:p w14:paraId="4DB8FC10" w14:textId="77777777" w:rsidR="002F66A5" w:rsidRPr="00A226BD" w:rsidRDefault="002F66A5" w:rsidP="002F66A5">
            <w:pPr>
              <w:jc w:val="center"/>
              <w:rPr>
                <w:b/>
                <w:bCs/>
                <w:sz w:val="20"/>
                <w:lang w:eastAsia="hr-HR"/>
              </w:rPr>
            </w:pPr>
            <w:r w:rsidRPr="00A226BD">
              <w:rPr>
                <w:b/>
                <w:bCs/>
                <w:sz w:val="20"/>
                <w:lang w:eastAsia="hr-HR"/>
              </w:rPr>
              <w:t>13.836.452,00</w:t>
            </w:r>
          </w:p>
        </w:tc>
        <w:tc>
          <w:tcPr>
            <w:tcW w:w="1513" w:type="dxa"/>
            <w:tcBorders>
              <w:top w:val="nil"/>
              <w:left w:val="nil"/>
              <w:bottom w:val="single" w:sz="8" w:space="0" w:color="000000"/>
              <w:right w:val="single" w:sz="8" w:space="0" w:color="000000"/>
            </w:tcBorders>
            <w:shd w:val="clear" w:color="auto" w:fill="auto"/>
            <w:vAlign w:val="center"/>
            <w:hideMark/>
          </w:tcPr>
          <w:p w14:paraId="4CAACD60" w14:textId="77777777" w:rsidR="002F66A5" w:rsidRPr="00A226BD" w:rsidRDefault="002F66A5" w:rsidP="002F66A5">
            <w:pPr>
              <w:jc w:val="center"/>
              <w:rPr>
                <w:b/>
                <w:bCs/>
                <w:sz w:val="20"/>
                <w:lang w:eastAsia="hr-HR"/>
              </w:rPr>
            </w:pPr>
            <w:r w:rsidRPr="00A226BD">
              <w:rPr>
                <w:b/>
                <w:bCs/>
                <w:sz w:val="20"/>
                <w:lang w:eastAsia="hr-HR"/>
              </w:rPr>
              <w:t>7.520.613,49</w:t>
            </w:r>
          </w:p>
        </w:tc>
        <w:tc>
          <w:tcPr>
            <w:tcW w:w="983" w:type="dxa"/>
            <w:tcBorders>
              <w:top w:val="nil"/>
              <w:left w:val="nil"/>
              <w:bottom w:val="single" w:sz="8" w:space="0" w:color="000000"/>
              <w:right w:val="single" w:sz="8" w:space="0" w:color="000000"/>
            </w:tcBorders>
            <w:shd w:val="clear" w:color="auto" w:fill="auto"/>
            <w:vAlign w:val="center"/>
            <w:hideMark/>
          </w:tcPr>
          <w:p w14:paraId="4F95B45D" w14:textId="77777777" w:rsidR="002F66A5" w:rsidRPr="00A226BD" w:rsidRDefault="002F66A5" w:rsidP="002F66A5">
            <w:pPr>
              <w:jc w:val="center"/>
              <w:rPr>
                <w:b/>
                <w:bCs/>
                <w:sz w:val="20"/>
                <w:lang w:eastAsia="hr-HR"/>
              </w:rPr>
            </w:pPr>
            <w:r w:rsidRPr="00A226BD">
              <w:rPr>
                <w:b/>
                <w:bCs/>
                <w:sz w:val="20"/>
                <w:lang w:eastAsia="hr-HR"/>
              </w:rPr>
              <w:t>54,35</w:t>
            </w:r>
          </w:p>
        </w:tc>
      </w:tr>
      <w:tr w:rsidR="002F66A5" w:rsidRPr="00A226BD" w14:paraId="6EE79C5A"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78881C85" w14:textId="77777777" w:rsidR="002F66A5" w:rsidRPr="00A226BD" w:rsidRDefault="002F66A5" w:rsidP="002F66A5">
            <w:pPr>
              <w:rPr>
                <w:sz w:val="20"/>
                <w:lang w:eastAsia="hr-HR"/>
              </w:rPr>
            </w:pPr>
            <w:r w:rsidRPr="00A226BD">
              <w:rPr>
                <w:sz w:val="20"/>
                <w:lang w:eastAsia="hr-HR"/>
              </w:rPr>
              <w:t>PREDŠKOLSKI ODGOJ</w:t>
            </w:r>
          </w:p>
        </w:tc>
        <w:tc>
          <w:tcPr>
            <w:tcW w:w="1417" w:type="dxa"/>
            <w:tcBorders>
              <w:top w:val="nil"/>
              <w:left w:val="nil"/>
              <w:bottom w:val="single" w:sz="8" w:space="0" w:color="000000"/>
              <w:right w:val="single" w:sz="8" w:space="0" w:color="000000"/>
            </w:tcBorders>
            <w:shd w:val="clear" w:color="auto" w:fill="auto"/>
            <w:vAlign w:val="center"/>
            <w:hideMark/>
          </w:tcPr>
          <w:p w14:paraId="18BB2576" w14:textId="77777777" w:rsidR="002F66A5" w:rsidRPr="00A226BD" w:rsidRDefault="002F66A5" w:rsidP="002F66A5">
            <w:pPr>
              <w:jc w:val="center"/>
              <w:rPr>
                <w:sz w:val="20"/>
                <w:lang w:eastAsia="hr-HR"/>
              </w:rPr>
            </w:pPr>
            <w:r w:rsidRPr="00A226BD">
              <w:rPr>
                <w:sz w:val="20"/>
                <w:lang w:eastAsia="hr-HR"/>
              </w:rPr>
              <w:t>1.671.600,00</w:t>
            </w:r>
          </w:p>
        </w:tc>
        <w:tc>
          <w:tcPr>
            <w:tcW w:w="1513" w:type="dxa"/>
            <w:tcBorders>
              <w:top w:val="nil"/>
              <w:left w:val="nil"/>
              <w:bottom w:val="single" w:sz="8" w:space="0" w:color="000000"/>
              <w:right w:val="single" w:sz="8" w:space="0" w:color="000000"/>
            </w:tcBorders>
            <w:shd w:val="clear" w:color="auto" w:fill="auto"/>
            <w:vAlign w:val="center"/>
            <w:hideMark/>
          </w:tcPr>
          <w:p w14:paraId="5E98DF2E" w14:textId="77777777" w:rsidR="002F66A5" w:rsidRPr="00A226BD" w:rsidRDefault="002F66A5" w:rsidP="002F66A5">
            <w:pPr>
              <w:jc w:val="center"/>
              <w:rPr>
                <w:sz w:val="20"/>
                <w:lang w:eastAsia="hr-HR"/>
              </w:rPr>
            </w:pPr>
            <w:r w:rsidRPr="00A226BD">
              <w:rPr>
                <w:sz w:val="20"/>
                <w:lang w:eastAsia="hr-HR"/>
              </w:rPr>
              <w:t>267.925,44</w:t>
            </w:r>
          </w:p>
        </w:tc>
        <w:tc>
          <w:tcPr>
            <w:tcW w:w="983" w:type="dxa"/>
            <w:tcBorders>
              <w:top w:val="nil"/>
              <w:left w:val="nil"/>
              <w:bottom w:val="single" w:sz="8" w:space="0" w:color="000000"/>
              <w:right w:val="single" w:sz="8" w:space="0" w:color="000000"/>
            </w:tcBorders>
            <w:shd w:val="clear" w:color="auto" w:fill="auto"/>
            <w:vAlign w:val="center"/>
            <w:hideMark/>
          </w:tcPr>
          <w:p w14:paraId="29B6D435" w14:textId="77777777" w:rsidR="002F66A5" w:rsidRPr="00A226BD" w:rsidRDefault="002F66A5" w:rsidP="002F66A5">
            <w:pPr>
              <w:jc w:val="center"/>
              <w:rPr>
                <w:sz w:val="20"/>
                <w:lang w:eastAsia="hr-HR"/>
              </w:rPr>
            </w:pPr>
            <w:r w:rsidRPr="00A226BD">
              <w:rPr>
                <w:sz w:val="20"/>
                <w:lang w:eastAsia="hr-HR"/>
              </w:rPr>
              <w:t>16,03</w:t>
            </w:r>
          </w:p>
        </w:tc>
      </w:tr>
      <w:tr w:rsidR="002F66A5" w:rsidRPr="00A226BD" w14:paraId="734DB0FF"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46662DD8" w14:textId="77777777" w:rsidR="002F66A5" w:rsidRPr="00A226BD" w:rsidRDefault="002F66A5" w:rsidP="002F66A5">
            <w:pPr>
              <w:rPr>
                <w:sz w:val="20"/>
                <w:lang w:eastAsia="hr-HR"/>
              </w:rPr>
            </w:pPr>
            <w:r w:rsidRPr="00A226BD">
              <w:rPr>
                <w:sz w:val="20"/>
                <w:lang w:eastAsia="hr-HR"/>
              </w:rPr>
              <w:t>ŠKOLSTVO</w:t>
            </w:r>
          </w:p>
        </w:tc>
        <w:tc>
          <w:tcPr>
            <w:tcW w:w="1417" w:type="dxa"/>
            <w:tcBorders>
              <w:top w:val="nil"/>
              <w:left w:val="nil"/>
              <w:bottom w:val="single" w:sz="8" w:space="0" w:color="000000"/>
              <w:right w:val="single" w:sz="8" w:space="0" w:color="000000"/>
            </w:tcBorders>
            <w:shd w:val="clear" w:color="auto" w:fill="auto"/>
            <w:vAlign w:val="center"/>
            <w:hideMark/>
          </w:tcPr>
          <w:p w14:paraId="58F988C4" w14:textId="77777777" w:rsidR="002F66A5" w:rsidRPr="00A226BD" w:rsidRDefault="002F66A5" w:rsidP="002F66A5">
            <w:pPr>
              <w:jc w:val="center"/>
              <w:rPr>
                <w:sz w:val="20"/>
                <w:lang w:eastAsia="hr-HR"/>
              </w:rPr>
            </w:pPr>
            <w:r w:rsidRPr="00A226BD">
              <w:rPr>
                <w:sz w:val="20"/>
                <w:lang w:eastAsia="hr-HR"/>
              </w:rPr>
              <w:t>463.445,00</w:t>
            </w:r>
          </w:p>
        </w:tc>
        <w:tc>
          <w:tcPr>
            <w:tcW w:w="1513" w:type="dxa"/>
            <w:tcBorders>
              <w:top w:val="nil"/>
              <w:left w:val="nil"/>
              <w:bottom w:val="single" w:sz="8" w:space="0" w:color="000000"/>
              <w:right w:val="single" w:sz="8" w:space="0" w:color="000000"/>
            </w:tcBorders>
            <w:shd w:val="clear" w:color="auto" w:fill="auto"/>
            <w:vAlign w:val="center"/>
            <w:hideMark/>
          </w:tcPr>
          <w:p w14:paraId="7800A41C" w14:textId="77777777" w:rsidR="002F66A5" w:rsidRPr="00A226BD" w:rsidRDefault="002F66A5" w:rsidP="002F66A5">
            <w:pPr>
              <w:jc w:val="center"/>
              <w:rPr>
                <w:sz w:val="20"/>
                <w:lang w:eastAsia="hr-HR"/>
              </w:rPr>
            </w:pPr>
            <w:r w:rsidRPr="00A226BD">
              <w:rPr>
                <w:sz w:val="20"/>
                <w:lang w:eastAsia="hr-HR"/>
              </w:rPr>
              <w:t>444.184,82</w:t>
            </w:r>
          </w:p>
        </w:tc>
        <w:tc>
          <w:tcPr>
            <w:tcW w:w="983" w:type="dxa"/>
            <w:tcBorders>
              <w:top w:val="nil"/>
              <w:left w:val="nil"/>
              <w:bottom w:val="single" w:sz="8" w:space="0" w:color="000000"/>
              <w:right w:val="single" w:sz="8" w:space="0" w:color="000000"/>
            </w:tcBorders>
            <w:shd w:val="clear" w:color="auto" w:fill="auto"/>
            <w:vAlign w:val="center"/>
            <w:hideMark/>
          </w:tcPr>
          <w:p w14:paraId="4BA4CF5D" w14:textId="77777777" w:rsidR="002F66A5" w:rsidRPr="00A226BD" w:rsidRDefault="002F66A5" w:rsidP="002F66A5">
            <w:pPr>
              <w:jc w:val="center"/>
              <w:rPr>
                <w:sz w:val="20"/>
                <w:lang w:eastAsia="hr-HR"/>
              </w:rPr>
            </w:pPr>
            <w:r w:rsidRPr="00A226BD">
              <w:rPr>
                <w:sz w:val="20"/>
                <w:lang w:eastAsia="hr-HR"/>
              </w:rPr>
              <w:t>95,84</w:t>
            </w:r>
          </w:p>
        </w:tc>
      </w:tr>
      <w:tr w:rsidR="002F66A5" w:rsidRPr="00A226BD" w14:paraId="5CA8C2D4"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068C1DB4" w14:textId="77777777" w:rsidR="002F66A5" w:rsidRPr="00A226BD" w:rsidRDefault="002F66A5" w:rsidP="002F66A5">
            <w:pPr>
              <w:rPr>
                <w:sz w:val="20"/>
                <w:lang w:eastAsia="hr-HR"/>
              </w:rPr>
            </w:pPr>
            <w:r w:rsidRPr="00A226BD">
              <w:rPr>
                <w:sz w:val="20"/>
                <w:lang w:eastAsia="hr-HR"/>
              </w:rPr>
              <w:t>KULTURA</w:t>
            </w:r>
          </w:p>
        </w:tc>
        <w:tc>
          <w:tcPr>
            <w:tcW w:w="1417" w:type="dxa"/>
            <w:tcBorders>
              <w:top w:val="nil"/>
              <w:left w:val="nil"/>
              <w:bottom w:val="single" w:sz="8" w:space="0" w:color="000000"/>
              <w:right w:val="single" w:sz="8" w:space="0" w:color="000000"/>
            </w:tcBorders>
            <w:shd w:val="clear" w:color="auto" w:fill="auto"/>
            <w:vAlign w:val="center"/>
            <w:hideMark/>
          </w:tcPr>
          <w:p w14:paraId="485C27A1" w14:textId="77777777" w:rsidR="002F66A5" w:rsidRPr="00A226BD" w:rsidRDefault="002F66A5" w:rsidP="002F66A5">
            <w:pPr>
              <w:jc w:val="center"/>
              <w:rPr>
                <w:sz w:val="20"/>
                <w:lang w:eastAsia="hr-HR"/>
              </w:rPr>
            </w:pPr>
            <w:r w:rsidRPr="00A226BD">
              <w:rPr>
                <w:sz w:val="20"/>
                <w:lang w:eastAsia="hr-HR"/>
              </w:rPr>
              <w:t>467.190,00</w:t>
            </w:r>
          </w:p>
        </w:tc>
        <w:tc>
          <w:tcPr>
            <w:tcW w:w="1513" w:type="dxa"/>
            <w:tcBorders>
              <w:top w:val="nil"/>
              <w:left w:val="nil"/>
              <w:bottom w:val="single" w:sz="8" w:space="0" w:color="000000"/>
              <w:right w:val="single" w:sz="8" w:space="0" w:color="000000"/>
            </w:tcBorders>
            <w:shd w:val="clear" w:color="auto" w:fill="auto"/>
            <w:vAlign w:val="center"/>
            <w:hideMark/>
          </w:tcPr>
          <w:p w14:paraId="12692FE5" w14:textId="77777777" w:rsidR="002F66A5" w:rsidRPr="00A226BD" w:rsidRDefault="002F66A5" w:rsidP="002F66A5">
            <w:pPr>
              <w:jc w:val="center"/>
              <w:rPr>
                <w:sz w:val="20"/>
                <w:lang w:eastAsia="hr-HR"/>
              </w:rPr>
            </w:pPr>
            <w:r w:rsidRPr="00A226BD">
              <w:rPr>
                <w:sz w:val="20"/>
                <w:lang w:eastAsia="hr-HR"/>
              </w:rPr>
              <w:t>409.453,20</w:t>
            </w:r>
          </w:p>
        </w:tc>
        <w:tc>
          <w:tcPr>
            <w:tcW w:w="983" w:type="dxa"/>
            <w:tcBorders>
              <w:top w:val="nil"/>
              <w:left w:val="nil"/>
              <w:bottom w:val="single" w:sz="8" w:space="0" w:color="000000"/>
              <w:right w:val="single" w:sz="8" w:space="0" w:color="000000"/>
            </w:tcBorders>
            <w:shd w:val="clear" w:color="auto" w:fill="auto"/>
            <w:vAlign w:val="center"/>
            <w:hideMark/>
          </w:tcPr>
          <w:p w14:paraId="685F26F3" w14:textId="77777777" w:rsidR="002F66A5" w:rsidRPr="00A226BD" w:rsidRDefault="002F66A5" w:rsidP="002F66A5">
            <w:pPr>
              <w:jc w:val="center"/>
              <w:rPr>
                <w:sz w:val="20"/>
                <w:lang w:eastAsia="hr-HR"/>
              </w:rPr>
            </w:pPr>
            <w:r w:rsidRPr="00A226BD">
              <w:rPr>
                <w:sz w:val="20"/>
                <w:lang w:eastAsia="hr-HR"/>
              </w:rPr>
              <w:t>87,64</w:t>
            </w:r>
          </w:p>
        </w:tc>
      </w:tr>
      <w:tr w:rsidR="002F66A5" w:rsidRPr="00A226BD" w14:paraId="274B0DBA"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5147334E" w14:textId="77777777" w:rsidR="002F66A5" w:rsidRPr="00A226BD" w:rsidRDefault="002F66A5" w:rsidP="002F66A5">
            <w:pPr>
              <w:rPr>
                <w:sz w:val="20"/>
                <w:lang w:eastAsia="hr-HR"/>
              </w:rPr>
            </w:pPr>
            <w:r w:rsidRPr="00A226BD">
              <w:rPr>
                <w:sz w:val="20"/>
                <w:lang w:eastAsia="hr-HR"/>
              </w:rPr>
              <w:t xml:space="preserve">SPORT </w:t>
            </w:r>
          </w:p>
        </w:tc>
        <w:tc>
          <w:tcPr>
            <w:tcW w:w="1417" w:type="dxa"/>
            <w:tcBorders>
              <w:top w:val="nil"/>
              <w:left w:val="nil"/>
              <w:bottom w:val="single" w:sz="8" w:space="0" w:color="000000"/>
              <w:right w:val="single" w:sz="8" w:space="0" w:color="000000"/>
            </w:tcBorders>
            <w:shd w:val="clear" w:color="auto" w:fill="auto"/>
            <w:vAlign w:val="center"/>
            <w:hideMark/>
          </w:tcPr>
          <w:p w14:paraId="33880D94" w14:textId="77777777" w:rsidR="002F66A5" w:rsidRPr="00A226BD" w:rsidRDefault="002F66A5" w:rsidP="002F66A5">
            <w:pPr>
              <w:jc w:val="center"/>
              <w:rPr>
                <w:sz w:val="20"/>
                <w:lang w:eastAsia="hr-HR"/>
              </w:rPr>
            </w:pPr>
            <w:r w:rsidRPr="00A226BD">
              <w:rPr>
                <w:sz w:val="20"/>
                <w:lang w:eastAsia="hr-HR"/>
              </w:rPr>
              <w:t>320.900,00</w:t>
            </w:r>
          </w:p>
        </w:tc>
        <w:tc>
          <w:tcPr>
            <w:tcW w:w="1513" w:type="dxa"/>
            <w:tcBorders>
              <w:top w:val="nil"/>
              <w:left w:val="nil"/>
              <w:bottom w:val="single" w:sz="8" w:space="0" w:color="000000"/>
              <w:right w:val="single" w:sz="8" w:space="0" w:color="000000"/>
            </w:tcBorders>
            <w:shd w:val="clear" w:color="auto" w:fill="auto"/>
            <w:vAlign w:val="center"/>
            <w:hideMark/>
          </w:tcPr>
          <w:p w14:paraId="057DC33B" w14:textId="77777777" w:rsidR="002F66A5" w:rsidRPr="00A226BD" w:rsidRDefault="002F66A5" w:rsidP="002F66A5">
            <w:pPr>
              <w:jc w:val="center"/>
              <w:rPr>
                <w:sz w:val="20"/>
                <w:lang w:eastAsia="hr-HR"/>
              </w:rPr>
            </w:pPr>
            <w:r w:rsidRPr="00A226BD">
              <w:rPr>
                <w:sz w:val="20"/>
                <w:lang w:eastAsia="hr-HR"/>
              </w:rPr>
              <w:t>236.964,36</w:t>
            </w:r>
          </w:p>
        </w:tc>
        <w:tc>
          <w:tcPr>
            <w:tcW w:w="983" w:type="dxa"/>
            <w:tcBorders>
              <w:top w:val="nil"/>
              <w:left w:val="nil"/>
              <w:bottom w:val="nil"/>
              <w:right w:val="single" w:sz="8" w:space="0" w:color="000000"/>
            </w:tcBorders>
            <w:shd w:val="clear" w:color="auto" w:fill="auto"/>
            <w:vAlign w:val="center"/>
            <w:hideMark/>
          </w:tcPr>
          <w:p w14:paraId="44B76774" w14:textId="77777777" w:rsidR="002F66A5" w:rsidRPr="00A226BD" w:rsidRDefault="002F66A5" w:rsidP="002F66A5">
            <w:pPr>
              <w:jc w:val="center"/>
              <w:rPr>
                <w:sz w:val="20"/>
                <w:lang w:eastAsia="hr-HR"/>
              </w:rPr>
            </w:pPr>
            <w:r w:rsidRPr="00A226BD">
              <w:rPr>
                <w:sz w:val="20"/>
                <w:lang w:eastAsia="hr-HR"/>
              </w:rPr>
              <w:t>73,84</w:t>
            </w:r>
          </w:p>
        </w:tc>
      </w:tr>
      <w:tr w:rsidR="002F66A5" w:rsidRPr="00A226BD" w14:paraId="2BD75D26"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055A5C29" w14:textId="77777777" w:rsidR="002F66A5" w:rsidRPr="00A226BD" w:rsidRDefault="002F66A5" w:rsidP="002F66A5">
            <w:pPr>
              <w:rPr>
                <w:sz w:val="20"/>
                <w:lang w:eastAsia="hr-HR"/>
              </w:rPr>
            </w:pPr>
            <w:r w:rsidRPr="00A226BD">
              <w:rPr>
                <w:sz w:val="20"/>
                <w:lang w:eastAsia="hr-HR"/>
              </w:rPr>
              <w:t>SOCIJALNA SKRB</w:t>
            </w:r>
          </w:p>
        </w:tc>
        <w:tc>
          <w:tcPr>
            <w:tcW w:w="1417" w:type="dxa"/>
            <w:tcBorders>
              <w:top w:val="nil"/>
              <w:left w:val="nil"/>
              <w:bottom w:val="single" w:sz="8" w:space="0" w:color="000000"/>
              <w:right w:val="single" w:sz="8" w:space="0" w:color="000000"/>
            </w:tcBorders>
            <w:shd w:val="clear" w:color="auto" w:fill="auto"/>
            <w:vAlign w:val="center"/>
            <w:hideMark/>
          </w:tcPr>
          <w:p w14:paraId="768E3E39" w14:textId="77777777" w:rsidR="002F66A5" w:rsidRPr="00A226BD" w:rsidRDefault="002F66A5" w:rsidP="002F66A5">
            <w:pPr>
              <w:jc w:val="center"/>
              <w:rPr>
                <w:sz w:val="20"/>
                <w:lang w:eastAsia="hr-HR"/>
              </w:rPr>
            </w:pPr>
            <w:r w:rsidRPr="00A226BD">
              <w:rPr>
                <w:sz w:val="20"/>
                <w:lang w:eastAsia="hr-HR"/>
              </w:rPr>
              <w:t>454.310,00</w:t>
            </w:r>
          </w:p>
        </w:tc>
        <w:tc>
          <w:tcPr>
            <w:tcW w:w="1513" w:type="dxa"/>
            <w:tcBorders>
              <w:top w:val="nil"/>
              <w:left w:val="nil"/>
              <w:bottom w:val="single" w:sz="8" w:space="0" w:color="000000"/>
              <w:right w:val="single" w:sz="8" w:space="0" w:color="000000"/>
            </w:tcBorders>
            <w:shd w:val="clear" w:color="auto" w:fill="auto"/>
            <w:vAlign w:val="center"/>
            <w:hideMark/>
          </w:tcPr>
          <w:p w14:paraId="49F60CCA" w14:textId="77777777" w:rsidR="002F66A5" w:rsidRPr="00A226BD" w:rsidRDefault="002F66A5" w:rsidP="002F66A5">
            <w:pPr>
              <w:jc w:val="center"/>
              <w:rPr>
                <w:sz w:val="20"/>
                <w:lang w:eastAsia="hr-HR"/>
              </w:rPr>
            </w:pPr>
            <w:r w:rsidRPr="00A226BD">
              <w:rPr>
                <w:sz w:val="20"/>
                <w:lang w:eastAsia="hr-HR"/>
              </w:rPr>
              <w:t>306.519,37</w:t>
            </w:r>
          </w:p>
        </w:tc>
        <w:tc>
          <w:tcPr>
            <w:tcW w:w="983" w:type="dxa"/>
            <w:tcBorders>
              <w:top w:val="single" w:sz="8" w:space="0" w:color="000000"/>
              <w:left w:val="nil"/>
              <w:bottom w:val="single" w:sz="8" w:space="0" w:color="000000"/>
              <w:right w:val="single" w:sz="8" w:space="0" w:color="000000"/>
            </w:tcBorders>
            <w:shd w:val="clear" w:color="auto" w:fill="auto"/>
            <w:vAlign w:val="center"/>
            <w:hideMark/>
          </w:tcPr>
          <w:p w14:paraId="7F55736D" w14:textId="77777777" w:rsidR="002F66A5" w:rsidRPr="00A226BD" w:rsidRDefault="002F66A5" w:rsidP="002F66A5">
            <w:pPr>
              <w:jc w:val="center"/>
              <w:rPr>
                <w:sz w:val="20"/>
                <w:lang w:eastAsia="hr-HR"/>
              </w:rPr>
            </w:pPr>
            <w:r w:rsidRPr="00A226BD">
              <w:rPr>
                <w:sz w:val="20"/>
                <w:lang w:eastAsia="hr-HR"/>
              </w:rPr>
              <w:t>67,47</w:t>
            </w:r>
          </w:p>
        </w:tc>
      </w:tr>
      <w:tr w:rsidR="002F66A5" w:rsidRPr="00A226BD" w14:paraId="12DDC5EB"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001D565F" w14:textId="77777777" w:rsidR="002F66A5" w:rsidRPr="00A226BD" w:rsidRDefault="002F66A5" w:rsidP="002F66A5">
            <w:pPr>
              <w:rPr>
                <w:sz w:val="20"/>
                <w:lang w:eastAsia="hr-HR"/>
              </w:rPr>
            </w:pPr>
            <w:r w:rsidRPr="00A226BD">
              <w:rPr>
                <w:sz w:val="20"/>
                <w:lang w:eastAsia="hr-HR"/>
              </w:rPr>
              <w:t>ZAŠTITA, OČUVANJE I UNAPREĐENJE ZDRAVLJA</w:t>
            </w:r>
          </w:p>
        </w:tc>
        <w:tc>
          <w:tcPr>
            <w:tcW w:w="1417" w:type="dxa"/>
            <w:tcBorders>
              <w:top w:val="nil"/>
              <w:left w:val="nil"/>
              <w:bottom w:val="single" w:sz="8" w:space="0" w:color="000000"/>
              <w:right w:val="single" w:sz="8" w:space="0" w:color="000000"/>
            </w:tcBorders>
            <w:shd w:val="clear" w:color="auto" w:fill="auto"/>
            <w:vAlign w:val="center"/>
            <w:hideMark/>
          </w:tcPr>
          <w:p w14:paraId="00872CA5" w14:textId="77777777" w:rsidR="002F66A5" w:rsidRPr="00A226BD" w:rsidRDefault="002F66A5" w:rsidP="002F66A5">
            <w:pPr>
              <w:jc w:val="center"/>
              <w:rPr>
                <w:sz w:val="20"/>
                <w:lang w:eastAsia="hr-HR"/>
              </w:rPr>
            </w:pPr>
            <w:r w:rsidRPr="00A226BD">
              <w:rPr>
                <w:sz w:val="20"/>
                <w:lang w:eastAsia="hr-HR"/>
              </w:rPr>
              <w:t>91.600,00</w:t>
            </w:r>
          </w:p>
        </w:tc>
        <w:tc>
          <w:tcPr>
            <w:tcW w:w="1513" w:type="dxa"/>
            <w:tcBorders>
              <w:top w:val="nil"/>
              <w:left w:val="nil"/>
              <w:bottom w:val="single" w:sz="8" w:space="0" w:color="000000"/>
              <w:right w:val="single" w:sz="8" w:space="0" w:color="000000"/>
            </w:tcBorders>
            <w:shd w:val="clear" w:color="auto" w:fill="auto"/>
            <w:vAlign w:val="center"/>
            <w:hideMark/>
          </w:tcPr>
          <w:p w14:paraId="5CC856E9" w14:textId="77777777" w:rsidR="002F66A5" w:rsidRPr="00A226BD" w:rsidRDefault="002F66A5" w:rsidP="002F66A5">
            <w:pPr>
              <w:jc w:val="center"/>
              <w:rPr>
                <w:sz w:val="20"/>
                <w:lang w:eastAsia="hr-HR"/>
              </w:rPr>
            </w:pPr>
            <w:r w:rsidRPr="00A226BD">
              <w:rPr>
                <w:sz w:val="20"/>
                <w:lang w:eastAsia="hr-HR"/>
              </w:rPr>
              <w:t>77.934,80</w:t>
            </w:r>
          </w:p>
        </w:tc>
        <w:tc>
          <w:tcPr>
            <w:tcW w:w="983" w:type="dxa"/>
            <w:tcBorders>
              <w:top w:val="nil"/>
              <w:left w:val="nil"/>
              <w:bottom w:val="single" w:sz="8" w:space="0" w:color="000000"/>
              <w:right w:val="single" w:sz="8" w:space="0" w:color="000000"/>
            </w:tcBorders>
            <w:shd w:val="clear" w:color="auto" w:fill="auto"/>
            <w:vAlign w:val="center"/>
            <w:hideMark/>
          </w:tcPr>
          <w:p w14:paraId="0CBB0DDD" w14:textId="77777777" w:rsidR="002F66A5" w:rsidRPr="00A226BD" w:rsidRDefault="002F66A5" w:rsidP="002F66A5">
            <w:pPr>
              <w:jc w:val="center"/>
              <w:rPr>
                <w:sz w:val="20"/>
                <w:lang w:eastAsia="hr-HR"/>
              </w:rPr>
            </w:pPr>
            <w:r w:rsidRPr="00A226BD">
              <w:rPr>
                <w:sz w:val="20"/>
                <w:lang w:eastAsia="hr-HR"/>
              </w:rPr>
              <w:t>85,08</w:t>
            </w:r>
          </w:p>
        </w:tc>
      </w:tr>
      <w:tr w:rsidR="002F66A5" w:rsidRPr="00A226BD" w14:paraId="6B0E7262"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60FE8F7A" w14:textId="77777777" w:rsidR="002F66A5" w:rsidRPr="00A226BD" w:rsidRDefault="002F66A5" w:rsidP="002F66A5">
            <w:pPr>
              <w:rPr>
                <w:sz w:val="20"/>
                <w:lang w:eastAsia="hr-HR"/>
              </w:rPr>
            </w:pPr>
            <w:r w:rsidRPr="00A226BD">
              <w:rPr>
                <w:sz w:val="20"/>
                <w:lang w:eastAsia="hr-HR"/>
              </w:rPr>
              <w:t>PROSTORNO PLANIRANJE</w:t>
            </w:r>
          </w:p>
        </w:tc>
        <w:tc>
          <w:tcPr>
            <w:tcW w:w="1417" w:type="dxa"/>
            <w:tcBorders>
              <w:top w:val="nil"/>
              <w:left w:val="nil"/>
              <w:bottom w:val="single" w:sz="8" w:space="0" w:color="000000"/>
              <w:right w:val="single" w:sz="8" w:space="0" w:color="000000"/>
            </w:tcBorders>
            <w:shd w:val="clear" w:color="auto" w:fill="auto"/>
            <w:vAlign w:val="center"/>
            <w:hideMark/>
          </w:tcPr>
          <w:p w14:paraId="20D3239F" w14:textId="77777777" w:rsidR="002F66A5" w:rsidRPr="00A226BD" w:rsidRDefault="002F66A5" w:rsidP="002F66A5">
            <w:pPr>
              <w:jc w:val="center"/>
              <w:rPr>
                <w:sz w:val="20"/>
                <w:lang w:eastAsia="hr-HR"/>
              </w:rPr>
            </w:pPr>
            <w:r w:rsidRPr="00A226BD">
              <w:rPr>
                <w:sz w:val="20"/>
                <w:lang w:eastAsia="hr-HR"/>
              </w:rPr>
              <w:t>160.310,00</w:t>
            </w:r>
          </w:p>
        </w:tc>
        <w:tc>
          <w:tcPr>
            <w:tcW w:w="1513" w:type="dxa"/>
            <w:tcBorders>
              <w:top w:val="nil"/>
              <w:left w:val="nil"/>
              <w:bottom w:val="single" w:sz="8" w:space="0" w:color="000000"/>
              <w:right w:val="single" w:sz="8" w:space="0" w:color="000000"/>
            </w:tcBorders>
            <w:shd w:val="clear" w:color="auto" w:fill="auto"/>
            <w:vAlign w:val="center"/>
            <w:hideMark/>
          </w:tcPr>
          <w:p w14:paraId="5F0A5E9B" w14:textId="77777777" w:rsidR="002F66A5" w:rsidRPr="00A226BD" w:rsidRDefault="002F66A5" w:rsidP="002F66A5">
            <w:pPr>
              <w:jc w:val="center"/>
              <w:rPr>
                <w:sz w:val="20"/>
                <w:lang w:eastAsia="hr-HR"/>
              </w:rPr>
            </w:pPr>
            <w:r w:rsidRPr="00A226BD">
              <w:rPr>
                <w:sz w:val="20"/>
                <w:lang w:eastAsia="hr-HR"/>
              </w:rPr>
              <w:t>32.623,86</w:t>
            </w:r>
          </w:p>
        </w:tc>
        <w:tc>
          <w:tcPr>
            <w:tcW w:w="983" w:type="dxa"/>
            <w:tcBorders>
              <w:top w:val="nil"/>
              <w:left w:val="nil"/>
              <w:bottom w:val="single" w:sz="8" w:space="0" w:color="000000"/>
              <w:right w:val="single" w:sz="8" w:space="0" w:color="000000"/>
            </w:tcBorders>
            <w:shd w:val="clear" w:color="auto" w:fill="auto"/>
            <w:vAlign w:val="center"/>
            <w:hideMark/>
          </w:tcPr>
          <w:p w14:paraId="2BDC43F7" w14:textId="77777777" w:rsidR="002F66A5" w:rsidRPr="00A226BD" w:rsidRDefault="002F66A5" w:rsidP="002F66A5">
            <w:pPr>
              <w:jc w:val="center"/>
              <w:rPr>
                <w:sz w:val="20"/>
                <w:lang w:eastAsia="hr-HR"/>
              </w:rPr>
            </w:pPr>
            <w:r w:rsidRPr="00A226BD">
              <w:rPr>
                <w:sz w:val="20"/>
                <w:lang w:eastAsia="hr-HR"/>
              </w:rPr>
              <w:t>20,35</w:t>
            </w:r>
          </w:p>
        </w:tc>
      </w:tr>
      <w:tr w:rsidR="002F66A5" w:rsidRPr="00A226BD" w14:paraId="23FEB514"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244718E8" w14:textId="77777777" w:rsidR="002F66A5" w:rsidRPr="00A226BD" w:rsidRDefault="002F66A5" w:rsidP="002F66A5">
            <w:pPr>
              <w:rPr>
                <w:sz w:val="20"/>
                <w:lang w:eastAsia="hr-HR"/>
              </w:rPr>
            </w:pPr>
            <w:r w:rsidRPr="00A226BD">
              <w:rPr>
                <w:sz w:val="20"/>
                <w:lang w:eastAsia="hr-HR"/>
              </w:rPr>
              <w:t>PROTUPOŽARNA ZAŠTITA I SPAŠAVANJE</w:t>
            </w:r>
          </w:p>
        </w:tc>
        <w:tc>
          <w:tcPr>
            <w:tcW w:w="1417" w:type="dxa"/>
            <w:tcBorders>
              <w:top w:val="nil"/>
              <w:left w:val="nil"/>
              <w:bottom w:val="single" w:sz="8" w:space="0" w:color="000000"/>
              <w:right w:val="single" w:sz="8" w:space="0" w:color="000000"/>
            </w:tcBorders>
            <w:shd w:val="clear" w:color="auto" w:fill="auto"/>
            <w:vAlign w:val="center"/>
            <w:hideMark/>
          </w:tcPr>
          <w:p w14:paraId="56934722" w14:textId="77777777" w:rsidR="002F66A5" w:rsidRPr="00A226BD" w:rsidRDefault="002F66A5" w:rsidP="002F66A5">
            <w:pPr>
              <w:jc w:val="center"/>
              <w:rPr>
                <w:sz w:val="20"/>
                <w:lang w:eastAsia="hr-HR"/>
              </w:rPr>
            </w:pPr>
            <w:r w:rsidRPr="00A226BD">
              <w:rPr>
                <w:sz w:val="20"/>
                <w:lang w:eastAsia="hr-HR"/>
              </w:rPr>
              <w:t>567.454,00</w:t>
            </w:r>
          </w:p>
        </w:tc>
        <w:tc>
          <w:tcPr>
            <w:tcW w:w="1513" w:type="dxa"/>
            <w:tcBorders>
              <w:top w:val="nil"/>
              <w:left w:val="nil"/>
              <w:bottom w:val="single" w:sz="8" w:space="0" w:color="000000"/>
              <w:right w:val="single" w:sz="8" w:space="0" w:color="000000"/>
            </w:tcBorders>
            <w:shd w:val="clear" w:color="auto" w:fill="auto"/>
            <w:vAlign w:val="center"/>
            <w:hideMark/>
          </w:tcPr>
          <w:p w14:paraId="6B1CCECC" w14:textId="77777777" w:rsidR="002F66A5" w:rsidRPr="00A226BD" w:rsidRDefault="002F66A5" w:rsidP="002F66A5">
            <w:pPr>
              <w:jc w:val="center"/>
              <w:rPr>
                <w:sz w:val="20"/>
                <w:lang w:eastAsia="hr-HR"/>
              </w:rPr>
            </w:pPr>
            <w:r w:rsidRPr="00A226BD">
              <w:rPr>
                <w:sz w:val="20"/>
                <w:lang w:eastAsia="hr-HR"/>
              </w:rPr>
              <w:t>520.254,26</w:t>
            </w:r>
          </w:p>
        </w:tc>
        <w:tc>
          <w:tcPr>
            <w:tcW w:w="983" w:type="dxa"/>
            <w:tcBorders>
              <w:top w:val="nil"/>
              <w:left w:val="nil"/>
              <w:bottom w:val="single" w:sz="8" w:space="0" w:color="000000"/>
              <w:right w:val="single" w:sz="8" w:space="0" w:color="000000"/>
            </w:tcBorders>
            <w:shd w:val="clear" w:color="auto" w:fill="auto"/>
            <w:vAlign w:val="center"/>
            <w:hideMark/>
          </w:tcPr>
          <w:p w14:paraId="4B365415" w14:textId="77777777" w:rsidR="002F66A5" w:rsidRPr="00A226BD" w:rsidRDefault="002F66A5" w:rsidP="002F66A5">
            <w:pPr>
              <w:jc w:val="center"/>
              <w:rPr>
                <w:sz w:val="20"/>
                <w:lang w:eastAsia="hr-HR"/>
              </w:rPr>
            </w:pPr>
            <w:r w:rsidRPr="00A226BD">
              <w:rPr>
                <w:sz w:val="20"/>
                <w:lang w:eastAsia="hr-HR"/>
              </w:rPr>
              <w:t>91,68</w:t>
            </w:r>
          </w:p>
        </w:tc>
      </w:tr>
      <w:tr w:rsidR="002F66A5" w:rsidRPr="00A226BD" w14:paraId="36C3CEA7"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7D75984E" w14:textId="77777777" w:rsidR="002F66A5" w:rsidRPr="00A226BD" w:rsidRDefault="002F66A5" w:rsidP="002F66A5">
            <w:pPr>
              <w:rPr>
                <w:sz w:val="20"/>
                <w:lang w:eastAsia="hr-HR"/>
              </w:rPr>
            </w:pPr>
            <w:r w:rsidRPr="00A226BD">
              <w:rPr>
                <w:sz w:val="20"/>
                <w:lang w:eastAsia="hr-HR"/>
              </w:rPr>
              <w:t>JAVNI PRIJEVOZ</w:t>
            </w:r>
          </w:p>
        </w:tc>
        <w:tc>
          <w:tcPr>
            <w:tcW w:w="1417" w:type="dxa"/>
            <w:tcBorders>
              <w:top w:val="nil"/>
              <w:left w:val="nil"/>
              <w:bottom w:val="single" w:sz="8" w:space="0" w:color="000000"/>
              <w:right w:val="single" w:sz="8" w:space="0" w:color="000000"/>
            </w:tcBorders>
            <w:shd w:val="clear" w:color="auto" w:fill="auto"/>
            <w:vAlign w:val="center"/>
            <w:hideMark/>
          </w:tcPr>
          <w:p w14:paraId="2360D296" w14:textId="77777777" w:rsidR="002F66A5" w:rsidRPr="00A226BD" w:rsidRDefault="002F66A5" w:rsidP="002F66A5">
            <w:pPr>
              <w:jc w:val="center"/>
              <w:rPr>
                <w:sz w:val="20"/>
                <w:lang w:eastAsia="hr-HR"/>
              </w:rPr>
            </w:pPr>
            <w:r w:rsidRPr="00A226BD">
              <w:rPr>
                <w:sz w:val="20"/>
                <w:lang w:eastAsia="hr-HR"/>
              </w:rPr>
              <w:t>877.043,00</w:t>
            </w:r>
          </w:p>
        </w:tc>
        <w:tc>
          <w:tcPr>
            <w:tcW w:w="1513" w:type="dxa"/>
            <w:tcBorders>
              <w:top w:val="nil"/>
              <w:left w:val="nil"/>
              <w:bottom w:val="single" w:sz="8" w:space="0" w:color="000000"/>
              <w:right w:val="single" w:sz="8" w:space="0" w:color="000000"/>
            </w:tcBorders>
            <w:shd w:val="clear" w:color="auto" w:fill="auto"/>
            <w:vAlign w:val="center"/>
            <w:hideMark/>
          </w:tcPr>
          <w:p w14:paraId="547B8DD9" w14:textId="77777777" w:rsidR="002F66A5" w:rsidRPr="00A226BD" w:rsidRDefault="002F66A5" w:rsidP="002F66A5">
            <w:pPr>
              <w:jc w:val="center"/>
              <w:rPr>
                <w:sz w:val="20"/>
                <w:lang w:eastAsia="hr-HR"/>
              </w:rPr>
            </w:pPr>
            <w:r w:rsidRPr="00A226BD">
              <w:rPr>
                <w:sz w:val="20"/>
                <w:lang w:eastAsia="hr-HR"/>
              </w:rPr>
              <w:t>784.313,52</w:t>
            </w:r>
          </w:p>
        </w:tc>
        <w:tc>
          <w:tcPr>
            <w:tcW w:w="983" w:type="dxa"/>
            <w:tcBorders>
              <w:top w:val="nil"/>
              <w:left w:val="nil"/>
              <w:bottom w:val="single" w:sz="8" w:space="0" w:color="000000"/>
              <w:right w:val="single" w:sz="8" w:space="0" w:color="000000"/>
            </w:tcBorders>
            <w:shd w:val="clear" w:color="auto" w:fill="auto"/>
            <w:vAlign w:val="center"/>
            <w:hideMark/>
          </w:tcPr>
          <w:p w14:paraId="22FD9101" w14:textId="77777777" w:rsidR="002F66A5" w:rsidRPr="00A226BD" w:rsidRDefault="002F66A5" w:rsidP="002F66A5">
            <w:pPr>
              <w:jc w:val="center"/>
              <w:rPr>
                <w:sz w:val="20"/>
                <w:lang w:eastAsia="hr-HR"/>
              </w:rPr>
            </w:pPr>
            <w:r w:rsidRPr="00A226BD">
              <w:rPr>
                <w:sz w:val="20"/>
                <w:lang w:eastAsia="hr-HR"/>
              </w:rPr>
              <w:t>89,43</w:t>
            </w:r>
          </w:p>
        </w:tc>
      </w:tr>
      <w:tr w:rsidR="002F66A5" w:rsidRPr="00A226BD" w14:paraId="7E006396"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10DBAFEB" w14:textId="77777777" w:rsidR="002F66A5" w:rsidRPr="00A226BD" w:rsidRDefault="002F66A5" w:rsidP="002F66A5">
            <w:pPr>
              <w:rPr>
                <w:sz w:val="20"/>
                <w:lang w:eastAsia="hr-HR"/>
              </w:rPr>
            </w:pPr>
            <w:r w:rsidRPr="00A226BD">
              <w:rPr>
                <w:sz w:val="20"/>
                <w:lang w:eastAsia="hr-HR"/>
              </w:rPr>
              <w:t>GOSPODARSTVO</w:t>
            </w:r>
          </w:p>
        </w:tc>
        <w:tc>
          <w:tcPr>
            <w:tcW w:w="1417" w:type="dxa"/>
            <w:tcBorders>
              <w:top w:val="nil"/>
              <w:left w:val="nil"/>
              <w:bottom w:val="single" w:sz="8" w:space="0" w:color="000000"/>
              <w:right w:val="single" w:sz="8" w:space="0" w:color="000000"/>
            </w:tcBorders>
            <w:shd w:val="clear" w:color="auto" w:fill="auto"/>
            <w:vAlign w:val="center"/>
            <w:hideMark/>
          </w:tcPr>
          <w:p w14:paraId="56F87647" w14:textId="77777777" w:rsidR="002F66A5" w:rsidRPr="00A226BD" w:rsidRDefault="002F66A5" w:rsidP="002F66A5">
            <w:pPr>
              <w:jc w:val="center"/>
              <w:rPr>
                <w:sz w:val="20"/>
                <w:lang w:eastAsia="hr-HR"/>
              </w:rPr>
            </w:pPr>
            <w:r w:rsidRPr="00A226BD">
              <w:rPr>
                <w:sz w:val="20"/>
                <w:lang w:eastAsia="hr-HR"/>
              </w:rPr>
              <w:t>190.260,00</w:t>
            </w:r>
          </w:p>
        </w:tc>
        <w:tc>
          <w:tcPr>
            <w:tcW w:w="1513" w:type="dxa"/>
            <w:tcBorders>
              <w:top w:val="nil"/>
              <w:left w:val="nil"/>
              <w:bottom w:val="single" w:sz="8" w:space="0" w:color="000000"/>
              <w:right w:val="single" w:sz="8" w:space="0" w:color="000000"/>
            </w:tcBorders>
            <w:shd w:val="clear" w:color="auto" w:fill="auto"/>
            <w:vAlign w:val="center"/>
            <w:hideMark/>
          </w:tcPr>
          <w:p w14:paraId="14DE6C92" w14:textId="77777777" w:rsidR="002F66A5" w:rsidRPr="00A226BD" w:rsidRDefault="002F66A5" w:rsidP="002F66A5">
            <w:pPr>
              <w:jc w:val="center"/>
              <w:rPr>
                <w:sz w:val="20"/>
                <w:lang w:eastAsia="hr-HR"/>
              </w:rPr>
            </w:pPr>
            <w:r w:rsidRPr="00A226BD">
              <w:rPr>
                <w:sz w:val="20"/>
                <w:lang w:eastAsia="hr-HR"/>
              </w:rPr>
              <w:t>172.665,69</w:t>
            </w:r>
          </w:p>
        </w:tc>
        <w:tc>
          <w:tcPr>
            <w:tcW w:w="983" w:type="dxa"/>
            <w:tcBorders>
              <w:top w:val="nil"/>
              <w:left w:val="nil"/>
              <w:bottom w:val="single" w:sz="8" w:space="0" w:color="000000"/>
              <w:right w:val="single" w:sz="8" w:space="0" w:color="000000"/>
            </w:tcBorders>
            <w:shd w:val="clear" w:color="auto" w:fill="auto"/>
            <w:vAlign w:val="center"/>
            <w:hideMark/>
          </w:tcPr>
          <w:p w14:paraId="33F7CA4C" w14:textId="77777777" w:rsidR="002F66A5" w:rsidRPr="00A226BD" w:rsidRDefault="002F66A5" w:rsidP="002F66A5">
            <w:pPr>
              <w:jc w:val="center"/>
              <w:rPr>
                <w:sz w:val="20"/>
                <w:lang w:eastAsia="hr-HR"/>
              </w:rPr>
            </w:pPr>
            <w:r w:rsidRPr="00A226BD">
              <w:rPr>
                <w:sz w:val="20"/>
                <w:lang w:eastAsia="hr-HR"/>
              </w:rPr>
              <w:t>90,75</w:t>
            </w:r>
          </w:p>
        </w:tc>
      </w:tr>
      <w:tr w:rsidR="002F66A5" w:rsidRPr="00A226BD" w14:paraId="5286EDCB" w14:textId="77777777" w:rsidTr="002F66A5">
        <w:trPr>
          <w:trHeight w:val="20"/>
          <w:jc w:val="center"/>
        </w:trPr>
        <w:tc>
          <w:tcPr>
            <w:tcW w:w="5519" w:type="dxa"/>
            <w:tcBorders>
              <w:top w:val="nil"/>
              <w:left w:val="single" w:sz="8" w:space="0" w:color="000000"/>
              <w:bottom w:val="nil"/>
              <w:right w:val="single" w:sz="8" w:space="0" w:color="000000"/>
            </w:tcBorders>
            <w:shd w:val="clear" w:color="auto" w:fill="auto"/>
            <w:vAlign w:val="center"/>
            <w:hideMark/>
          </w:tcPr>
          <w:p w14:paraId="6FF96D59" w14:textId="77777777" w:rsidR="002F66A5" w:rsidRPr="00A226BD" w:rsidRDefault="002F66A5" w:rsidP="002F66A5">
            <w:pPr>
              <w:rPr>
                <w:sz w:val="20"/>
                <w:lang w:eastAsia="hr-HR"/>
              </w:rPr>
            </w:pPr>
            <w:r w:rsidRPr="00A226BD">
              <w:rPr>
                <w:sz w:val="20"/>
                <w:lang w:eastAsia="hr-HR"/>
              </w:rPr>
              <w:t>ZAŠTITA OKOLIŠA</w:t>
            </w:r>
          </w:p>
        </w:tc>
        <w:tc>
          <w:tcPr>
            <w:tcW w:w="1417" w:type="dxa"/>
            <w:tcBorders>
              <w:top w:val="nil"/>
              <w:left w:val="nil"/>
              <w:bottom w:val="single" w:sz="8" w:space="0" w:color="000000"/>
              <w:right w:val="single" w:sz="8" w:space="0" w:color="000000"/>
            </w:tcBorders>
            <w:shd w:val="clear" w:color="auto" w:fill="auto"/>
            <w:vAlign w:val="center"/>
            <w:hideMark/>
          </w:tcPr>
          <w:p w14:paraId="4EE4D2E9" w14:textId="77777777" w:rsidR="002F66A5" w:rsidRPr="00A226BD" w:rsidRDefault="002F66A5" w:rsidP="002F66A5">
            <w:pPr>
              <w:jc w:val="center"/>
              <w:rPr>
                <w:sz w:val="20"/>
                <w:lang w:eastAsia="hr-HR"/>
              </w:rPr>
            </w:pPr>
            <w:r w:rsidRPr="00A226BD">
              <w:rPr>
                <w:sz w:val="20"/>
                <w:lang w:eastAsia="hr-HR"/>
              </w:rPr>
              <w:t>534.440,00</w:t>
            </w:r>
          </w:p>
        </w:tc>
        <w:tc>
          <w:tcPr>
            <w:tcW w:w="1513" w:type="dxa"/>
            <w:tcBorders>
              <w:top w:val="nil"/>
              <w:left w:val="nil"/>
              <w:bottom w:val="single" w:sz="8" w:space="0" w:color="000000"/>
              <w:right w:val="single" w:sz="8" w:space="0" w:color="000000"/>
            </w:tcBorders>
            <w:shd w:val="clear" w:color="auto" w:fill="auto"/>
            <w:vAlign w:val="center"/>
            <w:hideMark/>
          </w:tcPr>
          <w:p w14:paraId="3B7C1DEB" w14:textId="77777777" w:rsidR="002F66A5" w:rsidRPr="00A226BD" w:rsidRDefault="002F66A5" w:rsidP="002F66A5">
            <w:pPr>
              <w:jc w:val="center"/>
              <w:rPr>
                <w:sz w:val="20"/>
                <w:lang w:eastAsia="hr-HR"/>
              </w:rPr>
            </w:pPr>
            <w:r w:rsidRPr="00A226BD">
              <w:rPr>
                <w:sz w:val="20"/>
                <w:lang w:eastAsia="hr-HR"/>
              </w:rPr>
              <w:t>131.238,09</w:t>
            </w:r>
          </w:p>
        </w:tc>
        <w:tc>
          <w:tcPr>
            <w:tcW w:w="983" w:type="dxa"/>
            <w:tcBorders>
              <w:top w:val="nil"/>
              <w:left w:val="nil"/>
              <w:bottom w:val="single" w:sz="8" w:space="0" w:color="000000"/>
              <w:right w:val="single" w:sz="8" w:space="0" w:color="000000"/>
            </w:tcBorders>
            <w:shd w:val="clear" w:color="auto" w:fill="auto"/>
            <w:vAlign w:val="center"/>
            <w:hideMark/>
          </w:tcPr>
          <w:p w14:paraId="2394A214" w14:textId="77777777" w:rsidR="002F66A5" w:rsidRPr="00A226BD" w:rsidRDefault="002F66A5" w:rsidP="002F66A5">
            <w:pPr>
              <w:jc w:val="center"/>
              <w:rPr>
                <w:sz w:val="20"/>
                <w:lang w:eastAsia="hr-HR"/>
              </w:rPr>
            </w:pPr>
            <w:r w:rsidRPr="00A226BD">
              <w:rPr>
                <w:sz w:val="20"/>
                <w:lang w:eastAsia="hr-HR"/>
              </w:rPr>
              <w:t>24,56</w:t>
            </w:r>
          </w:p>
        </w:tc>
      </w:tr>
      <w:tr w:rsidR="002F66A5" w:rsidRPr="00A226BD" w14:paraId="557D9128"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1D5D53F3" w14:textId="77777777" w:rsidR="002F66A5" w:rsidRPr="00A226BD" w:rsidRDefault="002F66A5" w:rsidP="002F66A5">
            <w:pPr>
              <w:rPr>
                <w:sz w:val="20"/>
                <w:lang w:eastAsia="hr-HR"/>
              </w:rPr>
            </w:pPr>
            <w:r w:rsidRPr="00A226BD">
              <w:rPr>
                <w:sz w:val="20"/>
                <w:lang w:eastAsia="hr-HR"/>
              </w:rPr>
              <w:t xml:space="preserve">STRUČNE SLUŽBE OPĆINSKE UPRAVE </w:t>
            </w:r>
          </w:p>
        </w:tc>
        <w:tc>
          <w:tcPr>
            <w:tcW w:w="1417" w:type="dxa"/>
            <w:tcBorders>
              <w:top w:val="nil"/>
              <w:left w:val="nil"/>
              <w:bottom w:val="single" w:sz="8" w:space="0" w:color="000000"/>
              <w:right w:val="single" w:sz="8" w:space="0" w:color="000000"/>
            </w:tcBorders>
            <w:shd w:val="clear" w:color="auto" w:fill="auto"/>
            <w:vAlign w:val="center"/>
            <w:hideMark/>
          </w:tcPr>
          <w:p w14:paraId="206A4488" w14:textId="77777777" w:rsidR="002F66A5" w:rsidRPr="00A226BD" w:rsidRDefault="002F66A5" w:rsidP="002F66A5">
            <w:pPr>
              <w:jc w:val="center"/>
              <w:rPr>
                <w:sz w:val="20"/>
                <w:lang w:eastAsia="hr-HR"/>
              </w:rPr>
            </w:pPr>
            <w:r w:rsidRPr="00A226BD">
              <w:rPr>
                <w:sz w:val="20"/>
                <w:lang w:eastAsia="hr-HR"/>
              </w:rPr>
              <w:t>1.414.309,00</w:t>
            </w:r>
          </w:p>
        </w:tc>
        <w:tc>
          <w:tcPr>
            <w:tcW w:w="1513" w:type="dxa"/>
            <w:tcBorders>
              <w:top w:val="nil"/>
              <w:left w:val="nil"/>
              <w:bottom w:val="single" w:sz="8" w:space="0" w:color="000000"/>
              <w:right w:val="single" w:sz="8" w:space="0" w:color="000000"/>
            </w:tcBorders>
            <w:shd w:val="clear" w:color="auto" w:fill="auto"/>
            <w:vAlign w:val="center"/>
            <w:hideMark/>
          </w:tcPr>
          <w:p w14:paraId="27D3D22D" w14:textId="77777777" w:rsidR="002F66A5" w:rsidRPr="00A226BD" w:rsidRDefault="002F66A5" w:rsidP="002F66A5">
            <w:pPr>
              <w:jc w:val="center"/>
              <w:rPr>
                <w:sz w:val="20"/>
                <w:lang w:eastAsia="hr-HR"/>
              </w:rPr>
            </w:pPr>
            <w:r w:rsidRPr="00A226BD">
              <w:rPr>
                <w:sz w:val="20"/>
                <w:lang w:eastAsia="hr-HR"/>
              </w:rPr>
              <w:t>1.139.918,83</w:t>
            </w:r>
          </w:p>
        </w:tc>
        <w:tc>
          <w:tcPr>
            <w:tcW w:w="983" w:type="dxa"/>
            <w:tcBorders>
              <w:top w:val="nil"/>
              <w:left w:val="nil"/>
              <w:bottom w:val="single" w:sz="8" w:space="0" w:color="000000"/>
              <w:right w:val="single" w:sz="8" w:space="0" w:color="000000"/>
            </w:tcBorders>
            <w:shd w:val="clear" w:color="auto" w:fill="auto"/>
            <w:vAlign w:val="center"/>
            <w:hideMark/>
          </w:tcPr>
          <w:p w14:paraId="0432C7BE" w14:textId="77777777" w:rsidR="002F66A5" w:rsidRPr="00A226BD" w:rsidRDefault="002F66A5" w:rsidP="002F66A5">
            <w:pPr>
              <w:jc w:val="center"/>
              <w:rPr>
                <w:sz w:val="20"/>
                <w:lang w:eastAsia="hr-HR"/>
              </w:rPr>
            </w:pPr>
            <w:r w:rsidRPr="00A226BD">
              <w:rPr>
                <w:sz w:val="20"/>
                <w:lang w:eastAsia="hr-HR"/>
              </w:rPr>
              <w:t>80,60</w:t>
            </w:r>
          </w:p>
        </w:tc>
      </w:tr>
      <w:tr w:rsidR="002F66A5" w:rsidRPr="00A226BD" w14:paraId="5B7AA60D"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4D368EF6" w14:textId="77777777" w:rsidR="002F66A5" w:rsidRPr="00A226BD" w:rsidRDefault="002F66A5" w:rsidP="002F66A5">
            <w:pPr>
              <w:rPr>
                <w:sz w:val="20"/>
                <w:lang w:eastAsia="hr-HR"/>
              </w:rPr>
            </w:pPr>
            <w:r w:rsidRPr="00A226BD">
              <w:rPr>
                <w:sz w:val="20"/>
                <w:lang w:eastAsia="hr-HR"/>
              </w:rPr>
              <w:t>PROGRAM ODRŽAVANJA KOMUNALNE INFRASTRUKTURE</w:t>
            </w:r>
          </w:p>
        </w:tc>
        <w:tc>
          <w:tcPr>
            <w:tcW w:w="1417" w:type="dxa"/>
            <w:tcBorders>
              <w:top w:val="nil"/>
              <w:left w:val="nil"/>
              <w:bottom w:val="single" w:sz="8" w:space="0" w:color="000000"/>
              <w:right w:val="single" w:sz="8" w:space="0" w:color="000000"/>
            </w:tcBorders>
            <w:shd w:val="clear" w:color="auto" w:fill="auto"/>
            <w:vAlign w:val="center"/>
            <w:hideMark/>
          </w:tcPr>
          <w:p w14:paraId="41174EA1" w14:textId="77777777" w:rsidR="002F66A5" w:rsidRPr="00A226BD" w:rsidRDefault="002F66A5" w:rsidP="002F66A5">
            <w:pPr>
              <w:jc w:val="center"/>
              <w:rPr>
                <w:sz w:val="20"/>
                <w:lang w:eastAsia="hr-HR"/>
              </w:rPr>
            </w:pPr>
            <w:r w:rsidRPr="00A226BD">
              <w:rPr>
                <w:sz w:val="20"/>
                <w:lang w:eastAsia="hr-HR"/>
              </w:rPr>
              <w:t>1.704.200,00</w:t>
            </w:r>
          </w:p>
        </w:tc>
        <w:tc>
          <w:tcPr>
            <w:tcW w:w="1513" w:type="dxa"/>
            <w:tcBorders>
              <w:top w:val="nil"/>
              <w:left w:val="nil"/>
              <w:bottom w:val="single" w:sz="8" w:space="0" w:color="000000"/>
              <w:right w:val="single" w:sz="8" w:space="0" w:color="000000"/>
            </w:tcBorders>
            <w:shd w:val="clear" w:color="auto" w:fill="auto"/>
            <w:vAlign w:val="center"/>
            <w:hideMark/>
          </w:tcPr>
          <w:p w14:paraId="36305978" w14:textId="77777777" w:rsidR="002F66A5" w:rsidRPr="00A226BD" w:rsidRDefault="002F66A5" w:rsidP="002F66A5">
            <w:pPr>
              <w:jc w:val="center"/>
              <w:rPr>
                <w:sz w:val="20"/>
                <w:lang w:eastAsia="hr-HR"/>
              </w:rPr>
            </w:pPr>
            <w:r w:rsidRPr="00A226BD">
              <w:rPr>
                <w:sz w:val="20"/>
                <w:lang w:eastAsia="hr-HR"/>
              </w:rPr>
              <w:t>1.477.771,40</w:t>
            </w:r>
          </w:p>
        </w:tc>
        <w:tc>
          <w:tcPr>
            <w:tcW w:w="983" w:type="dxa"/>
            <w:tcBorders>
              <w:top w:val="nil"/>
              <w:left w:val="nil"/>
              <w:bottom w:val="single" w:sz="8" w:space="0" w:color="000000"/>
              <w:right w:val="single" w:sz="8" w:space="0" w:color="000000"/>
            </w:tcBorders>
            <w:shd w:val="clear" w:color="auto" w:fill="auto"/>
            <w:vAlign w:val="center"/>
            <w:hideMark/>
          </w:tcPr>
          <w:p w14:paraId="77E52868" w14:textId="77777777" w:rsidR="002F66A5" w:rsidRPr="00A226BD" w:rsidRDefault="002F66A5" w:rsidP="002F66A5">
            <w:pPr>
              <w:jc w:val="center"/>
              <w:rPr>
                <w:sz w:val="20"/>
                <w:lang w:eastAsia="hr-HR"/>
              </w:rPr>
            </w:pPr>
            <w:r w:rsidRPr="00A226BD">
              <w:rPr>
                <w:sz w:val="20"/>
                <w:lang w:eastAsia="hr-HR"/>
              </w:rPr>
              <w:t>86,71</w:t>
            </w:r>
          </w:p>
        </w:tc>
      </w:tr>
      <w:tr w:rsidR="002F66A5" w:rsidRPr="00A226BD" w14:paraId="4BD79FD8"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0B41322B" w14:textId="77777777" w:rsidR="002F66A5" w:rsidRPr="00A226BD" w:rsidRDefault="002F66A5" w:rsidP="002F66A5">
            <w:pPr>
              <w:rPr>
                <w:sz w:val="20"/>
                <w:lang w:eastAsia="hr-HR"/>
              </w:rPr>
            </w:pPr>
            <w:r w:rsidRPr="00A226BD">
              <w:rPr>
                <w:sz w:val="20"/>
                <w:lang w:eastAsia="hr-HR"/>
              </w:rPr>
              <w:t>PROGRAM GRAĐENJA KOMUNALNE INFRASTRUKTURE</w:t>
            </w:r>
          </w:p>
        </w:tc>
        <w:tc>
          <w:tcPr>
            <w:tcW w:w="1417" w:type="dxa"/>
            <w:tcBorders>
              <w:top w:val="nil"/>
              <w:left w:val="nil"/>
              <w:bottom w:val="single" w:sz="8" w:space="0" w:color="000000"/>
              <w:right w:val="single" w:sz="8" w:space="0" w:color="000000"/>
            </w:tcBorders>
            <w:shd w:val="clear" w:color="auto" w:fill="auto"/>
            <w:vAlign w:val="center"/>
            <w:hideMark/>
          </w:tcPr>
          <w:p w14:paraId="5F2E4F3F" w14:textId="77777777" w:rsidR="002F66A5" w:rsidRPr="00A226BD" w:rsidRDefault="002F66A5" w:rsidP="002F66A5">
            <w:pPr>
              <w:jc w:val="center"/>
              <w:rPr>
                <w:sz w:val="20"/>
                <w:lang w:eastAsia="hr-HR"/>
              </w:rPr>
            </w:pPr>
            <w:r w:rsidRPr="00A226BD">
              <w:rPr>
                <w:sz w:val="20"/>
                <w:lang w:eastAsia="hr-HR"/>
              </w:rPr>
              <w:t>1.865.000,00</w:t>
            </w:r>
          </w:p>
        </w:tc>
        <w:tc>
          <w:tcPr>
            <w:tcW w:w="1513" w:type="dxa"/>
            <w:tcBorders>
              <w:top w:val="nil"/>
              <w:left w:val="nil"/>
              <w:bottom w:val="single" w:sz="8" w:space="0" w:color="000000"/>
              <w:right w:val="single" w:sz="8" w:space="0" w:color="000000"/>
            </w:tcBorders>
            <w:shd w:val="clear" w:color="auto" w:fill="auto"/>
            <w:vAlign w:val="center"/>
            <w:hideMark/>
          </w:tcPr>
          <w:p w14:paraId="0EA30380" w14:textId="77777777" w:rsidR="002F66A5" w:rsidRPr="00A226BD" w:rsidRDefault="002F66A5" w:rsidP="002F66A5">
            <w:pPr>
              <w:jc w:val="center"/>
              <w:rPr>
                <w:sz w:val="20"/>
                <w:lang w:eastAsia="hr-HR"/>
              </w:rPr>
            </w:pPr>
            <w:r w:rsidRPr="00A226BD">
              <w:rPr>
                <w:sz w:val="20"/>
                <w:lang w:eastAsia="hr-HR"/>
              </w:rPr>
              <w:t>314.722,90</w:t>
            </w:r>
          </w:p>
        </w:tc>
        <w:tc>
          <w:tcPr>
            <w:tcW w:w="983" w:type="dxa"/>
            <w:tcBorders>
              <w:top w:val="nil"/>
              <w:left w:val="nil"/>
              <w:bottom w:val="single" w:sz="8" w:space="0" w:color="000000"/>
              <w:right w:val="single" w:sz="8" w:space="0" w:color="000000"/>
            </w:tcBorders>
            <w:shd w:val="clear" w:color="auto" w:fill="auto"/>
            <w:vAlign w:val="center"/>
            <w:hideMark/>
          </w:tcPr>
          <w:p w14:paraId="1EC9F049" w14:textId="77777777" w:rsidR="002F66A5" w:rsidRPr="00A226BD" w:rsidRDefault="002F66A5" w:rsidP="002F66A5">
            <w:pPr>
              <w:jc w:val="center"/>
              <w:rPr>
                <w:sz w:val="20"/>
                <w:lang w:eastAsia="hr-HR"/>
              </w:rPr>
            </w:pPr>
            <w:r w:rsidRPr="00A226BD">
              <w:rPr>
                <w:sz w:val="20"/>
                <w:lang w:eastAsia="hr-HR"/>
              </w:rPr>
              <w:t>16,88</w:t>
            </w:r>
          </w:p>
        </w:tc>
      </w:tr>
      <w:tr w:rsidR="002F66A5" w:rsidRPr="00A226BD" w14:paraId="7FF52919"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2A1C10F7" w14:textId="77777777" w:rsidR="002F66A5" w:rsidRPr="00A226BD" w:rsidRDefault="002F66A5" w:rsidP="002F66A5">
            <w:pPr>
              <w:rPr>
                <w:sz w:val="20"/>
                <w:lang w:eastAsia="hr-HR"/>
              </w:rPr>
            </w:pPr>
            <w:r w:rsidRPr="00A226BD">
              <w:rPr>
                <w:sz w:val="20"/>
                <w:lang w:eastAsia="hr-HR"/>
              </w:rPr>
              <w:t>PROGRAM GRAĐENJA VODNIH GRAĐEVINA</w:t>
            </w:r>
          </w:p>
        </w:tc>
        <w:tc>
          <w:tcPr>
            <w:tcW w:w="1417" w:type="dxa"/>
            <w:tcBorders>
              <w:top w:val="nil"/>
              <w:left w:val="nil"/>
              <w:bottom w:val="single" w:sz="8" w:space="0" w:color="000000"/>
              <w:right w:val="single" w:sz="8" w:space="0" w:color="000000"/>
            </w:tcBorders>
            <w:shd w:val="clear" w:color="auto" w:fill="auto"/>
            <w:vAlign w:val="center"/>
            <w:hideMark/>
          </w:tcPr>
          <w:p w14:paraId="11C39200" w14:textId="77777777" w:rsidR="002F66A5" w:rsidRPr="00A226BD" w:rsidRDefault="002F66A5" w:rsidP="002F66A5">
            <w:pPr>
              <w:jc w:val="center"/>
              <w:rPr>
                <w:sz w:val="20"/>
                <w:lang w:eastAsia="hr-HR"/>
              </w:rPr>
            </w:pPr>
            <w:r w:rsidRPr="00A226BD">
              <w:rPr>
                <w:sz w:val="20"/>
                <w:lang w:eastAsia="hr-HR"/>
              </w:rPr>
              <w:t>58.000,00</w:t>
            </w:r>
          </w:p>
        </w:tc>
        <w:tc>
          <w:tcPr>
            <w:tcW w:w="1513" w:type="dxa"/>
            <w:tcBorders>
              <w:top w:val="nil"/>
              <w:left w:val="nil"/>
              <w:bottom w:val="single" w:sz="8" w:space="0" w:color="000000"/>
              <w:right w:val="single" w:sz="8" w:space="0" w:color="000000"/>
            </w:tcBorders>
            <w:shd w:val="clear" w:color="auto" w:fill="auto"/>
            <w:vAlign w:val="center"/>
            <w:hideMark/>
          </w:tcPr>
          <w:p w14:paraId="16C4BB4E" w14:textId="77777777" w:rsidR="002F66A5" w:rsidRPr="00A226BD" w:rsidRDefault="002F66A5" w:rsidP="002F66A5">
            <w:pPr>
              <w:jc w:val="center"/>
              <w:rPr>
                <w:sz w:val="20"/>
                <w:lang w:eastAsia="hr-HR"/>
              </w:rPr>
            </w:pPr>
            <w:r w:rsidRPr="00A226BD">
              <w:rPr>
                <w:sz w:val="20"/>
                <w:lang w:eastAsia="hr-HR"/>
              </w:rPr>
              <w:t>54.046,34</w:t>
            </w:r>
          </w:p>
        </w:tc>
        <w:tc>
          <w:tcPr>
            <w:tcW w:w="983" w:type="dxa"/>
            <w:tcBorders>
              <w:top w:val="nil"/>
              <w:left w:val="nil"/>
              <w:bottom w:val="single" w:sz="8" w:space="0" w:color="000000"/>
              <w:right w:val="single" w:sz="8" w:space="0" w:color="000000"/>
            </w:tcBorders>
            <w:shd w:val="clear" w:color="auto" w:fill="auto"/>
            <w:vAlign w:val="center"/>
            <w:hideMark/>
          </w:tcPr>
          <w:p w14:paraId="145266BF" w14:textId="77777777" w:rsidR="002F66A5" w:rsidRPr="00A226BD" w:rsidRDefault="002F66A5" w:rsidP="002F66A5">
            <w:pPr>
              <w:jc w:val="center"/>
              <w:rPr>
                <w:sz w:val="20"/>
                <w:lang w:eastAsia="hr-HR"/>
              </w:rPr>
            </w:pPr>
            <w:r w:rsidRPr="00A226BD">
              <w:rPr>
                <w:sz w:val="20"/>
                <w:lang w:eastAsia="hr-HR"/>
              </w:rPr>
              <w:t>93,18</w:t>
            </w:r>
          </w:p>
        </w:tc>
      </w:tr>
      <w:tr w:rsidR="002F66A5" w:rsidRPr="00A226BD" w14:paraId="755E6829"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7B36AF98" w14:textId="77777777" w:rsidR="002F66A5" w:rsidRPr="00A226BD" w:rsidRDefault="002F66A5" w:rsidP="002F66A5">
            <w:pPr>
              <w:rPr>
                <w:sz w:val="20"/>
                <w:lang w:eastAsia="hr-HR"/>
              </w:rPr>
            </w:pPr>
            <w:r w:rsidRPr="00A226BD">
              <w:rPr>
                <w:sz w:val="20"/>
                <w:lang w:eastAsia="hr-HR"/>
              </w:rPr>
              <w:t>PROGRAM UPRAVLJANJE IMOVINOM</w:t>
            </w:r>
          </w:p>
        </w:tc>
        <w:tc>
          <w:tcPr>
            <w:tcW w:w="1417" w:type="dxa"/>
            <w:tcBorders>
              <w:top w:val="nil"/>
              <w:left w:val="nil"/>
              <w:bottom w:val="single" w:sz="8" w:space="0" w:color="000000"/>
              <w:right w:val="single" w:sz="8" w:space="0" w:color="000000"/>
            </w:tcBorders>
            <w:shd w:val="clear" w:color="auto" w:fill="auto"/>
            <w:vAlign w:val="center"/>
            <w:hideMark/>
          </w:tcPr>
          <w:p w14:paraId="7BFB62CF" w14:textId="77777777" w:rsidR="002F66A5" w:rsidRPr="00A226BD" w:rsidRDefault="002F66A5" w:rsidP="002F66A5">
            <w:pPr>
              <w:jc w:val="center"/>
              <w:rPr>
                <w:sz w:val="20"/>
                <w:lang w:eastAsia="hr-HR"/>
              </w:rPr>
            </w:pPr>
            <w:r w:rsidRPr="00A226BD">
              <w:rPr>
                <w:sz w:val="20"/>
                <w:lang w:eastAsia="hr-HR"/>
              </w:rPr>
              <w:t>2.601.391,00</w:t>
            </w:r>
          </w:p>
        </w:tc>
        <w:tc>
          <w:tcPr>
            <w:tcW w:w="1513" w:type="dxa"/>
            <w:tcBorders>
              <w:top w:val="nil"/>
              <w:left w:val="nil"/>
              <w:bottom w:val="single" w:sz="8" w:space="0" w:color="000000"/>
              <w:right w:val="single" w:sz="8" w:space="0" w:color="000000"/>
            </w:tcBorders>
            <w:shd w:val="clear" w:color="auto" w:fill="auto"/>
            <w:vAlign w:val="center"/>
            <w:hideMark/>
          </w:tcPr>
          <w:p w14:paraId="760AA47E" w14:textId="77777777" w:rsidR="002F66A5" w:rsidRPr="00A226BD" w:rsidRDefault="002F66A5" w:rsidP="002F66A5">
            <w:pPr>
              <w:jc w:val="center"/>
              <w:rPr>
                <w:sz w:val="20"/>
                <w:lang w:eastAsia="hr-HR"/>
              </w:rPr>
            </w:pPr>
            <w:r w:rsidRPr="00A226BD">
              <w:rPr>
                <w:sz w:val="20"/>
                <w:lang w:eastAsia="hr-HR"/>
              </w:rPr>
              <w:t>1.037.567,69</w:t>
            </w:r>
          </w:p>
        </w:tc>
        <w:tc>
          <w:tcPr>
            <w:tcW w:w="983" w:type="dxa"/>
            <w:tcBorders>
              <w:top w:val="nil"/>
              <w:left w:val="nil"/>
              <w:bottom w:val="single" w:sz="8" w:space="0" w:color="000000"/>
              <w:right w:val="single" w:sz="8" w:space="0" w:color="000000"/>
            </w:tcBorders>
            <w:shd w:val="clear" w:color="auto" w:fill="auto"/>
            <w:vAlign w:val="center"/>
            <w:hideMark/>
          </w:tcPr>
          <w:p w14:paraId="11557B60" w14:textId="77777777" w:rsidR="002F66A5" w:rsidRPr="00A226BD" w:rsidRDefault="002F66A5" w:rsidP="002F66A5">
            <w:pPr>
              <w:jc w:val="center"/>
              <w:rPr>
                <w:sz w:val="20"/>
                <w:lang w:eastAsia="hr-HR"/>
              </w:rPr>
            </w:pPr>
            <w:r w:rsidRPr="00A226BD">
              <w:rPr>
                <w:sz w:val="20"/>
                <w:lang w:eastAsia="hr-HR"/>
              </w:rPr>
              <w:t>39,89</w:t>
            </w:r>
          </w:p>
        </w:tc>
      </w:tr>
      <w:tr w:rsidR="002F66A5" w:rsidRPr="00A226BD" w14:paraId="66100C62" w14:textId="77777777" w:rsidTr="002F66A5">
        <w:trPr>
          <w:trHeight w:val="20"/>
          <w:jc w:val="center"/>
        </w:trPr>
        <w:tc>
          <w:tcPr>
            <w:tcW w:w="551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1CED1F9" w14:textId="77777777" w:rsidR="002F66A5" w:rsidRPr="00A226BD" w:rsidRDefault="002F66A5" w:rsidP="002F66A5">
            <w:pPr>
              <w:rPr>
                <w:sz w:val="20"/>
                <w:lang w:eastAsia="hr-HR"/>
              </w:rPr>
            </w:pPr>
            <w:r w:rsidRPr="00A226BD">
              <w:rPr>
                <w:sz w:val="20"/>
                <w:lang w:eastAsia="hr-HR"/>
              </w:rPr>
              <w:t>PROGRAM SUFINANCIRANJE JAVNE INFRASTRUKTURE</w:t>
            </w:r>
          </w:p>
        </w:tc>
        <w:tc>
          <w:tcPr>
            <w:tcW w:w="1417" w:type="dxa"/>
            <w:tcBorders>
              <w:top w:val="nil"/>
              <w:left w:val="nil"/>
              <w:bottom w:val="single" w:sz="8" w:space="0" w:color="000000"/>
              <w:right w:val="single" w:sz="8" w:space="0" w:color="000000"/>
            </w:tcBorders>
            <w:shd w:val="clear" w:color="auto" w:fill="auto"/>
            <w:vAlign w:val="center"/>
            <w:hideMark/>
          </w:tcPr>
          <w:p w14:paraId="365A18A5" w14:textId="77777777" w:rsidR="002F66A5" w:rsidRPr="00A226BD" w:rsidRDefault="002F66A5" w:rsidP="002F66A5">
            <w:pPr>
              <w:jc w:val="center"/>
              <w:rPr>
                <w:sz w:val="20"/>
                <w:lang w:eastAsia="hr-HR"/>
              </w:rPr>
            </w:pPr>
            <w:r w:rsidRPr="00A226BD">
              <w:rPr>
                <w:sz w:val="20"/>
                <w:lang w:eastAsia="hr-HR"/>
              </w:rPr>
              <w:t>395.000,00</w:t>
            </w:r>
          </w:p>
        </w:tc>
        <w:tc>
          <w:tcPr>
            <w:tcW w:w="1513" w:type="dxa"/>
            <w:tcBorders>
              <w:top w:val="nil"/>
              <w:left w:val="nil"/>
              <w:bottom w:val="single" w:sz="8" w:space="0" w:color="000000"/>
              <w:right w:val="single" w:sz="8" w:space="0" w:color="000000"/>
            </w:tcBorders>
            <w:shd w:val="clear" w:color="auto" w:fill="auto"/>
            <w:vAlign w:val="center"/>
            <w:hideMark/>
          </w:tcPr>
          <w:p w14:paraId="39704DF4" w14:textId="77777777" w:rsidR="002F66A5" w:rsidRPr="00A226BD" w:rsidRDefault="002F66A5" w:rsidP="002F66A5">
            <w:pPr>
              <w:jc w:val="center"/>
              <w:rPr>
                <w:sz w:val="20"/>
                <w:lang w:eastAsia="hr-HR"/>
              </w:rPr>
            </w:pPr>
            <w:r w:rsidRPr="00A226BD">
              <w:rPr>
                <w:sz w:val="20"/>
                <w:lang w:eastAsia="hr-HR"/>
              </w:rPr>
              <w:t>112.508,92</w:t>
            </w:r>
          </w:p>
        </w:tc>
        <w:tc>
          <w:tcPr>
            <w:tcW w:w="983" w:type="dxa"/>
            <w:tcBorders>
              <w:top w:val="nil"/>
              <w:left w:val="nil"/>
              <w:bottom w:val="single" w:sz="8" w:space="0" w:color="000000"/>
              <w:right w:val="single" w:sz="8" w:space="0" w:color="000000"/>
            </w:tcBorders>
            <w:shd w:val="clear" w:color="auto" w:fill="auto"/>
            <w:vAlign w:val="center"/>
            <w:hideMark/>
          </w:tcPr>
          <w:p w14:paraId="246B6594" w14:textId="77777777" w:rsidR="002F66A5" w:rsidRPr="00A226BD" w:rsidRDefault="002F66A5" w:rsidP="002F66A5">
            <w:pPr>
              <w:jc w:val="center"/>
              <w:rPr>
                <w:sz w:val="20"/>
                <w:lang w:eastAsia="hr-HR"/>
              </w:rPr>
            </w:pPr>
            <w:r w:rsidRPr="00A226BD">
              <w:rPr>
                <w:sz w:val="20"/>
                <w:lang w:eastAsia="hr-HR"/>
              </w:rPr>
              <w:t>28,48</w:t>
            </w:r>
          </w:p>
        </w:tc>
      </w:tr>
    </w:tbl>
    <w:p w14:paraId="52D53C13" w14:textId="77777777" w:rsidR="002F66A5" w:rsidRPr="00A226BD" w:rsidRDefault="002F66A5" w:rsidP="008624E1">
      <w:pPr>
        <w:rPr>
          <w:iCs/>
          <w:sz w:val="24"/>
          <w:szCs w:val="24"/>
        </w:rPr>
      </w:pPr>
    </w:p>
    <w:p w14:paraId="7E4918F8" w14:textId="77777777" w:rsidR="002F66A5" w:rsidRPr="00A226BD" w:rsidRDefault="002F66A5" w:rsidP="008624E1">
      <w:pPr>
        <w:rPr>
          <w:iCs/>
          <w:sz w:val="24"/>
          <w:szCs w:val="24"/>
        </w:rPr>
      </w:pPr>
    </w:p>
    <w:p w14:paraId="73E01868" w14:textId="77777777" w:rsidR="002F66A5" w:rsidRPr="00A226BD" w:rsidRDefault="002F66A5" w:rsidP="008624E1">
      <w:pPr>
        <w:rPr>
          <w:iCs/>
          <w:sz w:val="24"/>
          <w:szCs w:val="24"/>
        </w:rPr>
      </w:pPr>
    </w:p>
    <w:p w14:paraId="5F653A87" w14:textId="1ED551D5" w:rsidR="008624E1" w:rsidRPr="00A226BD" w:rsidRDefault="008624E1">
      <w:pPr>
        <w:rPr>
          <w:b/>
          <w:szCs w:val="32"/>
          <w:u w:val="single"/>
        </w:rPr>
      </w:pPr>
    </w:p>
    <w:p w14:paraId="70CE8B9A" w14:textId="3290FCAB" w:rsidR="008624E1" w:rsidRPr="00A226BD" w:rsidRDefault="008624E1" w:rsidP="008624E1">
      <w:pPr>
        <w:jc w:val="center"/>
        <w:rPr>
          <w:b/>
          <w:szCs w:val="32"/>
          <w:u w:val="single"/>
        </w:rPr>
      </w:pPr>
    </w:p>
    <w:p w14:paraId="1468FC25" w14:textId="77777777" w:rsidR="008624E1" w:rsidRPr="00A226BD" w:rsidRDefault="008624E1" w:rsidP="008624E1">
      <w:pPr>
        <w:jc w:val="center"/>
        <w:rPr>
          <w:b/>
          <w:szCs w:val="32"/>
          <w:u w:val="single"/>
        </w:rPr>
      </w:pPr>
    </w:p>
    <w:p w14:paraId="2BF3275E" w14:textId="3ECE88F5" w:rsidR="008624E1" w:rsidRPr="00A226BD" w:rsidRDefault="008624E1" w:rsidP="008624E1">
      <w:pPr>
        <w:jc w:val="center"/>
        <w:rPr>
          <w:b/>
          <w:sz w:val="44"/>
          <w:szCs w:val="44"/>
        </w:rPr>
      </w:pPr>
      <w:r w:rsidRPr="00A226BD">
        <w:rPr>
          <w:b/>
          <w:sz w:val="44"/>
          <w:szCs w:val="44"/>
        </w:rPr>
        <w:t xml:space="preserve"> </w:t>
      </w:r>
    </w:p>
    <w:p w14:paraId="12132E9F" w14:textId="77777777" w:rsidR="008624E1" w:rsidRPr="00A226BD" w:rsidRDefault="008624E1" w:rsidP="008624E1">
      <w:pPr>
        <w:jc w:val="center"/>
        <w:rPr>
          <w:b/>
          <w:i/>
          <w:iCs/>
          <w:sz w:val="44"/>
          <w:szCs w:val="44"/>
        </w:rPr>
      </w:pPr>
    </w:p>
    <w:p w14:paraId="04F03766" w14:textId="77777777" w:rsidR="008624E1" w:rsidRPr="00A226BD" w:rsidRDefault="008624E1" w:rsidP="008624E1">
      <w:pPr>
        <w:jc w:val="center"/>
        <w:rPr>
          <w:b/>
          <w:sz w:val="44"/>
          <w:szCs w:val="44"/>
        </w:rPr>
      </w:pPr>
    </w:p>
    <w:p w14:paraId="0D69AB65" w14:textId="77777777" w:rsidR="00E64133" w:rsidRPr="00A226BD" w:rsidRDefault="00E64133" w:rsidP="00E64133">
      <w:pPr>
        <w:jc w:val="center"/>
        <w:rPr>
          <w:b/>
          <w:sz w:val="44"/>
          <w:szCs w:val="44"/>
        </w:rPr>
      </w:pPr>
    </w:p>
    <w:p w14:paraId="29E100C8" w14:textId="77A74A9A" w:rsidR="000A00F3" w:rsidRPr="00A226BD" w:rsidRDefault="000A00F3">
      <w:pPr>
        <w:rPr>
          <w:b/>
          <w:i/>
          <w:iCs/>
          <w:sz w:val="44"/>
          <w:szCs w:val="44"/>
        </w:rPr>
      </w:pPr>
      <w:r w:rsidRPr="00A226BD">
        <w:rPr>
          <w:b/>
          <w:i/>
          <w:iCs/>
          <w:sz w:val="44"/>
          <w:szCs w:val="44"/>
        </w:rPr>
        <w:br w:type="page"/>
      </w:r>
    </w:p>
    <w:p w14:paraId="67E5E3A3" w14:textId="77777777" w:rsidR="00E64133" w:rsidRPr="00A226BD" w:rsidRDefault="00E64133" w:rsidP="00E64133">
      <w:pPr>
        <w:jc w:val="center"/>
        <w:rPr>
          <w:b/>
          <w:i/>
          <w:iCs/>
          <w:sz w:val="44"/>
          <w:szCs w:val="44"/>
        </w:rPr>
      </w:pPr>
    </w:p>
    <w:p w14:paraId="37E7D040" w14:textId="77777777" w:rsidR="00E64133" w:rsidRPr="00A226BD" w:rsidRDefault="00E64133" w:rsidP="00E64133">
      <w:pPr>
        <w:jc w:val="center"/>
        <w:rPr>
          <w:b/>
          <w:sz w:val="44"/>
          <w:szCs w:val="44"/>
        </w:rPr>
      </w:pPr>
    </w:p>
    <w:p w14:paraId="532CE7B0" w14:textId="77777777" w:rsidR="00E64133" w:rsidRPr="00A226BD" w:rsidRDefault="00E64133" w:rsidP="00E64133">
      <w:pPr>
        <w:jc w:val="center"/>
        <w:rPr>
          <w:b/>
          <w:sz w:val="28"/>
          <w:szCs w:val="28"/>
          <w:u w:val="single"/>
        </w:rPr>
      </w:pPr>
      <w:r w:rsidRPr="00A226BD">
        <w:rPr>
          <w:b/>
          <w:sz w:val="28"/>
          <w:szCs w:val="28"/>
          <w:u w:val="single"/>
        </w:rPr>
        <w:t xml:space="preserve">OBRAZLOŽENJE POSEBNOG DIJELA </w:t>
      </w:r>
    </w:p>
    <w:p w14:paraId="7CC12CDE" w14:textId="77777777" w:rsidR="00E64133" w:rsidRPr="00A226BD" w:rsidRDefault="00E64133" w:rsidP="00E64133">
      <w:pPr>
        <w:jc w:val="center"/>
        <w:rPr>
          <w:b/>
          <w:sz w:val="28"/>
          <w:szCs w:val="28"/>
          <w:u w:val="single"/>
        </w:rPr>
      </w:pPr>
      <w:r w:rsidRPr="00A226BD">
        <w:rPr>
          <w:b/>
          <w:sz w:val="28"/>
          <w:szCs w:val="28"/>
          <w:u w:val="single"/>
        </w:rPr>
        <w:t>IZVJEŠTAJA O IZVRŠENJU PRORAČUNA –</w:t>
      </w:r>
    </w:p>
    <w:p w14:paraId="19E32A00" w14:textId="77777777" w:rsidR="00E64133" w:rsidRPr="00A226BD" w:rsidRDefault="00E64133" w:rsidP="00E64133">
      <w:pPr>
        <w:jc w:val="center"/>
        <w:rPr>
          <w:b/>
          <w:sz w:val="28"/>
          <w:szCs w:val="28"/>
        </w:rPr>
      </w:pPr>
      <w:r w:rsidRPr="00A226BD">
        <w:rPr>
          <w:b/>
          <w:sz w:val="28"/>
          <w:szCs w:val="28"/>
        </w:rPr>
        <w:t>PROGRAMSKA KLASIFIKACIJA</w:t>
      </w:r>
    </w:p>
    <w:p w14:paraId="3ACF0476" w14:textId="77777777" w:rsidR="00E64133" w:rsidRPr="00A226BD" w:rsidRDefault="00E64133" w:rsidP="00E64133">
      <w:pPr>
        <w:rPr>
          <w:b/>
          <w:sz w:val="28"/>
          <w:szCs w:val="28"/>
        </w:rPr>
      </w:pPr>
      <w:r w:rsidRPr="00A226BD">
        <w:rPr>
          <w:b/>
          <w:sz w:val="28"/>
          <w:szCs w:val="28"/>
        </w:rPr>
        <w:br w:type="page"/>
      </w:r>
    </w:p>
    <w:p w14:paraId="32EB0121" w14:textId="77777777" w:rsidR="00E64133" w:rsidRPr="00A226BD" w:rsidRDefault="00E64133" w:rsidP="00E64133">
      <w:pPr>
        <w:jc w:val="center"/>
        <w:rPr>
          <w:b/>
          <w:sz w:val="28"/>
          <w:szCs w:val="28"/>
        </w:rPr>
      </w:pPr>
      <w:r w:rsidRPr="00A226BD">
        <w:rPr>
          <w:b/>
          <w:sz w:val="28"/>
          <w:szCs w:val="28"/>
        </w:rPr>
        <w:lastRenderedPageBreak/>
        <w:t>RAZDJEL 001 PREDSTAVNIČKO I IZVRŠNO TIJELO</w:t>
      </w:r>
    </w:p>
    <w:p w14:paraId="7C9715CB" w14:textId="77777777" w:rsidR="00E64133" w:rsidRPr="00A226BD" w:rsidRDefault="00E64133" w:rsidP="00E64133">
      <w:pPr>
        <w:jc w:val="center"/>
        <w:rPr>
          <w:b/>
          <w:sz w:val="28"/>
          <w:szCs w:val="28"/>
        </w:rPr>
      </w:pPr>
      <w:r w:rsidRPr="00A226BD">
        <w:rPr>
          <w:b/>
          <w:sz w:val="28"/>
          <w:szCs w:val="28"/>
        </w:rPr>
        <w:t>GLAVA 00101 PREDSTAVNIČKO I IVRŠNO TIJELO</w:t>
      </w:r>
    </w:p>
    <w:p w14:paraId="4B2BFF89" w14:textId="77777777" w:rsidR="00E64133" w:rsidRPr="00A226BD" w:rsidRDefault="00E64133" w:rsidP="00E64133">
      <w:pPr>
        <w:jc w:val="center"/>
        <w:rPr>
          <w:b/>
          <w:sz w:val="28"/>
          <w:szCs w:val="28"/>
        </w:rPr>
      </w:pPr>
    </w:p>
    <w:p w14:paraId="71F70F19" w14:textId="77777777" w:rsidR="00E64133" w:rsidRPr="00A226BD" w:rsidRDefault="00E64133" w:rsidP="00E64133">
      <w:pPr>
        <w:jc w:val="center"/>
        <w:rPr>
          <w:b/>
          <w:sz w:val="28"/>
          <w:szCs w:val="28"/>
        </w:rPr>
      </w:pPr>
      <w:r w:rsidRPr="00A226BD">
        <w:rPr>
          <w:b/>
          <w:sz w:val="28"/>
          <w:szCs w:val="28"/>
        </w:rPr>
        <w:t>PROGRAMI 1001,  1002 i 1008</w:t>
      </w:r>
    </w:p>
    <w:p w14:paraId="2E0B143D" w14:textId="77777777" w:rsidR="00E64133" w:rsidRPr="00A226BD" w:rsidRDefault="00E64133" w:rsidP="00E64133">
      <w:pPr>
        <w:jc w:val="center"/>
        <w:rPr>
          <w:b/>
          <w:sz w:val="28"/>
          <w:szCs w:val="28"/>
        </w:rPr>
      </w:pPr>
      <w:r w:rsidRPr="00A226BD">
        <w:rPr>
          <w:b/>
          <w:sz w:val="28"/>
          <w:szCs w:val="28"/>
        </w:rPr>
        <w:t>PREDSTAVNIČKO TIJELO - OPĆINSKO VIJEĆE, IZVRŠNO TIJELO - OPĆINSKI NAČELNIK I NACIONALNE MANJINE</w:t>
      </w:r>
    </w:p>
    <w:p w14:paraId="7A144033" w14:textId="77777777" w:rsidR="00E64133" w:rsidRPr="00A226BD" w:rsidRDefault="00E64133" w:rsidP="00E64133">
      <w:pPr>
        <w:rPr>
          <w:b/>
          <w:i/>
          <w:iCs/>
          <w:sz w:val="24"/>
          <w:szCs w:val="24"/>
        </w:rPr>
      </w:pPr>
      <w:r w:rsidRPr="00A226BD">
        <w:rPr>
          <w:b/>
          <w:i/>
          <w:iCs/>
          <w:sz w:val="24"/>
          <w:szCs w:val="24"/>
        </w:rPr>
        <w:t xml:space="preserve">               </w:t>
      </w:r>
    </w:p>
    <w:p w14:paraId="75EFCEC6"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SVRHA PROGRAMA</w:t>
      </w:r>
    </w:p>
    <w:p w14:paraId="0BDC71A7" w14:textId="77777777" w:rsidR="00E64133" w:rsidRPr="00A226BD" w:rsidRDefault="00E64133" w:rsidP="00E64133">
      <w:pPr>
        <w:rPr>
          <w:sz w:val="24"/>
          <w:szCs w:val="24"/>
          <w:lang w:eastAsia="hr-HR"/>
        </w:rPr>
      </w:pPr>
    </w:p>
    <w:p w14:paraId="2300C08D" w14:textId="77777777" w:rsidR="00E64133" w:rsidRPr="00A226BD" w:rsidRDefault="00E64133" w:rsidP="00E64133">
      <w:pPr>
        <w:contextualSpacing/>
        <w:jc w:val="both"/>
        <w:rPr>
          <w:sz w:val="24"/>
          <w:szCs w:val="24"/>
          <w:lang w:eastAsia="hr-HR"/>
        </w:rPr>
      </w:pPr>
      <w:r w:rsidRPr="00A226BD">
        <w:rPr>
          <w:sz w:val="24"/>
          <w:szCs w:val="24"/>
          <w:lang w:eastAsia="hr-HR"/>
        </w:rPr>
        <w:t>Svrha Programa je osiguranje organizacijskih, materijalnih, tehničkih i drugih uvjeta za redovan rad Predstavničkog i izvršnog tijela kao i sredstva za funkcioniranje vijeće i predstavnika nacionalnih manjina.</w:t>
      </w:r>
    </w:p>
    <w:p w14:paraId="6EE7B37E" w14:textId="77777777" w:rsidR="00E64133" w:rsidRPr="00A226BD" w:rsidRDefault="00E64133" w:rsidP="00E64133">
      <w:pPr>
        <w:contextualSpacing/>
        <w:jc w:val="both"/>
        <w:rPr>
          <w:sz w:val="24"/>
          <w:szCs w:val="24"/>
          <w:lang w:eastAsia="hr-HR"/>
        </w:rPr>
      </w:pPr>
    </w:p>
    <w:p w14:paraId="49DDD38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5E09758E" w14:textId="77777777" w:rsidR="00E64133" w:rsidRPr="00A226BD" w:rsidRDefault="00E64133" w:rsidP="00E64133">
      <w:pPr>
        <w:jc w:val="both"/>
        <w:rPr>
          <w:sz w:val="24"/>
          <w:szCs w:val="24"/>
          <w:lang w:eastAsia="hr-HR"/>
        </w:rPr>
      </w:pPr>
    </w:p>
    <w:p w14:paraId="2BEF9E4E" w14:textId="77777777" w:rsidR="00E64133" w:rsidRPr="00A226BD" w:rsidRDefault="00E64133" w:rsidP="00E64133">
      <w:pPr>
        <w:jc w:val="both"/>
        <w:rPr>
          <w:sz w:val="24"/>
          <w:szCs w:val="24"/>
          <w:lang w:eastAsia="hr-HR"/>
        </w:rPr>
      </w:pPr>
      <w:r w:rsidRPr="00A226BD">
        <w:rPr>
          <w:sz w:val="24"/>
          <w:szCs w:val="24"/>
          <w:lang w:eastAsia="hr-HR"/>
        </w:rPr>
        <w:t xml:space="preserve">Zakon o lokalnoj i područnoj (regionalnoj) samoupravi („Narodne novine“ broj 33/01, 60/01, 129/05, 109/07, 125/08, 36/09, 150/11, 144/12, 19/13 - pročišćeni tekst, 137/15 - ispravak, 123/17 i 98/19 i 144/20), Zakon o financiranju političkih aktivnosti, izborne promidžbe i referenduma („Narodne novine“ broj 29/19 i 98/19), Zakon o plaćama u lokalnoj i područnoj (regionalnoj) samoupravi („Narodne novine“ broj 28/10 i 10/23), Ustavni zakon o pravima nacionalnih manjina („Narodne novine“ broj 155/02, 47/10, 80/10 i  93/11), Zakon o izboru vijeća i predstavnika nacionalnih manjina („Narodne novine“ broj 25/19), Zakon o hrvatskim braniteljima iz Domovinskog rata i članovima njihovih obitelji („Narodne novine“ 121/17, 98/19 i 84/21), Pravilnik o naknadi troškova i nagradi za rad članovima vijeća i predstavnicima nacionalnih manjina („Narodne novine“ broj 24/06), Odluka o određivanju visine naknade troškova izborne promidžbe za izbor članova vijeća i predstavnika nacionalnih manjina u jedinicama lokalne i područne (regionalne) samouprave („Narodne novine“ broj 37/23), Statut Općine Matulji („Službene novine Primorsko-goranske županije“ broj 26/09, 38/09, 8/13, 17/14, 29/14, 4/15-pročišćeni tekst, 39/15, 7/18, 6/21, 23/21 I 36/23), Odluka o osnivanju i načinu rada radnih tijela Općinskog vijeća Općine Matulji ("Službene novine Primorsko-goranske županije" broj  23/21), Odluka o osnivanju Savjeta mladih Općine Matulji ("Službene novine Primorsko-goranske županije" broj 23/14 i 25/22), Odluka o naknadi i drugim primanjima vijećnika i članova radnih tijela Općinskog vijeća Općine Matulji ("Službene novine Primorsko-goranske županije“ broj 23/21 i 46/22), Odluka o plaći i drugim pravima općinskog načelnika i zamjenika općinskog načelnika („Službene novine Primorsko-goranske županije“ broj 46/22 i 36/23), Odluka o naknadi za rad i drugim pravima općinskog načelnika i zamjenika općinskog načelnika koji dužnost obnašaju bez zasnivanja radnog odnosa („Službene novine Primorsko-goranske županije“ broj 36/23), Odluka o javnim i počasnim priznanjima Općine Matulji („Službene novine Primorsko-goranske županije“ broj 35/17 i 26/21), Odluka o načinu, uvjetima i visini financiranja rada vijeća nacionalnih manjina i predstavnika nacionalnih manjina Općine Matulji („Službene novine Primorsko-goranske županije“ broj 3/20), Etički kodeks nositelja političkih dužnosti u Općini Matulji ("Službene novine Primorsko-goranske županije" broj 21/22), Odluka o raspoređivanju sredstava proračuna Općine Matulji za redovito godišnje financiranje političkih stranaka i nezavisnih vijećnika </w:t>
      </w:r>
    </w:p>
    <w:p w14:paraId="2298E862" w14:textId="77777777" w:rsidR="00E64133" w:rsidRPr="00A226BD" w:rsidRDefault="00E64133" w:rsidP="00E64133">
      <w:pPr>
        <w:jc w:val="both"/>
        <w:rPr>
          <w:sz w:val="24"/>
          <w:szCs w:val="24"/>
          <w:lang w:eastAsia="hr-HR"/>
        </w:rPr>
      </w:pPr>
    </w:p>
    <w:p w14:paraId="5F17CD78" w14:textId="77777777" w:rsidR="00E64133" w:rsidRPr="00A226BD" w:rsidRDefault="00E64133" w:rsidP="00E64133">
      <w:pPr>
        <w:jc w:val="both"/>
        <w:rPr>
          <w:sz w:val="24"/>
          <w:szCs w:val="24"/>
          <w:lang w:eastAsia="hr-HR"/>
        </w:rPr>
      </w:pPr>
    </w:p>
    <w:p w14:paraId="2F325494" w14:textId="77777777" w:rsidR="00E64133" w:rsidRPr="00A226BD" w:rsidRDefault="00E64133" w:rsidP="00E64133">
      <w:pPr>
        <w:jc w:val="both"/>
        <w:rPr>
          <w:sz w:val="24"/>
          <w:szCs w:val="24"/>
          <w:lang w:eastAsia="hr-HR"/>
        </w:rPr>
      </w:pPr>
    </w:p>
    <w:p w14:paraId="38E37F64" w14:textId="77777777" w:rsidR="00E64133" w:rsidRPr="00A226BD" w:rsidRDefault="00E64133" w:rsidP="00E64133">
      <w:pPr>
        <w:jc w:val="both"/>
        <w:rPr>
          <w:sz w:val="24"/>
          <w:szCs w:val="24"/>
          <w:lang w:eastAsia="hr-HR"/>
        </w:rPr>
      </w:pPr>
    </w:p>
    <w:p w14:paraId="0A9B0010" w14:textId="77777777" w:rsidR="00E64133" w:rsidRPr="00A226BD" w:rsidRDefault="00E64133" w:rsidP="00E64133">
      <w:pPr>
        <w:jc w:val="both"/>
        <w:rPr>
          <w:sz w:val="24"/>
          <w:szCs w:val="24"/>
          <w:lang w:eastAsia="hr-HR"/>
        </w:rPr>
      </w:pPr>
    </w:p>
    <w:p w14:paraId="775E2C64"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OBRAZLOŽENJE  PROGRAMA</w:t>
      </w:r>
    </w:p>
    <w:p w14:paraId="72D9FC93" w14:textId="77777777" w:rsidR="00E64133" w:rsidRPr="00A226BD" w:rsidRDefault="00E64133" w:rsidP="00E64133">
      <w:pPr>
        <w:ind w:left="720"/>
        <w:rPr>
          <w:b/>
          <w:bCs/>
          <w:sz w:val="24"/>
          <w:szCs w:val="24"/>
          <w:lang w:eastAsia="hr-HR"/>
        </w:rPr>
      </w:pPr>
    </w:p>
    <w:p w14:paraId="2FBB842C" w14:textId="77777777" w:rsidR="00E64133" w:rsidRPr="00A226BD" w:rsidRDefault="00E64133" w:rsidP="00E64133">
      <w:pPr>
        <w:numPr>
          <w:ilvl w:val="0"/>
          <w:numId w:val="15"/>
        </w:numPr>
        <w:contextualSpacing/>
        <w:rPr>
          <w:b/>
          <w:bCs/>
          <w:sz w:val="24"/>
          <w:szCs w:val="24"/>
          <w:lang w:eastAsia="hr-HR"/>
        </w:rPr>
      </w:pPr>
      <w:r w:rsidRPr="00A226BD">
        <w:rPr>
          <w:b/>
          <w:bCs/>
          <w:sz w:val="24"/>
          <w:szCs w:val="24"/>
          <w:lang w:eastAsia="hr-HR"/>
        </w:rPr>
        <w:t>Program Predstavničko tijelo - Općinsko vijeće obuhvaća sredstva za:</w:t>
      </w:r>
    </w:p>
    <w:p w14:paraId="47CA4DB2"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Trošak redovnog  rada vijeća</w:t>
      </w:r>
    </w:p>
    <w:p w14:paraId="37138AF8"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Izbori</w:t>
      </w:r>
    </w:p>
    <w:p w14:paraId="03C715C1"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Dan Općine</w:t>
      </w:r>
    </w:p>
    <w:p w14:paraId="079A2F6F"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Obilježavanje datuma</w:t>
      </w:r>
    </w:p>
    <w:p w14:paraId="411A7025"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Savjet mladih</w:t>
      </w:r>
    </w:p>
    <w:p w14:paraId="2E4D0579"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Sponzorstva i potpore</w:t>
      </w:r>
    </w:p>
    <w:p w14:paraId="5BD7B81D"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Financiranje političkih stranaka</w:t>
      </w:r>
    </w:p>
    <w:p w14:paraId="7DBF2379" w14:textId="77777777" w:rsidR="00E64133" w:rsidRPr="00A226BD" w:rsidRDefault="00E64133" w:rsidP="00E64133">
      <w:pPr>
        <w:contextualSpacing/>
        <w:rPr>
          <w:sz w:val="24"/>
          <w:szCs w:val="24"/>
          <w:lang w:eastAsia="hr-HR"/>
        </w:rPr>
      </w:pPr>
    </w:p>
    <w:p w14:paraId="28C0CB39" w14:textId="77777777" w:rsidR="00E64133" w:rsidRPr="00A226BD" w:rsidRDefault="00E64133" w:rsidP="00E64133">
      <w:pPr>
        <w:contextualSpacing/>
        <w:jc w:val="both"/>
        <w:rPr>
          <w:sz w:val="24"/>
          <w:szCs w:val="24"/>
          <w:lang w:eastAsia="hr-HR"/>
        </w:rPr>
      </w:pPr>
      <w:r w:rsidRPr="00A226BD">
        <w:rPr>
          <w:sz w:val="24"/>
          <w:szCs w:val="24"/>
          <w:lang w:eastAsia="hr-HR"/>
        </w:rPr>
        <w:t>Sredstva za naknade vijećnicima i članovima odbora Općinskog vijeća planirana su sukladno važećoj Odluci Općinskog vijeća, a prema procijenjenom broju sjednica odbora. Materijalni troškovi rada vijeća obuhvaćaju usluge promidžbe i informiranja što se u bitnome odnosi na objave akata u Službenim novinama, troškove održavanja sjednica i reprezentacije za potrebe vijeća. U 2024. godini planirana su sredstva za nabavu cjelovitog rješenja za pripremu i provođenje sjednica elektronskim putem (eSjednice), dok je za naredne godine planirano mjesečno korištenje i održavanje. Ostali izdaci vijeća planirani su za pokriće troškova međunarodne suradnje i drugo. Kroz aktivnost Obilježavanje datuma planira se organizacija komemoracije „Lipa pamti“, kao i drugih komemoracija i manifestacije vezanih uz obilježavanje posebnih datuma. Program obuhvaća i rashode za sponzorstva i potpore u nadležnosti vijeća te rashode vezane uz organizaciju Dana Općine koji uključuju i isplate nagrada dobitnicima prema Odluci o javnim i počasnim priznanjima Općine Matulji. Također, planiraju se sredstva za rad Savjeta mladih sukladno donesenom programu i financijskom planu.</w:t>
      </w:r>
    </w:p>
    <w:p w14:paraId="074123B3" w14:textId="77777777" w:rsidR="00E64133" w:rsidRPr="00A226BD" w:rsidRDefault="00E64133" w:rsidP="00E64133">
      <w:pPr>
        <w:contextualSpacing/>
        <w:jc w:val="both"/>
        <w:rPr>
          <w:sz w:val="24"/>
          <w:szCs w:val="24"/>
          <w:lang w:eastAsia="hr-HR"/>
        </w:rPr>
      </w:pPr>
      <w:r w:rsidRPr="00A226BD">
        <w:rPr>
          <w:sz w:val="24"/>
          <w:szCs w:val="24"/>
          <w:lang w:eastAsia="hr-HR"/>
        </w:rPr>
        <w:t>U okviru Financiranja političkih stranaka planirana su sredstva za naknade političkim strankama i nezavisnim članovima vijeća, a koja će se rasporediti sukladno donesenoj Odluci o raspoređivanju sredstava Proračuna Općine Matulji za redovito godišnje financiranja političkih stranaka i nezavisnih vijećnika.</w:t>
      </w:r>
    </w:p>
    <w:p w14:paraId="69034345" w14:textId="77777777" w:rsidR="00E64133" w:rsidRPr="00A226BD" w:rsidRDefault="00E64133" w:rsidP="00E64133">
      <w:pPr>
        <w:contextualSpacing/>
        <w:jc w:val="both"/>
        <w:rPr>
          <w:sz w:val="24"/>
          <w:szCs w:val="24"/>
          <w:highlight w:val="yellow"/>
          <w:lang w:eastAsia="hr-HR"/>
        </w:rPr>
      </w:pPr>
    </w:p>
    <w:p w14:paraId="3D38A594" w14:textId="77777777" w:rsidR="00E64133" w:rsidRPr="00A226BD" w:rsidRDefault="00E64133" w:rsidP="00E64133">
      <w:pPr>
        <w:numPr>
          <w:ilvl w:val="0"/>
          <w:numId w:val="15"/>
        </w:numPr>
        <w:contextualSpacing/>
        <w:rPr>
          <w:b/>
          <w:bCs/>
          <w:sz w:val="24"/>
          <w:szCs w:val="24"/>
          <w:lang w:eastAsia="hr-HR"/>
        </w:rPr>
      </w:pPr>
      <w:r w:rsidRPr="00A226BD">
        <w:rPr>
          <w:b/>
          <w:bCs/>
          <w:sz w:val="24"/>
          <w:szCs w:val="24"/>
          <w:lang w:eastAsia="hr-HR"/>
        </w:rPr>
        <w:t>Programom Izvršno tijelo - Općinski načelnik osiguravaju se sredstva za:</w:t>
      </w:r>
    </w:p>
    <w:p w14:paraId="4134EDBE"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Trošak rada izvršnog tijela</w:t>
      </w:r>
    </w:p>
    <w:p w14:paraId="269156BC"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Proračunsku zalihu</w:t>
      </w:r>
    </w:p>
    <w:p w14:paraId="30B9336E"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Potpore i pokroviteljstva</w:t>
      </w:r>
    </w:p>
    <w:p w14:paraId="4BF6C13A"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Potpore udrugama</w:t>
      </w:r>
    </w:p>
    <w:p w14:paraId="545FA5BC"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Naknade hrvatskim braniteljima i obiteljima</w:t>
      </w:r>
    </w:p>
    <w:p w14:paraId="74660B10" w14:textId="77777777" w:rsidR="00E64133" w:rsidRPr="00A226BD" w:rsidRDefault="00E64133" w:rsidP="00E64133">
      <w:pPr>
        <w:ind w:left="1068"/>
        <w:contextualSpacing/>
        <w:rPr>
          <w:sz w:val="24"/>
          <w:szCs w:val="24"/>
          <w:lang w:eastAsia="hr-HR"/>
        </w:rPr>
      </w:pPr>
    </w:p>
    <w:p w14:paraId="09C368FD"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Rashodi za plaće i naknade dužnosnika planirani su sukladno Odluci o plaći i drugim pravima općinskog načelnika i zamjenika općinskog načelnika. </w:t>
      </w:r>
    </w:p>
    <w:p w14:paraId="289F7546"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Ostali rashodi u okviru Troškova rada izvršnog tijela planirani su za troškove promidžbe i informiranja (informativni programi za javnost), reprezentacije te protokola. </w:t>
      </w:r>
    </w:p>
    <w:p w14:paraId="0862BD39"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Proračunska zaliha planirana je za nepredviđene troškove koji nisu planirani Proračunom u istoj visini od 17.250,00 eura što se određuje Odlukom o izvršavanju Proračuna. </w:t>
      </w:r>
    </w:p>
    <w:p w14:paraId="4F01EF6D"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Potpore i pokroviteljstva planiraju se za potpore i pokroviteljstva namijenjene po zahtjevima koji se zaprimaju tijekom godine. </w:t>
      </w:r>
    </w:p>
    <w:p w14:paraId="184AF986"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Potpore udrugama odnosi se na programe i manifestacije branitelja iz Domovinskog rata te antifašističkih boraca i antifašista putem javnog natječaja za financiranje programa, projekata i manifestacija koje provode udruge i druge organizacije civilnog društva.</w:t>
      </w:r>
    </w:p>
    <w:p w14:paraId="0F5343C1"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Naknade hrvatski braniteljima i obiteljima odnosi se na potpore sukladno zakonskim i podzakonskim propisima.</w:t>
      </w:r>
    </w:p>
    <w:p w14:paraId="085AEDD3" w14:textId="77777777" w:rsidR="00E64133" w:rsidRPr="00A226BD" w:rsidRDefault="00E64133" w:rsidP="00E64133">
      <w:pPr>
        <w:tabs>
          <w:tab w:val="left" w:pos="426"/>
        </w:tabs>
        <w:jc w:val="both"/>
        <w:rPr>
          <w:color w:val="000000"/>
          <w:sz w:val="24"/>
          <w:szCs w:val="24"/>
          <w:highlight w:val="yellow"/>
          <w:lang w:eastAsia="hr-HR"/>
        </w:rPr>
      </w:pPr>
    </w:p>
    <w:p w14:paraId="23627FA9" w14:textId="77777777" w:rsidR="00E64133" w:rsidRPr="00A226BD" w:rsidRDefault="00E64133" w:rsidP="00E64133">
      <w:pPr>
        <w:numPr>
          <w:ilvl w:val="0"/>
          <w:numId w:val="15"/>
        </w:numPr>
        <w:contextualSpacing/>
        <w:jc w:val="both"/>
        <w:rPr>
          <w:sz w:val="24"/>
          <w:szCs w:val="24"/>
          <w:lang w:eastAsia="hr-HR"/>
        </w:rPr>
      </w:pPr>
      <w:r w:rsidRPr="00A226BD">
        <w:rPr>
          <w:b/>
          <w:bCs/>
          <w:sz w:val="24"/>
          <w:szCs w:val="24"/>
          <w:lang w:eastAsia="hr-HR"/>
        </w:rPr>
        <w:t>Program Nacionalne manjine</w:t>
      </w:r>
      <w:r w:rsidRPr="00A226BD">
        <w:rPr>
          <w:sz w:val="24"/>
          <w:szCs w:val="24"/>
          <w:lang w:eastAsia="hr-HR"/>
        </w:rPr>
        <w:t xml:space="preserve"> obuhvaća sredstva za troškove redovnog rada Vijeća slovenske nacionalne manjine i predstavnika srpske nacionalne manjine, a planirana su sukladno važećem propisima i financijskim planovima i programima rada vijeća i predstavnika nacionalnih manjina.</w:t>
      </w:r>
    </w:p>
    <w:p w14:paraId="14C83F3A" w14:textId="77777777" w:rsidR="00E64133" w:rsidRPr="00A226BD" w:rsidRDefault="00E64133" w:rsidP="00E64133">
      <w:pPr>
        <w:rPr>
          <w:sz w:val="24"/>
          <w:szCs w:val="24"/>
        </w:rPr>
      </w:pPr>
    </w:p>
    <w:p w14:paraId="612E5CD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AABF2CD" w14:textId="77777777" w:rsidR="00E64133" w:rsidRPr="00A226BD" w:rsidRDefault="00E64133" w:rsidP="00E64133">
      <w:pPr>
        <w:ind w:right="310"/>
        <w:jc w:val="both"/>
        <w:rPr>
          <w:b/>
          <w:bCs/>
          <w:iCs/>
          <w:color w:val="FF0000"/>
          <w:sz w:val="24"/>
          <w:szCs w:val="24"/>
        </w:rPr>
      </w:pPr>
    </w:p>
    <w:p w14:paraId="418E8EBF" w14:textId="77777777" w:rsidR="00E64133" w:rsidRPr="00A226BD" w:rsidRDefault="00E64133" w:rsidP="00E64133">
      <w:pPr>
        <w:ind w:right="310"/>
        <w:jc w:val="both"/>
        <w:rPr>
          <w:iCs/>
          <w:sz w:val="24"/>
          <w:szCs w:val="24"/>
        </w:rPr>
      </w:pPr>
      <w:r w:rsidRPr="00A226BD">
        <w:rPr>
          <w:b/>
          <w:bCs/>
          <w:iCs/>
          <w:sz w:val="24"/>
          <w:szCs w:val="24"/>
        </w:rPr>
        <w:t xml:space="preserve">1. Program Predstavničko tijelo – Općinsko vijeće (1001) – obuhvaća rashode za Aktivnosti: Trošak redovnog rada vijeća, Izbori, Dan Općine, Obilježavanje datuma, Savjet mladih, Sponzorstva i potpore te Financiranje političkih stranaka. </w:t>
      </w:r>
      <w:r w:rsidRPr="00A226BD">
        <w:rPr>
          <w:iCs/>
          <w:sz w:val="24"/>
          <w:szCs w:val="24"/>
        </w:rPr>
        <w:t xml:space="preserve">Od ukupno utrošenog iznosa na razini Programa, 32.412,83 eura ili 61,9% plana utrošeno je na </w:t>
      </w:r>
      <w:r w:rsidRPr="00A226BD">
        <w:rPr>
          <w:iCs/>
          <w:sz w:val="24"/>
          <w:szCs w:val="24"/>
          <w:u w:val="single"/>
        </w:rPr>
        <w:t>Aktivnost Trošak redovnog rada vijeća</w:t>
      </w:r>
      <w:r w:rsidRPr="00A226BD">
        <w:rPr>
          <w:iCs/>
          <w:sz w:val="24"/>
          <w:szCs w:val="24"/>
        </w:rPr>
        <w:t xml:space="preserve"> koji obuhvaćaju naknade za vijećnike i članove radnih tijela Vijeća (25.570,55 eura), usluge promidžbe i informiranja 5.536,45 eura (od čega za tisak Službenog glasila 2.641,45 eura te 2.895,00 za uslugu snimanja sjednica), reprezentaciju (880,83 eura) te ostale izdatke vijeća (425,00 eura). Kroz </w:t>
      </w:r>
      <w:r w:rsidRPr="00A226BD">
        <w:rPr>
          <w:iCs/>
          <w:sz w:val="24"/>
          <w:szCs w:val="24"/>
          <w:u w:val="single"/>
        </w:rPr>
        <w:t>Aktivnost Izbori</w:t>
      </w:r>
      <w:r w:rsidRPr="00A226BD">
        <w:rPr>
          <w:iCs/>
          <w:sz w:val="24"/>
          <w:szCs w:val="24"/>
        </w:rPr>
        <w:t xml:space="preserve"> utrošena su sredstva u iznosu od 2.280,06 eura za provedbu izbora za članove vijeća mjesnih odbora Rukavac, Kućeli, Mune i Žejane koji su održani u mjesecu srpnju (2.072,44 eura za naknade članovima povjerenstva i biračkih odbora te 207,62 eura za materijalne troškove). </w:t>
      </w:r>
      <w:r w:rsidRPr="00A226BD">
        <w:rPr>
          <w:iCs/>
          <w:sz w:val="24"/>
          <w:szCs w:val="24"/>
          <w:u w:val="single"/>
        </w:rPr>
        <w:t>Aktivnost Dan općine</w:t>
      </w:r>
      <w:r w:rsidRPr="00A226BD">
        <w:rPr>
          <w:iCs/>
          <w:sz w:val="24"/>
          <w:szCs w:val="24"/>
        </w:rPr>
        <w:t xml:space="preserve"> utrošen je iznos od 6.936,68 eura, a isti se odnosi na materijalne izdatke vezane uz organizaciju obilježavanja dana Općine Matulji. Kroz </w:t>
      </w:r>
      <w:r w:rsidRPr="00A226BD">
        <w:rPr>
          <w:iCs/>
          <w:sz w:val="24"/>
          <w:szCs w:val="24"/>
          <w:u w:val="single"/>
        </w:rPr>
        <w:t>Aktivnost Obilježavanje datuma</w:t>
      </w:r>
      <w:r w:rsidRPr="00A226BD">
        <w:rPr>
          <w:iCs/>
          <w:sz w:val="24"/>
          <w:szCs w:val="24"/>
        </w:rPr>
        <w:t xml:space="preserve"> utrošena su sredstva u iznosu od 46.560,72 eura što se odnosi na rashode za komemoracije koje Općina obilježava i sudjeluje (Lipa, Mune, Žejane, Šajini, Bokordići), zatim za obilježavanje značajnih datuma (dan oslobođenja Matulja, Dan državnosti, godišnjica stradanja podhumskih žrtava, 15. obljetnica djelovanja Obučnog centra 111. brigade ZNG RH, Svi sveti) te rashode za organizaciju prvog izdanja manifestacije „Na Lisinu ko nekad“. Za </w:t>
      </w:r>
      <w:r w:rsidRPr="00A226BD">
        <w:rPr>
          <w:iCs/>
          <w:sz w:val="24"/>
          <w:szCs w:val="24"/>
          <w:u w:val="single"/>
        </w:rPr>
        <w:t>Aktivnost Savjet mladih</w:t>
      </w:r>
      <w:r w:rsidRPr="00A226BD">
        <w:rPr>
          <w:iCs/>
          <w:sz w:val="24"/>
          <w:szCs w:val="24"/>
        </w:rPr>
        <w:t xml:space="preserve"> nije bilo izvršenih rashoda. Kroz </w:t>
      </w:r>
      <w:r w:rsidRPr="00A226BD">
        <w:rPr>
          <w:iCs/>
          <w:sz w:val="24"/>
          <w:szCs w:val="24"/>
          <w:u w:val="single"/>
        </w:rPr>
        <w:t>Aktivnost Sponzorstva i potpore</w:t>
      </w:r>
      <w:r w:rsidRPr="00A226BD">
        <w:rPr>
          <w:iCs/>
          <w:sz w:val="24"/>
          <w:szCs w:val="24"/>
        </w:rPr>
        <w:t xml:space="preserve"> dana je donacija za organizaciju nogometnog turnira Miloš Dujmović (2.000,00 eura). Za </w:t>
      </w:r>
      <w:r w:rsidRPr="00A226BD">
        <w:rPr>
          <w:iCs/>
          <w:sz w:val="24"/>
          <w:szCs w:val="24"/>
          <w:u w:val="single"/>
        </w:rPr>
        <w:t>Aktivnost Financiranje političkih stranaka</w:t>
      </w:r>
      <w:r w:rsidRPr="00A226BD">
        <w:rPr>
          <w:iCs/>
          <w:sz w:val="24"/>
          <w:szCs w:val="24"/>
        </w:rPr>
        <w:t xml:space="preserve"> utrošeno je 20.235,00 eura što se odnosi na sredstva za redovno financiranje političkih stranaka i nezavisnih vijećnika Općinskog vijeća sukladno zasebnoj Odluci Vijeća. </w:t>
      </w:r>
    </w:p>
    <w:p w14:paraId="1506FAEC" w14:textId="77777777" w:rsidR="00E64133" w:rsidRPr="00A226BD" w:rsidRDefault="00E64133" w:rsidP="00E64133">
      <w:pPr>
        <w:ind w:right="310"/>
        <w:jc w:val="both"/>
        <w:rPr>
          <w:iCs/>
          <w:sz w:val="24"/>
          <w:szCs w:val="24"/>
        </w:rPr>
      </w:pPr>
    </w:p>
    <w:p w14:paraId="47D4F8CA" w14:textId="77777777" w:rsidR="00E64133" w:rsidRPr="00A226BD" w:rsidRDefault="00E64133" w:rsidP="00E64133">
      <w:pPr>
        <w:ind w:right="310"/>
        <w:jc w:val="both"/>
        <w:rPr>
          <w:iCs/>
          <w:sz w:val="24"/>
          <w:szCs w:val="24"/>
        </w:rPr>
      </w:pPr>
      <w:r w:rsidRPr="00A226BD">
        <w:rPr>
          <w:b/>
          <w:bCs/>
          <w:iCs/>
          <w:sz w:val="24"/>
          <w:szCs w:val="24"/>
        </w:rPr>
        <w:t>2. Program Izvršno tijelo - Općinski načelnik (1002)</w:t>
      </w:r>
      <w:r w:rsidRPr="00A226BD">
        <w:rPr>
          <w:iCs/>
          <w:sz w:val="24"/>
          <w:szCs w:val="24"/>
        </w:rPr>
        <w:t xml:space="preserve"> obuhvaća rashode za </w:t>
      </w:r>
      <w:r w:rsidRPr="00A226BD">
        <w:rPr>
          <w:b/>
          <w:bCs/>
          <w:iCs/>
          <w:sz w:val="24"/>
          <w:szCs w:val="24"/>
        </w:rPr>
        <w:t>Aktivnosti: Troškovi redovnog rada izvršnog tijela, Proračunska zaliha, Potpore i pokroviteljstva, Potpore udrugama te Naknade hrvatskim braniteljima i obiteljima</w:t>
      </w:r>
      <w:r w:rsidRPr="00A226BD">
        <w:rPr>
          <w:iCs/>
          <w:sz w:val="24"/>
          <w:szCs w:val="24"/>
        </w:rPr>
        <w:t xml:space="preserve">. Za </w:t>
      </w:r>
      <w:r w:rsidRPr="00A226BD">
        <w:rPr>
          <w:iCs/>
          <w:sz w:val="24"/>
          <w:szCs w:val="24"/>
          <w:u w:val="single"/>
        </w:rPr>
        <w:t>Aktivnost Troškovi redovnog rada izvršnog tijela</w:t>
      </w:r>
      <w:r w:rsidRPr="00A226BD">
        <w:rPr>
          <w:iCs/>
          <w:sz w:val="24"/>
          <w:szCs w:val="24"/>
        </w:rPr>
        <w:t xml:space="preserve"> utrošeno je 137.536,79 eura, odnosno 97,7% plana, što se odnosi na rashode za plaće, doprinose na plaće te ostale naknade načelnika i zamjenika načelnika, informativne programe za javnost, reprezentaciju te ostale rashode. </w:t>
      </w:r>
      <w:r w:rsidRPr="00A226BD">
        <w:rPr>
          <w:iCs/>
          <w:sz w:val="24"/>
          <w:szCs w:val="24"/>
          <w:u w:val="single"/>
        </w:rPr>
        <w:t>Aktivnost Proračunska zaliha</w:t>
      </w:r>
      <w:r w:rsidRPr="00A226BD">
        <w:rPr>
          <w:iCs/>
          <w:sz w:val="24"/>
          <w:szCs w:val="24"/>
        </w:rPr>
        <w:t xml:space="preserve"> - u ovom izvještajnom razdoblju sredstva proračunske zalihe nisu iskorištena. Za </w:t>
      </w:r>
      <w:r w:rsidRPr="00A226BD">
        <w:rPr>
          <w:iCs/>
          <w:sz w:val="24"/>
          <w:szCs w:val="24"/>
          <w:u w:val="single"/>
        </w:rPr>
        <w:t>Aktivnost Potpore i pokroviteljstva</w:t>
      </w:r>
      <w:r w:rsidRPr="00A226BD">
        <w:rPr>
          <w:iCs/>
          <w:sz w:val="24"/>
          <w:szCs w:val="24"/>
        </w:rPr>
        <w:t xml:space="preserve"> ukupno je utrošeno 6.350,00 eura ili 70,6% u odnosu na plan, i to za Udrugu Nit, Udrugu Oaza, Udrugu za čuvanje čakavskog govora Beseda , UDVDR Podružnica PGŽ, Udrugu Auto i moto BO&amp;SE 1906&amp;1924 i KUD Danica Pasjak, Autoklub RI autosport, Sportsko društvo Rupnjak, Igre mladih - Udruga za sport, rekreaciju i edukaciju, Ustanovu Ivan Matetić Ronjgov, Hrvatski crveni križ GD Opatija te Općinu Lanišće. Za </w:t>
      </w:r>
      <w:r w:rsidRPr="00A226BD">
        <w:rPr>
          <w:iCs/>
          <w:sz w:val="24"/>
          <w:szCs w:val="24"/>
          <w:u w:val="single"/>
        </w:rPr>
        <w:t>Aktivnost Potpore udrugama</w:t>
      </w:r>
      <w:r w:rsidRPr="00A226BD">
        <w:rPr>
          <w:iCs/>
          <w:sz w:val="24"/>
          <w:szCs w:val="24"/>
        </w:rPr>
        <w:t xml:space="preserve"> utrošeno je 7.559,49 eura, odnosno 98,8% od plana, a odnosi se na Udrugu antifašističkih boraca i antifašista Liburnije i Udrugu dragovoljaca i veterana Domovinskog rata (ogranak Matulji) kojima su sredstva dodijeljena putem javnog natječaja za financiranje programa, projekata i manifestacija koje provode udruge i druge organizacije civilnog društva. Za </w:t>
      </w:r>
      <w:r w:rsidRPr="00A226BD">
        <w:rPr>
          <w:iCs/>
          <w:sz w:val="24"/>
          <w:szCs w:val="24"/>
          <w:u w:val="single"/>
        </w:rPr>
        <w:t>Aktivnost Naknade hrvatskim braniteljima i obiteljima</w:t>
      </w:r>
      <w:r w:rsidRPr="00A226BD">
        <w:rPr>
          <w:iCs/>
          <w:sz w:val="24"/>
          <w:szCs w:val="24"/>
        </w:rPr>
        <w:t xml:space="preserve"> nije bilo izvršenih rashoda.</w:t>
      </w:r>
    </w:p>
    <w:p w14:paraId="50593B0B" w14:textId="77777777" w:rsidR="00E64133" w:rsidRPr="00A226BD" w:rsidRDefault="00E64133" w:rsidP="00E64133">
      <w:pPr>
        <w:jc w:val="both"/>
        <w:rPr>
          <w:color w:val="FF0000"/>
          <w:sz w:val="24"/>
          <w:szCs w:val="24"/>
        </w:rPr>
      </w:pPr>
    </w:p>
    <w:p w14:paraId="0A3AF0C9" w14:textId="77777777" w:rsidR="00E64133" w:rsidRPr="00A226BD" w:rsidRDefault="00E64133" w:rsidP="00E64133">
      <w:pPr>
        <w:ind w:right="310"/>
        <w:jc w:val="both"/>
        <w:rPr>
          <w:sz w:val="24"/>
          <w:szCs w:val="24"/>
        </w:rPr>
      </w:pPr>
      <w:r w:rsidRPr="00A226BD">
        <w:rPr>
          <w:b/>
          <w:bCs/>
          <w:iCs/>
          <w:sz w:val="24"/>
          <w:szCs w:val="24"/>
        </w:rPr>
        <w:lastRenderedPageBreak/>
        <w:t>3. Nacionalne manjine</w:t>
      </w:r>
      <w:r w:rsidRPr="00A226BD">
        <w:rPr>
          <w:iCs/>
          <w:sz w:val="24"/>
          <w:szCs w:val="24"/>
        </w:rPr>
        <w:t xml:space="preserve"> (1008) – ukupno izvršenje iznosi 6.411,44 eura, a odnosi se na isplate naknada i materijalnih troškova sukladno planovima rada vijeća i predstavnika nacionalnih manjina. Na ime naknada utrošeno je za rad Vijeća slovenske nacionalne manjine 3.299,31 eura te Predstavnika srpske nacionalne manjine 366,59 eura. Za materijalne troškove rada utrošeno je od strane Vijeća slovenske nacionalne manjine 2.745,54 eura (organizacija izleta, godišnje okupljanje članova Slovenske nacionalne manjine, nabava sitnog pisača).</w:t>
      </w:r>
    </w:p>
    <w:p w14:paraId="1234160E" w14:textId="77777777" w:rsidR="00E64133" w:rsidRPr="00A226BD" w:rsidRDefault="00E64133" w:rsidP="00E64133">
      <w:pPr>
        <w:rPr>
          <w:sz w:val="28"/>
          <w:szCs w:val="28"/>
        </w:rPr>
      </w:pPr>
    </w:p>
    <w:p w14:paraId="733ED20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bookmarkStart w:id="7" w:name="_Hlk114072769"/>
      <w:bookmarkStart w:id="8" w:name="_Hlk114070978"/>
      <w:r w:rsidRPr="00A226BD">
        <w:rPr>
          <w:b/>
          <w:sz w:val="24"/>
          <w:szCs w:val="24"/>
          <w:lang w:eastAsia="hr-HR"/>
        </w:rPr>
        <w:t>CILJEVI I POKAZATELJI USPJEŠNOSTI IZ PROVEDBENOG PROGRAMA</w:t>
      </w:r>
    </w:p>
    <w:p w14:paraId="4C0D3B0D" w14:textId="77777777" w:rsidR="00E64133" w:rsidRPr="00A226BD" w:rsidRDefault="00E64133" w:rsidP="00E64133">
      <w:pPr>
        <w:jc w:val="both"/>
        <w:rPr>
          <w:sz w:val="24"/>
          <w:szCs w:val="24"/>
          <w:lang w:eastAsia="hr-HR"/>
        </w:rPr>
      </w:pPr>
    </w:p>
    <w:p w14:paraId="329F4527" w14:textId="77777777" w:rsidR="00E64133" w:rsidRPr="00A226BD" w:rsidRDefault="00E64133" w:rsidP="00E64133">
      <w:pPr>
        <w:jc w:val="both"/>
        <w:rPr>
          <w:sz w:val="24"/>
          <w:szCs w:val="24"/>
          <w:lang w:eastAsia="hr-HR"/>
        </w:rPr>
      </w:pPr>
      <w:r w:rsidRPr="00A226BD">
        <w:rPr>
          <w:sz w:val="24"/>
          <w:szCs w:val="24"/>
          <w:lang w:eastAsia="hr-HR"/>
        </w:rPr>
        <w:t>CILJ: 5.5. RAZVOJ MIKROREGIJA AKTIVIRANJEM RAZVOJNIH POTENCIJALA</w:t>
      </w:r>
    </w:p>
    <w:p w14:paraId="232CC46F"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256"/>
        <w:gridCol w:w="1283"/>
      </w:tblGrid>
      <w:tr w:rsidR="00E64133" w:rsidRPr="00A226BD" w14:paraId="69854D57" w14:textId="77777777" w:rsidTr="00B42498">
        <w:tc>
          <w:tcPr>
            <w:tcW w:w="4815" w:type="dxa"/>
            <w:shd w:val="clear" w:color="auto" w:fill="auto"/>
          </w:tcPr>
          <w:p w14:paraId="077892F2"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831" w:type="dxa"/>
            <w:shd w:val="clear" w:color="auto" w:fill="auto"/>
          </w:tcPr>
          <w:p w14:paraId="37A9FF5E"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0FB68E7F"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2A5226D8" w14:textId="77777777" w:rsidTr="00B42498">
        <w:tc>
          <w:tcPr>
            <w:tcW w:w="4815" w:type="dxa"/>
            <w:shd w:val="clear" w:color="auto" w:fill="auto"/>
          </w:tcPr>
          <w:p w14:paraId="39F4ED14" w14:textId="77777777" w:rsidR="00E64133" w:rsidRPr="00A226BD" w:rsidRDefault="00E64133" w:rsidP="00B42498">
            <w:pPr>
              <w:jc w:val="both"/>
              <w:rPr>
                <w:sz w:val="24"/>
                <w:szCs w:val="24"/>
                <w:lang w:eastAsia="hr-HR"/>
              </w:rPr>
            </w:pPr>
            <w:r w:rsidRPr="00A226BD">
              <w:rPr>
                <w:sz w:val="24"/>
                <w:szCs w:val="24"/>
                <w:lang w:eastAsia="hr-HR"/>
              </w:rPr>
              <w:t>Broj održanih sjednica</w:t>
            </w:r>
          </w:p>
        </w:tc>
        <w:tc>
          <w:tcPr>
            <w:tcW w:w="831" w:type="dxa"/>
            <w:shd w:val="clear" w:color="auto" w:fill="auto"/>
          </w:tcPr>
          <w:p w14:paraId="0437F661" w14:textId="77777777" w:rsidR="00E64133" w:rsidRPr="00A226BD" w:rsidRDefault="00E64133" w:rsidP="00B42498">
            <w:pPr>
              <w:jc w:val="center"/>
              <w:rPr>
                <w:sz w:val="24"/>
                <w:szCs w:val="24"/>
                <w:lang w:eastAsia="hr-HR"/>
              </w:rPr>
            </w:pPr>
            <w:r w:rsidRPr="00A226BD">
              <w:rPr>
                <w:sz w:val="24"/>
                <w:szCs w:val="24"/>
                <w:lang w:eastAsia="hr-HR"/>
              </w:rPr>
              <w:t>10</w:t>
            </w:r>
          </w:p>
        </w:tc>
        <w:tc>
          <w:tcPr>
            <w:tcW w:w="1283" w:type="dxa"/>
          </w:tcPr>
          <w:p w14:paraId="71F3A01B" w14:textId="77777777" w:rsidR="00E64133" w:rsidRPr="00A226BD" w:rsidRDefault="00E64133" w:rsidP="00B42498">
            <w:pPr>
              <w:jc w:val="center"/>
              <w:rPr>
                <w:sz w:val="24"/>
                <w:szCs w:val="24"/>
                <w:lang w:eastAsia="hr-HR"/>
              </w:rPr>
            </w:pPr>
            <w:r w:rsidRPr="00A226BD">
              <w:rPr>
                <w:sz w:val="24"/>
                <w:szCs w:val="24"/>
                <w:lang w:eastAsia="hr-HR"/>
              </w:rPr>
              <w:t>9</w:t>
            </w:r>
          </w:p>
        </w:tc>
      </w:tr>
      <w:tr w:rsidR="00E64133" w:rsidRPr="00A226BD" w14:paraId="443E0618" w14:textId="77777777" w:rsidTr="00B42498">
        <w:tc>
          <w:tcPr>
            <w:tcW w:w="4815" w:type="dxa"/>
            <w:shd w:val="clear" w:color="auto" w:fill="auto"/>
          </w:tcPr>
          <w:p w14:paraId="2CA8E9D6" w14:textId="77777777" w:rsidR="00E64133" w:rsidRPr="00A226BD" w:rsidRDefault="00E64133" w:rsidP="00B42498">
            <w:pPr>
              <w:jc w:val="both"/>
              <w:rPr>
                <w:sz w:val="24"/>
                <w:szCs w:val="24"/>
                <w:lang w:eastAsia="hr-HR"/>
              </w:rPr>
            </w:pPr>
            <w:r w:rsidRPr="00A226BD">
              <w:rPr>
                <w:sz w:val="24"/>
                <w:szCs w:val="24"/>
                <w:lang w:eastAsia="hr-HR"/>
              </w:rPr>
              <w:t>Broj pripremljenih izvještaja o provedbi akata strateškog planiranja, odnosno provedbenog programa</w:t>
            </w:r>
          </w:p>
        </w:tc>
        <w:tc>
          <w:tcPr>
            <w:tcW w:w="831" w:type="dxa"/>
            <w:shd w:val="clear" w:color="auto" w:fill="auto"/>
          </w:tcPr>
          <w:p w14:paraId="671F8783" w14:textId="77777777" w:rsidR="00E64133" w:rsidRPr="00A226BD" w:rsidRDefault="00E64133" w:rsidP="00B42498">
            <w:pPr>
              <w:jc w:val="center"/>
              <w:rPr>
                <w:sz w:val="24"/>
                <w:szCs w:val="24"/>
                <w:lang w:eastAsia="hr-HR"/>
              </w:rPr>
            </w:pPr>
            <w:r w:rsidRPr="00A226BD">
              <w:rPr>
                <w:sz w:val="24"/>
                <w:szCs w:val="24"/>
                <w:lang w:eastAsia="hr-HR"/>
              </w:rPr>
              <w:t>1</w:t>
            </w:r>
          </w:p>
        </w:tc>
        <w:tc>
          <w:tcPr>
            <w:tcW w:w="1283" w:type="dxa"/>
          </w:tcPr>
          <w:p w14:paraId="3F9EA573" w14:textId="77777777" w:rsidR="00E64133" w:rsidRPr="00A226BD" w:rsidRDefault="00E64133" w:rsidP="00B42498">
            <w:pPr>
              <w:jc w:val="center"/>
              <w:rPr>
                <w:sz w:val="24"/>
                <w:szCs w:val="24"/>
                <w:lang w:eastAsia="hr-HR"/>
              </w:rPr>
            </w:pPr>
            <w:r w:rsidRPr="00A226BD">
              <w:rPr>
                <w:sz w:val="24"/>
                <w:szCs w:val="24"/>
                <w:lang w:eastAsia="hr-HR"/>
              </w:rPr>
              <w:t>1</w:t>
            </w:r>
          </w:p>
        </w:tc>
      </w:tr>
      <w:tr w:rsidR="00E64133" w:rsidRPr="00A226BD" w14:paraId="0FFB641C" w14:textId="77777777" w:rsidTr="00B42498">
        <w:tc>
          <w:tcPr>
            <w:tcW w:w="4815" w:type="dxa"/>
            <w:shd w:val="clear" w:color="auto" w:fill="auto"/>
          </w:tcPr>
          <w:p w14:paraId="1A7C8DFA" w14:textId="77777777" w:rsidR="00E64133" w:rsidRPr="00A226BD" w:rsidRDefault="00E64133" w:rsidP="00B42498">
            <w:pPr>
              <w:jc w:val="both"/>
              <w:rPr>
                <w:sz w:val="24"/>
                <w:szCs w:val="24"/>
                <w:lang w:eastAsia="hr-HR"/>
              </w:rPr>
            </w:pPr>
            <w:r w:rsidRPr="00A226BD">
              <w:rPr>
                <w:sz w:val="24"/>
                <w:szCs w:val="24"/>
                <w:lang w:eastAsia="hr-HR"/>
              </w:rPr>
              <w:t>Broj pripadnika nacionalnih manjina na području Općine</w:t>
            </w:r>
          </w:p>
        </w:tc>
        <w:tc>
          <w:tcPr>
            <w:tcW w:w="831" w:type="dxa"/>
            <w:shd w:val="clear" w:color="auto" w:fill="auto"/>
          </w:tcPr>
          <w:p w14:paraId="375F7FB2" w14:textId="77777777" w:rsidR="00E64133" w:rsidRPr="00A226BD" w:rsidRDefault="00E64133" w:rsidP="00B42498">
            <w:pPr>
              <w:jc w:val="center"/>
              <w:rPr>
                <w:sz w:val="24"/>
                <w:szCs w:val="24"/>
                <w:lang w:eastAsia="hr-HR"/>
              </w:rPr>
            </w:pPr>
            <w:r w:rsidRPr="00A226BD">
              <w:rPr>
                <w:sz w:val="24"/>
                <w:szCs w:val="24"/>
                <w:lang w:eastAsia="hr-HR"/>
              </w:rPr>
              <w:t>614</w:t>
            </w:r>
          </w:p>
        </w:tc>
        <w:tc>
          <w:tcPr>
            <w:tcW w:w="1283" w:type="dxa"/>
          </w:tcPr>
          <w:p w14:paraId="65B29B44" w14:textId="77777777" w:rsidR="00E64133" w:rsidRPr="00A226BD" w:rsidRDefault="00E64133" w:rsidP="00B42498">
            <w:pPr>
              <w:jc w:val="center"/>
              <w:rPr>
                <w:sz w:val="24"/>
                <w:szCs w:val="24"/>
                <w:lang w:eastAsia="hr-HR"/>
              </w:rPr>
            </w:pPr>
            <w:r w:rsidRPr="00A226BD">
              <w:rPr>
                <w:sz w:val="24"/>
                <w:szCs w:val="24"/>
                <w:lang w:eastAsia="hr-HR"/>
              </w:rPr>
              <w:t>614</w:t>
            </w:r>
          </w:p>
        </w:tc>
      </w:tr>
      <w:bookmarkEnd w:id="7"/>
    </w:tbl>
    <w:p w14:paraId="3A3C48EF" w14:textId="77777777" w:rsidR="00E64133" w:rsidRPr="00A226BD" w:rsidRDefault="00E64133" w:rsidP="00E64133">
      <w:pPr>
        <w:jc w:val="center"/>
        <w:rPr>
          <w:b/>
          <w:bCs/>
          <w:sz w:val="28"/>
          <w:szCs w:val="28"/>
          <w:lang w:eastAsia="hr-HR"/>
        </w:rPr>
      </w:pPr>
    </w:p>
    <w:p w14:paraId="35C6CC98" w14:textId="77777777" w:rsidR="00E64133" w:rsidRPr="00A226BD" w:rsidRDefault="00E64133" w:rsidP="00E64133">
      <w:pPr>
        <w:rPr>
          <w:b/>
          <w:bCs/>
          <w:sz w:val="28"/>
          <w:szCs w:val="28"/>
          <w:lang w:eastAsia="hr-HR"/>
        </w:rPr>
      </w:pPr>
    </w:p>
    <w:p w14:paraId="26A3BFE8" w14:textId="77777777" w:rsidR="00E64133" w:rsidRPr="00A226BD" w:rsidRDefault="00E64133" w:rsidP="00E64133">
      <w:pPr>
        <w:rPr>
          <w:b/>
          <w:bCs/>
          <w:sz w:val="28"/>
          <w:szCs w:val="28"/>
          <w:lang w:eastAsia="hr-HR"/>
        </w:rPr>
      </w:pPr>
      <w:r w:rsidRPr="00A226BD">
        <w:rPr>
          <w:b/>
          <w:bCs/>
          <w:sz w:val="28"/>
          <w:szCs w:val="28"/>
          <w:lang w:eastAsia="hr-HR"/>
        </w:rPr>
        <w:br w:type="page"/>
      </w:r>
    </w:p>
    <w:p w14:paraId="7305F534" w14:textId="77777777" w:rsidR="00E64133" w:rsidRPr="00A226BD" w:rsidRDefault="00E64133" w:rsidP="00E64133">
      <w:pPr>
        <w:jc w:val="center"/>
        <w:rPr>
          <w:b/>
          <w:sz w:val="28"/>
          <w:szCs w:val="28"/>
        </w:rPr>
      </w:pPr>
      <w:r w:rsidRPr="00A226BD">
        <w:rPr>
          <w:b/>
          <w:sz w:val="28"/>
          <w:szCs w:val="28"/>
        </w:rPr>
        <w:lastRenderedPageBreak/>
        <w:t>RAZDJEL 001 PREDSTAVNIČKO I IZVRŠNO TIJELO</w:t>
      </w:r>
    </w:p>
    <w:p w14:paraId="469CC87F" w14:textId="77777777" w:rsidR="00E64133" w:rsidRPr="00A226BD" w:rsidRDefault="00E64133" w:rsidP="00E64133">
      <w:pPr>
        <w:jc w:val="center"/>
        <w:rPr>
          <w:b/>
          <w:sz w:val="28"/>
          <w:szCs w:val="28"/>
        </w:rPr>
      </w:pPr>
      <w:r w:rsidRPr="00A226BD">
        <w:rPr>
          <w:b/>
          <w:sz w:val="28"/>
          <w:szCs w:val="28"/>
        </w:rPr>
        <w:t>GLAVA 00102 MJESNA SAMOUPRAVA</w:t>
      </w:r>
    </w:p>
    <w:bookmarkEnd w:id="8"/>
    <w:p w14:paraId="07C48CAD" w14:textId="77777777" w:rsidR="00E64133" w:rsidRPr="00A226BD" w:rsidRDefault="00E64133" w:rsidP="00E64133">
      <w:pPr>
        <w:jc w:val="both"/>
        <w:rPr>
          <w:sz w:val="24"/>
          <w:szCs w:val="24"/>
        </w:rPr>
      </w:pPr>
    </w:p>
    <w:p w14:paraId="1A5588D7" w14:textId="77777777" w:rsidR="00E64133" w:rsidRPr="00A226BD" w:rsidRDefault="00E64133" w:rsidP="00E64133">
      <w:pPr>
        <w:jc w:val="center"/>
        <w:rPr>
          <w:b/>
          <w:bCs/>
          <w:sz w:val="28"/>
          <w:szCs w:val="28"/>
        </w:rPr>
      </w:pPr>
      <w:r w:rsidRPr="00A226BD">
        <w:rPr>
          <w:b/>
          <w:bCs/>
          <w:sz w:val="28"/>
          <w:szCs w:val="28"/>
        </w:rPr>
        <w:t xml:space="preserve">PROGRAMI </w:t>
      </w:r>
      <w:r w:rsidRPr="00A226BD">
        <w:rPr>
          <w:b/>
          <w:bCs/>
          <w:iCs/>
          <w:sz w:val="28"/>
          <w:szCs w:val="28"/>
        </w:rPr>
        <w:t>MJESNE SAMOUPRAVE</w:t>
      </w:r>
    </w:p>
    <w:p w14:paraId="5E6F583A" w14:textId="77777777" w:rsidR="00E64133" w:rsidRPr="00A226BD" w:rsidRDefault="00E64133" w:rsidP="00E64133">
      <w:pPr>
        <w:jc w:val="center"/>
        <w:rPr>
          <w:b/>
          <w:bCs/>
          <w:sz w:val="28"/>
          <w:szCs w:val="28"/>
        </w:rPr>
      </w:pPr>
      <w:r w:rsidRPr="00A226BD">
        <w:rPr>
          <w:b/>
          <w:bCs/>
          <w:sz w:val="28"/>
          <w:szCs w:val="28"/>
        </w:rPr>
        <w:t>1003, 1004, 1005, 1006 i 1007</w:t>
      </w:r>
    </w:p>
    <w:p w14:paraId="709884C8" w14:textId="77777777" w:rsidR="00E64133" w:rsidRPr="00A226BD" w:rsidRDefault="00E64133" w:rsidP="00E64133">
      <w:pPr>
        <w:rPr>
          <w:sz w:val="24"/>
          <w:szCs w:val="24"/>
        </w:rPr>
      </w:pPr>
    </w:p>
    <w:p w14:paraId="262AD316"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bCs/>
          <w:sz w:val="24"/>
          <w:szCs w:val="24"/>
          <w:lang w:eastAsia="hr-HR"/>
        </w:rPr>
      </w:pPr>
      <w:r w:rsidRPr="00A226BD">
        <w:rPr>
          <w:b/>
          <w:bCs/>
          <w:sz w:val="24"/>
          <w:szCs w:val="24"/>
          <w:lang w:eastAsia="hr-HR"/>
        </w:rPr>
        <w:t>SVRHA PROGRAMA</w:t>
      </w:r>
    </w:p>
    <w:p w14:paraId="53F0B228" w14:textId="77777777" w:rsidR="00E64133" w:rsidRPr="00A226BD" w:rsidRDefault="00E64133" w:rsidP="00E64133">
      <w:pPr>
        <w:jc w:val="both"/>
        <w:rPr>
          <w:sz w:val="24"/>
          <w:szCs w:val="24"/>
          <w:lang w:eastAsia="hr-HR"/>
        </w:rPr>
      </w:pPr>
    </w:p>
    <w:p w14:paraId="53EF8717" w14:textId="77777777" w:rsidR="00E64133" w:rsidRPr="00A226BD" w:rsidRDefault="00E64133" w:rsidP="00E64133">
      <w:pPr>
        <w:jc w:val="both"/>
        <w:rPr>
          <w:sz w:val="24"/>
          <w:szCs w:val="24"/>
          <w:lang w:eastAsia="hr-HR"/>
        </w:rPr>
      </w:pPr>
      <w:r w:rsidRPr="00A226BD">
        <w:rPr>
          <w:sz w:val="24"/>
          <w:szCs w:val="24"/>
          <w:lang w:eastAsia="hr-HR"/>
        </w:rPr>
        <w:t>Svrha Programa je funkcioniranje mjesne samouprave kao oblika neposrednog odlučivanja građana u zadovoljavanju potreba na svom području putem izabranih predstavnika u vijeća Mjesnih odbora.</w:t>
      </w:r>
    </w:p>
    <w:p w14:paraId="271E600A" w14:textId="77777777" w:rsidR="00E64133" w:rsidRPr="00A226BD" w:rsidRDefault="00E64133" w:rsidP="00E64133">
      <w:pPr>
        <w:rPr>
          <w:sz w:val="24"/>
          <w:szCs w:val="24"/>
          <w:lang w:eastAsia="hr-HR"/>
        </w:rPr>
      </w:pPr>
    </w:p>
    <w:p w14:paraId="53571B9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bCs/>
          <w:sz w:val="24"/>
          <w:szCs w:val="24"/>
          <w:lang w:eastAsia="hr-HR"/>
        </w:rPr>
      </w:pPr>
      <w:r w:rsidRPr="00A226BD">
        <w:rPr>
          <w:b/>
          <w:bCs/>
          <w:sz w:val="24"/>
          <w:szCs w:val="24"/>
          <w:lang w:eastAsia="hr-HR"/>
        </w:rPr>
        <w:t>ZAKONSKA OSNOVA</w:t>
      </w:r>
    </w:p>
    <w:p w14:paraId="4FC9BC3B" w14:textId="77777777" w:rsidR="00E64133" w:rsidRPr="00A226BD" w:rsidRDefault="00E64133" w:rsidP="00E64133">
      <w:pPr>
        <w:jc w:val="both"/>
        <w:rPr>
          <w:sz w:val="24"/>
          <w:szCs w:val="24"/>
          <w:lang w:eastAsia="hr-HR"/>
        </w:rPr>
      </w:pPr>
    </w:p>
    <w:p w14:paraId="0946F782" w14:textId="77777777" w:rsidR="00E64133" w:rsidRPr="00A226BD" w:rsidRDefault="00E64133" w:rsidP="00E64133">
      <w:pPr>
        <w:jc w:val="both"/>
        <w:rPr>
          <w:sz w:val="24"/>
          <w:szCs w:val="24"/>
        </w:rPr>
      </w:pPr>
      <w:r w:rsidRPr="00A226BD">
        <w:rPr>
          <w:sz w:val="24"/>
          <w:szCs w:val="24"/>
        </w:rPr>
        <w:t>Zakon o lokalnoj i područnoj (regionalnoj) samoupravi („Narodne novine“ broj 33/01, 60/01, 129/05, 109/07, 125/08, 36/09, 150/11, 144/12, 19/13 - pročišćeni tekst, 137/15 - ispravak, 123/17 i 98/19 i 144/20), Zakon o proračunu („Narodne novine“ broj 144/21), Odluka o izboru članova vijeća mjesnih odbora na području općine Matulji ("Službene novine Primorsko-goranske županije“ broj 32/14 i 36/20), Odluka o izvršavanju Proračuna Općine Matulji</w:t>
      </w:r>
    </w:p>
    <w:p w14:paraId="0291E210" w14:textId="77777777" w:rsidR="00E64133" w:rsidRPr="00A226BD" w:rsidRDefault="00E64133" w:rsidP="00E64133">
      <w:pPr>
        <w:rPr>
          <w:sz w:val="24"/>
          <w:szCs w:val="24"/>
          <w:lang w:eastAsia="hr-HR"/>
        </w:rPr>
      </w:pPr>
    </w:p>
    <w:p w14:paraId="319A3D4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052CBE5C" w14:textId="77777777" w:rsidR="00E64133" w:rsidRPr="00A226BD" w:rsidRDefault="00E64133" w:rsidP="00E64133">
      <w:pPr>
        <w:tabs>
          <w:tab w:val="left" w:pos="426"/>
        </w:tabs>
        <w:jc w:val="both"/>
        <w:rPr>
          <w:b/>
          <w:bCs/>
          <w:color w:val="000000"/>
          <w:sz w:val="24"/>
          <w:szCs w:val="24"/>
          <w:highlight w:val="yellow"/>
          <w:lang w:eastAsia="hr-HR"/>
        </w:rPr>
      </w:pPr>
    </w:p>
    <w:p w14:paraId="208F8E70" w14:textId="77777777" w:rsidR="00E64133" w:rsidRPr="00A226BD" w:rsidRDefault="00E64133" w:rsidP="00E64133">
      <w:pPr>
        <w:jc w:val="both"/>
        <w:rPr>
          <w:sz w:val="24"/>
          <w:szCs w:val="24"/>
        </w:rPr>
      </w:pPr>
      <w:r w:rsidRPr="00A226BD">
        <w:rPr>
          <w:sz w:val="24"/>
          <w:szCs w:val="24"/>
        </w:rPr>
        <w:t>Program obuhvaća aktivnosti Mjesnih odbora raspoređene ovisno o svrsi na rashode poslovanja, komunalne akcije i manifestacije. Sredstva su planirana za svaki mjesni odbor zasebno uzimajući u obzir površinu, broj stanovnika (birača), vlastite prihode te dostavljene financijske planove.</w:t>
      </w:r>
    </w:p>
    <w:p w14:paraId="3E582F50" w14:textId="77777777" w:rsidR="00E64133" w:rsidRPr="00A226BD" w:rsidRDefault="00E64133" w:rsidP="00E64133">
      <w:pPr>
        <w:jc w:val="both"/>
        <w:rPr>
          <w:sz w:val="24"/>
          <w:szCs w:val="24"/>
        </w:rPr>
      </w:pPr>
      <w:r w:rsidRPr="00A226BD">
        <w:rPr>
          <w:sz w:val="24"/>
          <w:szCs w:val="24"/>
        </w:rPr>
        <w:t>Aktivnosti mjesnih odbora koji imaju vlastite račune (ili su imali) iskazne su u sklopu zasebnih Programa (Pasjak, Šapjane, Mune i Žejane) dok su aktivnosti ostalih mjesnih odbora iskazane u sklopu zasebnog Programa.</w:t>
      </w:r>
    </w:p>
    <w:p w14:paraId="581BD49F" w14:textId="77777777" w:rsidR="00E64133" w:rsidRPr="00A226BD" w:rsidRDefault="00E64133" w:rsidP="00E64133">
      <w:pPr>
        <w:jc w:val="both"/>
        <w:rPr>
          <w:sz w:val="24"/>
          <w:szCs w:val="24"/>
        </w:rPr>
      </w:pPr>
    </w:p>
    <w:p w14:paraId="3EB8B952" w14:textId="77777777" w:rsidR="00E64133" w:rsidRPr="00A226BD" w:rsidRDefault="00E64133" w:rsidP="00E64133">
      <w:pPr>
        <w:jc w:val="both"/>
        <w:rPr>
          <w:sz w:val="24"/>
          <w:szCs w:val="24"/>
        </w:rPr>
      </w:pPr>
      <w:r w:rsidRPr="00A226BD">
        <w:rPr>
          <w:sz w:val="24"/>
          <w:szCs w:val="24"/>
        </w:rPr>
        <w:t>U nastavku tablica s prikazom raspoređenih sredstava po mjesnim odborima.</w:t>
      </w:r>
    </w:p>
    <w:p w14:paraId="4FAA454C" w14:textId="77777777" w:rsidR="00E64133" w:rsidRPr="00A226BD" w:rsidRDefault="00E64133" w:rsidP="00E64133">
      <w:pPr>
        <w:jc w:val="both"/>
        <w:rPr>
          <w:sz w:val="24"/>
          <w:szCs w:val="24"/>
        </w:rPr>
      </w:pPr>
    </w:p>
    <w:tbl>
      <w:tblPr>
        <w:tblW w:w="8160" w:type="dxa"/>
        <w:jc w:val="center"/>
        <w:tblLook w:val="04A0" w:firstRow="1" w:lastRow="0" w:firstColumn="1" w:lastColumn="0" w:noHBand="0" w:noVBand="1"/>
      </w:tblPr>
      <w:tblGrid>
        <w:gridCol w:w="2640"/>
        <w:gridCol w:w="1280"/>
        <w:gridCol w:w="1139"/>
        <w:gridCol w:w="1217"/>
        <w:gridCol w:w="1372"/>
        <w:gridCol w:w="1016"/>
      </w:tblGrid>
      <w:tr w:rsidR="00E64133" w:rsidRPr="00A226BD" w14:paraId="67F6F274" w14:textId="77777777" w:rsidTr="00B42498">
        <w:trPr>
          <w:trHeight w:val="20"/>
          <w:jc w:val="center"/>
        </w:trPr>
        <w:tc>
          <w:tcPr>
            <w:tcW w:w="2640" w:type="dxa"/>
            <w:tcBorders>
              <w:top w:val="nil"/>
              <w:left w:val="nil"/>
              <w:bottom w:val="nil"/>
              <w:right w:val="nil"/>
            </w:tcBorders>
            <w:shd w:val="clear" w:color="auto" w:fill="auto"/>
            <w:noWrap/>
            <w:vAlign w:val="bottom"/>
            <w:hideMark/>
          </w:tcPr>
          <w:p w14:paraId="52314B87" w14:textId="77777777" w:rsidR="00E64133" w:rsidRPr="00A226BD" w:rsidRDefault="00E64133" w:rsidP="00B42498">
            <w:pPr>
              <w:rPr>
                <w:sz w:val="20"/>
                <w:szCs w:val="24"/>
                <w:lang w:eastAsia="hr-HR"/>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B487E" w14:textId="77777777" w:rsidR="00E64133" w:rsidRPr="00A226BD" w:rsidRDefault="00E64133" w:rsidP="00B42498">
            <w:pPr>
              <w:jc w:val="center"/>
              <w:rPr>
                <w:b/>
                <w:bCs/>
                <w:color w:val="000000"/>
                <w:sz w:val="20"/>
                <w:lang w:eastAsia="hr-HR"/>
              </w:rPr>
            </w:pPr>
            <w:r w:rsidRPr="00A226BD">
              <w:rPr>
                <w:b/>
                <w:bCs/>
                <w:color w:val="000000"/>
                <w:sz w:val="20"/>
                <w:lang w:eastAsia="hr-HR"/>
              </w:rPr>
              <w:t>Plan 2024 eur</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F88EA6E" w14:textId="77777777" w:rsidR="00E64133" w:rsidRPr="00A226BD" w:rsidRDefault="00E64133" w:rsidP="00B42498">
            <w:pPr>
              <w:jc w:val="center"/>
              <w:rPr>
                <w:b/>
                <w:bCs/>
                <w:sz w:val="20"/>
                <w:lang w:eastAsia="hr-HR"/>
              </w:rPr>
            </w:pPr>
            <w:r w:rsidRPr="00A226BD">
              <w:rPr>
                <w:b/>
                <w:bCs/>
                <w:sz w:val="20"/>
                <w:lang w:eastAsia="hr-HR"/>
              </w:rPr>
              <w:t>Rashodi poslovanja</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029663F1" w14:textId="77777777" w:rsidR="00E64133" w:rsidRPr="00A226BD" w:rsidRDefault="00E64133" w:rsidP="00B42498">
            <w:pPr>
              <w:jc w:val="center"/>
              <w:rPr>
                <w:b/>
                <w:bCs/>
                <w:sz w:val="20"/>
                <w:lang w:eastAsia="hr-HR"/>
              </w:rPr>
            </w:pPr>
            <w:r w:rsidRPr="00A226BD">
              <w:rPr>
                <w:b/>
                <w:bCs/>
                <w:sz w:val="20"/>
                <w:lang w:eastAsia="hr-HR"/>
              </w:rPr>
              <w:t>Komunalne akcije</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5E84D031" w14:textId="77777777" w:rsidR="00E64133" w:rsidRPr="00A226BD" w:rsidRDefault="00E64133" w:rsidP="00B42498">
            <w:pPr>
              <w:jc w:val="center"/>
              <w:rPr>
                <w:b/>
                <w:bCs/>
                <w:sz w:val="20"/>
                <w:lang w:eastAsia="hr-HR"/>
              </w:rPr>
            </w:pPr>
            <w:r w:rsidRPr="00A226BD">
              <w:rPr>
                <w:b/>
                <w:bCs/>
                <w:sz w:val="20"/>
                <w:lang w:eastAsia="hr-HR"/>
              </w:rPr>
              <w:t>Manifestacije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833D81F" w14:textId="77777777" w:rsidR="00E64133" w:rsidRPr="00A226BD" w:rsidRDefault="00E64133" w:rsidP="00B42498">
            <w:pPr>
              <w:jc w:val="center"/>
              <w:rPr>
                <w:b/>
                <w:bCs/>
                <w:sz w:val="20"/>
                <w:lang w:eastAsia="hr-HR"/>
              </w:rPr>
            </w:pPr>
            <w:r w:rsidRPr="00A226BD">
              <w:rPr>
                <w:b/>
                <w:bCs/>
                <w:sz w:val="20"/>
                <w:lang w:eastAsia="hr-HR"/>
              </w:rPr>
              <w:t>Vlastiti prihodi</w:t>
            </w:r>
          </w:p>
        </w:tc>
      </w:tr>
      <w:tr w:rsidR="00E64133" w:rsidRPr="00A226BD" w14:paraId="274037CA" w14:textId="77777777" w:rsidTr="00B42498">
        <w:trPr>
          <w:trHeight w:val="20"/>
          <w:jc w:val="center"/>
        </w:trPr>
        <w:tc>
          <w:tcPr>
            <w:tcW w:w="264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7C03A24" w14:textId="77777777" w:rsidR="00E64133" w:rsidRPr="00A226BD" w:rsidRDefault="00E64133" w:rsidP="00B42498">
            <w:pPr>
              <w:jc w:val="center"/>
              <w:rPr>
                <w:b/>
                <w:bCs/>
                <w:color w:val="000000"/>
                <w:sz w:val="20"/>
                <w:lang w:eastAsia="hr-HR"/>
              </w:rPr>
            </w:pPr>
            <w:r w:rsidRPr="00A226BD">
              <w:rPr>
                <w:b/>
                <w:bCs/>
                <w:color w:val="000000"/>
                <w:sz w:val="20"/>
                <w:lang w:eastAsia="hr-HR"/>
              </w:rPr>
              <w:t>UKUPNO</w:t>
            </w:r>
          </w:p>
        </w:tc>
        <w:tc>
          <w:tcPr>
            <w:tcW w:w="1280" w:type="dxa"/>
            <w:tcBorders>
              <w:top w:val="nil"/>
              <w:left w:val="nil"/>
              <w:bottom w:val="single" w:sz="4" w:space="0" w:color="auto"/>
              <w:right w:val="single" w:sz="4" w:space="0" w:color="auto"/>
            </w:tcBorders>
            <w:shd w:val="clear" w:color="000000" w:fill="B8CCE4"/>
            <w:noWrap/>
            <w:vAlign w:val="center"/>
            <w:hideMark/>
          </w:tcPr>
          <w:p w14:paraId="74831D10" w14:textId="77777777" w:rsidR="00E64133" w:rsidRPr="00A226BD" w:rsidRDefault="00E64133" w:rsidP="00B42498">
            <w:pPr>
              <w:jc w:val="center"/>
              <w:rPr>
                <w:b/>
                <w:bCs/>
                <w:color w:val="000000"/>
                <w:sz w:val="20"/>
                <w:lang w:eastAsia="hr-HR"/>
              </w:rPr>
            </w:pPr>
            <w:r w:rsidRPr="00A226BD">
              <w:rPr>
                <w:b/>
                <w:bCs/>
                <w:color w:val="000000"/>
                <w:sz w:val="20"/>
                <w:lang w:eastAsia="hr-HR"/>
              </w:rPr>
              <w:t>29.170,00</w:t>
            </w:r>
          </w:p>
        </w:tc>
        <w:tc>
          <w:tcPr>
            <w:tcW w:w="960" w:type="dxa"/>
            <w:tcBorders>
              <w:top w:val="nil"/>
              <w:left w:val="nil"/>
              <w:bottom w:val="single" w:sz="4" w:space="0" w:color="auto"/>
              <w:right w:val="single" w:sz="4" w:space="0" w:color="auto"/>
            </w:tcBorders>
            <w:shd w:val="clear" w:color="000000" w:fill="B8CCE4"/>
            <w:noWrap/>
            <w:vAlign w:val="center"/>
            <w:hideMark/>
          </w:tcPr>
          <w:p w14:paraId="64FEF289" w14:textId="77777777" w:rsidR="00E64133" w:rsidRPr="00A226BD" w:rsidRDefault="00E64133" w:rsidP="00B42498">
            <w:pPr>
              <w:jc w:val="center"/>
              <w:rPr>
                <w:b/>
                <w:bCs/>
                <w:color w:val="000000"/>
                <w:sz w:val="20"/>
                <w:lang w:eastAsia="hr-HR"/>
              </w:rPr>
            </w:pPr>
            <w:r w:rsidRPr="00A226BD">
              <w:rPr>
                <w:b/>
                <w:bCs/>
                <w:color w:val="000000"/>
                <w:sz w:val="20"/>
                <w:lang w:eastAsia="hr-HR"/>
              </w:rPr>
              <w:t>20.350,00</w:t>
            </w:r>
          </w:p>
        </w:tc>
        <w:tc>
          <w:tcPr>
            <w:tcW w:w="1100" w:type="dxa"/>
            <w:tcBorders>
              <w:top w:val="nil"/>
              <w:left w:val="nil"/>
              <w:bottom w:val="single" w:sz="4" w:space="0" w:color="auto"/>
              <w:right w:val="single" w:sz="4" w:space="0" w:color="auto"/>
            </w:tcBorders>
            <w:shd w:val="clear" w:color="000000" w:fill="B8CCE4"/>
            <w:noWrap/>
            <w:vAlign w:val="center"/>
            <w:hideMark/>
          </w:tcPr>
          <w:p w14:paraId="23AB5833" w14:textId="77777777" w:rsidR="00E64133" w:rsidRPr="00A226BD" w:rsidRDefault="00E64133" w:rsidP="00B42498">
            <w:pPr>
              <w:jc w:val="center"/>
              <w:rPr>
                <w:b/>
                <w:bCs/>
                <w:color w:val="000000"/>
                <w:sz w:val="20"/>
                <w:lang w:eastAsia="hr-HR"/>
              </w:rPr>
            </w:pPr>
            <w:r w:rsidRPr="00A226BD">
              <w:rPr>
                <w:b/>
                <w:bCs/>
                <w:color w:val="000000"/>
                <w:sz w:val="20"/>
                <w:lang w:eastAsia="hr-HR"/>
              </w:rPr>
              <w:t>8.820,00</w:t>
            </w:r>
          </w:p>
        </w:tc>
        <w:tc>
          <w:tcPr>
            <w:tcW w:w="1220" w:type="dxa"/>
            <w:tcBorders>
              <w:top w:val="nil"/>
              <w:left w:val="nil"/>
              <w:bottom w:val="single" w:sz="4" w:space="0" w:color="auto"/>
              <w:right w:val="single" w:sz="4" w:space="0" w:color="auto"/>
            </w:tcBorders>
            <w:shd w:val="clear" w:color="000000" w:fill="B8CCE4"/>
            <w:noWrap/>
            <w:vAlign w:val="center"/>
            <w:hideMark/>
          </w:tcPr>
          <w:p w14:paraId="7F635B9D" w14:textId="77777777" w:rsidR="00E64133" w:rsidRPr="00A226BD" w:rsidRDefault="00E64133" w:rsidP="00B42498">
            <w:pPr>
              <w:jc w:val="center"/>
              <w:rPr>
                <w:b/>
                <w:bCs/>
                <w:color w:val="000000"/>
                <w:sz w:val="20"/>
                <w:lang w:eastAsia="hr-HR"/>
              </w:rPr>
            </w:pPr>
            <w:r w:rsidRPr="00A226BD">
              <w:rPr>
                <w:b/>
                <w:bCs/>
                <w:color w:val="000000"/>
                <w:sz w:val="20"/>
                <w:lang w:eastAsia="hr-HR"/>
              </w:rPr>
              <w:t>12.800,00</w:t>
            </w:r>
          </w:p>
        </w:tc>
        <w:tc>
          <w:tcPr>
            <w:tcW w:w="960" w:type="dxa"/>
            <w:tcBorders>
              <w:top w:val="nil"/>
              <w:left w:val="nil"/>
              <w:bottom w:val="single" w:sz="4" w:space="0" w:color="auto"/>
              <w:right w:val="single" w:sz="4" w:space="0" w:color="auto"/>
            </w:tcBorders>
            <w:shd w:val="clear" w:color="000000" w:fill="B8CCE4"/>
            <w:noWrap/>
            <w:vAlign w:val="center"/>
            <w:hideMark/>
          </w:tcPr>
          <w:p w14:paraId="21BE93FE" w14:textId="77777777" w:rsidR="00E64133" w:rsidRPr="00A226BD" w:rsidRDefault="00E64133" w:rsidP="00B42498">
            <w:pPr>
              <w:jc w:val="center"/>
              <w:rPr>
                <w:b/>
                <w:bCs/>
                <w:color w:val="000000"/>
                <w:sz w:val="20"/>
                <w:lang w:eastAsia="hr-HR"/>
              </w:rPr>
            </w:pPr>
            <w:r w:rsidRPr="00A226BD">
              <w:rPr>
                <w:b/>
                <w:bCs/>
                <w:color w:val="000000"/>
                <w:sz w:val="20"/>
                <w:lang w:eastAsia="hr-HR"/>
              </w:rPr>
              <w:t>13.422,00</w:t>
            </w:r>
          </w:p>
        </w:tc>
      </w:tr>
      <w:tr w:rsidR="00E64133" w:rsidRPr="00A226BD" w14:paraId="040C77C8"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5A902EB" w14:textId="77777777" w:rsidR="00E64133" w:rsidRPr="00A226BD" w:rsidRDefault="00E64133" w:rsidP="00B42498">
            <w:pPr>
              <w:rPr>
                <w:color w:val="000000"/>
                <w:sz w:val="20"/>
                <w:lang w:eastAsia="hr-HR"/>
              </w:rPr>
            </w:pPr>
            <w:r w:rsidRPr="00A226BD">
              <w:rPr>
                <w:color w:val="000000"/>
                <w:sz w:val="20"/>
                <w:lang w:eastAsia="hr-HR"/>
              </w:rPr>
              <w:t>Mjesni odbor  Brce</w:t>
            </w:r>
          </w:p>
        </w:tc>
        <w:tc>
          <w:tcPr>
            <w:tcW w:w="1280" w:type="dxa"/>
            <w:tcBorders>
              <w:top w:val="nil"/>
              <w:left w:val="nil"/>
              <w:bottom w:val="single" w:sz="4" w:space="0" w:color="auto"/>
              <w:right w:val="single" w:sz="4" w:space="0" w:color="auto"/>
            </w:tcBorders>
            <w:shd w:val="clear" w:color="auto" w:fill="auto"/>
            <w:noWrap/>
            <w:vAlign w:val="bottom"/>
            <w:hideMark/>
          </w:tcPr>
          <w:p w14:paraId="1FE1D69A"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35F294A2"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1100" w:type="dxa"/>
            <w:tcBorders>
              <w:top w:val="nil"/>
              <w:left w:val="nil"/>
              <w:bottom w:val="single" w:sz="4" w:space="0" w:color="auto"/>
              <w:right w:val="single" w:sz="4" w:space="0" w:color="auto"/>
            </w:tcBorders>
            <w:shd w:val="clear" w:color="auto" w:fill="auto"/>
            <w:noWrap/>
            <w:vAlign w:val="bottom"/>
            <w:hideMark/>
          </w:tcPr>
          <w:p w14:paraId="363CD7A7" w14:textId="77777777" w:rsidR="00E64133" w:rsidRPr="00A226BD" w:rsidRDefault="00E64133" w:rsidP="00B42498">
            <w:pPr>
              <w:rPr>
                <w:color w:val="000000"/>
                <w:sz w:val="20"/>
                <w:lang w:eastAsia="hr-HR"/>
              </w:rPr>
            </w:pPr>
            <w:r w:rsidRPr="00A226BD">
              <w:rPr>
                <w:color w:val="000000"/>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572A0279"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1ADCFE0"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24EEA5D5"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D5BD7FF" w14:textId="77777777" w:rsidR="00E64133" w:rsidRPr="00A226BD" w:rsidRDefault="00E64133" w:rsidP="00B42498">
            <w:pPr>
              <w:rPr>
                <w:color w:val="000000"/>
                <w:sz w:val="20"/>
                <w:lang w:eastAsia="hr-HR"/>
              </w:rPr>
            </w:pPr>
            <w:r w:rsidRPr="00A226BD">
              <w:rPr>
                <w:color w:val="000000"/>
                <w:sz w:val="20"/>
                <w:lang w:eastAsia="hr-HR"/>
              </w:rPr>
              <w:t>Mjesni odbor Bregi</w:t>
            </w:r>
          </w:p>
        </w:tc>
        <w:tc>
          <w:tcPr>
            <w:tcW w:w="1280" w:type="dxa"/>
            <w:tcBorders>
              <w:top w:val="nil"/>
              <w:left w:val="nil"/>
              <w:bottom w:val="single" w:sz="4" w:space="0" w:color="auto"/>
              <w:right w:val="single" w:sz="4" w:space="0" w:color="auto"/>
            </w:tcBorders>
            <w:shd w:val="clear" w:color="auto" w:fill="auto"/>
            <w:noWrap/>
            <w:vAlign w:val="bottom"/>
            <w:hideMark/>
          </w:tcPr>
          <w:p w14:paraId="777A4623" w14:textId="77777777" w:rsidR="00E64133" w:rsidRPr="00A226BD" w:rsidRDefault="00E64133" w:rsidP="00B42498">
            <w:pPr>
              <w:jc w:val="right"/>
              <w:rPr>
                <w:color w:val="000000"/>
                <w:sz w:val="20"/>
                <w:lang w:eastAsia="hr-HR"/>
              </w:rPr>
            </w:pPr>
            <w:r w:rsidRPr="00A226BD">
              <w:rPr>
                <w:color w:val="000000"/>
                <w:sz w:val="20"/>
                <w:lang w:eastAsia="hr-HR"/>
              </w:rPr>
              <w:t>2.335,00</w:t>
            </w:r>
          </w:p>
        </w:tc>
        <w:tc>
          <w:tcPr>
            <w:tcW w:w="960" w:type="dxa"/>
            <w:tcBorders>
              <w:top w:val="nil"/>
              <w:left w:val="nil"/>
              <w:bottom w:val="single" w:sz="4" w:space="0" w:color="auto"/>
              <w:right w:val="single" w:sz="4" w:space="0" w:color="auto"/>
            </w:tcBorders>
            <w:shd w:val="clear" w:color="auto" w:fill="auto"/>
            <w:noWrap/>
            <w:vAlign w:val="bottom"/>
            <w:hideMark/>
          </w:tcPr>
          <w:p w14:paraId="28E1AF04" w14:textId="77777777" w:rsidR="00E64133" w:rsidRPr="00A226BD" w:rsidRDefault="00E64133" w:rsidP="00B42498">
            <w:pPr>
              <w:jc w:val="right"/>
              <w:rPr>
                <w:color w:val="000000"/>
                <w:sz w:val="20"/>
                <w:lang w:eastAsia="hr-HR"/>
              </w:rPr>
            </w:pPr>
            <w:r w:rsidRPr="00A226BD">
              <w:rPr>
                <w:color w:val="000000"/>
                <w:sz w:val="20"/>
                <w:lang w:eastAsia="hr-HR"/>
              </w:rPr>
              <w:t>2.335,00</w:t>
            </w:r>
          </w:p>
        </w:tc>
        <w:tc>
          <w:tcPr>
            <w:tcW w:w="1100" w:type="dxa"/>
            <w:tcBorders>
              <w:top w:val="nil"/>
              <w:left w:val="nil"/>
              <w:bottom w:val="single" w:sz="4" w:space="0" w:color="auto"/>
              <w:right w:val="single" w:sz="4" w:space="0" w:color="auto"/>
            </w:tcBorders>
            <w:shd w:val="clear" w:color="auto" w:fill="auto"/>
            <w:noWrap/>
            <w:vAlign w:val="bottom"/>
            <w:hideMark/>
          </w:tcPr>
          <w:p w14:paraId="7504017E" w14:textId="77777777" w:rsidR="00E64133" w:rsidRPr="00A226BD" w:rsidRDefault="00E64133" w:rsidP="00B42498">
            <w:pPr>
              <w:rPr>
                <w:color w:val="000000"/>
                <w:sz w:val="20"/>
                <w:lang w:eastAsia="hr-HR"/>
              </w:rPr>
            </w:pPr>
            <w:r w:rsidRPr="00A226BD">
              <w:rPr>
                <w:color w:val="000000"/>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35BA4532"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5FD63E8"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6AAE9BCC"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25C9B17" w14:textId="77777777" w:rsidR="00E64133" w:rsidRPr="00A226BD" w:rsidRDefault="00E64133" w:rsidP="00B42498">
            <w:pPr>
              <w:rPr>
                <w:color w:val="000000"/>
                <w:sz w:val="20"/>
                <w:lang w:eastAsia="hr-HR"/>
              </w:rPr>
            </w:pPr>
            <w:r w:rsidRPr="00A226BD">
              <w:rPr>
                <w:color w:val="000000"/>
                <w:sz w:val="20"/>
                <w:lang w:eastAsia="hr-HR"/>
              </w:rPr>
              <w:t>Mjesni odbor Frančići</w:t>
            </w:r>
          </w:p>
        </w:tc>
        <w:tc>
          <w:tcPr>
            <w:tcW w:w="1280" w:type="dxa"/>
            <w:tcBorders>
              <w:top w:val="nil"/>
              <w:left w:val="nil"/>
              <w:bottom w:val="single" w:sz="4" w:space="0" w:color="auto"/>
              <w:right w:val="single" w:sz="4" w:space="0" w:color="auto"/>
            </w:tcBorders>
            <w:shd w:val="clear" w:color="auto" w:fill="auto"/>
            <w:noWrap/>
            <w:vAlign w:val="bottom"/>
            <w:hideMark/>
          </w:tcPr>
          <w:p w14:paraId="65B6C2D4"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2F5D3A6D" w14:textId="77777777" w:rsidR="00E64133" w:rsidRPr="00A226BD" w:rsidRDefault="00E64133" w:rsidP="00B42498">
            <w:pPr>
              <w:jc w:val="right"/>
              <w:rPr>
                <w:sz w:val="20"/>
                <w:lang w:eastAsia="hr-HR"/>
              </w:rPr>
            </w:pPr>
            <w:r w:rsidRPr="00A226BD">
              <w:rPr>
                <w:sz w:val="20"/>
                <w:lang w:eastAsia="hr-HR"/>
              </w:rPr>
              <w:t>670,00</w:t>
            </w:r>
          </w:p>
        </w:tc>
        <w:tc>
          <w:tcPr>
            <w:tcW w:w="1100" w:type="dxa"/>
            <w:tcBorders>
              <w:top w:val="nil"/>
              <w:left w:val="nil"/>
              <w:bottom w:val="single" w:sz="4" w:space="0" w:color="auto"/>
              <w:right w:val="single" w:sz="4" w:space="0" w:color="auto"/>
            </w:tcBorders>
            <w:shd w:val="clear" w:color="auto" w:fill="auto"/>
            <w:noWrap/>
            <w:vAlign w:val="bottom"/>
            <w:hideMark/>
          </w:tcPr>
          <w:p w14:paraId="2697214B"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0EE50ED8"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4772AB9"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7D3E4A2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79BE1D6" w14:textId="77777777" w:rsidR="00E64133" w:rsidRPr="00A226BD" w:rsidRDefault="00E64133" w:rsidP="00B42498">
            <w:pPr>
              <w:rPr>
                <w:color w:val="000000"/>
                <w:sz w:val="20"/>
                <w:lang w:eastAsia="hr-HR"/>
              </w:rPr>
            </w:pPr>
            <w:r w:rsidRPr="00A226BD">
              <w:rPr>
                <w:color w:val="000000"/>
                <w:sz w:val="20"/>
                <w:lang w:eastAsia="hr-HR"/>
              </w:rPr>
              <w:t>Mjesni odbor Jurdani</w:t>
            </w:r>
          </w:p>
        </w:tc>
        <w:tc>
          <w:tcPr>
            <w:tcW w:w="1280" w:type="dxa"/>
            <w:tcBorders>
              <w:top w:val="nil"/>
              <w:left w:val="nil"/>
              <w:bottom w:val="single" w:sz="4" w:space="0" w:color="auto"/>
              <w:right w:val="single" w:sz="4" w:space="0" w:color="auto"/>
            </w:tcBorders>
            <w:shd w:val="clear" w:color="auto" w:fill="auto"/>
            <w:noWrap/>
            <w:vAlign w:val="bottom"/>
            <w:hideMark/>
          </w:tcPr>
          <w:p w14:paraId="4233AAD4" w14:textId="77777777" w:rsidR="00E64133" w:rsidRPr="00A226BD" w:rsidRDefault="00E64133" w:rsidP="00B42498">
            <w:pPr>
              <w:jc w:val="right"/>
              <w:rPr>
                <w:color w:val="000000"/>
                <w:sz w:val="20"/>
                <w:lang w:eastAsia="hr-HR"/>
              </w:rPr>
            </w:pPr>
            <w:r w:rsidRPr="00A226BD">
              <w:rPr>
                <w:color w:val="000000"/>
                <w:sz w:val="20"/>
                <w:lang w:eastAsia="hr-HR"/>
              </w:rPr>
              <w:t>760,00</w:t>
            </w:r>
          </w:p>
        </w:tc>
        <w:tc>
          <w:tcPr>
            <w:tcW w:w="960" w:type="dxa"/>
            <w:tcBorders>
              <w:top w:val="nil"/>
              <w:left w:val="nil"/>
              <w:bottom w:val="single" w:sz="4" w:space="0" w:color="auto"/>
              <w:right w:val="single" w:sz="4" w:space="0" w:color="auto"/>
            </w:tcBorders>
            <w:shd w:val="clear" w:color="auto" w:fill="auto"/>
            <w:noWrap/>
            <w:vAlign w:val="bottom"/>
            <w:hideMark/>
          </w:tcPr>
          <w:p w14:paraId="532D69EC" w14:textId="77777777" w:rsidR="00E64133" w:rsidRPr="00A226BD" w:rsidRDefault="00E64133" w:rsidP="00B42498">
            <w:pPr>
              <w:jc w:val="right"/>
              <w:rPr>
                <w:sz w:val="20"/>
                <w:lang w:eastAsia="hr-HR"/>
              </w:rPr>
            </w:pPr>
            <w:r w:rsidRPr="00A226BD">
              <w:rPr>
                <w:sz w:val="20"/>
                <w:lang w:eastAsia="hr-HR"/>
              </w:rPr>
              <w:t>495,00</w:t>
            </w:r>
          </w:p>
        </w:tc>
        <w:tc>
          <w:tcPr>
            <w:tcW w:w="1100" w:type="dxa"/>
            <w:tcBorders>
              <w:top w:val="nil"/>
              <w:left w:val="nil"/>
              <w:bottom w:val="single" w:sz="4" w:space="0" w:color="auto"/>
              <w:right w:val="single" w:sz="4" w:space="0" w:color="auto"/>
            </w:tcBorders>
            <w:shd w:val="clear" w:color="auto" w:fill="auto"/>
            <w:noWrap/>
            <w:vAlign w:val="bottom"/>
            <w:hideMark/>
          </w:tcPr>
          <w:p w14:paraId="10455396" w14:textId="77777777" w:rsidR="00E64133" w:rsidRPr="00A226BD" w:rsidRDefault="00E64133" w:rsidP="00B42498">
            <w:pPr>
              <w:jc w:val="right"/>
              <w:rPr>
                <w:sz w:val="20"/>
                <w:lang w:eastAsia="hr-HR"/>
              </w:rPr>
            </w:pPr>
            <w:r w:rsidRPr="00A226BD">
              <w:rPr>
                <w:sz w:val="20"/>
                <w:lang w:eastAsia="hr-HR"/>
              </w:rPr>
              <w:t>265,00</w:t>
            </w:r>
          </w:p>
        </w:tc>
        <w:tc>
          <w:tcPr>
            <w:tcW w:w="1220" w:type="dxa"/>
            <w:tcBorders>
              <w:top w:val="nil"/>
              <w:left w:val="nil"/>
              <w:bottom w:val="single" w:sz="4" w:space="0" w:color="auto"/>
              <w:right w:val="single" w:sz="4" w:space="0" w:color="auto"/>
            </w:tcBorders>
            <w:shd w:val="clear" w:color="auto" w:fill="auto"/>
            <w:noWrap/>
            <w:vAlign w:val="bottom"/>
            <w:hideMark/>
          </w:tcPr>
          <w:p w14:paraId="4EA45498"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114E206A"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5492564C"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9AF136E" w14:textId="77777777" w:rsidR="00E64133" w:rsidRPr="00A226BD" w:rsidRDefault="00E64133" w:rsidP="00B42498">
            <w:pPr>
              <w:rPr>
                <w:color w:val="000000"/>
                <w:sz w:val="20"/>
                <w:lang w:eastAsia="hr-HR"/>
              </w:rPr>
            </w:pPr>
            <w:r w:rsidRPr="00A226BD">
              <w:rPr>
                <w:color w:val="000000"/>
                <w:sz w:val="20"/>
                <w:lang w:eastAsia="hr-HR"/>
              </w:rPr>
              <w:t>Mjesni odbor Jurdanići</w:t>
            </w:r>
          </w:p>
        </w:tc>
        <w:tc>
          <w:tcPr>
            <w:tcW w:w="1280" w:type="dxa"/>
            <w:tcBorders>
              <w:top w:val="nil"/>
              <w:left w:val="nil"/>
              <w:bottom w:val="single" w:sz="4" w:space="0" w:color="auto"/>
              <w:right w:val="single" w:sz="4" w:space="0" w:color="auto"/>
            </w:tcBorders>
            <w:shd w:val="clear" w:color="auto" w:fill="auto"/>
            <w:noWrap/>
            <w:vAlign w:val="bottom"/>
            <w:hideMark/>
          </w:tcPr>
          <w:p w14:paraId="2C894066" w14:textId="77777777" w:rsidR="00E64133" w:rsidRPr="00A226BD" w:rsidRDefault="00E64133" w:rsidP="00B42498">
            <w:pPr>
              <w:jc w:val="right"/>
              <w:rPr>
                <w:color w:val="000000"/>
                <w:sz w:val="20"/>
                <w:lang w:eastAsia="hr-HR"/>
              </w:rPr>
            </w:pPr>
            <w:r w:rsidRPr="00A226BD">
              <w:rPr>
                <w:color w:val="000000"/>
                <w:sz w:val="20"/>
                <w:lang w:eastAsia="hr-HR"/>
              </w:rPr>
              <w:t>1.340,00</w:t>
            </w:r>
          </w:p>
        </w:tc>
        <w:tc>
          <w:tcPr>
            <w:tcW w:w="960" w:type="dxa"/>
            <w:tcBorders>
              <w:top w:val="nil"/>
              <w:left w:val="nil"/>
              <w:bottom w:val="single" w:sz="4" w:space="0" w:color="auto"/>
              <w:right w:val="single" w:sz="4" w:space="0" w:color="auto"/>
            </w:tcBorders>
            <w:shd w:val="clear" w:color="auto" w:fill="auto"/>
            <w:noWrap/>
            <w:vAlign w:val="bottom"/>
            <w:hideMark/>
          </w:tcPr>
          <w:p w14:paraId="28784FF0" w14:textId="77777777" w:rsidR="00E64133" w:rsidRPr="00A226BD" w:rsidRDefault="00E64133" w:rsidP="00B42498">
            <w:pPr>
              <w:jc w:val="right"/>
              <w:rPr>
                <w:sz w:val="20"/>
                <w:lang w:eastAsia="hr-HR"/>
              </w:rPr>
            </w:pPr>
            <w:r w:rsidRPr="00A226BD">
              <w:rPr>
                <w:sz w:val="20"/>
                <w:lang w:eastAsia="hr-HR"/>
              </w:rPr>
              <w:t>1.240,00</w:t>
            </w:r>
          </w:p>
        </w:tc>
        <w:tc>
          <w:tcPr>
            <w:tcW w:w="1100" w:type="dxa"/>
            <w:tcBorders>
              <w:top w:val="nil"/>
              <w:left w:val="nil"/>
              <w:bottom w:val="single" w:sz="4" w:space="0" w:color="auto"/>
              <w:right w:val="single" w:sz="4" w:space="0" w:color="auto"/>
            </w:tcBorders>
            <w:shd w:val="clear" w:color="auto" w:fill="auto"/>
            <w:noWrap/>
            <w:vAlign w:val="bottom"/>
            <w:hideMark/>
          </w:tcPr>
          <w:p w14:paraId="2A9F7D96" w14:textId="77777777" w:rsidR="00E64133" w:rsidRPr="00A226BD" w:rsidRDefault="00E64133" w:rsidP="00B42498">
            <w:pPr>
              <w:jc w:val="right"/>
              <w:rPr>
                <w:sz w:val="20"/>
                <w:lang w:eastAsia="hr-HR"/>
              </w:rPr>
            </w:pPr>
            <w:r w:rsidRPr="00A226BD">
              <w:rPr>
                <w:sz w:val="20"/>
                <w:lang w:eastAsia="hr-HR"/>
              </w:rPr>
              <w:t>100,00</w:t>
            </w:r>
          </w:p>
        </w:tc>
        <w:tc>
          <w:tcPr>
            <w:tcW w:w="1220" w:type="dxa"/>
            <w:tcBorders>
              <w:top w:val="nil"/>
              <w:left w:val="nil"/>
              <w:bottom w:val="single" w:sz="4" w:space="0" w:color="auto"/>
              <w:right w:val="single" w:sz="4" w:space="0" w:color="auto"/>
            </w:tcBorders>
            <w:shd w:val="clear" w:color="auto" w:fill="auto"/>
            <w:noWrap/>
            <w:vAlign w:val="bottom"/>
            <w:hideMark/>
          </w:tcPr>
          <w:p w14:paraId="43A19D56"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2A1DCEC6"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7C4E100C"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D058FAF" w14:textId="77777777" w:rsidR="00E64133" w:rsidRPr="00A226BD" w:rsidRDefault="00E64133" w:rsidP="00B42498">
            <w:pPr>
              <w:rPr>
                <w:color w:val="000000"/>
                <w:sz w:val="20"/>
                <w:lang w:eastAsia="hr-HR"/>
              </w:rPr>
            </w:pPr>
            <w:r w:rsidRPr="00A226BD">
              <w:rPr>
                <w:color w:val="000000"/>
                <w:sz w:val="20"/>
                <w:lang w:eastAsia="hr-HR"/>
              </w:rPr>
              <w:t>Mjesni odbor Jušići Centar</w:t>
            </w:r>
          </w:p>
        </w:tc>
        <w:tc>
          <w:tcPr>
            <w:tcW w:w="1280" w:type="dxa"/>
            <w:tcBorders>
              <w:top w:val="nil"/>
              <w:left w:val="nil"/>
              <w:bottom w:val="single" w:sz="4" w:space="0" w:color="auto"/>
              <w:right w:val="single" w:sz="4" w:space="0" w:color="auto"/>
            </w:tcBorders>
            <w:shd w:val="clear" w:color="auto" w:fill="auto"/>
            <w:noWrap/>
            <w:vAlign w:val="bottom"/>
            <w:hideMark/>
          </w:tcPr>
          <w:p w14:paraId="2965D988" w14:textId="77777777" w:rsidR="00E64133" w:rsidRPr="00A226BD" w:rsidRDefault="00E64133" w:rsidP="00B42498">
            <w:pPr>
              <w:jc w:val="right"/>
              <w:rPr>
                <w:color w:val="000000"/>
                <w:sz w:val="20"/>
                <w:lang w:eastAsia="hr-HR"/>
              </w:rPr>
            </w:pPr>
            <w:r w:rsidRPr="00A226BD">
              <w:rPr>
                <w:color w:val="000000"/>
                <w:sz w:val="20"/>
                <w:lang w:eastAsia="hr-HR"/>
              </w:rPr>
              <w:t>2.000,00</w:t>
            </w:r>
          </w:p>
        </w:tc>
        <w:tc>
          <w:tcPr>
            <w:tcW w:w="960" w:type="dxa"/>
            <w:tcBorders>
              <w:top w:val="nil"/>
              <w:left w:val="nil"/>
              <w:bottom w:val="single" w:sz="4" w:space="0" w:color="auto"/>
              <w:right w:val="single" w:sz="4" w:space="0" w:color="auto"/>
            </w:tcBorders>
            <w:shd w:val="clear" w:color="auto" w:fill="auto"/>
            <w:noWrap/>
            <w:vAlign w:val="bottom"/>
            <w:hideMark/>
          </w:tcPr>
          <w:p w14:paraId="43570FA5" w14:textId="77777777" w:rsidR="00E64133" w:rsidRPr="00A226BD" w:rsidRDefault="00E64133" w:rsidP="00B42498">
            <w:pPr>
              <w:jc w:val="right"/>
              <w:rPr>
                <w:sz w:val="20"/>
                <w:lang w:eastAsia="hr-HR"/>
              </w:rPr>
            </w:pPr>
            <w:r w:rsidRPr="00A226BD">
              <w:rPr>
                <w:sz w:val="20"/>
                <w:lang w:eastAsia="hr-HR"/>
              </w:rPr>
              <w:t>400,00</w:t>
            </w:r>
          </w:p>
        </w:tc>
        <w:tc>
          <w:tcPr>
            <w:tcW w:w="1100" w:type="dxa"/>
            <w:tcBorders>
              <w:top w:val="nil"/>
              <w:left w:val="nil"/>
              <w:bottom w:val="single" w:sz="4" w:space="0" w:color="auto"/>
              <w:right w:val="single" w:sz="4" w:space="0" w:color="auto"/>
            </w:tcBorders>
            <w:shd w:val="clear" w:color="auto" w:fill="auto"/>
            <w:noWrap/>
            <w:vAlign w:val="bottom"/>
            <w:hideMark/>
          </w:tcPr>
          <w:p w14:paraId="7E001397" w14:textId="77777777" w:rsidR="00E64133" w:rsidRPr="00A226BD" w:rsidRDefault="00E64133" w:rsidP="00B42498">
            <w:pPr>
              <w:jc w:val="right"/>
              <w:rPr>
                <w:sz w:val="20"/>
                <w:lang w:eastAsia="hr-HR"/>
              </w:rPr>
            </w:pPr>
            <w:r w:rsidRPr="00A226BD">
              <w:rPr>
                <w:sz w:val="20"/>
                <w:lang w:eastAsia="hr-HR"/>
              </w:rPr>
              <w:t>1.600,00</w:t>
            </w:r>
          </w:p>
        </w:tc>
        <w:tc>
          <w:tcPr>
            <w:tcW w:w="1220" w:type="dxa"/>
            <w:tcBorders>
              <w:top w:val="nil"/>
              <w:left w:val="nil"/>
              <w:bottom w:val="single" w:sz="4" w:space="0" w:color="auto"/>
              <w:right w:val="single" w:sz="4" w:space="0" w:color="auto"/>
            </w:tcBorders>
            <w:shd w:val="clear" w:color="auto" w:fill="auto"/>
            <w:noWrap/>
            <w:vAlign w:val="bottom"/>
            <w:hideMark/>
          </w:tcPr>
          <w:p w14:paraId="63FC8236"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691C4348"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1FE587A0"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9CA95F7" w14:textId="77777777" w:rsidR="00E64133" w:rsidRPr="00A226BD" w:rsidRDefault="00E64133" w:rsidP="00B42498">
            <w:pPr>
              <w:rPr>
                <w:color w:val="000000"/>
                <w:sz w:val="20"/>
                <w:lang w:eastAsia="hr-HR"/>
              </w:rPr>
            </w:pPr>
            <w:r w:rsidRPr="00A226BD">
              <w:rPr>
                <w:color w:val="000000"/>
                <w:sz w:val="20"/>
                <w:lang w:eastAsia="hr-HR"/>
              </w:rPr>
              <w:t>Mjesni odbor Kućeli</w:t>
            </w:r>
          </w:p>
        </w:tc>
        <w:tc>
          <w:tcPr>
            <w:tcW w:w="1280" w:type="dxa"/>
            <w:tcBorders>
              <w:top w:val="nil"/>
              <w:left w:val="nil"/>
              <w:bottom w:val="single" w:sz="4" w:space="0" w:color="auto"/>
              <w:right w:val="single" w:sz="4" w:space="0" w:color="auto"/>
            </w:tcBorders>
            <w:shd w:val="clear" w:color="auto" w:fill="auto"/>
            <w:noWrap/>
            <w:vAlign w:val="bottom"/>
            <w:hideMark/>
          </w:tcPr>
          <w:p w14:paraId="4BE81D71" w14:textId="77777777" w:rsidR="00E64133" w:rsidRPr="00A226BD" w:rsidRDefault="00E64133" w:rsidP="00B42498">
            <w:pPr>
              <w:jc w:val="right"/>
              <w:rPr>
                <w:color w:val="000000"/>
                <w:sz w:val="20"/>
                <w:lang w:eastAsia="hr-HR"/>
              </w:rPr>
            </w:pPr>
            <w:r w:rsidRPr="00A226BD">
              <w:rPr>
                <w:color w:val="000000"/>
                <w:sz w:val="20"/>
                <w:lang w:eastAsia="hr-HR"/>
              </w:rPr>
              <w:t>1.005,00</w:t>
            </w:r>
          </w:p>
        </w:tc>
        <w:tc>
          <w:tcPr>
            <w:tcW w:w="960" w:type="dxa"/>
            <w:tcBorders>
              <w:top w:val="nil"/>
              <w:left w:val="nil"/>
              <w:bottom w:val="single" w:sz="4" w:space="0" w:color="auto"/>
              <w:right w:val="single" w:sz="4" w:space="0" w:color="auto"/>
            </w:tcBorders>
            <w:shd w:val="clear" w:color="auto" w:fill="auto"/>
            <w:noWrap/>
            <w:vAlign w:val="bottom"/>
            <w:hideMark/>
          </w:tcPr>
          <w:p w14:paraId="22BE436E" w14:textId="77777777" w:rsidR="00E64133" w:rsidRPr="00A226BD" w:rsidRDefault="00E64133" w:rsidP="00B42498">
            <w:pPr>
              <w:jc w:val="right"/>
              <w:rPr>
                <w:sz w:val="20"/>
                <w:lang w:eastAsia="hr-HR"/>
              </w:rPr>
            </w:pPr>
            <w:r w:rsidRPr="00A226BD">
              <w:rPr>
                <w:sz w:val="20"/>
                <w:lang w:eastAsia="hr-HR"/>
              </w:rPr>
              <w:t>1.005,00</w:t>
            </w:r>
          </w:p>
        </w:tc>
        <w:tc>
          <w:tcPr>
            <w:tcW w:w="1100" w:type="dxa"/>
            <w:tcBorders>
              <w:top w:val="nil"/>
              <w:left w:val="nil"/>
              <w:bottom w:val="single" w:sz="4" w:space="0" w:color="auto"/>
              <w:right w:val="single" w:sz="4" w:space="0" w:color="auto"/>
            </w:tcBorders>
            <w:shd w:val="clear" w:color="auto" w:fill="auto"/>
            <w:noWrap/>
            <w:vAlign w:val="bottom"/>
            <w:hideMark/>
          </w:tcPr>
          <w:p w14:paraId="782DA275"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09BE57FF"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66427DEB"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056FC71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390C424" w14:textId="77777777" w:rsidR="00E64133" w:rsidRPr="00A226BD" w:rsidRDefault="00E64133" w:rsidP="00B42498">
            <w:pPr>
              <w:rPr>
                <w:color w:val="000000"/>
                <w:sz w:val="20"/>
                <w:lang w:eastAsia="hr-HR"/>
              </w:rPr>
            </w:pPr>
            <w:r w:rsidRPr="00A226BD">
              <w:rPr>
                <w:color w:val="000000"/>
                <w:sz w:val="20"/>
                <w:lang w:eastAsia="hr-HR"/>
              </w:rPr>
              <w:t>Mjesni odbor Lipa</w:t>
            </w:r>
          </w:p>
        </w:tc>
        <w:tc>
          <w:tcPr>
            <w:tcW w:w="1280" w:type="dxa"/>
            <w:tcBorders>
              <w:top w:val="nil"/>
              <w:left w:val="nil"/>
              <w:bottom w:val="single" w:sz="4" w:space="0" w:color="auto"/>
              <w:right w:val="single" w:sz="4" w:space="0" w:color="auto"/>
            </w:tcBorders>
            <w:shd w:val="clear" w:color="auto" w:fill="auto"/>
            <w:noWrap/>
            <w:vAlign w:val="bottom"/>
            <w:hideMark/>
          </w:tcPr>
          <w:p w14:paraId="23C169B4"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4E00E2F3" w14:textId="77777777" w:rsidR="00E64133" w:rsidRPr="00A226BD" w:rsidRDefault="00E64133" w:rsidP="00B42498">
            <w:pPr>
              <w:jc w:val="right"/>
              <w:rPr>
                <w:sz w:val="20"/>
                <w:lang w:eastAsia="hr-HR"/>
              </w:rPr>
            </w:pPr>
            <w:r w:rsidRPr="00A226BD">
              <w:rPr>
                <w:sz w:val="20"/>
                <w:lang w:eastAsia="hr-HR"/>
              </w:rPr>
              <w:t>520,00</w:t>
            </w:r>
          </w:p>
        </w:tc>
        <w:tc>
          <w:tcPr>
            <w:tcW w:w="1100" w:type="dxa"/>
            <w:tcBorders>
              <w:top w:val="nil"/>
              <w:left w:val="nil"/>
              <w:bottom w:val="single" w:sz="4" w:space="0" w:color="auto"/>
              <w:right w:val="single" w:sz="4" w:space="0" w:color="auto"/>
            </w:tcBorders>
            <w:shd w:val="clear" w:color="auto" w:fill="auto"/>
            <w:noWrap/>
            <w:vAlign w:val="bottom"/>
            <w:hideMark/>
          </w:tcPr>
          <w:p w14:paraId="130F65D6" w14:textId="77777777" w:rsidR="00E64133" w:rsidRPr="00A226BD" w:rsidRDefault="00E64133" w:rsidP="00B42498">
            <w:pPr>
              <w:jc w:val="right"/>
              <w:rPr>
                <w:sz w:val="20"/>
                <w:lang w:eastAsia="hr-HR"/>
              </w:rPr>
            </w:pPr>
            <w:r w:rsidRPr="00A226BD">
              <w:rPr>
                <w:sz w:val="20"/>
                <w:lang w:eastAsia="hr-HR"/>
              </w:rPr>
              <w:t>150,00</w:t>
            </w:r>
          </w:p>
        </w:tc>
        <w:tc>
          <w:tcPr>
            <w:tcW w:w="1220" w:type="dxa"/>
            <w:tcBorders>
              <w:top w:val="nil"/>
              <w:left w:val="nil"/>
              <w:bottom w:val="single" w:sz="4" w:space="0" w:color="auto"/>
              <w:right w:val="single" w:sz="4" w:space="0" w:color="auto"/>
            </w:tcBorders>
            <w:shd w:val="clear" w:color="auto" w:fill="auto"/>
            <w:noWrap/>
            <w:vAlign w:val="bottom"/>
            <w:hideMark/>
          </w:tcPr>
          <w:p w14:paraId="50C28940"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5218332B"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1C312B36"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C34DE33" w14:textId="77777777" w:rsidR="00E64133" w:rsidRPr="00A226BD" w:rsidRDefault="00E64133" w:rsidP="00B42498">
            <w:pPr>
              <w:rPr>
                <w:color w:val="000000"/>
                <w:sz w:val="20"/>
                <w:lang w:eastAsia="hr-HR"/>
              </w:rPr>
            </w:pPr>
            <w:r w:rsidRPr="00A226BD">
              <w:rPr>
                <w:color w:val="000000"/>
                <w:sz w:val="20"/>
                <w:lang w:eastAsia="hr-HR"/>
              </w:rPr>
              <w:t>Mjesni odbor Mihotići</w:t>
            </w:r>
          </w:p>
        </w:tc>
        <w:tc>
          <w:tcPr>
            <w:tcW w:w="1280" w:type="dxa"/>
            <w:tcBorders>
              <w:top w:val="nil"/>
              <w:left w:val="nil"/>
              <w:bottom w:val="single" w:sz="4" w:space="0" w:color="auto"/>
              <w:right w:val="single" w:sz="4" w:space="0" w:color="auto"/>
            </w:tcBorders>
            <w:shd w:val="clear" w:color="auto" w:fill="auto"/>
            <w:noWrap/>
            <w:vAlign w:val="bottom"/>
            <w:hideMark/>
          </w:tcPr>
          <w:p w14:paraId="033D0A25" w14:textId="77777777" w:rsidR="00E64133" w:rsidRPr="00A226BD" w:rsidRDefault="00E64133" w:rsidP="00B42498">
            <w:pPr>
              <w:jc w:val="right"/>
              <w:rPr>
                <w:color w:val="000000"/>
                <w:sz w:val="20"/>
                <w:lang w:eastAsia="hr-HR"/>
              </w:rPr>
            </w:pPr>
            <w:r w:rsidRPr="00A226BD">
              <w:rPr>
                <w:color w:val="000000"/>
                <w:sz w:val="20"/>
                <w:lang w:eastAsia="hr-HR"/>
              </w:rPr>
              <w:t>2.330,00</w:t>
            </w:r>
          </w:p>
        </w:tc>
        <w:tc>
          <w:tcPr>
            <w:tcW w:w="960" w:type="dxa"/>
            <w:tcBorders>
              <w:top w:val="nil"/>
              <w:left w:val="nil"/>
              <w:bottom w:val="single" w:sz="4" w:space="0" w:color="auto"/>
              <w:right w:val="single" w:sz="4" w:space="0" w:color="auto"/>
            </w:tcBorders>
            <w:shd w:val="clear" w:color="auto" w:fill="auto"/>
            <w:noWrap/>
            <w:vAlign w:val="bottom"/>
            <w:hideMark/>
          </w:tcPr>
          <w:p w14:paraId="57BAE915" w14:textId="77777777" w:rsidR="00E64133" w:rsidRPr="00A226BD" w:rsidRDefault="00E64133" w:rsidP="00B42498">
            <w:pPr>
              <w:jc w:val="right"/>
              <w:rPr>
                <w:sz w:val="20"/>
                <w:lang w:eastAsia="hr-HR"/>
              </w:rPr>
            </w:pPr>
            <w:r w:rsidRPr="00A226BD">
              <w:rPr>
                <w:sz w:val="20"/>
                <w:lang w:eastAsia="hr-HR"/>
              </w:rPr>
              <w:t>520,00</w:t>
            </w:r>
          </w:p>
        </w:tc>
        <w:tc>
          <w:tcPr>
            <w:tcW w:w="1100" w:type="dxa"/>
            <w:tcBorders>
              <w:top w:val="nil"/>
              <w:left w:val="nil"/>
              <w:bottom w:val="single" w:sz="4" w:space="0" w:color="auto"/>
              <w:right w:val="single" w:sz="4" w:space="0" w:color="auto"/>
            </w:tcBorders>
            <w:shd w:val="clear" w:color="auto" w:fill="auto"/>
            <w:noWrap/>
            <w:vAlign w:val="bottom"/>
            <w:hideMark/>
          </w:tcPr>
          <w:p w14:paraId="388CBAF3" w14:textId="77777777" w:rsidR="00E64133" w:rsidRPr="00A226BD" w:rsidRDefault="00E64133" w:rsidP="00B42498">
            <w:pPr>
              <w:jc w:val="right"/>
              <w:rPr>
                <w:sz w:val="20"/>
                <w:lang w:eastAsia="hr-HR"/>
              </w:rPr>
            </w:pPr>
            <w:r w:rsidRPr="00A226BD">
              <w:rPr>
                <w:sz w:val="20"/>
                <w:lang w:eastAsia="hr-HR"/>
              </w:rPr>
              <w:t>1.810,00</w:t>
            </w:r>
          </w:p>
        </w:tc>
        <w:tc>
          <w:tcPr>
            <w:tcW w:w="1220" w:type="dxa"/>
            <w:tcBorders>
              <w:top w:val="nil"/>
              <w:left w:val="nil"/>
              <w:bottom w:val="single" w:sz="4" w:space="0" w:color="auto"/>
              <w:right w:val="single" w:sz="4" w:space="0" w:color="auto"/>
            </w:tcBorders>
            <w:shd w:val="clear" w:color="auto" w:fill="auto"/>
            <w:noWrap/>
            <w:vAlign w:val="bottom"/>
            <w:hideMark/>
          </w:tcPr>
          <w:p w14:paraId="09ECD179"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5D2CD696"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6E732BEC"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5536D9E" w14:textId="77777777" w:rsidR="00E64133" w:rsidRPr="00A226BD" w:rsidRDefault="00E64133" w:rsidP="00B42498">
            <w:pPr>
              <w:rPr>
                <w:color w:val="000000"/>
                <w:sz w:val="20"/>
                <w:lang w:eastAsia="hr-HR"/>
              </w:rPr>
            </w:pPr>
            <w:r w:rsidRPr="00A226BD">
              <w:rPr>
                <w:color w:val="000000"/>
                <w:sz w:val="20"/>
                <w:lang w:eastAsia="hr-HR"/>
              </w:rPr>
              <w:t>Mjesni odbor Mune</w:t>
            </w:r>
          </w:p>
        </w:tc>
        <w:tc>
          <w:tcPr>
            <w:tcW w:w="1280" w:type="dxa"/>
            <w:tcBorders>
              <w:top w:val="nil"/>
              <w:left w:val="nil"/>
              <w:bottom w:val="single" w:sz="4" w:space="0" w:color="auto"/>
              <w:right w:val="single" w:sz="4" w:space="0" w:color="auto"/>
            </w:tcBorders>
            <w:shd w:val="clear" w:color="auto" w:fill="auto"/>
            <w:noWrap/>
            <w:vAlign w:val="bottom"/>
            <w:hideMark/>
          </w:tcPr>
          <w:p w14:paraId="0CA10651" w14:textId="77777777" w:rsidR="00E64133" w:rsidRPr="00A226BD" w:rsidRDefault="00E64133" w:rsidP="00B42498">
            <w:pPr>
              <w:jc w:val="right"/>
              <w:rPr>
                <w:color w:val="000000"/>
                <w:sz w:val="20"/>
                <w:lang w:eastAsia="hr-HR"/>
              </w:rPr>
            </w:pPr>
            <w:r w:rsidRPr="00A226BD">
              <w:rPr>
                <w:color w:val="000000"/>
                <w:sz w:val="20"/>
                <w:lang w:eastAsia="hr-HR"/>
              </w:rPr>
              <w:t>1.340,00</w:t>
            </w:r>
          </w:p>
        </w:tc>
        <w:tc>
          <w:tcPr>
            <w:tcW w:w="960" w:type="dxa"/>
            <w:tcBorders>
              <w:top w:val="nil"/>
              <w:left w:val="nil"/>
              <w:bottom w:val="single" w:sz="4" w:space="0" w:color="auto"/>
              <w:right w:val="single" w:sz="4" w:space="0" w:color="auto"/>
            </w:tcBorders>
            <w:shd w:val="clear" w:color="auto" w:fill="auto"/>
            <w:noWrap/>
            <w:vAlign w:val="bottom"/>
            <w:hideMark/>
          </w:tcPr>
          <w:p w14:paraId="187C0295" w14:textId="77777777" w:rsidR="00E64133" w:rsidRPr="00A226BD" w:rsidRDefault="00E64133" w:rsidP="00B42498">
            <w:pPr>
              <w:jc w:val="right"/>
              <w:rPr>
                <w:sz w:val="20"/>
                <w:lang w:eastAsia="hr-HR"/>
              </w:rPr>
            </w:pPr>
            <w:r w:rsidRPr="00A226BD">
              <w:rPr>
                <w:sz w:val="20"/>
                <w:lang w:eastAsia="hr-HR"/>
              </w:rPr>
              <w:t>800,00</w:t>
            </w:r>
          </w:p>
        </w:tc>
        <w:tc>
          <w:tcPr>
            <w:tcW w:w="1100" w:type="dxa"/>
            <w:tcBorders>
              <w:top w:val="nil"/>
              <w:left w:val="nil"/>
              <w:bottom w:val="single" w:sz="4" w:space="0" w:color="auto"/>
              <w:right w:val="single" w:sz="4" w:space="0" w:color="auto"/>
            </w:tcBorders>
            <w:shd w:val="clear" w:color="auto" w:fill="auto"/>
            <w:noWrap/>
            <w:vAlign w:val="bottom"/>
            <w:hideMark/>
          </w:tcPr>
          <w:p w14:paraId="687BC799" w14:textId="77777777" w:rsidR="00E64133" w:rsidRPr="00A226BD" w:rsidRDefault="00E64133" w:rsidP="00B42498">
            <w:pPr>
              <w:jc w:val="right"/>
              <w:rPr>
                <w:sz w:val="20"/>
                <w:lang w:eastAsia="hr-HR"/>
              </w:rPr>
            </w:pPr>
            <w:r w:rsidRPr="00A226BD">
              <w:rPr>
                <w:sz w:val="20"/>
                <w:lang w:eastAsia="hr-HR"/>
              </w:rPr>
              <w:t>540,00</w:t>
            </w:r>
          </w:p>
        </w:tc>
        <w:tc>
          <w:tcPr>
            <w:tcW w:w="1220" w:type="dxa"/>
            <w:tcBorders>
              <w:top w:val="nil"/>
              <w:left w:val="nil"/>
              <w:bottom w:val="single" w:sz="4" w:space="0" w:color="auto"/>
              <w:right w:val="single" w:sz="4" w:space="0" w:color="auto"/>
            </w:tcBorders>
            <w:shd w:val="clear" w:color="auto" w:fill="auto"/>
            <w:noWrap/>
            <w:vAlign w:val="bottom"/>
            <w:hideMark/>
          </w:tcPr>
          <w:p w14:paraId="6FA51EA2"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2C9515D4" w14:textId="77777777" w:rsidR="00E64133" w:rsidRPr="00A226BD" w:rsidRDefault="00E64133" w:rsidP="00B42498">
            <w:pPr>
              <w:jc w:val="right"/>
              <w:rPr>
                <w:color w:val="000000"/>
                <w:sz w:val="20"/>
                <w:lang w:eastAsia="hr-HR"/>
              </w:rPr>
            </w:pPr>
            <w:r w:rsidRPr="00A226BD">
              <w:rPr>
                <w:color w:val="000000"/>
                <w:sz w:val="20"/>
                <w:lang w:eastAsia="hr-HR"/>
              </w:rPr>
              <w:t>5.300,00</w:t>
            </w:r>
          </w:p>
        </w:tc>
      </w:tr>
      <w:tr w:rsidR="00E64133" w:rsidRPr="00A226BD" w14:paraId="049FBE7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368E8A1" w14:textId="77777777" w:rsidR="00E64133" w:rsidRPr="00A226BD" w:rsidRDefault="00E64133" w:rsidP="00B42498">
            <w:pPr>
              <w:rPr>
                <w:color w:val="000000"/>
                <w:sz w:val="20"/>
                <w:lang w:eastAsia="hr-HR"/>
              </w:rPr>
            </w:pPr>
            <w:r w:rsidRPr="00A226BD">
              <w:rPr>
                <w:color w:val="000000"/>
                <w:sz w:val="20"/>
                <w:lang w:eastAsia="hr-HR"/>
              </w:rPr>
              <w:t>Mjesni odbor Pasjak</w:t>
            </w:r>
          </w:p>
        </w:tc>
        <w:tc>
          <w:tcPr>
            <w:tcW w:w="1280" w:type="dxa"/>
            <w:tcBorders>
              <w:top w:val="nil"/>
              <w:left w:val="nil"/>
              <w:bottom w:val="single" w:sz="4" w:space="0" w:color="auto"/>
              <w:right w:val="single" w:sz="4" w:space="0" w:color="auto"/>
            </w:tcBorders>
            <w:shd w:val="clear" w:color="auto" w:fill="auto"/>
            <w:noWrap/>
            <w:vAlign w:val="bottom"/>
            <w:hideMark/>
          </w:tcPr>
          <w:p w14:paraId="7AB157E7"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00863CF2" w14:textId="77777777" w:rsidR="00E64133" w:rsidRPr="00A226BD" w:rsidRDefault="00E64133" w:rsidP="00B42498">
            <w:pPr>
              <w:jc w:val="right"/>
              <w:rPr>
                <w:sz w:val="20"/>
                <w:lang w:eastAsia="hr-HR"/>
              </w:rPr>
            </w:pPr>
            <w:r w:rsidRPr="00A226BD">
              <w:rPr>
                <w:sz w:val="20"/>
                <w:lang w:eastAsia="hr-HR"/>
              </w:rPr>
              <w:t>670,00</w:t>
            </w:r>
          </w:p>
        </w:tc>
        <w:tc>
          <w:tcPr>
            <w:tcW w:w="1100" w:type="dxa"/>
            <w:tcBorders>
              <w:top w:val="nil"/>
              <w:left w:val="nil"/>
              <w:bottom w:val="single" w:sz="4" w:space="0" w:color="auto"/>
              <w:right w:val="single" w:sz="4" w:space="0" w:color="auto"/>
            </w:tcBorders>
            <w:shd w:val="clear" w:color="auto" w:fill="auto"/>
            <w:noWrap/>
            <w:vAlign w:val="bottom"/>
            <w:hideMark/>
          </w:tcPr>
          <w:p w14:paraId="38DCC57D"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08912162"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2BA6ACB" w14:textId="77777777" w:rsidR="00E64133" w:rsidRPr="00A226BD" w:rsidRDefault="00E64133" w:rsidP="00B42498">
            <w:pPr>
              <w:jc w:val="right"/>
              <w:rPr>
                <w:color w:val="000000"/>
                <w:sz w:val="20"/>
                <w:lang w:eastAsia="hr-HR"/>
              </w:rPr>
            </w:pPr>
            <w:r w:rsidRPr="00A226BD">
              <w:rPr>
                <w:color w:val="000000"/>
                <w:sz w:val="20"/>
                <w:lang w:eastAsia="hr-HR"/>
              </w:rPr>
              <w:t>7.360,00</w:t>
            </w:r>
          </w:p>
        </w:tc>
      </w:tr>
      <w:tr w:rsidR="00E64133" w:rsidRPr="00A226BD" w14:paraId="1BCB4577"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F59E6F0" w14:textId="77777777" w:rsidR="00E64133" w:rsidRPr="00A226BD" w:rsidRDefault="00E64133" w:rsidP="00B42498">
            <w:pPr>
              <w:rPr>
                <w:color w:val="000000"/>
                <w:sz w:val="20"/>
                <w:lang w:eastAsia="hr-HR"/>
              </w:rPr>
            </w:pPr>
            <w:r w:rsidRPr="00A226BD">
              <w:rPr>
                <w:color w:val="000000"/>
                <w:sz w:val="20"/>
                <w:lang w:eastAsia="hr-HR"/>
              </w:rPr>
              <w:t>Mjesni odbor Principi</w:t>
            </w:r>
          </w:p>
        </w:tc>
        <w:tc>
          <w:tcPr>
            <w:tcW w:w="1280" w:type="dxa"/>
            <w:tcBorders>
              <w:top w:val="nil"/>
              <w:left w:val="nil"/>
              <w:bottom w:val="single" w:sz="4" w:space="0" w:color="auto"/>
              <w:right w:val="single" w:sz="4" w:space="0" w:color="auto"/>
            </w:tcBorders>
            <w:shd w:val="clear" w:color="auto" w:fill="auto"/>
            <w:noWrap/>
            <w:vAlign w:val="bottom"/>
            <w:hideMark/>
          </w:tcPr>
          <w:p w14:paraId="36FD88FD" w14:textId="77777777" w:rsidR="00E64133" w:rsidRPr="00A226BD" w:rsidRDefault="00E64133" w:rsidP="00B42498">
            <w:pPr>
              <w:jc w:val="right"/>
              <w:rPr>
                <w:color w:val="000000"/>
                <w:sz w:val="20"/>
                <w:lang w:eastAsia="hr-HR"/>
              </w:rPr>
            </w:pPr>
            <w:r w:rsidRPr="00A226BD">
              <w:rPr>
                <w:color w:val="000000"/>
                <w:sz w:val="20"/>
                <w:lang w:eastAsia="hr-HR"/>
              </w:rPr>
              <w:t>1.345,00</w:t>
            </w:r>
          </w:p>
        </w:tc>
        <w:tc>
          <w:tcPr>
            <w:tcW w:w="960" w:type="dxa"/>
            <w:tcBorders>
              <w:top w:val="nil"/>
              <w:left w:val="nil"/>
              <w:bottom w:val="single" w:sz="4" w:space="0" w:color="auto"/>
              <w:right w:val="single" w:sz="4" w:space="0" w:color="auto"/>
            </w:tcBorders>
            <w:shd w:val="clear" w:color="auto" w:fill="auto"/>
            <w:noWrap/>
            <w:vAlign w:val="bottom"/>
            <w:hideMark/>
          </w:tcPr>
          <w:p w14:paraId="377D18DE" w14:textId="77777777" w:rsidR="00E64133" w:rsidRPr="00A226BD" w:rsidRDefault="00E64133" w:rsidP="00B42498">
            <w:pPr>
              <w:jc w:val="right"/>
              <w:rPr>
                <w:sz w:val="20"/>
                <w:lang w:eastAsia="hr-HR"/>
              </w:rPr>
            </w:pPr>
            <w:r w:rsidRPr="00A226BD">
              <w:rPr>
                <w:sz w:val="20"/>
                <w:lang w:eastAsia="hr-HR"/>
              </w:rPr>
              <w:t>1.145,00</w:t>
            </w:r>
          </w:p>
        </w:tc>
        <w:tc>
          <w:tcPr>
            <w:tcW w:w="1100" w:type="dxa"/>
            <w:tcBorders>
              <w:top w:val="nil"/>
              <w:left w:val="nil"/>
              <w:bottom w:val="single" w:sz="4" w:space="0" w:color="auto"/>
              <w:right w:val="single" w:sz="4" w:space="0" w:color="auto"/>
            </w:tcBorders>
            <w:shd w:val="clear" w:color="auto" w:fill="auto"/>
            <w:noWrap/>
            <w:vAlign w:val="bottom"/>
            <w:hideMark/>
          </w:tcPr>
          <w:p w14:paraId="552FD703" w14:textId="77777777" w:rsidR="00E64133" w:rsidRPr="00A226BD" w:rsidRDefault="00E64133" w:rsidP="00B42498">
            <w:pPr>
              <w:jc w:val="right"/>
              <w:rPr>
                <w:sz w:val="20"/>
                <w:lang w:eastAsia="hr-HR"/>
              </w:rPr>
            </w:pPr>
            <w:r w:rsidRPr="00A226BD">
              <w:rPr>
                <w:sz w:val="20"/>
                <w:lang w:eastAsia="hr-HR"/>
              </w:rPr>
              <w:t>200,00</w:t>
            </w:r>
          </w:p>
        </w:tc>
        <w:tc>
          <w:tcPr>
            <w:tcW w:w="1220" w:type="dxa"/>
            <w:tcBorders>
              <w:top w:val="nil"/>
              <w:left w:val="nil"/>
              <w:bottom w:val="single" w:sz="4" w:space="0" w:color="auto"/>
              <w:right w:val="single" w:sz="4" w:space="0" w:color="auto"/>
            </w:tcBorders>
            <w:shd w:val="clear" w:color="auto" w:fill="auto"/>
            <w:noWrap/>
            <w:vAlign w:val="bottom"/>
            <w:hideMark/>
          </w:tcPr>
          <w:p w14:paraId="27586A2E"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5EE2342"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7D8019E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0349954" w14:textId="77777777" w:rsidR="00E64133" w:rsidRPr="00A226BD" w:rsidRDefault="00E64133" w:rsidP="00B42498">
            <w:pPr>
              <w:rPr>
                <w:color w:val="000000"/>
                <w:sz w:val="20"/>
                <w:lang w:eastAsia="hr-HR"/>
              </w:rPr>
            </w:pPr>
            <w:r w:rsidRPr="00A226BD">
              <w:rPr>
                <w:color w:val="000000"/>
                <w:sz w:val="20"/>
                <w:lang w:eastAsia="hr-HR"/>
              </w:rPr>
              <w:t>Mjesni odbor Pužev komun</w:t>
            </w:r>
          </w:p>
        </w:tc>
        <w:tc>
          <w:tcPr>
            <w:tcW w:w="1280" w:type="dxa"/>
            <w:tcBorders>
              <w:top w:val="nil"/>
              <w:left w:val="nil"/>
              <w:bottom w:val="single" w:sz="4" w:space="0" w:color="auto"/>
              <w:right w:val="single" w:sz="4" w:space="0" w:color="auto"/>
            </w:tcBorders>
            <w:shd w:val="clear" w:color="auto" w:fill="auto"/>
            <w:noWrap/>
            <w:vAlign w:val="bottom"/>
            <w:hideMark/>
          </w:tcPr>
          <w:p w14:paraId="5CEB2712" w14:textId="77777777" w:rsidR="00E64133" w:rsidRPr="00A226BD" w:rsidRDefault="00E64133" w:rsidP="00B42498">
            <w:pPr>
              <w:jc w:val="right"/>
              <w:rPr>
                <w:color w:val="000000"/>
                <w:sz w:val="20"/>
                <w:lang w:eastAsia="hr-HR"/>
              </w:rPr>
            </w:pPr>
            <w:r w:rsidRPr="00A226BD">
              <w:rPr>
                <w:color w:val="000000"/>
                <w:sz w:val="20"/>
                <w:lang w:eastAsia="hr-HR"/>
              </w:rPr>
              <w:t>2.670,00</w:t>
            </w:r>
          </w:p>
        </w:tc>
        <w:tc>
          <w:tcPr>
            <w:tcW w:w="960" w:type="dxa"/>
            <w:tcBorders>
              <w:top w:val="nil"/>
              <w:left w:val="nil"/>
              <w:bottom w:val="single" w:sz="4" w:space="0" w:color="auto"/>
              <w:right w:val="single" w:sz="4" w:space="0" w:color="auto"/>
            </w:tcBorders>
            <w:shd w:val="clear" w:color="auto" w:fill="auto"/>
            <w:noWrap/>
            <w:vAlign w:val="bottom"/>
            <w:hideMark/>
          </w:tcPr>
          <w:p w14:paraId="4446CB89" w14:textId="77777777" w:rsidR="00E64133" w:rsidRPr="00A226BD" w:rsidRDefault="00E64133" w:rsidP="00B42498">
            <w:pPr>
              <w:jc w:val="right"/>
              <w:rPr>
                <w:sz w:val="20"/>
                <w:lang w:eastAsia="hr-HR"/>
              </w:rPr>
            </w:pPr>
            <w:r w:rsidRPr="00A226BD">
              <w:rPr>
                <w:sz w:val="20"/>
                <w:lang w:eastAsia="hr-HR"/>
              </w:rPr>
              <w:t>2.150,00</w:t>
            </w:r>
          </w:p>
        </w:tc>
        <w:tc>
          <w:tcPr>
            <w:tcW w:w="1100" w:type="dxa"/>
            <w:tcBorders>
              <w:top w:val="nil"/>
              <w:left w:val="nil"/>
              <w:bottom w:val="single" w:sz="4" w:space="0" w:color="auto"/>
              <w:right w:val="single" w:sz="4" w:space="0" w:color="auto"/>
            </w:tcBorders>
            <w:shd w:val="clear" w:color="auto" w:fill="auto"/>
            <w:noWrap/>
            <w:vAlign w:val="bottom"/>
            <w:hideMark/>
          </w:tcPr>
          <w:p w14:paraId="6AFB131F" w14:textId="77777777" w:rsidR="00E64133" w:rsidRPr="00A226BD" w:rsidRDefault="00E64133" w:rsidP="00B42498">
            <w:pPr>
              <w:jc w:val="right"/>
              <w:rPr>
                <w:sz w:val="20"/>
                <w:lang w:eastAsia="hr-HR"/>
              </w:rPr>
            </w:pPr>
            <w:r w:rsidRPr="00A226BD">
              <w:rPr>
                <w:sz w:val="20"/>
                <w:lang w:eastAsia="hr-HR"/>
              </w:rPr>
              <w:t>520,00</w:t>
            </w:r>
          </w:p>
        </w:tc>
        <w:tc>
          <w:tcPr>
            <w:tcW w:w="1220" w:type="dxa"/>
            <w:tcBorders>
              <w:top w:val="nil"/>
              <w:left w:val="nil"/>
              <w:bottom w:val="single" w:sz="4" w:space="0" w:color="auto"/>
              <w:right w:val="single" w:sz="4" w:space="0" w:color="auto"/>
            </w:tcBorders>
            <w:shd w:val="clear" w:color="auto" w:fill="auto"/>
            <w:noWrap/>
            <w:vAlign w:val="bottom"/>
            <w:hideMark/>
          </w:tcPr>
          <w:p w14:paraId="3D19699F"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12F5DF31"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5583A21B"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366E176C" w14:textId="77777777" w:rsidR="00E64133" w:rsidRPr="00A226BD" w:rsidRDefault="00E64133" w:rsidP="00B42498">
            <w:pPr>
              <w:rPr>
                <w:color w:val="000000"/>
                <w:sz w:val="20"/>
                <w:lang w:eastAsia="hr-HR"/>
              </w:rPr>
            </w:pPr>
            <w:r w:rsidRPr="00A226BD">
              <w:rPr>
                <w:color w:val="000000"/>
                <w:sz w:val="20"/>
                <w:lang w:eastAsia="hr-HR"/>
              </w:rPr>
              <w:t>Mjesni odbor Rukavac</w:t>
            </w:r>
          </w:p>
        </w:tc>
        <w:tc>
          <w:tcPr>
            <w:tcW w:w="1280" w:type="dxa"/>
            <w:tcBorders>
              <w:top w:val="nil"/>
              <w:left w:val="nil"/>
              <w:bottom w:val="single" w:sz="4" w:space="0" w:color="auto"/>
              <w:right w:val="single" w:sz="4" w:space="0" w:color="auto"/>
            </w:tcBorders>
            <w:shd w:val="clear" w:color="auto" w:fill="auto"/>
            <w:noWrap/>
            <w:vAlign w:val="bottom"/>
            <w:hideMark/>
          </w:tcPr>
          <w:p w14:paraId="38854AC0" w14:textId="77777777" w:rsidR="00E64133" w:rsidRPr="00A226BD" w:rsidRDefault="00E64133" w:rsidP="00B42498">
            <w:pPr>
              <w:jc w:val="right"/>
              <w:rPr>
                <w:color w:val="000000"/>
                <w:sz w:val="20"/>
                <w:lang w:eastAsia="hr-HR"/>
              </w:rPr>
            </w:pPr>
            <w:r w:rsidRPr="00A226BD">
              <w:rPr>
                <w:color w:val="000000"/>
                <w:sz w:val="20"/>
                <w:lang w:eastAsia="hr-HR"/>
              </w:rPr>
              <w:t>2.335,00</w:t>
            </w:r>
          </w:p>
        </w:tc>
        <w:tc>
          <w:tcPr>
            <w:tcW w:w="960" w:type="dxa"/>
            <w:tcBorders>
              <w:top w:val="nil"/>
              <w:left w:val="nil"/>
              <w:bottom w:val="single" w:sz="4" w:space="0" w:color="auto"/>
              <w:right w:val="single" w:sz="4" w:space="0" w:color="auto"/>
            </w:tcBorders>
            <w:shd w:val="clear" w:color="auto" w:fill="auto"/>
            <w:noWrap/>
            <w:vAlign w:val="bottom"/>
            <w:hideMark/>
          </w:tcPr>
          <w:p w14:paraId="6C916A49" w14:textId="77777777" w:rsidR="00E64133" w:rsidRPr="00A226BD" w:rsidRDefault="00E64133" w:rsidP="00B42498">
            <w:pPr>
              <w:jc w:val="right"/>
              <w:rPr>
                <w:sz w:val="20"/>
                <w:lang w:eastAsia="hr-HR"/>
              </w:rPr>
            </w:pPr>
            <w:r w:rsidRPr="00A226BD">
              <w:rPr>
                <w:sz w:val="20"/>
                <w:lang w:eastAsia="hr-HR"/>
              </w:rPr>
              <w:t>2.335,00</w:t>
            </w:r>
          </w:p>
        </w:tc>
        <w:tc>
          <w:tcPr>
            <w:tcW w:w="1100" w:type="dxa"/>
            <w:tcBorders>
              <w:top w:val="nil"/>
              <w:left w:val="nil"/>
              <w:bottom w:val="single" w:sz="4" w:space="0" w:color="auto"/>
              <w:right w:val="single" w:sz="4" w:space="0" w:color="auto"/>
            </w:tcBorders>
            <w:shd w:val="clear" w:color="auto" w:fill="auto"/>
            <w:noWrap/>
            <w:vAlign w:val="bottom"/>
            <w:hideMark/>
          </w:tcPr>
          <w:p w14:paraId="21A757C0"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2BDE2383"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4052C5D"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7CB595FA"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35EEDA19" w14:textId="77777777" w:rsidR="00E64133" w:rsidRPr="00A226BD" w:rsidRDefault="00E64133" w:rsidP="00B42498">
            <w:pPr>
              <w:rPr>
                <w:color w:val="000000"/>
                <w:sz w:val="20"/>
                <w:lang w:eastAsia="hr-HR"/>
              </w:rPr>
            </w:pPr>
            <w:r w:rsidRPr="00A226BD">
              <w:rPr>
                <w:color w:val="000000"/>
                <w:sz w:val="20"/>
                <w:lang w:eastAsia="hr-HR"/>
              </w:rPr>
              <w:t>Mjesni odbor Rupa</w:t>
            </w:r>
          </w:p>
        </w:tc>
        <w:tc>
          <w:tcPr>
            <w:tcW w:w="1280" w:type="dxa"/>
            <w:tcBorders>
              <w:top w:val="nil"/>
              <w:left w:val="nil"/>
              <w:bottom w:val="single" w:sz="4" w:space="0" w:color="auto"/>
              <w:right w:val="single" w:sz="4" w:space="0" w:color="auto"/>
            </w:tcBorders>
            <w:shd w:val="clear" w:color="auto" w:fill="auto"/>
            <w:noWrap/>
            <w:vAlign w:val="bottom"/>
            <w:hideMark/>
          </w:tcPr>
          <w:p w14:paraId="2731C754" w14:textId="77777777" w:rsidR="00E64133" w:rsidRPr="00A226BD" w:rsidRDefault="00E64133" w:rsidP="00B42498">
            <w:pPr>
              <w:jc w:val="right"/>
              <w:rPr>
                <w:color w:val="000000"/>
                <w:sz w:val="20"/>
                <w:lang w:eastAsia="hr-HR"/>
              </w:rPr>
            </w:pPr>
            <w:r w:rsidRPr="00A226BD">
              <w:rPr>
                <w:color w:val="000000"/>
                <w:sz w:val="20"/>
                <w:lang w:eastAsia="hr-HR"/>
              </w:rPr>
              <w:t>1.340,00</w:t>
            </w:r>
          </w:p>
        </w:tc>
        <w:tc>
          <w:tcPr>
            <w:tcW w:w="960" w:type="dxa"/>
            <w:tcBorders>
              <w:top w:val="nil"/>
              <w:left w:val="nil"/>
              <w:bottom w:val="single" w:sz="4" w:space="0" w:color="auto"/>
              <w:right w:val="single" w:sz="4" w:space="0" w:color="auto"/>
            </w:tcBorders>
            <w:shd w:val="clear" w:color="auto" w:fill="auto"/>
            <w:noWrap/>
            <w:vAlign w:val="bottom"/>
            <w:hideMark/>
          </w:tcPr>
          <w:p w14:paraId="3BB8979D" w14:textId="77777777" w:rsidR="00E64133" w:rsidRPr="00A226BD" w:rsidRDefault="00E64133" w:rsidP="00B42498">
            <w:pPr>
              <w:jc w:val="right"/>
              <w:rPr>
                <w:sz w:val="20"/>
                <w:lang w:eastAsia="hr-HR"/>
              </w:rPr>
            </w:pPr>
            <w:r w:rsidRPr="00A226BD">
              <w:rPr>
                <w:sz w:val="20"/>
                <w:lang w:eastAsia="hr-HR"/>
              </w:rPr>
              <w:t>450,00</w:t>
            </w:r>
          </w:p>
        </w:tc>
        <w:tc>
          <w:tcPr>
            <w:tcW w:w="1100" w:type="dxa"/>
            <w:tcBorders>
              <w:top w:val="nil"/>
              <w:left w:val="nil"/>
              <w:bottom w:val="single" w:sz="4" w:space="0" w:color="auto"/>
              <w:right w:val="single" w:sz="4" w:space="0" w:color="auto"/>
            </w:tcBorders>
            <w:shd w:val="clear" w:color="auto" w:fill="auto"/>
            <w:noWrap/>
            <w:vAlign w:val="bottom"/>
            <w:hideMark/>
          </w:tcPr>
          <w:p w14:paraId="339D416C" w14:textId="77777777" w:rsidR="00E64133" w:rsidRPr="00A226BD" w:rsidRDefault="00E64133" w:rsidP="00B42498">
            <w:pPr>
              <w:jc w:val="right"/>
              <w:rPr>
                <w:sz w:val="20"/>
                <w:lang w:eastAsia="hr-HR"/>
              </w:rPr>
            </w:pPr>
            <w:r w:rsidRPr="00A226BD">
              <w:rPr>
                <w:sz w:val="20"/>
                <w:lang w:eastAsia="hr-HR"/>
              </w:rPr>
              <w:t>890,00</w:t>
            </w:r>
          </w:p>
        </w:tc>
        <w:tc>
          <w:tcPr>
            <w:tcW w:w="1220" w:type="dxa"/>
            <w:tcBorders>
              <w:top w:val="nil"/>
              <w:left w:val="nil"/>
              <w:bottom w:val="single" w:sz="4" w:space="0" w:color="auto"/>
              <w:right w:val="single" w:sz="4" w:space="0" w:color="auto"/>
            </w:tcBorders>
            <w:shd w:val="clear" w:color="auto" w:fill="auto"/>
            <w:noWrap/>
            <w:vAlign w:val="bottom"/>
            <w:hideMark/>
          </w:tcPr>
          <w:p w14:paraId="32E3887A"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5DF78BA8"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1234771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D4791E1" w14:textId="77777777" w:rsidR="00E64133" w:rsidRPr="00A226BD" w:rsidRDefault="00E64133" w:rsidP="00B42498">
            <w:pPr>
              <w:rPr>
                <w:color w:val="000000"/>
                <w:sz w:val="20"/>
                <w:lang w:eastAsia="hr-HR"/>
              </w:rPr>
            </w:pPr>
            <w:r w:rsidRPr="00A226BD">
              <w:rPr>
                <w:color w:val="000000"/>
                <w:sz w:val="20"/>
                <w:lang w:eastAsia="hr-HR"/>
              </w:rPr>
              <w:t>Mjesni odbor Šapjane</w:t>
            </w:r>
          </w:p>
        </w:tc>
        <w:tc>
          <w:tcPr>
            <w:tcW w:w="1280" w:type="dxa"/>
            <w:tcBorders>
              <w:top w:val="nil"/>
              <w:left w:val="nil"/>
              <w:bottom w:val="single" w:sz="4" w:space="0" w:color="auto"/>
              <w:right w:val="single" w:sz="4" w:space="0" w:color="auto"/>
            </w:tcBorders>
            <w:shd w:val="clear" w:color="auto" w:fill="auto"/>
            <w:noWrap/>
            <w:vAlign w:val="bottom"/>
            <w:hideMark/>
          </w:tcPr>
          <w:p w14:paraId="1DB43A89" w14:textId="77777777" w:rsidR="00E64133" w:rsidRPr="00A226BD" w:rsidRDefault="00E64133" w:rsidP="00B42498">
            <w:pPr>
              <w:jc w:val="right"/>
              <w:rPr>
                <w:color w:val="000000"/>
                <w:sz w:val="20"/>
                <w:lang w:eastAsia="hr-HR"/>
              </w:rPr>
            </w:pPr>
            <w:r w:rsidRPr="00A226BD">
              <w:rPr>
                <w:color w:val="000000"/>
                <w:sz w:val="20"/>
                <w:lang w:eastAsia="hr-HR"/>
              </w:rPr>
              <w:t>1.005,00</w:t>
            </w:r>
          </w:p>
        </w:tc>
        <w:tc>
          <w:tcPr>
            <w:tcW w:w="960" w:type="dxa"/>
            <w:tcBorders>
              <w:top w:val="nil"/>
              <w:left w:val="nil"/>
              <w:bottom w:val="single" w:sz="4" w:space="0" w:color="auto"/>
              <w:right w:val="single" w:sz="4" w:space="0" w:color="auto"/>
            </w:tcBorders>
            <w:shd w:val="clear" w:color="auto" w:fill="auto"/>
            <w:noWrap/>
            <w:vAlign w:val="bottom"/>
            <w:hideMark/>
          </w:tcPr>
          <w:p w14:paraId="26364C6C" w14:textId="77777777" w:rsidR="00E64133" w:rsidRPr="00A226BD" w:rsidRDefault="00E64133" w:rsidP="00B42498">
            <w:pPr>
              <w:jc w:val="right"/>
              <w:rPr>
                <w:sz w:val="20"/>
                <w:lang w:eastAsia="hr-HR"/>
              </w:rPr>
            </w:pPr>
            <w:r w:rsidRPr="00A226BD">
              <w:rPr>
                <w:sz w:val="20"/>
                <w:lang w:eastAsia="hr-HR"/>
              </w:rPr>
              <w:t>550,00</w:t>
            </w:r>
          </w:p>
        </w:tc>
        <w:tc>
          <w:tcPr>
            <w:tcW w:w="1100" w:type="dxa"/>
            <w:tcBorders>
              <w:top w:val="nil"/>
              <w:left w:val="nil"/>
              <w:bottom w:val="single" w:sz="4" w:space="0" w:color="auto"/>
              <w:right w:val="single" w:sz="4" w:space="0" w:color="auto"/>
            </w:tcBorders>
            <w:shd w:val="clear" w:color="auto" w:fill="auto"/>
            <w:noWrap/>
            <w:vAlign w:val="bottom"/>
            <w:hideMark/>
          </w:tcPr>
          <w:p w14:paraId="0C1E9CFC" w14:textId="77777777" w:rsidR="00E64133" w:rsidRPr="00A226BD" w:rsidRDefault="00E64133" w:rsidP="00B42498">
            <w:pPr>
              <w:jc w:val="right"/>
              <w:rPr>
                <w:sz w:val="20"/>
                <w:lang w:eastAsia="hr-HR"/>
              </w:rPr>
            </w:pPr>
            <w:r w:rsidRPr="00A226BD">
              <w:rPr>
                <w:sz w:val="20"/>
                <w:lang w:eastAsia="hr-HR"/>
              </w:rPr>
              <w:t>455,00</w:t>
            </w:r>
          </w:p>
        </w:tc>
        <w:tc>
          <w:tcPr>
            <w:tcW w:w="1220" w:type="dxa"/>
            <w:tcBorders>
              <w:top w:val="nil"/>
              <w:left w:val="nil"/>
              <w:bottom w:val="single" w:sz="4" w:space="0" w:color="auto"/>
              <w:right w:val="single" w:sz="4" w:space="0" w:color="auto"/>
            </w:tcBorders>
            <w:shd w:val="clear" w:color="auto" w:fill="auto"/>
            <w:noWrap/>
            <w:vAlign w:val="bottom"/>
            <w:hideMark/>
          </w:tcPr>
          <w:p w14:paraId="0D79298B"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7C3B8399"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6F08AA37"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1C8DC5D" w14:textId="77777777" w:rsidR="00E64133" w:rsidRPr="00A226BD" w:rsidRDefault="00E64133" w:rsidP="00B42498">
            <w:pPr>
              <w:rPr>
                <w:color w:val="000000"/>
                <w:sz w:val="20"/>
                <w:lang w:eastAsia="hr-HR"/>
              </w:rPr>
            </w:pPr>
            <w:r w:rsidRPr="00A226BD">
              <w:rPr>
                <w:color w:val="000000"/>
                <w:sz w:val="20"/>
                <w:lang w:eastAsia="hr-HR"/>
              </w:rPr>
              <w:lastRenderedPageBreak/>
              <w:t>Mjesni odbor Šmogori-Radetići</w:t>
            </w:r>
          </w:p>
        </w:tc>
        <w:tc>
          <w:tcPr>
            <w:tcW w:w="1280" w:type="dxa"/>
            <w:tcBorders>
              <w:top w:val="nil"/>
              <w:left w:val="nil"/>
              <w:bottom w:val="single" w:sz="4" w:space="0" w:color="auto"/>
              <w:right w:val="single" w:sz="4" w:space="0" w:color="auto"/>
            </w:tcBorders>
            <w:shd w:val="clear" w:color="auto" w:fill="auto"/>
            <w:noWrap/>
            <w:vAlign w:val="bottom"/>
            <w:hideMark/>
          </w:tcPr>
          <w:p w14:paraId="11BA81B4" w14:textId="77777777" w:rsidR="00E64133" w:rsidRPr="00A226BD" w:rsidRDefault="00E64133" w:rsidP="00B42498">
            <w:pPr>
              <w:jc w:val="right"/>
              <w:rPr>
                <w:color w:val="000000"/>
                <w:sz w:val="20"/>
                <w:lang w:eastAsia="hr-HR"/>
              </w:rPr>
            </w:pPr>
            <w:r w:rsidRPr="00A226BD">
              <w:rPr>
                <w:color w:val="000000"/>
                <w:sz w:val="20"/>
                <w:lang w:eastAsia="hr-HR"/>
              </w:rPr>
              <w:t>1.015,00</w:t>
            </w:r>
          </w:p>
        </w:tc>
        <w:tc>
          <w:tcPr>
            <w:tcW w:w="960" w:type="dxa"/>
            <w:tcBorders>
              <w:top w:val="nil"/>
              <w:left w:val="nil"/>
              <w:bottom w:val="single" w:sz="4" w:space="0" w:color="auto"/>
              <w:right w:val="single" w:sz="4" w:space="0" w:color="auto"/>
            </w:tcBorders>
            <w:shd w:val="clear" w:color="auto" w:fill="auto"/>
            <w:noWrap/>
            <w:vAlign w:val="bottom"/>
            <w:hideMark/>
          </w:tcPr>
          <w:p w14:paraId="3B0E866C" w14:textId="77777777" w:rsidR="00E64133" w:rsidRPr="00A226BD" w:rsidRDefault="00E64133" w:rsidP="00B42498">
            <w:pPr>
              <w:jc w:val="right"/>
              <w:rPr>
                <w:sz w:val="20"/>
                <w:lang w:eastAsia="hr-HR"/>
              </w:rPr>
            </w:pPr>
            <w:r w:rsidRPr="00A226BD">
              <w:rPr>
                <w:sz w:val="20"/>
                <w:lang w:eastAsia="hr-HR"/>
              </w:rPr>
              <w:t>860,00</w:t>
            </w:r>
          </w:p>
        </w:tc>
        <w:tc>
          <w:tcPr>
            <w:tcW w:w="1100" w:type="dxa"/>
            <w:tcBorders>
              <w:top w:val="nil"/>
              <w:left w:val="nil"/>
              <w:bottom w:val="single" w:sz="4" w:space="0" w:color="auto"/>
              <w:right w:val="single" w:sz="4" w:space="0" w:color="auto"/>
            </w:tcBorders>
            <w:shd w:val="clear" w:color="auto" w:fill="auto"/>
            <w:noWrap/>
            <w:vAlign w:val="bottom"/>
            <w:hideMark/>
          </w:tcPr>
          <w:p w14:paraId="3747B846" w14:textId="77777777" w:rsidR="00E64133" w:rsidRPr="00A226BD" w:rsidRDefault="00E64133" w:rsidP="00B42498">
            <w:pPr>
              <w:jc w:val="right"/>
              <w:rPr>
                <w:sz w:val="20"/>
                <w:lang w:eastAsia="hr-HR"/>
              </w:rPr>
            </w:pPr>
            <w:r w:rsidRPr="00A226BD">
              <w:rPr>
                <w:sz w:val="20"/>
                <w:lang w:eastAsia="hr-HR"/>
              </w:rPr>
              <w:t>155,00</w:t>
            </w:r>
          </w:p>
        </w:tc>
        <w:tc>
          <w:tcPr>
            <w:tcW w:w="1220" w:type="dxa"/>
            <w:tcBorders>
              <w:top w:val="nil"/>
              <w:left w:val="nil"/>
              <w:bottom w:val="single" w:sz="4" w:space="0" w:color="auto"/>
              <w:right w:val="single" w:sz="4" w:space="0" w:color="auto"/>
            </w:tcBorders>
            <w:shd w:val="clear" w:color="auto" w:fill="auto"/>
            <w:noWrap/>
            <w:vAlign w:val="bottom"/>
            <w:hideMark/>
          </w:tcPr>
          <w:p w14:paraId="55752381"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9DFF00C"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2650DE0B"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3A76E01D" w14:textId="77777777" w:rsidR="00E64133" w:rsidRPr="00A226BD" w:rsidRDefault="00E64133" w:rsidP="00B42498">
            <w:pPr>
              <w:rPr>
                <w:color w:val="000000"/>
                <w:sz w:val="20"/>
                <w:lang w:eastAsia="hr-HR"/>
              </w:rPr>
            </w:pPr>
            <w:r w:rsidRPr="00A226BD">
              <w:rPr>
                <w:color w:val="000000"/>
                <w:sz w:val="20"/>
                <w:lang w:eastAsia="hr-HR"/>
              </w:rPr>
              <w:t>Mjesni odbor Trtni-Osojnaki</w:t>
            </w:r>
          </w:p>
        </w:tc>
        <w:tc>
          <w:tcPr>
            <w:tcW w:w="1280" w:type="dxa"/>
            <w:tcBorders>
              <w:top w:val="nil"/>
              <w:left w:val="nil"/>
              <w:bottom w:val="single" w:sz="4" w:space="0" w:color="auto"/>
              <w:right w:val="single" w:sz="4" w:space="0" w:color="auto"/>
            </w:tcBorders>
            <w:shd w:val="clear" w:color="auto" w:fill="auto"/>
            <w:noWrap/>
            <w:vAlign w:val="bottom"/>
            <w:hideMark/>
          </w:tcPr>
          <w:p w14:paraId="7D80942B" w14:textId="77777777" w:rsidR="00E64133" w:rsidRPr="00A226BD" w:rsidRDefault="00E64133" w:rsidP="00B42498">
            <w:pPr>
              <w:jc w:val="right"/>
              <w:rPr>
                <w:color w:val="000000"/>
                <w:sz w:val="20"/>
                <w:lang w:eastAsia="hr-HR"/>
              </w:rPr>
            </w:pPr>
            <w:r w:rsidRPr="00A226BD">
              <w:rPr>
                <w:color w:val="000000"/>
                <w:sz w:val="20"/>
                <w:lang w:eastAsia="hr-HR"/>
              </w:rPr>
              <w:t>1.005,00</w:t>
            </w:r>
          </w:p>
        </w:tc>
        <w:tc>
          <w:tcPr>
            <w:tcW w:w="960" w:type="dxa"/>
            <w:tcBorders>
              <w:top w:val="nil"/>
              <w:left w:val="nil"/>
              <w:bottom w:val="single" w:sz="4" w:space="0" w:color="auto"/>
              <w:right w:val="single" w:sz="4" w:space="0" w:color="auto"/>
            </w:tcBorders>
            <w:shd w:val="clear" w:color="auto" w:fill="auto"/>
            <w:noWrap/>
            <w:vAlign w:val="bottom"/>
            <w:hideMark/>
          </w:tcPr>
          <w:p w14:paraId="48C13B71" w14:textId="77777777" w:rsidR="00E64133" w:rsidRPr="00A226BD" w:rsidRDefault="00E64133" w:rsidP="00B42498">
            <w:pPr>
              <w:jc w:val="right"/>
              <w:rPr>
                <w:sz w:val="20"/>
                <w:lang w:eastAsia="hr-HR"/>
              </w:rPr>
            </w:pPr>
            <w:r w:rsidRPr="00A226BD">
              <w:rPr>
                <w:sz w:val="20"/>
                <w:lang w:eastAsia="hr-HR"/>
              </w:rPr>
              <w:t>0,00</w:t>
            </w:r>
          </w:p>
        </w:tc>
        <w:tc>
          <w:tcPr>
            <w:tcW w:w="1100" w:type="dxa"/>
            <w:tcBorders>
              <w:top w:val="nil"/>
              <w:left w:val="nil"/>
              <w:bottom w:val="single" w:sz="4" w:space="0" w:color="auto"/>
              <w:right w:val="single" w:sz="4" w:space="0" w:color="auto"/>
            </w:tcBorders>
            <w:shd w:val="clear" w:color="auto" w:fill="auto"/>
            <w:noWrap/>
            <w:vAlign w:val="bottom"/>
            <w:hideMark/>
          </w:tcPr>
          <w:p w14:paraId="381247C7" w14:textId="77777777" w:rsidR="00E64133" w:rsidRPr="00A226BD" w:rsidRDefault="00E64133" w:rsidP="00B42498">
            <w:pPr>
              <w:jc w:val="right"/>
              <w:rPr>
                <w:sz w:val="20"/>
                <w:lang w:eastAsia="hr-HR"/>
              </w:rPr>
            </w:pPr>
            <w:r w:rsidRPr="00A226BD">
              <w:rPr>
                <w:sz w:val="20"/>
                <w:lang w:eastAsia="hr-HR"/>
              </w:rPr>
              <w:t>1.005,00</w:t>
            </w:r>
          </w:p>
        </w:tc>
        <w:tc>
          <w:tcPr>
            <w:tcW w:w="1220" w:type="dxa"/>
            <w:tcBorders>
              <w:top w:val="nil"/>
              <w:left w:val="nil"/>
              <w:bottom w:val="single" w:sz="4" w:space="0" w:color="auto"/>
              <w:right w:val="single" w:sz="4" w:space="0" w:color="auto"/>
            </w:tcBorders>
            <w:shd w:val="clear" w:color="auto" w:fill="auto"/>
            <w:noWrap/>
            <w:vAlign w:val="bottom"/>
            <w:hideMark/>
          </w:tcPr>
          <w:p w14:paraId="30585C16"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8D173B6"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4C5BA8DB"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7630612" w14:textId="77777777" w:rsidR="00E64133" w:rsidRPr="00A226BD" w:rsidRDefault="00E64133" w:rsidP="00B42498">
            <w:pPr>
              <w:rPr>
                <w:color w:val="000000"/>
                <w:sz w:val="20"/>
                <w:lang w:eastAsia="hr-HR"/>
              </w:rPr>
            </w:pPr>
            <w:r w:rsidRPr="00A226BD">
              <w:rPr>
                <w:color w:val="000000"/>
                <w:sz w:val="20"/>
                <w:lang w:eastAsia="hr-HR"/>
              </w:rPr>
              <w:t>Mjesni odbor Veli Brgud</w:t>
            </w:r>
          </w:p>
        </w:tc>
        <w:tc>
          <w:tcPr>
            <w:tcW w:w="1280" w:type="dxa"/>
            <w:tcBorders>
              <w:top w:val="nil"/>
              <w:left w:val="nil"/>
              <w:bottom w:val="single" w:sz="4" w:space="0" w:color="auto"/>
              <w:right w:val="single" w:sz="4" w:space="0" w:color="auto"/>
            </w:tcBorders>
            <w:shd w:val="clear" w:color="auto" w:fill="auto"/>
            <w:noWrap/>
            <w:vAlign w:val="bottom"/>
            <w:hideMark/>
          </w:tcPr>
          <w:p w14:paraId="7CEC8B3F" w14:textId="77777777" w:rsidR="00E64133" w:rsidRPr="00A226BD" w:rsidRDefault="00E64133" w:rsidP="00B42498">
            <w:pPr>
              <w:jc w:val="right"/>
              <w:rPr>
                <w:color w:val="000000"/>
                <w:sz w:val="20"/>
                <w:lang w:eastAsia="hr-HR"/>
              </w:rPr>
            </w:pPr>
            <w:r w:rsidRPr="00A226BD">
              <w:rPr>
                <w:color w:val="000000"/>
                <w:sz w:val="20"/>
                <w:lang w:eastAsia="hr-HR"/>
              </w:rPr>
              <w:t>1.665,00</w:t>
            </w:r>
          </w:p>
        </w:tc>
        <w:tc>
          <w:tcPr>
            <w:tcW w:w="960" w:type="dxa"/>
            <w:tcBorders>
              <w:top w:val="nil"/>
              <w:left w:val="nil"/>
              <w:bottom w:val="single" w:sz="4" w:space="0" w:color="auto"/>
              <w:right w:val="single" w:sz="4" w:space="0" w:color="auto"/>
            </w:tcBorders>
            <w:shd w:val="clear" w:color="auto" w:fill="auto"/>
            <w:noWrap/>
            <w:vAlign w:val="bottom"/>
            <w:hideMark/>
          </w:tcPr>
          <w:p w14:paraId="19A6DE42" w14:textId="77777777" w:rsidR="00E64133" w:rsidRPr="00A226BD" w:rsidRDefault="00E64133" w:rsidP="00B42498">
            <w:pPr>
              <w:jc w:val="right"/>
              <w:rPr>
                <w:sz w:val="20"/>
                <w:lang w:eastAsia="hr-HR"/>
              </w:rPr>
            </w:pPr>
            <w:r w:rsidRPr="00A226BD">
              <w:rPr>
                <w:sz w:val="20"/>
                <w:lang w:eastAsia="hr-HR"/>
              </w:rPr>
              <w:t>1.265,00</w:t>
            </w:r>
          </w:p>
        </w:tc>
        <w:tc>
          <w:tcPr>
            <w:tcW w:w="1100" w:type="dxa"/>
            <w:tcBorders>
              <w:top w:val="nil"/>
              <w:left w:val="nil"/>
              <w:bottom w:val="single" w:sz="4" w:space="0" w:color="auto"/>
              <w:right w:val="single" w:sz="4" w:space="0" w:color="auto"/>
            </w:tcBorders>
            <w:shd w:val="clear" w:color="auto" w:fill="auto"/>
            <w:noWrap/>
            <w:vAlign w:val="bottom"/>
            <w:hideMark/>
          </w:tcPr>
          <w:p w14:paraId="31A952E2" w14:textId="77777777" w:rsidR="00E64133" w:rsidRPr="00A226BD" w:rsidRDefault="00E64133" w:rsidP="00B42498">
            <w:pPr>
              <w:jc w:val="right"/>
              <w:rPr>
                <w:sz w:val="20"/>
                <w:lang w:eastAsia="hr-HR"/>
              </w:rPr>
            </w:pPr>
            <w:r w:rsidRPr="00A226BD">
              <w:rPr>
                <w:sz w:val="20"/>
                <w:lang w:eastAsia="hr-HR"/>
              </w:rPr>
              <w:t>400,00</w:t>
            </w:r>
          </w:p>
        </w:tc>
        <w:tc>
          <w:tcPr>
            <w:tcW w:w="1220" w:type="dxa"/>
            <w:tcBorders>
              <w:top w:val="nil"/>
              <w:left w:val="nil"/>
              <w:bottom w:val="single" w:sz="4" w:space="0" w:color="auto"/>
              <w:right w:val="single" w:sz="4" w:space="0" w:color="auto"/>
            </w:tcBorders>
            <w:shd w:val="clear" w:color="auto" w:fill="auto"/>
            <w:noWrap/>
            <w:vAlign w:val="bottom"/>
            <w:hideMark/>
          </w:tcPr>
          <w:p w14:paraId="47DD77D3"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164ABDAF"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14A00B2D"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369C1EE" w14:textId="77777777" w:rsidR="00E64133" w:rsidRPr="00A226BD" w:rsidRDefault="00E64133" w:rsidP="00B42498">
            <w:pPr>
              <w:rPr>
                <w:color w:val="000000"/>
                <w:sz w:val="20"/>
                <w:lang w:eastAsia="hr-HR"/>
              </w:rPr>
            </w:pPr>
            <w:r w:rsidRPr="00A226BD">
              <w:rPr>
                <w:color w:val="000000"/>
                <w:sz w:val="20"/>
                <w:lang w:eastAsia="hr-HR"/>
              </w:rPr>
              <w:t>Mjesni odbor Vlahov Breg</w:t>
            </w:r>
          </w:p>
        </w:tc>
        <w:tc>
          <w:tcPr>
            <w:tcW w:w="1280" w:type="dxa"/>
            <w:tcBorders>
              <w:top w:val="nil"/>
              <w:left w:val="nil"/>
              <w:bottom w:val="single" w:sz="4" w:space="0" w:color="auto"/>
              <w:right w:val="single" w:sz="4" w:space="0" w:color="auto"/>
            </w:tcBorders>
            <w:shd w:val="clear" w:color="auto" w:fill="auto"/>
            <w:noWrap/>
            <w:vAlign w:val="bottom"/>
            <w:hideMark/>
          </w:tcPr>
          <w:p w14:paraId="3B41C8A3"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65BAF4BF" w14:textId="77777777" w:rsidR="00E64133" w:rsidRPr="00A226BD" w:rsidRDefault="00E64133" w:rsidP="00B42498">
            <w:pPr>
              <w:jc w:val="right"/>
              <w:rPr>
                <w:sz w:val="20"/>
                <w:lang w:eastAsia="hr-HR"/>
              </w:rPr>
            </w:pPr>
            <w:r w:rsidRPr="00A226BD">
              <w:rPr>
                <w:sz w:val="20"/>
                <w:lang w:eastAsia="hr-HR"/>
              </w:rPr>
              <w:t>670,00</w:t>
            </w:r>
          </w:p>
        </w:tc>
        <w:tc>
          <w:tcPr>
            <w:tcW w:w="1100" w:type="dxa"/>
            <w:tcBorders>
              <w:top w:val="nil"/>
              <w:left w:val="nil"/>
              <w:bottom w:val="single" w:sz="4" w:space="0" w:color="auto"/>
              <w:right w:val="single" w:sz="4" w:space="0" w:color="auto"/>
            </w:tcBorders>
            <w:shd w:val="clear" w:color="auto" w:fill="auto"/>
            <w:noWrap/>
            <w:vAlign w:val="bottom"/>
            <w:hideMark/>
          </w:tcPr>
          <w:p w14:paraId="504C33EE"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1671048F"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8C8A64A" w14:textId="77777777" w:rsidR="00E64133" w:rsidRPr="00A226BD" w:rsidRDefault="00E64133" w:rsidP="00B42498">
            <w:pPr>
              <w:jc w:val="right"/>
              <w:rPr>
                <w:color w:val="000000"/>
                <w:sz w:val="20"/>
                <w:lang w:eastAsia="hr-HR"/>
              </w:rPr>
            </w:pPr>
            <w:r w:rsidRPr="00A226BD">
              <w:rPr>
                <w:color w:val="000000"/>
                <w:sz w:val="20"/>
                <w:lang w:eastAsia="hr-HR"/>
              </w:rPr>
              <w:t>762,00</w:t>
            </w:r>
          </w:p>
        </w:tc>
      </w:tr>
      <w:tr w:rsidR="00E64133" w:rsidRPr="00A226BD" w14:paraId="30161861"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AD969DB" w14:textId="77777777" w:rsidR="00E64133" w:rsidRPr="00A226BD" w:rsidRDefault="00E64133" w:rsidP="00B42498">
            <w:pPr>
              <w:rPr>
                <w:color w:val="000000"/>
                <w:sz w:val="20"/>
                <w:lang w:eastAsia="hr-HR"/>
              </w:rPr>
            </w:pPr>
            <w:r w:rsidRPr="00A226BD">
              <w:rPr>
                <w:color w:val="000000"/>
                <w:sz w:val="20"/>
                <w:lang w:eastAsia="hr-HR"/>
              </w:rPr>
              <w:t>Mjesni odbor Zvoneća</w:t>
            </w:r>
          </w:p>
        </w:tc>
        <w:tc>
          <w:tcPr>
            <w:tcW w:w="1280" w:type="dxa"/>
            <w:tcBorders>
              <w:top w:val="nil"/>
              <w:left w:val="nil"/>
              <w:bottom w:val="single" w:sz="4" w:space="0" w:color="auto"/>
              <w:right w:val="single" w:sz="4" w:space="0" w:color="auto"/>
            </w:tcBorders>
            <w:shd w:val="clear" w:color="auto" w:fill="auto"/>
            <w:noWrap/>
            <w:vAlign w:val="bottom"/>
            <w:hideMark/>
          </w:tcPr>
          <w:p w14:paraId="61BECC5A" w14:textId="77777777" w:rsidR="00E64133" w:rsidRPr="00A226BD" w:rsidRDefault="00E64133" w:rsidP="00B42498">
            <w:pPr>
              <w:jc w:val="right"/>
              <w:rPr>
                <w:color w:val="000000"/>
                <w:sz w:val="20"/>
                <w:lang w:eastAsia="hr-HR"/>
              </w:rPr>
            </w:pPr>
            <w:r w:rsidRPr="00A226BD">
              <w:rPr>
                <w:color w:val="000000"/>
                <w:sz w:val="20"/>
                <w:lang w:eastAsia="hr-HR"/>
              </w:rPr>
              <w:t>1.660,00</w:t>
            </w:r>
          </w:p>
        </w:tc>
        <w:tc>
          <w:tcPr>
            <w:tcW w:w="960" w:type="dxa"/>
            <w:tcBorders>
              <w:top w:val="nil"/>
              <w:left w:val="nil"/>
              <w:bottom w:val="single" w:sz="4" w:space="0" w:color="auto"/>
              <w:right w:val="single" w:sz="4" w:space="0" w:color="auto"/>
            </w:tcBorders>
            <w:shd w:val="clear" w:color="auto" w:fill="auto"/>
            <w:noWrap/>
            <w:vAlign w:val="bottom"/>
            <w:hideMark/>
          </w:tcPr>
          <w:p w14:paraId="6FB271B5" w14:textId="77777777" w:rsidR="00E64133" w:rsidRPr="00A226BD" w:rsidRDefault="00E64133" w:rsidP="00B42498">
            <w:pPr>
              <w:jc w:val="right"/>
              <w:rPr>
                <w:sz w:val="20"/>
                <w:lang w:eastAsia="hr-HR"/>
              </w:rPr>
            </w:pPr>
            <w:r w:rsidRPr="00A226BD">
              <w:rPr>
                <w:sz w:val="20"/>
                <w:lang w:eastAsia="hr-HR"/>
              </w:rPr>
              <w:t>1.210,00</w:t>
            </w:r>
          </w:p>
        </w:tc>
        <w:tc>
          <w:tcPr>
            <w:tcW w:w="1100" w:type="dxa"/>
            <w:tcBorders>
              <w:top w:val="nil"/>
              <w:left w:val="nil"/>
              <w:bottom w:val="single" w:sz="4" w:space="0" w:color="auto"/>
              <w:right w:val="single" w:sz="4" w:space="0" w:color="auto"/>
            </w:tcBorders>
            <w:shd w:val="clear" w:color="auto" w:fill="auto"/>
            <w:noWrap/>
            <w:vAlign w:val="bottom"/>
            <w:hideMark/>
          </w:tcPr>
          <w:p w14:paraId="2BC124DE" w14:textId="77777777" w:rsidR="00E64133" w:rsidRPr="00A226BD" w:rsidRDefault="00E64133" w:rsidP="00B42498">
            <w:pPr>
              <w:jc w:val="right"/>
              <w:rPr>
                <w:sz w:val="20"/>
                <w:lang w:eastAsia="hr-HR"/>
              </w:rPr>
            </w:pPr>
            <w:r w:rsidRPr="00A226BD">
              <w:rPr>
                <w:sz w:val="20"/>
                <w:lang w:eastAsia="hr-HR"/>
              </w:rPr>
              <w:t>450,00</w:t>
            </w:r>
          </w:p>
        </w:tc>
        <w:tc>
          <w:tcPr>
            <w:tcW w:w="1220" w:type="dxa"/>
            <w:tcBorders>
              <w:top w:val="nil"/>
              <w:left w:val="nil"/>
              <w:bottom w:val="single" w:sz="4" w:space="0" w:color="auto"/>
              <w:right w:val="single" w:sz="4" w:space="0" w:color="auto"/>
            </w:tcBorders>
            <w:shd w:val="clear" w:color="auto" w:fill="auto"/>
            <w:noWrap/>
            <w:vAlign w:val="bottom"/>
            <w:hideMark/>
          </w:tcPr>
          <w:p w14:paraId="2BB012B8"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1CCAEDEB"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21CE2A8B"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AB20A11" w14:textId="77777777" w:rsidR="00E64133" w:rsidRPr="00A226BD" w:rsidRDefault="00E64133" w:rsidP="00B42498">
            <w:pPr>
              <w:rPr>
                <w:color w:val="000000"/>
                <w:sz w:val="20"/>
                <w:lang w:eastAsia="hr-HR"/>
              </w:rPr>
            </w:pPr>
            <w:r w:rsidRPr="00A226BD">
              <w:rPr>
                <w:color w:val="000000"/>
                <w:sz w:val="20"/>
                <w:lang w:eastAsia="hr-HR"/>
              </w:rPr>
              <w:t>Mjesni odbor Žejane</w:t>
            </w:r>
          </w:p>
        </w:tc>
        <w:tc>
          <w:tcPr>
            <w:tcW w:w="1280" w:type="dxa"/>
            <w:tcBorders>
              <w:top w:val="nil"/>
              <w:left w:val="nil"/>
              <w:bottom w:val="single" w:sz="4" w:space="0" w:color="auto"/>
              <w:right w:val="single" w:sz="4" w:space="0" w:color="auto"/>
            </w:tcBorders>
            <w:shd w:val="clear" w:color="auto" w:fill="auto"/>
            <w:noWrap/>
            <w:vAlign w:val="bottom"/>
            <w:hideMark/>
          </w:tcPr>
          <w:p w14:paraId="7B391D4B"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5925AE65" w14:textId="77777777" w:rsidR="00E64133" w:rsidRPr="00A226BD" w:rsidRDefault="00E64133" w:rsidP="00B42498">
            <w:pPr>
              <w:jc w:val="right"/>
              <w:rPr>
                <w:sz w:val="20"/>
                <w:lang w:eastAsia="hr-HR"/>
              </w:rPr>
            </w:pPr>
            <w:r w:rsidRPr="00A226BD">
              <w:rPr>
                <w:sz w:val="20"/>
                <w:lang w:eastAsia="hr-HR"/>
              </w:rPr>
              <w:t>390,00</w:t>
            </w:r>
          </w:p>
        </w:tc>
        <w:tc>
          <w:tcPr>
            <w:tcW w:w="1100" w:type="dxa"/>
            <w:tcBorders>
              <w:top w:val="nil"/>
              <w:left w:val="nil"/>
              <w:bottom w:val="single" w:sz="4" w:space="0" w:color="auto"/>
              <w:right w:val="single" w:sz="4" w:space="0" w:color="auto"/>
            </w:tcBorders>
            <w:shd w:val="clear" w:color="auto" w:fill="auto"/>
            <w:noWrap/>
            <w:vAlign w:val="bottom"/>
            <w:hideMark/>
          </w:tcPr>
          <w:p w14:paraId="15A0451E" w14:textId="77777777" w:rsidR="00E64133" w:rsidRPr="00A226BD" w:rsidRDefault="00E64133" w:rsidP="00B42498">
            <w:pPr>
              <w:jc w:val="right"/>
              <w:rPr>
                <w:sz w:val="20"/>
                <w:lang w:eastAsia="hr-HR"/>
              </w:rPr>
            </w:pPr>
            <w:r w:rsidRPr="00A226BD">
              <w:rPr>
                <w:sz w:val="20"/>
                <w:lang w:eastAsia="hr-HR"/>
              </w:rPr>
              <w:t>280,00</w:t>
            </w:r>
          </w:p>
        </w:tc>
        <w:tc>
          <w:tcPr>
            <w:tcW w:w="1220" w:type="dxa"/>
            <w:tcBorders>
              <w:top w:val="nil"/>
              <w:left w:val="nil"/>
              <w:bottom w:val="single" w:sz="4" w:space="0" w:color="auto"/>
              <w:right w:val="single" w:sz="4" w:space="0" w:color="auto"/>
            </w:tcBorders>
            <w:shd w:val="clear" w:color="auto" w:fill="auto"/>
            <w:noWrap/>
            <w:vAlign w:val="bottom"/>
            <w:hideMark/>
          </w:tcPr>
          <w:p w14:paraId="40883D01"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599368A"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0B0F04E2"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D42EB3D" w14:textId="77777777" w:rsidR="00E64133" w:rsidRPr="00A226BD" w:rsidRDefault="00E64133" w:rsidP="00B42498">
            <w:pPr>
              <w:rPr>
                <w:color w:val="000000"/>
                <w:sz w:val="20"/>
                <w:lang w:eastAsia="hr-HR"/>
              </w:rPr>
            </w:pPr>
            <w:r w:rsidRPr="00A226BD">
              <w:rPr>
                <w:color w:val="000000"/>
                <w:sz w:val="20"/>
                <w:lang w:eastAsia="hr-HR"/>
              </w:rPr>
              <w:t>Mjesni odbori - manifestacije</w:t>
            </w:r>
          </w:p>
        </w:tc>
        <w:tc>
          <w:tcPr>
            <w:tcW w:w="1280" w:type="dxa"/>
            <w:tcBorders>
              <w:top w:val="nil"/>
              <w:left w:val="nil"/>
              <w:bottom w:val="single" w:sz="4" w:space="0" w:color="auto"/>
              <w:right w:val="single" w:sz="4" w:space="0" w:color="auto"/>
            </w:tcBorders>
            <w:shd w:val="clear" w:color="auto" w:fill="auto"/>
            <w:noWrap/>
            <w:vAlign w:val="bottom"/>
            <w:hideMark/>
          </w:tcPr>
          <w:p w14:paraId="0B476DB6"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E489DFB" w14:textId="77777777" w:rsidR="00E64133" w:rsidRPr="00A226BD" w:rsidRDefault="00E64133" w:rsidP="00B42498">
            <w:pPr>
              <w:rPr>
                <w:sz w:val="20"/>
                <w:lang w:eastAsia="hr-HR"/>
              </w:rPr>
            </w:pPr>
            <w:r w:rsidRPr="00A226BD">
              <w:rPr>
                <w:sz w:val="20"/>
                <w:lang w:eastAsia="hr-HR"/>
              </w:rPr>
              <w:t> </w:t>
            </w:r>
          </w:p>
        </w:tc>
        <w:tc>
          <w:tcPr>
            <w:tcW w:w="1100" w:type="dxa"/>
            <w:tcBorders>
              <w:top w:val="nil"/>
              <w:left w:val="nil"/>
              <w:bottom w:val="single" w:sz="4" w:space="0" w:color="auto"/>
              <w:right w:val="single" w:sz="4" w:space="0" w:color="auto"/>
            </w:tcBorders>
            <w:shd w:val="clear" w:color="auto" w:fill="auto"/>
            <w:noWrap/>
            <w:vAlign w:val="bottom"/>
            <w:hideMark/>
          </w:tcPr>
          <w:p w14:paraId="52E18F3B"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3240BD99" w14:textId="77777777" w:rsidR="00E64133" w:rsidRPr="00A226BD" w:rsidRDefault="00E64133" w:rsidP="00B42498">
            <w:pPr>
              <w:jc w:val="right"/>
              <w:rPr>
                <w:color w:val="000000"/>
                <w:sz w:val="20"/>
                <w:lang w:eastAsia="hr-HR"/>
              </w:rPr>
            </w:pPr>
            <w:r w:rsidRPr="00A226BD">
              <w:rPr>
                <w:color w:val="000000"/>
                <w:sz w:val="20"/>
                <w:lang w:eastAsia="hr-HR"/>
              </w:rPr>
              <w:t>12.800,00</w:t>
            </w:r>
          </w:p>
        </w:tc>
        <w:tc>
          <w:tcPr>
            <w:tcW w:w="960" w:type="dxa"/>
            <w:tcBorders>
              <w:top w:val="nil"/>
              <w:left w:val="nil"/>
              <w:bottom w:val="single" w:sz="4" w:space="0" w:color="auto"/>
              <w:right w:val="single" w:sz="4" w:space="0" w:color="auto"/>
            </w:tcBorders>
            <w:shd w:val="clear" w:color="auto" w:fill="auto"/>
            <w:noWrap/>
            <w:vAlign w:val="bottom"/>
            <w:hideMark/>
          </w:tcPr>
          <w:p w14:paraId="78B67763" w14:textId="77777777" w:rsidR="00E64133" w:rsidRPr="00A226BD" w:rsidRDefault="00E64133" w:rsidP="00B42498">
            <w:pPr>
              <w:rPr>
                <w:color w:val="000000"/>
                <w:sz w:val="20"/>
                <w:lang w:eastAsia="hr-HR"/>
              </w:rPr>
            </w:pPr>
            <w:r w:rsidRPr="00A226BD">
              <w:rPr>
                <w:color w:val="000000"/>
                <w:sz w:val="20"/>
                <w:lang w:eastAsia="hr-HR"/>
              </w:rPr>
              <w:t> </w:t>
            </w:r>
          </w:p>
        </w:tc>
      </w:tr>
    </w:tbl>
    <w:p w14:paraId="5A3B0593" w14:textId="77777777" w:rsidR="00E64133" w:rsidRPr="00A226BD" w:rsidRDefault="00E64133" w:rsidP="00E64133">
      <w:pPr>
        <w:jc w:val="both"/>
        <w:rPr>
          <w:sz w:val="24"/>
          <w:szCs w:val="24"/>
        </w:rPr>
      </w:pPr>
    </w:p>
    <w:p w14:paraId="2551D070" w14:textId="77777777" w:rsidR="00E64133" w:rsidRPr="00A226BD" w:rsidRDefault="00E64133" w:rsidP="00E64133">
      <w:pPr>
        <w:tabs>
          <w:tab w:val="left" w:pos="426"/>
        </w:tabs>
        <w:jc w:val="both"/>
        <w:rPr>
          <w:sz w:val="24"/>
          <w:szCs w:val="24"/>
        </w:rPr>
      </w:pPr>
    </w:p>
    <w:p w14:paraId="4EB63214"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3EABF77E" w14:textId="77777777" w:rsidR="00E64133" w:rsidRPr="00A226BD" w:rsidRDefault="00E64133" w:rsidP="00E64133">
      <w:pPr>
        <w:ind w:right="310"/>
        <w:jc w:val="both"/>
        <w:rPr>
          <w:b/>
          <w:bCs/>
          <w:iCs/>
          <w:color w:val="FF0000"/>
          <w:sz w:val="24"/>
          <w:szCs w:val="24"/>
        </w:rPr>
      </w:pPr>
    </w:p>
    <w:p w14:paraId="66426886" w14:textId="77777777" w:rsidR="00E64133" w:rsidRPr="00A226BD" w:rsidRDefault="00E64133" w:rsidP="00E64133">
      <w:pPr>
        <w:ind w:right="310"/>
        <w:jc w:val="both"/>
        <w:rPr>
          <w:iCs/>
          <w:sz w:val="24"/>
          <w:szCs w:val="24"/>
        </w:rPr>
      </w:pPr>
      <w:r w:rsidRPr="00A226BD">
        <w:rPr>
          <w:b/>
          <w:bCs/>
          <w:iCs/>
          <w:sz w:val="24"/>
          <w:szCs w:val="24"/>
        </w:rPr>
        <w:t>Unutar Glave Mjesna samouprava (00102)</w:t>
      </w:r>
      <w:r w:rsidRPr="00A226BD">
        <w:rPr>
          <w:iCs/>
          <w:sz w:val="24"/>
          <w:szCs w:val="24"/>
        </w:rPr>
        <w:t xml:space="preserve"> </w:t>
      </w:r>
      <w:r w:rsidRPr="00A226BD">
        <w:rPr>
          <w:bCs/>
          <w:iCs/>
          <w:sz w:val="24"/>
          <w:szCs w:val="24"/>
        </w:rPr>
        <w:t>utrošeni iznos odnosi se na programe Mjesnih odbora</w:t>
      </w:r>
      <w:r w:rsidRPr="00A226BD">
        <w:rPr>
          <w:b/>
          <w:iCs/>
          <w:sz w:val="24"/>
          <w:szCs w:val="24"/>
        </w:rPr>
        <w:t xml:space="preserve">. </w:t>
      </w:r>
      <w:r w:rsidRPr="00A226BD">
        <w:rPr>
          <w:iCs/>
          <w:sz w:val="24"/>
          <w:szCs w:val="24"/>
        </w:rPr>
        <w:t xml:space="preserve"> </w:t>
      </w:r>
    </w:p>
    <w:p w14:paraId="1CB0CF06" w14:textId="77777777" w:rsidR="00E64133" w:rsidRPr="00A226BD" w:rsidRDefault="00E64133" w:rsidP="00E64133">
      <w:pPr>
        <w:ind w:right="310"/>
        <w:jc w:val="both"/>
        <w:rPr>
          <w:iCs/>
          <w:sz w:val="24"/>
          <w:szCs w:val="24"/>
          <w:u w:val="single"/>
        </w:rPr>
      </w:pPr>
    </w:p>
    <w:p w14:paraId="4602D3B3" w14:textId="77777777" w:rsidR="00E64133" w:rsidRPr="00A226BD" w:rsidRDefault="00E64133" w:rsidP="00E64133">
      <w:pPr>
        <w:ind w:right="310"/>
        <w:jc w:val="both"/>
        <w:rPr>
          <w:iCs/>
          <w:sz w:val="24"/>
          <w:szCs w:val="24"/>
        </w:rPr>
      </w:pPr>
      <w:r w:rsidRPr="00A226BD">
        <w:rPr>
          <w:iCs/>
          <w:sz w:val="24"/>
          <w:szCs w:val="24"/>
          <w:u w:val="single"/>
        </w:rPr>
        <w:t>Program 1003 - MO PASJAK</w:t>
      </w:r>
      <w:r w:rsidRPr="00A226BD">
        <w:rPr>
          <w:iCs/>
          <w:sz w:val="24"/>
          <w:szCs w:val="24"/>
        </w:rPr>
        <w:t xml:space="preserve"> - utrošeno 10.829,61 eura ili 20,2% od plana, a što se odnosi na usluge platnog prometa, rashode za organizaciju manifestacije Dani Pasjaka i 100 let KUD Danica, donaciju Župi Sv. Antuna Opata Šapjane za crkvu Sv. Mihovila u Pasjaku te naknade vlasnicima zemljišta za naplaćene prihode od teleoperatera. </w:t>
      </w:r>
    </w:p>
    <w:p w14:paraId="75804E8B" w14:textId="77777777" w:rsidR="00E64133" w:rsidRPr="00A226BD" w:rsidRDefault="00E64133" w:rsidP="00E64133">
      <w:pPr>
        <w:ind w:right="310"/>
        <w:jc w:val="both"/>
        <w:rPr>
          <w:iCs/>
          <w:sz w:val="24"/>
          <w:szCs w:val="24"/>
          <w:u w:val="single"/>
        </w:rPr>
      </w:pPr>
    </w:p>
    <w:p w14:paraId="56522680" w14:textId="77777777" w:rsidR="00E64133" w:rsidRPr="00A226BD" w:rsidRDefault="00E64133" w:rsidP="00E64133">
      <w:pPr>
        <w:ind w:right="310"/>
        <w:jc w:val="both"/>
        <w:rPr>
          <w:iCs/>
          <w:sz w:val="24"/>
          <w:szCs w:val="24"/>
          <w:u w:val="single"/>
        </w:rPr>
      </w:pPr>
      <w:r w:rsidRPr="00A226BD">
        <w:rPr>
          <w:iCs/>
          <w:sz w:val="24"/>
          <w:szCs w:val="24"/>
          <w:u w:val="single"/>
        </w:rPr>
        <w:t>Program 1004 - MO ŠAPJANE</w:t>
      </w:r>
      <w:r w:rsidRPr="00A226BD">
        <w:rPr>
          <w:iCs/>
          <w:sz w:val="24"/>
          <w:szCs w:val="24"/>
        </w:rPr>
        <w:t xml:space="preserve"> - utrošeno je 597,09 eura ili 3,2% od plana, a što se odnosi na rashode za druženje povodom praznika rada te održavanje zelenih površina u Šapjanama.</w:t>
      </w:r>
    </w:p>
    <w:p w14:paraId="289BEE05" w14:textId="77777777" w:rsidR="00E64133" w:rsidRPr="00A226BD" w:rsidRDefault="00E64133" w:rsidP="00E64133">
      <w:pPr>
        <w:ind w:right="310"/>
        <w:jc w:val="both"/>
        <w:rPr>
          <w:iCs/>
          <w:sz w:val="24"/>
          <w:szCs w:val="24"/>
          <w:highlight w:val="yellow"/>
          <w:u w:val="single"/>
        </w:rPr>
      </w:pPr>
    </w:p>
    <w:p w14:paraId="0106F06A" w14:textId="77777777" w:rsidR="00E64133" w:rsidRPr="00A226BD" w:rsidRDefault="00E64133" w:rsidP="00E64133">
      <w:pPr>
        <w:ind w:right="310"/>
        <w:jc w:val="both"/>
        <w:rPr>
          <w:iCs/>
          <w:sz w:val="24"/>
          <w:szCs w:val="24"/>
        </w:rPr>
      </w:pPr>
      <w:r w:rsidRPr="00A226BD">
        <w:rPr>
          <w:iCs/>
          <w:sz w:val="24"/>
          <w:szCs w:val="24"/>
          <w:u w:val="single"/>
        </w:rPr>
        <w:t>Program 1005 - MO MUNE</w:t>
      </w:r>
      <w:r w:rsidRPr="00A226BD">
        <w:rPr>
          <w:iCs/>
          <w:sz w:val="24"/>
          <w:szCs w:val="24"/>
        </w:rPr>
        <w:t xml:space="preserve"> - utrošeno je 2.805,13 eura ili 12,4% od plana, što se odnosi na rashode za druženje povodom obilježavanja blagdana Sv. Marije Magdalene, nabavu materijala za božićne ukrase, nabavu rashladne vitrine te rashode za komunalne akcije.</w:t>
      </w:r>
    </w:p>
    <w:p w14:paraId="0241C7A3" w14:textId="77777777" w:rsidR="00E64133" w:rsidRPr="00A226BD" w:rsidRDefault="00E64133" w:rsidP="00E64133">
      <w:pPr>
        <w:ind w:right="310"/>
        <w:jc w:val="both"/>
        <w:rPr>
          <w:iCs/>
          <w:sz w:val="24"/>
          <w:szCs w:val="24"/>
          <w:highlight w:val="yellow"/>
          <w:u w:val="single"/>
        </w:rPr>
      </w:pPr>
    </w:p>
    <w:p w14:paraId="30946360" w14:textId="77777777" w:rsidR="00E64133" w:rsidRPr="00A226BD" w:rsidRDefault="00E64133" w:rsidP="00E64133">
      <w:pPr>
        <w:ind w:right="310"/>
        <w:jc w:val="both"/>
        <w:rPr>
          <w:iCs/>
          <w:sz w:val="24"/>
          <w:szCs w:val="24"/>
        </w:rPr>
      </w:pPr>
      <w:r w:rsidRPr="00A226BD">
        <w:rPr>
          <w:iCs/>
          <w:sz w:val="24"/>
          <w:szCs w:val="24"/>
          <w:u w:val="single"/>
        </w:rPr>
        <w:t>Program 1006 - MO ŽEJANE</w:t>
      </w:r>
      <w:r w:rsidRPr="00A226BD">
        <w:rPr>
          <w:iCs/>
          <w:sz w:val="24"/>
          <w:szCs w:val="24"/>
        </w:rPr>
        <w:t xml:space="preserve">  - utrošeno je 269,30 eura ili 4,3% od plana, što se odnosi na rashode za komunalne akcije.</w:t>
      </w:r>
    </w:p>
    <w:p w14:paraId="47B530D4" w14:textId="77777777" w:rsidR="00E64133" w:rsidRPr="00A226BD" w:rsidRDefault="00E64133" w:rsidP="00E64133">
      <w:pPr>
        <w:ind w:right="310"/>
        <w:jc w:val="both"/>
        <w:rPr>
          <w:iCs/>
          <w:sz w:val="24"/>
          <w:szCs w:val="24"/>
          <w:highlight w:val="yellow"/>
          <w:u w:val="single"/>
        </w:rPr>
      </w:pPr>
    </w:p>
    <w:p w14:paraId="0D1F0322" w14:textId="77777777" w:rsidR="00E64133" w:rsidRPr="00A226BD" w:rsidRDefault="00E64133" w:rsidP="00E64133">
      <w:pPr>
        <w:ind w:right="310"/>
        <w:jc w:val="both"/>
        <w:rPr>
          <w:iCs/>
          <w:sz w:val="24"/>
          <w:szCs w:val="24"/>
        </w:rPr>
      </w:pPr>
      <w:r w:rsidRPr="00A226BD">
        <w:rPr>
          <w:iCs/>
          <w:sz w:val="24"/>
          <w:szCs w:val="24"/>
          <w:u w:val="single"/>
        </w:rPr>
        <w:t>Program 1007 - MJESNI ODBORI OSTALI</w:t>
      </w:r>
      <w:r w:rsidRPr="00A226BD">
        <w:rPr>
          <w:iCs/>
          <w:sz w:val="24"/>
          <w:szCs w:val="24"/>
        </w:rPr>
        <w:t xml:space="preserve">  utrošili su ukupno 21.606,70 eura, odnosno 58% od ukupno planiranih sredstava, a od čega 10.934,58 eura odnosi na rashode poslovanja (MO Bregi, MO Frančići, MO Jurdani, MO Jurdanići, MO Lipa, MO Principi, MO Pužev komun, MO Rukavac, MO Veli Brgud, MO, Vlahov Breg, MO Zvoneća, MO Mihotići, MO Šmogori-Radetići), 1.550,17 eura na komunalne akcije (MO Jurdanići, MO Lipa, MO Principi, MO Veli Brgud, MO Trtni-Osojnaki, MO Zvoneća) i 9.121,95 eura na manifestacije (MO Bregi, MO Principi, MO Lipa, MO Jurdani, MO Rupa, MO Pužev komun, MO Rukavac, MO Veli Brgud, MO Vlahov Breg, MO Žejane). </w:t>
      </w:r>
    </w:p>
    <w:p w14:paraId="79C7DD81" w14:textId="77777777" w:rsidR="00E64133" w:rsidRPr="00A226BD" w:rsidRDefault="00E64133" w:rsidP="00E64133">
      <w:pPr>
        <w:ind w:right="310"/>
        <w:jc w:val="both"/>
        <w:rPr>
          <w:iCs/>
          <w:sz w:val="24"/>
          <w:szCs w:val="24"/>
        </w:rPr>
      </w:pPr>
    </w:p>
    <w:p w14:paraId="038999E0" w14:textId="77777777" w:rsidR="00E64133" w:rsidRPr="00A226BD" w:rsidRDefault="00E64133" w:rsidP="00E64133">
      <w:pPr>
        <w:ind w:right="310"/>
        <w:jc w:val="both"/>
        <w:rPr>
          <w:iCs/>
          <w:sz w:val="24"/>
          <w:szCs w:val="24"/>
        </w:rPr>
      </w:pPr>
    </w:p>
    <w:p w14:paraId="50E0CB2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5ADEEB37" w14:textId="77777777" w:rsidR="00E64133" w:rsidRPr="00A226BD" w:rsidRDefault="00E64133" w:rsidP="00E64133">
      <w:pPr>
        <w:jc w:val="both"/>
        <w:rPr>
          <w:sz w:val="24"/>
          <w:szCs w:val="24"/>
          <w:lang w:eastAsia="hr-HR"/>
        </w:rPr>
      </w:pPr>
    </w:p>
    <w:p w14:paraId="34F27878" w14:textId="77777777" w:rsidR="00E64133" w:rsidRPr="00A226BD" w:rsidRDefault="00E64133" w:rsidP="00E64133">
      <w:pPr>
        <w:jc w:val="both"/>
        <w:rPr>
          <w:sz w:val="24"/>
          <w:szCs w:val="24"/>
          <w:lang w:eastAsia="hr-HR"/>
        </w:rPr>
      </w:pPr>
      <w:r w:rsidRPr="00A226BD">
        <w:rPr>
          <w:sz w:val="24"/>
          <w:szCs w:val="24"/>
          <w:lang w:eastAsia="hr-HR"/>
        </w:rPr>
        <w:t>CILJ: 5.5. RAZVOJ MIKROREGIJA AKTIVIRANJEM RAZVOJNIH POTENCIJALA</w:t>
      </w:r>
    </w:p>
    <w:p w14:paraId="5504651D" w14:textId="77777777" w:rsidR="00E64133" w:rsidRPr="00A226BD" w:rsidRDefault="00E64133" w:rsidP="00E64133">
      <w:pPr>
        <w:jc w:val="center"/>
        <w:rPr>
          <w:sz w:val="24"/>
          <w:szCs w:val="24"/>
          <w:lang w:eastAsia="hr-HR"/>
        </w:rPr>
      </w:pPr>
      <w:bookmarkStart w:id="9" w:name="_Hlk1186334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256"/>
        <w:gridCol w:w="1283"/>
      </w:tblGrid>
      <w:tr w:rsidR="00E64133" w:rsidRPr="00A226BD" w14:paraId="3E9BED5C" w14:textId="77777777" w:rsidTr="00B42498">
        <w:tc>
          <w:tcPr>
            <w:tcW w:w="4390" w:type="dxa"/>
            <w:shd w:val="clear" w:color="auto" w:fill="auto"/>
          </w:tcPr>
          <w:p w14:paraId="24A7FB5A"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330" w:type="dxa"/>
            <w:shd w:val="clear" w:color="auto" w:fill="auto"/>
          </w:tcPr>
          <w:p w14:paraId="5B628229"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6D285042"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0E7E5B6C" w14:textId="77777777" w:rsidTr="00B42498">
        <w:tc>
          <w:tcPr>
            <w:tcW w:w="4390" w:type="dxa"/>
            <w:shd w:val="clear" w:color="auto" w:fill="auto"/>
          </w:tcPr>
          <w:p w14:paraId="7EEDC626" w14:textId="77777777" w:rsidR="00E64133" w:rsidRPr="00A226BD" w:rsidRDefault="00E64133" w:rsidP="00B42498">
            <w:pPr>
              <w:jc w:val="both"/>
              <w:rPr>
                <w:sz w:val="24"/>
                <w:szCs w:val="24"/>
                <w:lang w:eastAsia="hr-HR"/>
              </w:rPr>
            </w:pPr>
            <w:r w:rsidRPr="00A226BD">
              <w:rPr>
                <w:sz w:val="24"/>
                <w:szCs w:val="24"/>
                <w:lang w:eastAsia="hr-HR"/>
              </w:rPr>
              <w:t>Broj provedenih komunalnih akcija i aktivnosti mjesnog odbora - MO Pasjak</w:t>
            </w:r>
          </w:p>
        </w:tc>
        <w:tc>
          <w:tcPr>
            <w:tcW w:w="330" w:type="dxa"/>
            <w:shd w:val="clear" w:color="auto" w:fill="auto"/>
          </w:tcPr>
          <w:p w14:paraId="02D796F2" w14:textId="77777777" w:rsidR="00E64133" w:rsidRPr="00A226BD" w:rsidRDefault="00E64133" w:rsidP="00B42498">
            <w:pPr>
              <w:jc w:val="center"/>
              <w:rPr>
                <w:sz w:val="24"/>
                <w:szCs w:val="24"/>
                <w:lang w:eastAsia="hr-HR"/>
              </w:rPr>
            </w:pPr>
            <w:r w:rsidRPr="00A226BD">
              <w:rPr>
                <w:sz w:val="24"/>
                <w:szCs w:val="24"/>
                <w:lang w:eastAsia="hr-HR"/>
              </w:rPr>
              <w:t>2</w:t>
            </w:r>
          </w:p>
        </w:tc>
        <w:tc>
          <w:tcPr>
            <w:tcW w:w="1283" w:type="dxa"/>
          </w:tcPr>
          <w:p w14:paraId="23C66E33" w14:textId="77777777" w:rsidR="00E64133" w:rsidRPr="00A226BD" w:rsidRDefault="00E64133" w:rsidP="00B42498">
            <w:pPr>
              <w:jc w:val="center"/>
              <w:rPr>
                <w:sz w:val="24"/>
                <w:szCs w:val="24"/>
                <w:lang w:eastAsia="hr-HR"/>
              </w:rPr>
            </w:pPr>
            <w:r w:rsidRPr="00A226BD">
              <w:rPr>
                <w:sz w:val="24"/>
                <w:szCs w:val="24"/>
                <w:lang w:eastAsia="hr-HR"/>
              </w:rPr>
              <w:t>4</w:t>
            </w:r>
          </w:p>
        </w:tc>
      </w:tr>
      <w:tr w:rsidR="00E64133" w:rsidRPr="00A226BD" w14:paraId="366F29D1" w14:textId="77777777" w:rsidTr="00B42498">
        <w:tc>
          <w:tcPr>
            <w:tcW w:w="4390" w:type="dxa"/>
            <w:shd w:val="clear" w:color="auto" w:fill="auto"/>
          </w:tcPr>
          <w:p w14:paraId="2085EDE4" w14:textId="77777777" w:rsidR="00E64133" w:rsidRPr="00A226BD" w:rsidRDefault="00E64133" w:rsidP="00B42498">
            <w:pPr>
              <w:jc w:val="both"/>
              <w:rPr>
                <w:sz w:val="24"/>
                <w:szCs w:val="24"/>
                <w:lang w:eastAsia="hr-HR"/>
              </w:rPr>
            </w:pPr>
            <w:r w:rsidRPr="00A226BD">
              <w:rPr>
                <w:sz w:val="24"/>
                <w:szCs w:val="24"/>
                <w:lang w:eastAsia="hr-HR"/>
              </w:rPr>
              <w:lastRenderedPageBreak/>
              <w:t>Broj provedenih komunalnih akcija i aktivnosti mjesnog odbora  - MO Šapjane</w:t>
            </w:r>
          </w:p>
        </w:tc>
        <w:tc>
          <w:tcPr>
            <w:tcW w:w="330" w:type="dxa"/>
            <w:shd w:val="clear" w:color="auto" w:fill="auto"/>
          </w:tcPr>
          <w:p w14:paraId="4D040B62" w14:textId="77777777" w:rsidR="00E64133" w:rsidRPr="00A226BD" w:rsidRDefault="00E64133" w:rsidP="00B42498">
            <w:pPr>
              <w:jc w:val="center"/>
              <w:rPr>
                <w:sz w:val="24"/>
                <w:szCs w:val="24"/>
                <w:lang w:eastAsia="hr-HR"/>
              </w:rPr>
            </w:pPr>
            <w:r w:rsidRPr="00A226BD">
              <w:rPr>
                <w:sz w:val="24"/>
                <w:szCs w:val="24"/>
                <w:lang w:eastAsia="hr-HR"/>
              </w:rPr>
              <w:t>2</w:t>
            </w:r>
          </w:p>
        </w:tc>
        <w:tc>
          <w:tcPr>
            <w:tcW w:w="1283" w:type="dxa"/>
          </w:tcPr>
          <w:p w14:paraId="2F359A5A" w14:textId="77777777" w:rsidR="00E64133" w:rsidRPr="00A226BD" w:rsidRDefault="00E64133" w:rsidP="00B42498">
            <w:pPr>
              <w:jc w:val="center"/>
              <w:rPr>
                <w:sz w:val="24"/>
                <w:szCs w:val="24"/>
                <w:lang w:eastAsia="hr-HR"/>
              </w:rPr>
            </w:pPr>
            <w:r w:rsidRPr="00A226BD">
              <w:rPr>
                <w:sz w:val="24"/>
                <w:szCs w:val="24"/>
                <w:lang w:eastAsia="hr-HR"/>
              </w:rPr>
              <w:t>2</w:t>
            </w:r>
          </w:p>
        </w:tc>
      </w:tr>
      <w:tr w:rsidR="00E64133" w:rsidRPr="00A226BD" w14:paraId="6764B841" w14:textId="77777777" w:rsidTr="00B42498">
        <w:tc>
          <w:tcPr>
            <w:tcW w:w="4390" w:type="dxa"/>
            <w:shd w:val="clear" w:color="auto" w:fill="auto"/>
          </w:tcPr>
          <w:p w14:paraId="61A3F677" w14:textId="77777777" w:rsidR="00E64133" w:rsidRPr="00A226BD" w:rsidRDefault="00E64133" w:rsidP="00B42498">
            <w:pPr>
              <w:jc w:val="both"/>
              <w:rPr>
                <w:sz w:val="24"/>
                <w:szCs w:val="24"/>
                <w:lang w:eastAsia="hr-HR"/>
              </w:rPr>
            </w:pPr>
            <w:r w:rsidRPr="00A226BD">
              <w:rPr>
                <w:sz w:val="24"/>
                <w:szCs w:val="24"/>
                <w:lang w:eastAsia="hr-HR"/>
              </w:rPr>
              <w:t>Broj provedenih komunalnih akcija i aktivnosti mjesnog odbora  - MO Mune</w:t>
            </w:r>
          </w:p>
        </w:tc>
        <w:tc>
          <w:tcPr>
            <w:tcW w:w="330" w:type="dxa"/>
            <w:shd w:val="clear" w:color="auto" w:fill="auto"/>
          </w:tcPr>
          <w:p w14:paraId="6A330E44" w14:textId="77777777" w:rsidR="00E64133" w:rsidRPr="00A226BD" w:rsidRDefault="00E64133" w:rsidP="00B42498">
            <w:pPr>
              <w:jc w:val="center"/>
              <w:rPr>
                <w:sz w:val="24"/>
                <w:szCs w:val="24"/>
                <w:lang w:eastAsia="hr-HR"/>
              </w:rPr>
            </w:pPr>
            <w:r w:rsidRPr="00A226BD">
              <w:rPr>
                <w:sz w:val="24"/>
                <w:szCs w:val="24"/>
                <w:lang w:eastAsia="hr-HR"/>
              </w:rPr>
              <w:t>2</w:t>
            </w:r>
          </w:p>
        </w:tc>
        <w:tc>
          <w:tcPr>
            <w:tcW w:w="1283" w:type="dxa"/>
          </w:tcPr>
          <w:p w14:paraId="43B73B24" w14:textId="77777777" w:rsidR="00E64133" w:rsidRPr="00A226BD" w:rsidRDefault="00E64133" w:rsidP="00B42498">
            <w:pPr>
              <w:jc w:val="center"/>
              <w:rPr>
                <w:sz w:val="24"/>
                <w:szCs w:val="24"/>
                <w:lang w:eastAsia="hr-HR"/>
              </w:rPr>
            </w:pPr>
            <w:r w:rsidRPr="00A226BD">
              <w:rPr>
                <w:sz w:val="24"/>
                <w:szCs w:val="24"/>
                <w:lang w:eastAsia="hr-HR"/>
              </w:rPr>
              <w:t>2</w:t>
            </w:r>
          </w:p>
        </w:tc>
      </w:tr>
      <w:tr w:rsidR="00E64133" w:rsidRPr="00A226BD" w14:paraId="5913F179" w14:textId="77777777" w:rsidTr="00B42498">
        <w:tc>
          <w:tcPr>
            <w:tcW w:w="4390" w:type="dxa"/>
            <w:shd w:val="clear" w:color="auto" w:fill="auto"/>
          </w:tcPr>
          <w:p w14:paraId="1DFD9033" w14:textId="77777777" w:rsidR="00E64133" w:rsidRPr="00A226BD" w:rsidRDefault="00E64133" w:rsidP="00B42498">
            <w:pPr>
              <w:jc w:val="both"/>
              <w:rPr>
                <w:sz w:val="24"/>
                <w:szCs w:val="24"/>
                <w:lang w:eastAsia="hr-HR"/>
              </w:rPr>
            </w:pPr>
            <w:r w:rsidRPr="00A226BD">
              <w:rPr>
                <w:sz w:val="24"/>
                <w:szCs w:val="24"/>
                <w:lang w:eastAsia="hr-HR"/>
              </w:rPr>
              <w:t>Broj provedenih komunalnih akcija i aktivnosti mjesnog odbora  - MO Žejane</w:t>
            </w:r>
          </w:p>
        </w:tc>
        <w:tc>
          <w:tcPr>
            <w:tcW w:w="330" w:type="dxa"/>
            <w:shd w:val="clear" w:color="auto" w:fill="auto"/>
          </w:tcPr>
          <w:p w14:paraId="2391AE4D" w14:textId="77777777" w:rsidR="00E64133" w:rsidRPr="00A226BD" w:rsidRDefault="00E64133" w:rsidP="00B42498">
            <w:pPr>
              <w:jc w:val="center"/>
              <w:rPr>
                <w:sz w:val="24"/>
                <w:szCs w:val="24"/>
                <w:lang w:eastAsia="hr-HR"/>
              </w:rPr>
            </w:pPr>
            <w:r w:rsidRPr="00A226BD">
              <w:rPr>
                <w:sz w:val="24"/>
                <w:szCs w:val="24"/>
                <w:lang w:eastAsia="hr-HR"/>
              </w:rPr>
              <w:t>2</w:t>
            </w:r>
          </w:p>
        </w:tc>
        <w:tc>
          <w:tcPr>
            <w:tcW w:w="1283" w:type="dxa"/>
          </w:tcPr>
          <w:p w14:paraId="26D8752C" w14:textId="77777777" w:rsidR="00E64133" w:rsidRPr="00A226BD" w:rsidRDefault="00E64133" w:rsidP="00B42498">
            <w:pPr>
              <w:jc w:val="center"/>
              <w:rPr>
                <w:sz w:val="24"/>
                <w:szCs w:val="24"/>
                <w:lang w:eastAsia="hr-HR"/>
              </w:rPr>
            </w:pPr>
            <w:r w:rsidRPr="00A226BD">
              <w:rPr>
                <w:sz w:val="24"/>
                <w:szCs w:val="24"/>
                <w:lang w:eastAsia="hr-HR"/>
              </w:rPr>
              <w:t>2</w:t>
            </w:r>
          </w:p>
        </w:tc>
      </w:tr>
      <w:tr w:rsidR="00E64133" w:rsidRPr="00A226BD" w14:paraId="74E42D2F" w14:textId="77777777" w:rsidTr="00B42498">
        <w:tc>
          <w:tcPr>
            <w:tcW w:w="4390" w:type="dxa"/>
            <w:shd w:val="clear" w:color="auto" w:fill="auto"/>
          </w:tcPr>
          <w:p w14:paraId="6D239CA6" w14:textId="77777777" w:rsidR="00E64133" w:rsidRPr="00A226BD" w:rsidRDefault="00E64133" w:rsidP="00B42498">
            <w:pPr>
              <w:jc w:val="both"/>
              <w:rPr>
                <w:sz w:val="24"/>
                <w:szCs w:val="24"/>
                <w:lang w:eastAsia="hr-HR"/>
              </w:rPr>
            </w:pPr>
            <w:r w:rsidRPr="00A226BD">
              <w:rPr>
                <w:sz w:val="24"/>
                <w:szCs w:val="24"/>
                <w:lang w:eastAsia="hr-HR"/>
              </w:rPr>
              <w:t>Broj provedenih komunalnih akcija i aktivnosti mjesnog odbora  - ostali MO</w:t>
            </w:r>
          </w:p>
        </w:tc>
        <w:tc>
          <w:tcPr>
            <w:tcW w:w="330" w:type="dxa"/>
            <w:shd w:val="clear" w:color="auto" w:fill="auto"/>
          </w:tcPr>
          <w:p w14:paraId="0A3D8983" w14:textId="77777777" w:rsidR="00E64133" w:rsidRPr="00A226BD" w:rsidRDefault="00E64133" w:rsidP="00B42498">
            <w:pPr>
              <w:jc w:val="center"/>
              <w:rPr>
                <w:sz w:val="24"/>
                <w:szCs w:val="24"/>
                <w:lang w:eastAsia="hr-HR"/>
              </w:rPr>
            </w:pPr>
            <w:r w:rsidRPr="00A226BD">
              <w:rPr>
                <w:sz w:val="24"/>
                <w:szCs w:val="24"/>
                <w:lang w:eastAsia="hr-HR"/>
              </w:rPr>
              <w:t>18</w:t>
            </w:r>
          </w:p>
        </w:tc>
        <w:tc>
          <w:tcPr>
            <w:tcW w:w="1283" w:type="dxa"/>
          </w:tcPr>
          <w:p w14:paraId="75D12E25" w14:textId="77777777" w:rsidR="00E64133" w:rsidRPr="00A226BD" w:rsidRDefault="00E64133" w:rsidP="00B42498">
            <w:pPr>
              <w:jc w:val="center"/>
              <w:rPr>
                <w:sz w:val="24"/>
                <w:szCs w:val="24"/>
                <w:lang w:eastAsia="hr-HR"/>
              </w:rPr>
            </w:pPr>
            <w:r w:rsidRPr="00A226BD">
              <w:rPr>
                <w:sz w:val="24"/>
                <w:szCs w:val="24"/>
                <w:lang w:eastAsia="hr-HR"/>
              </w:rPr>
              <w:t>28</w:t>
            </w:r>
          </w:p>
        </w:tc>
      </w:tr>
      <w:bookmarkEnd w:id="9"/>
    </w:tbl>
    <w:p w14:paraId="70A66C11" w14:textId="77777777" w:rsidR="00E64133" w:rsidRPr="00A226BD" w:rsidRDefault="00E64133" w:rsidP="00E64133">
      <w:pPr>
        <w:jc w:val="center"/>
        <w:rPr>
          <w:iCs/>
          <w:sz w:val="24"/>
          <w:szCs w:val="24"/>
        </w:rPr>
      </w:pPr>
    </w:p>
    <w:p w14:paraId="3B8CBC17" w14:textId="77777777" w:rsidR="00E64133" w:rsidRPr="00A226BD" w:rsidRDefault="00E64133" w:rsidP="00E64133">
      <w:pPr>
        <w:jc w:val="center"/>
        <w:rPr>
          <w:iCs/>
          <w:sz w:val="24"/>
          <w:szCs w:val="24"/>
        </w:rPr>
      </w:pPr>
    </w:p>
    <w:p w14:paraId="21189832" w14:textId="77777777" w:rsidR="00E64133" w:rsidRPr="00A226BD" w:rsidRDefault="00E64133" w:rsidP="00E64133">
      <w:pPr>
        <w:tabs>
          <w:tab w:val="left" w:pos="300"/>
        </w:tabs>
        <w:rPr>
          <w:sz w:val="24"/>
          <w:szCs w:val="24"/>
        </w:rPr>
      </w:pPr>
      <w:r w:rsidRPr="00A226BD">
        <w:rPr>
          <w:iCs/>
          <w:sz w:val="24"/>
          <w:szCs w:val="24"/>
        </w:rPr>
        <w:tab/>
      </w:r>
    </w:p>
    <w:p w14:paraId="479387D6" w14:textId="77777777" w:rsidR="00E64133" w:rsidRPr="00A226BD" w:rsidRDefault="00E64133" w:rsidP="00E64133">
      <w:pPr>
        <w:tabs>
          <w:tab w:val="left" w:pos="300"/>
        </w:tabs>
        <w:jc w:val="center"/>
        <w:rPr>
          <w:iCs/>
          <w:sz w:val="24"/>
          <w:szCs w:val="24"/>
        </w:rPr>
      </w:pPr>
      <w:r w:rsidRPr="00A226BD">
        <w:rPr>
          <w:sz w:val="24"/>
          <w:szCs w:val="24"/>
        </w:rPr>
        <w:br w:type="page"/>
      </w:r>
      <w:bookmarkStart w:id="10" w:name="_Hlk114071018"/>
      <w:r w:rsidRPr="00A226BD">
        <w:rPr>
          <w:b/>
          <w:sz w:val="28"/>
          <w:szCs w:val="28"/>
        </w:rPr>
        <w:lastRenderedPageBreak/>
        <w:t>RAZDJEL 002 JEDINSTVENI UPRAVNI ODJEL</w:t>
      </w:r>
    </w:p>
    <w:p w14:paraId="01CEF623" w14:textId="77777777" w:rsidR="00E64133" w:rsidRPr="00A226BD" w:rsidRDefault="00E64133" w:rsidP="00E64133">
      <w:pPr>
        <w:jc w:val="center"/>
        <w:rPr>
          <w:b/>
          <w:sz w:val="28"/>
          <w:szCs w:val="28"/>
        </w:rPr>
      </w:pPr>
      <w:r w:rsidRPr="00A226BD">
        <w:rPr>
          <w:b/>
          <w:sz w:val="28"/>
          <w:szCs w:val="28"/>
        </w:rPr>
        <w:t>GLAVA 00202 JEDINSTVENI UPRAVNI ODJEL</w:t>
      </w:r>
    </w:p>
    <w:bookmarkEnd w:id="10"/>
    <w:p w14:paraId="7BC54493" w14:textId="77777777" w:rsidR="00E64133" w:rsidRPr="00A226BD" w:rsidRDefault="00E64133" w:rsidP="00E64133">
      <w:pPr>
        <w:rPr>
          <w:sz w:val="24"/>
          <w:szCs w:val="24"/>
        </w:rPr>
      </w:pPr>
    </w:p>
    <w:p w14:paraId="59E4AD85" w14:textId="77777777" w:rsidR="00E64133" w:rsidRPr="00A226BD" w:rsidRDefault="00E64133" w:rsidP="00E64133">
      <w:pPr>
        <w:jc w:val="center"/>
        <w:outlineLvl w:val="0"/>
        <w:rPr>
          <w:b/>
          <w:sz w:val="28"/>
          <w:szCs w:val="28"/>
        </w:rPr>
      </w:pPr>
      <w:r w:rsidRPr="00A226BD">
        <w:rPr>
          <w:b/>
          <w:sz w:val="28"/>
          <w:szCs w:val="28"/>
        </w:rPr>
        <w:t>PROGRAM 2002</w:t>
      </w:r>
    </w:p>
    <w:p w14:paraId="34E1AA4C" w14:textId="77777777" w:rsidR="00E64133" w:rsidRPr="00A226BD" w:rsidRDefault="00E64133" w:rsidP="00E64133">
      <w:pPr>
        <w:jc w:val="center"/>
        <w:outlineLvl w:val="0"/>
        <w:rPr>
          <w:b/>
          <w:sz w:val="28"/>
          <w:szCs w:val="28"/>
        </w:rPr>
      </w:pPr>
      <w:r w:rsidRPr="00A226BD">
        <w:rPr>
          <w:b/>
          <w:sz w:val="28"/>
          <w:szCs w:val="28"/>
        </w:rPr>
        <w:t xml:space="preserve"> PREDŠKOLSKI ODGOJ </w:t>
      </w:r>
    </w:p>
    <w:p w14:paraId="504EFD6D" w14:textId="77777777" w:rsidR="00E64133" w:rsidRPr="00A226BD" w:rsidRDefault="00E64133" w:rsidP="00E64133">
      <w:pPr>
        <w:jc w:val="center"/>
        <w:outlineLvl w:val="0"/>
        <w:rPr>
          <w:b/>
          <w:sz w:val="24"/>
          <w:szCs w:val="24"/>
        </w:rPr>
      </w:pPr>
    </w:p>
    <w:p w14:paraId="015D13F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SVRHA PROGRAMA</w:t>
      </w:r>
    </w:p>
    <w:p w14:paraId="6AD2DA1E" w14:textId="77777777" w:rsidR="00E64133" w:rsidRPr="00A226BD" w:rsidRDefault="00E64133" w:rsidP="00E64133">
      <w:pPr>
        <w:jc w:val="both"/>
        <w:rPr>
          <w:sz w:val="24"/>
          <w:szCs w:val="24"/>
          <w:lang w:eastAsia="hr-HR"/>
        </w:rPr>
      </w:pPr>
    </w:p>
    <w:p w14:paraId="36069B60" w14:textId="77777777" w:rsidR="00E64133" w:rsidRPr="00A226BD" w:rsidRDefault="00E64133" w:rsidP="00E64133">
      <w:pPr>
        <w:jc w:val="both"/>
        <w:rPr>
          <w:sz w:val="24"/>
          <w:szCs w:val="24"/>
          <w:lang w:eastAsia="hr-HR"/>
        </w:rPr>
      </w:pPr>
      <w:r w:rsidRPr="00A226BD">
        <w:rPr>
          <w:sz w:val="24"/>
          <w:szCs w:val="24"/>
          <w:lang w:eastAsia="hr-HR"/>
        </w:rPr>
        <w:t xml:space="preserve">Programom predškolskog odgoja osigurava se dodatno sufinanciranja smještaja djece u ustanovama drugih osnivača i obrtima na području Primorsko-goranske županije. </w:t>
      </w:r>
    </w:p>
    <w:p w14:paraId="3683753D" w14:textId="77777777" w:rsidR="00E64133" w:rsidRPr="00A226BD" w:rsidRDefault="00E64133" w:rsidP="00E64133">
      <w:pPr>
        <w:jc w:val="both"/>
        <w:rPr>
          <w:sz w:val="24"/>
          <w:szCs w:val="24"/>
          <w:lang w:eastAsia="hr-HR"/>
        </w:rPr>
      </w:pPr>
      <w:r w:rsidRPr="00A226BD">
        <w:rPr>
          <w:sz w:val="24"/>
          <w:szCs w:val="24"/>
          <w:lang w:eastAsia="hr-HR"/>
        </w:rPr>
        <w:t xml:space="preserve">               </w:t>
      </w:r>
    </w:p>
    <w:p w14:paraId="6C3563F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sz w:val="24"/>
          <w:szCs w:val="24"/>
          <w:lang w:eastAsia="hr-HR"/>
        </w:rPr>
      </w:pPr>
      <w:r w:rsidRPr="00A226BD">
        <w:rPr>
          <w:b/>
          <w:sz w:val="24"/>
          <w:szCs w:val="24"/>
          <w:lang w:eastAsia="hr-HR"/>
        </w:rPr>
        <w:t>ZAKONSKA OSNOVA ZA UVOĐENJE PROGRAMA</w:t>
      </w:r>
    </w:p>
    <w:p w14:paraId="5748435B" w14:textId="77777777" w:rsidR="00E64133" w:rsidRPr="00A226BD" w:rsidRDefault="00E64133" w:rsidP="00E64133">
      <w:pPr>
        <w:jc w:val="both"/>
        <w:rPr>
          <w:color w:val="000000"/>
          <w:sz w:val="24"/>
          <w:szCs w:val="24"/>
          <w:lang w:eastAsia="hr-HR"/>
        </w:rPr>
      </w:pPr>
    </w:p>
    <w:p w14:paraId="0A4CF16C" w14:textId="77777777" w:rsidR="00E64133" w:rsidRPr="00A226BD" w:rsidRDefault="00E64133" w:rsidP="00E64133">
      <w:pPr>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predškolskom odgoju i obrazovanju ( „Narodne novine“ broj 10/97, 107/ 07, 94/13,  98/19, 57/22 i 101/23), Plan mreže dječjih vrtića na području Općine Matulji ("Službene novine Primorsko-goranske županije" broj 3/14), Odluka o kriterijima za ostvarivanje prava na sufinanciranje troškova programa predškolskog odgoja i obrazovanja u ustanovama drugih osnivača te u obrtima na području Primorsko-goranske županije („Službene novine Primorsko-goranske županije“ broj 26/21 i 40/23)</w:t>
      </w:r>
    </w:p>
    <w:p w14:paraId="44D67D46" w14:textId="77777777" w:rsidR="00E64133" w:rsidRPr="00A226BD" w:rsidRDefault="00E64133" w:rsidP="00E64133">
      <w:pPr>
        <w:jc w:val="both"/>
        <w:rPr>
          <w:color w:val="000000"/>
          <w:sz w:val="24"/>
          <w:szCs w:val="24"/>
          <w:lang w:eastAsia="hr-HR"/>
        </w:rPr>
      </w:pPr>
    </w:p>
    <w:p w14:paraId="7390B36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 xml:space="preserve">OBRAZLOŽENJE PROGRAMA                                                                                                </w:t>
      </w:r>
    </w:p>
    <w:p w14:paraId="113E7EFC" w14:textId="77777777" w:rsidR="00E64133" w:rsidRPr="00A226BD" w:rsidRDefault="00E64133" w:rsidP="00E64133">
      <w:pPr>
        <w:jc w:val="both"/>
        <w:rPr>
          <w:sz w:val="24"/>
          <w:szCs w:val="24"/>
          <w:lang w:eastAsia="hr-HR"/>
        </w:rPr>
      </w:pPr>
    </w:p>
    <w:p w14:paraId="259A4F02" w14:textId="77777777" w:rsidR="00E64133" w:rsidRPr="00A226BD" w:rsidRDefault="00E64133" w:rsidP="00E64133">
      <w:pPr>
        <w:jc w:val="both"/>
        <w:rPr>
          <w:b/>
          <w:bCs/>
          <w:sz w:val="24"/>
          <w:szCs w:val="24"/>
          <w:lang w:eastAsia="hr-HR"/>
        </w:rPr>
      </w:pPr>
      <w:r w:rsidRPr="00A226BD">
        <w:rPr>
          <w:b/>
          <w:bCs/>
          <w:sz w:val="24"/>
          <w:szCs w:val="24"/>
          <w:lang w:eastAsia="hr-HR"/>
        </w:rPr>
        <w:t>Smještaj djece u drugim vrtićima</w:t>
      </w:r>
    </w:p>
    <w:p w14:paraId="2BD5C1D1" w14:textId="77777777" w:rsidR="00E64133" w:rsidRPr="00A226BD" w:rsidRDefault="00E64133" w:rsidP="00E64133">
      <w:pPr>
        <w:jc w:val="both"/>
        <w:rPr>
          <w:sz w:val="24"/>
          <w:szCs w:val="24"/>
          <w:lang w:eastAsia="hr-HR"/>
        </w:rPr>
      </w:pPr>
      <w:r w:rsidRPr="00A226BD">
        <w:rPr>
          <w:sz w:val="24"/>
          <w:szCs w:val="24"/>
          <w:lang w:eastAsia="hr-HR"/>
        </w:rPr>
        <w:t>Program obuhvaća sufinanciranje smještaja djece u drugim vrtićima izvan Općine Matulji za djecu koja se nisu uspjela upisati u Dječji vrtić Matulji zbog popunjenosti raspoloživih kapaciteta, a sukladno uvjetima Odluke o kriterijima za ostvarivanje prava na sufinanciranje troškova programa predškolskog odgoja i obrazovanja u ustanovama drugih osnivača te u obrtima na području Primorsko-goranske županije.</w:t>
      </w:r>
    </w:p>
    <w:p w14:paraId="42792A58" w14:textId="77777777" w:rsidR="00E64133" w:rsidRPr="00A226BD" w:rsidRDefault="00E64133" w:rsidP="00E64133">
      <w:pPr>
        <w:jc w:val="both"/>
        <w:rPr>
          <w:rFonts w:eastAsia="Calibri"/>
          <w:b/>
          <w:color w:val="000000"/>
          <w:sz w:val="24"/>
          <w:szCs w:val="24"/>
          <w:lang w:eastAsia="hr-HR"/>
        </w:rPr>
      </w:pPr>
      <w:r w:rsidRPr="00A226BD">
        <w:rPr>
          <w:rFonts w:eastAsia="Calibri"/>
          <w:b/>
          <w:color w:val="000000"/>
          <w:sz w:val="24"/>
          <w:szCs w:val="24"/>
          <w:lang w:eastAsia="hr-HR"/>
        </w:rPr>
        <w:t>Programi za djecu predškolske dobi</w:t>
      </w:r>
    </w:p>
    <w:p w14:paraId="3D5A4D62" w14:textId="77777777" w:rsidR="00E64133" w:rsidRPr="00A226BD" w:rsidRDefault="00E64133" w:rsidP="00E64133">
      <w:pPr>
        <w:jc w:val="both"/>
        <w:rPr>
          <w:sz w:val="24"/>
          <w:szCs w:val="24"/>
          <w:lang w:eastAsia="hr-HR"/>
        </w:rPr>
      </w:pPr>
      <w:r w:rsidRPr="00A226BD">
        <w:rPr>
          <w:sz w:val="24"/>
          <w:szCs w:val="24"/>
          <w:lang w:eastAsia="hr-HR"/>
        </w:rPr>
        <w:t xml:space="preserve">Ova aktivnost obuhvaća suradnju u provođenju međunarodnog programa Ekoškole u Dječjem vrtiću Matulji (godišnja članarina) te ostale programe i projekte za djecu predškolskog uzrasta.            </w:t>
      </w:r>
    </w:p>
    <w:p w14:paraId="4C577328" w14:textId="77777777" w:rsidR="00E64133" w:rsidRPr="00A226BD" w:rsidRDefault="00E64133" w:rsidP="00E64133">
      <w:pPr>
        <w:jc w:val="both"/>
        <w:rPr>
          <w:rFonts w:eastAsia="Calibri"/>
          <w:b/>
          <w:color w:val="000000"/>
          <w:sz w:val="24"/>
          <w:szCs w:val="24"/>
          <w:lang w:eastAsia="hr-HR"/>
        </w:rPr>
      </w:pPr>
      <w:r w:rsidRPr="00A226BD">
        <w:rPr>
          <w:rFonts w:eastAsia="Calibri"/>
          <w:b/>
          <w:color w:val="000000"/>
          <w:sz w:val="24"/>
          <w:szCs w:val="24"/>
          <w:lang w:eastAsia="hr-HR"/>
        </w:rPr>
        <w:t>Izgradnja vrtića Rukavac</w:t>
      </w:r>
    </w:p>
    <w:p w14:paraId="090A02E8" w14:textId="6AED87B7" w:rsidR="00E64133" w:rsidRPr="00A226BD" w:rsidRDefault="00E64133" w:rsidP="00E64133">
      <w:pPr>
        <w:jc w:val="both"/>
        <w:rPr>
          <w:sz w:val="24"/>
          <w:szCs w:val="24"/>
        </w:rPr>
      </w:pPr>
      <w:r w:rsidRPr="00A226BD">
        <w:rPr>
          <w:rFonts w:eastAsia="Calibri"/>
          <w:bCs/>
          <w:color w:val="000000"/>
          <w:sz w:val="24"/>
          <w:szCs w:val="24"/>
          <w:lang w:eastAsia="hr-HR"/>
        </w:rPr>
        <w:t>Programom se predviđaju kapitalna ulaganja u povećanje kapaciteta Dječjeg vrtića. Tako se u 2024. i 2025. godini planira izgradnja novog objekta dječjeg vrtića u Rukavcu za što su dijelom  dobivena bespovratna sredstva u okviru Nacionalnog plana oporavka i otpornosti Republike Hrvatske 2021.-2026.</w:t>
      </w:r>
    </w:p>
    <w:p w14:paraId="601E2671" w14:textId="77777777" w:rsidR="00E64133" w:rsidRPr="00A226BD" w:rsidRDefault="00E64133" w:rsidP="00E64133">
      <w:pPr>
        <w:jc w:val="both"/>
        <w:rPr>
          <w:sz w:val="24"/>
          <w:szCs w:val="24"/>
        </w:rPr>
      </w:pPr>
    </w:p>
    <w:p w14:paraId="7FB5A4A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767B62B3" w14:textId="77777777" w:rsidR="00E64133" w:rsidRPr="00A226BD" w:rsidRDefault="00E64133" w:rsidP="00E64133">
      <w:pPr>
        <w:rPr>
          <w:color w:val="000000"/>
          <w:sz w:val="24"/>
          <w:szCs w:val="24"/>
        </w:rPr>
      </w:pPr>
    </w:p>
    <w:p w14:paraId="768675EB" w14:textId="77777777" w:rsidR="00E64133" w:rsidRPr="00A226BD" w:rsidRDefault="00E64133" w:rsidP="00E64133">
      <w:pPr>
        <w:jc w:val="both"/>
        <w:rPr>
          <w:b/>
          <w:bCs/>
          <w:sz w:val="24"/>
          <w:szCs w:val="24"/>
        </w:rPr>
      </w:pPr>
      <w:r w:rsidRPr="00A226BD">
        <w:rPr>
          <w:b/>
          <w:bCs/>
          <w:sz w:val="24"/>
          <w:szCs w:val="24"/>
        </w:rPr>
        <w:t>Za program Predškolski odgoj ukupno je utrošeno 267.925,44 eura (16%).</w:t>
      </w:r>
    </w:p>
    <w:p w14:paraId="1F66B32E" w14:textId="77777777" w:rsidR="00E64133" w:rsidRPr="00A226BD" w:rsidRDefault="00E64133" w:rsidP="00E64133">
      <w:pPr>
        <w:rPr>
          <w:color w:val="FF0000"/>
          <w:sz w:val="24"/>
          <w:szCs w:val="24"/>
        </w:rPr>
      </w:pPr>
    </w:p>
    <w:p w14:paraId="41F4BA76" w14:textId="77777777" w:rsidR="00E64133" w:rsidRPr="00A226BD" w:rsidRDefault="00E64133" w:rsidP="00E64133">
      <w:pPr>
        <w:jc w:val="both"/>
        <w:rPr>
          <w:sz w:val="24"/>
          <w:szCs w:val="24"/>
        </w:rPr>
      </w:pPr>
      <w:r w:rsidRPr="00A226BD">
        <w:rPr>
          <w:sz w:val="24"/>
          <w:szCs w:val="24"/>
        </w:rPr>
        <w:t xml:space="preserve">U </w:t>
      </w:r>
      <w:r w:rsidRPr="00A226BD">
        <w:rPr>
          <w:b/>
          <w:bCs/>
          <w:sz w:val="24"/>
          <w:szCs w:val="24"/>
        </w:rPr>
        <w:t>Aktivnosti Smještaj djece u drugim vrtićima</w:t>
      </w:r>
      <w:r w:rsidRPr="00A226BD">
        <w:rPr>
          <w:sz w:val="24"/>
          <w:szCs w:val="24"/>
        </w:rPr>
        <w:t xml:space="preserve"> sufinanciran je boravak djece u vrtićima na području drugih JLS ili obrtima za čuvanje djece s registriranom djelatnošću dadilje koja zbog popunjenog kapaciteta Dječjeg vrtića Matulji nisu upisana u isti u iznosu od 115.862,01 eura (79,4%), i to za ukupno 53 djece u 6 ustanova i 12 registriranih obrta za čuvanje djece za koje su izdana rješenja za </w:t>
      </w:r>
      <w:r w:rsidRPr="00A226BD">
        <w:rPr>
          <w:sz w:val="24"/>
          <w:szCs w:val="24"/>
        </w:rPr>
        <w:lastRenderedPageBreak/>
        <w:t>sufinanciranje programa do 31.08.2024. godine te ukupno 22 djece u 4 ustanove i 7 registriranih obrta za čuvanje djece za koje su izdana rješenja za sufinanciranje programa od 01.09.2024. godine.</w:t>
      </w:r>
    </w:p>
    <w:p w14:paraId="64A21708" w14:textId="77777777" w:rsidR="00E64133" w:rsidRPr="00A226BD" w:rsidRDefault="00E64133" w:rsidP="00E64133">
      <w:pPr>
        <w:rPr>
          <w:color w:val="FF0000"/>
          <w:sz w:val="24"/>
          <w:szCs w:val="24"/>
        </w:rPr>
      </w:pPr>
    </w:p>
    <w:p w14:paraId="395A89C3" w14:textId="77777777" w:rsidR="00E64133" w:rsidRPr="00A226BD" w:rsidRDefault="00E64133" w:rsidP="00E64133">
      <w:pPr>
        <w:jc w:val="both"/>
        <w:rPr>
          <w:sz w:val="24"/>
          <w:szCs w:val="24"/>
        </w:rPr>
      </w:pPr>
      <w:r w:rsidRPr="00A226BD">
        <w:rPr>
          <w:sz w:val="24"/>
          <w:szCs w:val="24"/>
        </w:rPr>
        <w:t xml:space="preserve">Kroz </w:t>
      </w:r>
      <w:r w:rsidRPr="00A226BD">
        <w:rPr>
          <w:b/>
          <w:bCs/>
          <w:sz w:val="24"/>
          <w:szCs w:val="24"/>
        </w:rPr>
        <w:t>Aktivnost Potpore programima za djecu predškolske dobi</w:t>
      </w:r>
      <w:r w:rsidRPr="00A226BD">
        <w:rPr>
          <w:sz w:val="24"/>
          <w:szCs w:val="24"/>
        </w:rPr>
        <w:t xml:space="preserve"> utrošeno je ukupno 10.302,76 eura, i to za godišnju članarinu za provođenje međunarodnog programa Eko škole s Udrugom Lijepa naša za Dječji vrtić Matulji, organizaciju dječje predstave u sklopu Božićne štorije te darivanje djece povodom božićnih blagdana gdje je uključeno ukupno 463 djece iz Dječjeg vrtića Matulji i djece predškolske dobi koja ne pohađaju programe Dječjeg vrtića Matulji niti njegovih područnih odjela, </w:t>
      </w:r>
    </w:p>
    <w:p w14:paraId="6163E158" w14:textId="77777777" w:rsidR="00E64133" w:rsidRPr="00A226BD" w:rsidRDefault="00E64133" w:rsidP="00E64133">
      <w:pPr>
        <w:jc w:val="both"/>
        <w:rPr>
          <w:sz w:val="24"/>
          <w:szCs w:val="24"/>
        </w:rPr>
      </w:pPr>
    </w:p>
    <w:p w14:paraId="4FC8CF33" w14:textId="77777777" w:rsidR="00E64133" w:rsidRPr="00A226BD" w:rsidRDefault="00E64133" w:rsidP="00E64133">
      <w:pPr>
        <w:jc w:val="both"/>
        <w:rPr>
          <w:rFonts w:eastAsia="Calibri"/>
          <w:b/>
          <w:color w:val="000000"/>
          <w:sz w:val="24"/>
          <w:szCs w:val="24"/>
          <w:lang w:eastAsia="hr-HR"/>
        </w:rPr>
      </w:pPr>
      <w:r w:rsidRPr="00A226BD">
        <w:rPr>
          <w:rFonts w:eastAsia="Calibri"/>
          <w:b/>
          <w:color w:val="000000"/>
          <w:sz w:val="24"/>
          <w:szCs w:val="24"/>
          <w:lang w:eastAsia="hr-HR"/>
        </w:rPr>
        <w:t>Izgradnja vrtića Rukavac</w:t>
      </w:r>
    </w:p>
    <w:p w14:paraId="65C1B662" w14:textId="77777777" w:rsidR="00E64133" w:rsidRPr="00A226BD" w:rsidRDefault="00E64133" w:rsidP="00E64133">
      <w:pPr>
        <w:jc w:val="both"/>
        <w:rPr>
          <w:color w:val="FF0000"/>
          <w:sz w:val="24"/>
          <w:szCs w:val="24"/>
        </w:rPr>
      </w:pPr>
      <w:r w:rsidRPr="00A226BD">
        <w:rPr>
          <w:rFonts w:eastAsia="Calibri"/>
          <w:bCs/>
          <w:color w:val="000000"/>
          <w:sz w:val="24"/>
          <w:szCs w:val="24"/>
          <w:lang w:eastAsia="hr-HR"/>
        </w:rPr>
        <w:t>Utrošen je iznos od 141.760,67 eura za izradu projektne dokumentacije za izgradnju Dječjeg vrtića Rukavac te naknadu HEP-u za priključenje na mrežu.</w:t>
      </w:r>
    </w:p>
    <w:p w14:paraId="537ECC28" w14:textId="77777777" w:rsidR="00E64133" w:rsidRPr="00A226BD" w:rsidRDefault="00E64133" w:rsidP="00E64133">
      <w:pPr>
        <w:rPr>
          <w:b/>
          <w:sz w:val="28"/>
          <w:szCs w:val="28"/>
        </w:rPr>
      </w:pPr>
    </w:p>
    <w:p w14:paraId="426AEC5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bookmarkStart w:id="11" w:name="_Hlk114073091"/>
      <w:r w:rsidRPr="00A226BD">
        <w:rPr>
          <w:b/>
          <w:sz w:val="24"/>
          <w:szCs w:val="24"/>
          <w:lang w:eastAsia="hr-HR"/>
        </w:rPr>
        <w:t>CILJEVI I POKAZATELJI USPJEŠNOSTI IZ PROVEDBENOG PROGRAMA</w:t>
      </w:r>
    </w:p>
    <w:p w14:paraId="1AFA2006" w14:textId="77777777" w:rsidR="00E64133" w:rsidRPr="00A226BD" w:rsidRDefault="00E64133" w:rsidP="00E64133">
      <w:pPr>
        <w:jc w:val="both"/>
        <w:rPr>
          <w:sz w:val="24"/>
          <w:szCs w:val="24"/>
          <w:lang w:eastAsia="hr-HR"/>
        </w:rPr>
      </w:pPr>
    </w:p>
    <w:p w14:paraId="08AB4C2B" w14:textId="77777777" w:rsidR="00E64133" w:rsidRPr="00A226BD" w:rsidRDefault="00E64133" w:rsidP="00E64133">
      <w:pPr>
        <w:jc w:val="both"/>
        <w:rPr>
          <w:sz w:val="24"/>
          <w:szCs w:val="24"/>
          <w:lang w:eastAsia="hr-HR"/>
        </w:rPr>
      </w:pPr>
      <w:r w:rsidRPr="00A226BD">
        <w:rPr>
          <w:sz w:val="24"/>
          <w:szCs w:val="24"/>
          <w:lang w:eastAsia="hr-HR"/>
        </w:rPr>
        <w:t>CILJ: 2.1. PODRŠKA OSNIVANJU I FUNKCIONIRANJU OBITELJI TE RAZVOJ SUSTAVA BRIGE O DJECI I MLADIMA</w:t>
      </w:r>
    </w:p>
    <w:bookmarkEnd w:id="11"/>
    <w:p w14:paraId="2E95B3C3"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1256"/>
        <w:gridCol w:w="1283"/>
      </w:tblGrid>
      <w:tr w:rsidR="00E64133" w:rsidRPr="00A226BD" w14:paraId="5512436D" w14:textId="77777777" w:rsidTr="00B42498">
        <w:tc>
          <w:tcPr>
            <w:tcW w:w="6091" w:type="dxa"/>
            <w:shd w:val="clear" w:color="auto" w:fill="auto"/>
          </w:tcPr>
          <w:p w14:paraId="401E04C6"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547" w:type="dxa"/>
            <w:shd w:val="clear" w:color="auto" w:fill="auto"/>
          </w:tcPr>
          <w:p w14:paraId="5AA9FDF7"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4680C4FF"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4D3F8522" w14:textId="77777777" w:rsidTr="00B42498">
        <w:tc>
          <w:tcPr>
            <w:tcW w:w="6091" w:type="dxa"/>
            <w:shd w:val="clear" w:color="auto" w:fill="auto"/>
          </w:tcPr>
          <w:p w14:paraId="38B18FCE" w14:textId="77777777" w:rsidR="00E64133" w:rsidRPr="00A226BD" w:rsidRDefault="00E64133" w:rsidP="00B42498">
            <w:pPr>
              <w:jc w:val="both"/>
              <w:rPr>
                <w:sz w:val="24"/>
                <w:szCs w:val="24"/>
                <w:lang w:eastAsia="hr-HR"/>
              </w:rPr>
            </w:pPr>
            <w:r w:rsidRPr="00A226BD">
              <w:rPr>
                <w:sz w:val="24"/>
                <w:szCs w:val="24"/>
                <w:lang w:eastAsia="hr-HR"/>
              </w:rPr>
              <w:t>Broj djece kojima se sufinancira smještaj u drugim vrtićima</w:t>
            </w:r>
          </w:p>
        </w:tc>
        <w:tc>
          <w:tcPr>
            <w:tcW w:w="547" w:type="dxa"/>
            <w:shd w:val="clear" w:color="auto" w:fill="auto"/>
          </w:tcPr>
          <w:p w14:paraId="0EE69832" w14:textId="77777777" w:rsidR="00E64133" w:rsidRPr="00A226BD" w:rsidRDefault="00E64133" w:rsidP="00B42498">
            <w:pPr>
              <w:jc w:val="center"/>
              <w:rPr>
                <w:sz w:val="24"/>
                <w:szCs w:val="24"/>
                <w:lang w:eastAsia="hr-HR"/>
              </w:rPr>
            </w:pPr>
            <w:r w:rsidRPr="00A226BD">
              <w:rPr>
                <w:sz w:val="24"/>
                <w:szCs w:val="24"/>
                <w:lang w:eastAsia="hr-HR"/>
              </w:rPr>
              <w:t>30</w:t>
            </w:r>
          </w:p>
        </w:tc>
        <w:tc>
          <w:tcPr>
            <w:tcW w:w="1283" w:type="dxa"/>
          </w:tcPr>
          <w:p w14:paraId="3F697F25" w14:textId="77777777" w:rsidR="00E64133" w:rsidRPr="00A226BD" w:rsidRDefault="00E64133" w:rsidP="00B42498">
            <w:pPr>
              <w:jc w:val="center"/>
              <w:rPr>
                <w:sz w:val="24"/>
                <w:szCs w:val="24"/>
                <w:lang w:eastAsia="hr-HR"/>
              </w:rPr>
            </w:pPr>
            <w:r w:rsidRPr="00A226BD">
              <w:rPr>
                <w:sz w:val="24"/>
                <w:szCs w:val="24"/>
                <w:lang w:eastAsia="hr-HR"/>
              </w:rPr>
              <w:t>23</w:t>
            </w:r>
          </w:p>
        </w:tc>
      </w:tr>
      <w:tr w:rsidR="00E64133" w:rsidRPr="00A226BD" w14:paraId="17A433FC" w14:textId="77777777" w:rsidTr="00B42498">
        <w:tc>
          <w:tcPr>
            <w:tcW w:w="6091" w:type="dxa"/>
            <w:shd w:val="clear" w:color="auto" w:fill="auto"/>
          </w:tcPr>
          <w:p w14:paraId="18E34943" w14:textId="77777777" w:rsidR="00E64133" w:rsidRPr="00A226BD" w:rsidRDefault="00E64133" w:rsidP="00B42498">
            <w:pPr>
              <w:jc w:val="both"/>
              <w:rPr>
                <w:sz w:val="24"/>
                <w:szCs w:val="24"/>
                <w:lang w:eastAsia="hr-HR"/>
              </w:rPr>
            </w:pPr>
            <w:r w:rsidRPr="00A226BD">
              <w:rPr>
                <w:sz w:val="24"/>
                <w:szCs w:val="24"/>
                <w:lang w:eastAsia="hr-HR"/>
              </w:rPr>
              <w:t>Broj novoizgrađenih objekata predškolskog odgoja</w:t>
            </w:r>
          </w:p>
        </w:tc>
        <w:tc>
          <w:tcPr>
            <w:tcW w:w="547" w:type="dxa"/>
            <w:shd w:val="clear" w:color="auto" w:fill="auto"/>
          </w:tcPr>
          <w:p w14:paraId="627E55FF" w14:textId="77777777" w:rsidR="00E64133" w:rsidRPr="00A226BD" w:rsidRDefault="00E64133" w:rsidP="00B42498">
            <w:pPr>
              <w:jc w:val="center"/>
              <w:rPr>
                <w:sz w:val="24"/>
                <w:szCs w:val="24"/>
                <w:lang w:eastAsia="hr-HR"/>
              </w:rPr>
            </w:pPr>
            <w:r w:rsidRPr="00A226BD">
              <w:rPr>
                <w:sz w:val="24"/>
                <w:szCs w:val="24"/>
                <w:lang w:eastAsia="hr-HR"/>
              </w:rPr>
              <w:t>0</w:t>
            </w:r>
          </w:p>
        </w:tc>
        <w:tc>
          <w:tcPr>
            <w:tcW w:w="1283" w:type="dxa"/>
          </w:tcPr>
          <w:p w14:paraId="23B5FC7E" w14:textId="77777777" w:rsidR="00E64133" w:rsidRPr="00A226BD" w:rsidRDefault="00E64133" w:rsidP="00B42498">
            <w:pPr>
              <w:jc w:val="center"/>
              <w:rPr>
                <w:sz w:val="24"/>
                <w:szCs w:val="24"/>
                <w:lang w:eastAsia="hr-HR"/>
              </w:rPr>
            </w:pPr>
            <w:r w:rsidRPr="00A226BD">
              <w:rPr>
                <w:sz w:val="24"/>
                <w:szCs w:val="24"/>
                <w:lang w:eastAsia="hr-HR"/>
              </w:rPr>
              <w:t>NP</w:t>
            </w:r>
          </w:p>
        </w:tc>
      </w:tr>
    </w:tbl>
    <w:p w14:paraId="116B0598" w14:textId="77777777" w:rsidR="00E64133" w:rsidRPr="00A226BD" w:rsidRDefault="00E64133" w:rsidP="00E64133">
      <w:pPr>
        <w:rPr>
          <w:b/>
          <w:sz w:val="28"/>
          <w:szCs w:val="28"/>
        </w:rPr>
      </w:pPr>
    </w:p>
    <w:p w14:paraId="51C250CA" w14:textId="77777777" w:rsidR="00E64133" w:rsidRPr="00A226BD" w:rsidRDefault="00E64133" w:rsidP="00E64133">
      <w:pPr>
        <w:rPr>
          <w:b/>
          <w:sz w:val="28"/>
          <w:szCs w:val="28"/>
        </w:rPr>
      </w:pPr>
      <w:r w:rsidRPr="00A226BD">
        <w:rPr>
          <w:b/>
          <w:sz w:val="28"/>
          <w:szCs w:val="28"/>
        </w:rPr>
        <w:br w:type="page"/>
      </w:r>
    </w:p>
    <w:p w14:paraId="26A2348B" w14:textId="77777777" w:rsidR="00E64133" w:rsidRPr="00A226BD" w:rsidRDefault="00E64133" w:rsidP="00E64133">
      <w:pPr>
        <w:jc w:val="center"/>
        <w:outlineLvl w:val="0"/>
        <w:rPr>
          <w:b/>
          <w:sz w:val="28"/>
          <w:szCs w:val="28"/>
        </w:rPr>
      </w:pPr>
      <w:r w:rsidRPr="00A226BD">
        <w:rPr>
          <w:b/>
          <w:sz w:val="28"/>
          <w:szCs w:val="28"/>
        </w:rPr>
        <w:lastRenderedPageBreak/>
        <w:t>PROGRAM 2003</w:t>
      </w:r>
    </w:p>
    <w:p w14:paraId="37C68633" w14:textId="77777777" w:rsidR="00E64133" w:rsidRPr="00A226BD" w:rsidRDefault="00E64133" w:rsidP="00E64133">
      <w:pPr>
        <w:jc w:val="center"/>
        <w:outlineLvl w:val="0"/>
        <w:rPr>
          <w:b/>
          <w:sz w:val="28"/>
          <w:szCs w:val="28"/>
        </w:rPr>
      </w:pPr>
      <w:r w:rsidRPr="00A226BD">
        <w:rPr>
          <w:b/>
          <w:sz w:val="28"/>
          <w:szCs w:val="28"/>
        </w:rPr>
        <w:t>ŠKOLSTVO</w:t>
      </w:r>
    </w:p>
    <w:p w14:paraId="561713DD" w14:textId="77777777" w:rsidR="00E64133" w:rsidRPr="00A226BD" w:rsidRDefault="00E64133" w:rsidP="00E64133">
      <w:pPr>
        <w:jc w:val="center"/>
        <w:outlineLvl w:val="0"/>
        <w:rPr>
          <w:b/>
          <w:i/>
          <w:iCs/>
          <w:sz w:val="28"/>
          <w:szCs w:val="28"/>
        </w:rPr>
      </w:pPr>
    </w:p>
    <w:p w14:paraId="4E61EE1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b/>
          <w:sz w:val="24"/>
          <w:szCs w:val="24"/>
        </w:rPr>
      </w:pPr>
      <w:r w:rsidRPr="00A226BD">
        <w:rPr>
          <w:b/>
          <w:sz w:val="24"/>
          <w:szCs w:val="24"/>
        </w:rPr>
        <w:t>SVRHA PROGRAMA</w:t>
      </w:r>
    </w:p>
    <w:p w14:paraId="1DF8866F" w14:textId="77777777" w:rsidR="00E64133" w:rsidRPr="00A226BD" w:rsidRDefault="00E64133" w:rsidP="00E64133">
      <w:pPr>
        <w:rPr>
          <w:sz w:val="24"/>
          <w:szCs w:val="24"/>
          <w:lang w:eastAsia="hr-HR"/>
        </w:rPr>
      </w:pPr>
      <w:r w:rsidRPr="00A226BD">
        <w:rPr>
          <w:sz w:val="24"/>
          <w:szCs w:val="24"/>
          <w:lang w:eastAsia="hr-HR"/>
        </w:rPr>
        <w:t>Cilj programa javnih potreba u školstvu je doprinos što kvalitetnijem osnovnoškolskom, srednjoškolskom i visokoškolskom obrazovanju te omogućavanje programa iznad pedagoškog standarda.</w:t>
      </w:r>
    </w:p>
    <w:p w14:paraId="624A1721" w14:textId="77777777" w:rsidR="00E64133" w:rsidRPr="00A226BD" w:rsidRDefault="00E64133" w:rsidP="00E64133">
      <w:pPr>
        <w:rPr>
          <w:b/>
          <w:sz w:val="24"/>
          <w:szCs w:val="24"/>
        </w:rPr>
      </w:pPr>
    </w:p>
    <w:p w14:paraId="4F663FC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ZAKONSKA OSNOVA</w:t>
      </w:r>
    </w:p>
    <w:p w14:paraId="20A999A0" w14:textId="77777777" w:rsidR="00E64133" w:rsidRPr="00A226BD" w:rsidRDefault="00E64133" w:rsidP="00E64133">
      <w:pPr>
        <w:jc w:val="both"/>
        <w:rPr>
          <w:sz w:val="24"/>
          <w:szCs w:val="24"/>
        </w:rPr>
      </w:pPr>
      <w:r w:rsidRPr="00A226BD">
        <w:rPr>
          <w:sz w:val="24"/>
          <w:szCs w:val="24"/>
        </w:rPr>
        <w:t xml:space="preserve">Zakon o lokalnoj i područnoj (regionalnoj) samoupravi („Narodne novine“ broj 33/01, 60/01, 129/05, 109/07, 125/08, 36/09, 150/11, 144/12, 19/13 - pročišćeni tekst, 137/15 - ispravak, 123/17 i 98/19 i 144/20), Zakon o odgoju i obrazovanju u osnovnoj i srednjoj školi („Narodne novine“ broj 87/08, 86/09, 92/10, 105/10, 90/11, 5/12, 16/12, 86/12, 94/13, 152/14, 7/17, 68/18,  98/19, 64/20 i 151/22),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organizaciji i načinu provedbe programa produženog boravka u osnovnim školama kojima je osnivač Primorsko-goranska županija („Službene novine Primorsko-goranske županije“ broj 17/22), Odluka o sufinanciranju programa produženog boravka i cjelodnevne nastave u osnovnim školama („Službene novine Općine Matulji“ broj 16/24), Odluka o stipendiranju učenika i studenata („Službene novine Primorsko-goranske županije“ broj 31/22 i 36/23) </w:t>
      </w:r>
    </w:p>
    <w:p w14:paraId="25774AEB" w14:textId="77777777" w:rsidR="00E64133" w:rsidRPr="00A226BD" w:rsidRDefault="00E64133" w:rsidP="00E64133">
      <w:pPr>
        <w:jc w:val="both"/>
        <w:rPr>
          <w:sz w:val="24"/>
          <w:szCs w:val="24"/>
        </w:rPr>
      </w:pPr>
    </w:p>
    <w:p w14:paraId="6C81F14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spacing w:after="240"/>
        <w:rPr>
          <w:sz w:val="24"/>
          <w:szCs w:val="24"/>
        </w:rPr>
      </w:pPr>
      <w:r w:rsidRPr="00A226BD">
        <w:rPr>
          <w:b/>
          <w:sz w:val="24"/>
          <w:szCs w:val="24"/>
        </w:rPr>
        <w:t xml:space="preserve">OBRAZLOŽENJE PROGRAMA   </w:t>
      </w:r>
    </w:p>
    <w:p w14:paraId="501173A7" w14:textId="77777777" w:rsidR="00E64133" w:rsidRPr="00A226BD" w:rsidRDefault="00E64133" w:rsidP="00E64133">
      <w:pPr>
        <w:jc w:val="both"/>
        <w:rPr>
          <w:b/>
          <w:bCs/>
          <w:sz w:val="24"/>
          <w:szCs w:val="24"/>
        </w:rPr>
      </w:pPr>
      <w:r w:rsidRPr="00A226BD">
        <w:rPr>
          <w:b/>
          <w:bCs/>
          <w:sz w:val="24"/>
          <w:szCs w:val="24"/>
        </w:rPr>
        <w:t>Dodatni programi - OŠ Matulji i OŠ Brešca</w:t>
      </w:r>
    </w:p>
    <w:p w14:paraId="488E9F1D" w14:textId="77777777" w:rsidR="00E64133" w:rsidRPr="00A226BD" w:rsidRDefault="00E64133" w:rsidP="00E64133">
      <w:pPr>
        <w:jc w:val="both"/>
        <w:rPr>
          <w:sz w:val="24"/>
          <w:szCs w:val="24"/>
        </w:rPr>
      </w:pPr>
      <w:r w:rsidRPr="00A226BD">
        <w:rPr>
          <w:sz w:val="24"/>
          <w:szCs w:val="24"/>
        </w:rPr>
        <w:t>Dodatni programi u OŠ Matulji se odnose na sufinanciranje produženog boravka učenicima. Dodatni programi u OŠ Brešca  odnose se na financiranje plaće psihologa zaposlenog na pola radnog vremena i produženog boravka.</w:t>
      </w:r>
    </w:p>
    <w:p w14:paraId="227B0663" w14:textId="77777777" w:rsidR="00E64133" w:rsidRPr="00A226BD" w:rsidRDefault="00E64133" w:rsidP="00E64133">
      <w:pPr>
        <w:jc w:val="both"/>
        <w:rPr>
          <w:b/>
          <w:bCs/>
          <w:sz w:val="24"/>
          <w:szCs w:val="24"/>
        </w:rPr>
      </w:pPr>
      <w:r w:rsidRPr="00A226BD">
        <w:rPr>
          <w:b/>
          <w:bCs/>
          <w:sz w:val="24"/>
          <w:szCs w:val="24"/>
        </w:rPr>
        <w:t>Osnovnoškolsko obrazovanje</w:t>
      </w:r>
    </w:p>
    <w:p w14:paraId="64B0B830" w14:textId="77777777" w:rsidR="00E64133" w:rsidRPr="00A226BD" w:rsidRDefault="00E64133" w:rsidP="00E64133">
      <w:pPr>
        <w:jc w:val="both"/>
        <w:rPr>
          <w:sz w:val="24"/>
          <w:szCs w:val="24"/>
        </w:rPr>
      </w:pPr>
      <w:r w:rsidRPr="00A226BD">
        <w:rPr>
          <w:sz w:val="24"/>
          <w:szCs w:val="24"/>
        </w:rPr>
        <w:t>Planira se sufinanciranje autobusne karte za javni prijevoz učenicima osnovnih škola (50% cijene karte), nagrađivanje najuspješnijih učenika osnovnih škola na području Općine Matulji koji su postigli odličan uspjeh tijekom osnovnoškolskog obrazovanja te sudjelovali na županijskim i državnim natjecanjima, kao i njihovih mentora te nagrađivanje najboljeg razreda. Također, planira se financiranje nabave radnog materijala za svu djecu osnovnoškolskog uzrasta na način da se za učenike ovisno o razredu financira nabava obveznog radnog materijala.</w:t>
      </w:r>
    </w:p>
    <w:p w14:paraId="6A96FA6D" w14:textId="77777777" w:rsidR="00E64133" w:rsidRPr="00A226BD" w:rsidRDefault="00E64133" w:rsidP="00E64133">
      <w:pPr>
        <w:jc w:val="both"/>
        <w:rPr>
          <w:b/>
          <w:bCs/>
          <w:sz w:val="24"/>
          <w:szCs w:val="24"/>
        </w:rPr>
      </w:pPr>
      <w:r w:rsidRPr="00A226BD">
        <w:rPr>
          <w:b/>
          <w:bCs/>
          <w:sz w:val="24"/>
          <w:szCs w:val="24"/>
        </w:rPr>
        <w:t xml:space="preserve">Pomoć u učenju </w:t>
      </w:r>
    </w:p>
    <w:p w14:paraId="3D122481" w14:textId="77777777" w:rsidR="00E64133" w:rsidRPr="00A226BD" w:rsidRDefault="00E64133" w:rsidP="00E64133">
      <w:pPr>
        <w:jc w:val="both"/>
        <w:rPr>
          <w:sz w:val="24"/>
          <w:szCs w:val="24"/>
        </w:rPr>
      </w:pPr>
      <w:r w:rsidRPr="00A226BD">
        <w:rPr>
          <w:sz w:val="24"/>
          <w:szCs w:val="24"/>
        </w:rPr>
        <w:t>Planiran je nastavak provođenja programa Pomoć u učenju - S.O.S učenje namijenjenog svim učenicima osnovnih i srednjih škola sa područja Općine Matulji iz predmeta matematika, fizika, kemija, engleski jezik kao i pripreme za maturu učenika srednjih škola iz hrvatskog jezika, matematike i engleskog jezika.</w:t>
      </w:r>
    </w:p>
    <w:p w14:paraId="7C0F3AD5" w14:textId="77777777" w:rsidR="00E64133" w:rsidRPr="00A226BD" w:rsidRDefault="00E64133" w:rsidP="00E64133">
      <w:pPr>
        <w:jc w:val="both"/>
        <w:rPr>
          <w:b/>
          <w:bCs/>
          <w:sz w:val="24"/>
          <w:szCs w:val="24"/>
        </w:rPr>
      </w:pPr>
      <w:r w:rsidRPr="00A226BD">
        <w:rPr>
          <w:b/>
          <w:bCs/>
          <w:sz w:val="24"/>
          <w:szCs w:val="24"/>
        </w:rPr>
        <w:t>Sufinanciranje programa produženog boravka</w:t>
      </w:r>
    </w:p>
    <w:p w14:paraId="6F50F2A4" w14:textId="77777777" w:rsidR="00E64133" w:rsidRPr="00A226BD" w:rsidRDefault="00E64133" w:rsidP="00E64133">
      <w:pPr>
        <w:jc w:val="both"/>
        <w:rPr>
          <w:sz w:val="24"/>
          <w:szCs w:val="24"/>
        </w:rPr>
      </w:pPr>
      <w:r w:rsidRPr="00A226BD">
        <w:rPr>
          <w:sz w:val="24"/>
          <w:szCs w:val="24"/>
        </w:rPr>
        <w:t xml:space="preserve">Planira se sufinanciranje programa produženog boravka i cjelodnevne nastave u osnovnim školama za djecu koja imaju prebivalište na području Općine Matulji, a polaznici su osnovnih škola kojima je osnivač neko drugo tijelo javne vlasti. </w:t>
      </w:r>
    </w:p>
    <w:p w14:paraId="0F7961C3" w14:textId="77777777" w:rsidR="00E64133" w:rsidRPr="00A226BD" w:rsidRDefault="00E64133" w:rsidP="00E64133">
      <w:pPr>
        <w:jc w:val="both"/>
        <w:rPr>
          <w:b/>
          <w:bCs/>
          <w:sz w:val="24"/>
          <w:szCs w:val="24"/>
        </w:rPr>
      </w:pPr>
    </w:p>
    <w:p w14:paraId="3EA823C5" w14:textId="77777777" w:rsidR="00E64133" w:rsidRPr="00A226BD" w:rsidRDefault="00E64133" w:rsidP="00E64133">
      <w:pPr>
        <w:jc w:val="both"/>
        <w:rPr>
          <w:b/>
          <w:bCs/>
          <w:sz w:val="24"/>
          <w:szCs w:val="24"/>
        </w:rPr>
      </w:pPr>
    </w:p>
    <w:p w14:paraId="537123AB" w14:textId="77777777" w:rsidR="00E64133" w:rsidRPr="00A226BD" w:rsidRDefault="00E64133" w:rsidP="00E64133">
      <w:pPr>
        <w:jc w:val="both"/>
        <w:rPr>
          <w:b/>
          <w:bCs/>
          <w:sz w:val="24"/>
          <w:szCs w:val="24"/>
        </w:rPr>
      </w:pPr>
      <w:r w:rsidRPr="00A226BD">
        <w:rPr>
          <w:b/>
          <w:bCs/>
          <w:sz w:val="24"/>
          <w:szCs w:val="24"/>
        </w:rPr>
        <w:lastRenderedPageBreak/>
        <w:t>Srednjoškolsko obrazovanje</w:t>
      </w:r>
    </w:p>
    <w:p w14:paraId="36722E90" w14:textId="77777777" w:rsidR="00E64133" w:rsidRPr="00A226BD" w:rsidRDefault="00E64133" w:rsidP="00E64133">
      <w:pPr>
        <w:jc w:val="both"/>
        <w:rPr>
          <w:sz w:val="24"/>
          <w:szCs w:val="24"/>
        </w:rPr>
      </w:pPr>
      <w:r w:rsidRPr="00A226BD">
        <w:rPr>
          <w:sz w:val="24"/>
          <w:szCs w:val="24"/>
        </w:rPr>
        <w:t>Planira se sufinanciranje autobusne karte za javni prijevoz učenicima srednjih škola (20% cijene karte, odnosno +5% za stipendiste) te dodjela stipendija učenicima srednjih škola temeljem uspjeha, temeljem imovinskog statusa te za deficitarna zanimanja. Planira se povećanje iznosa stipendija za učenike, a ovisno o broju prijava za stipendije.</w:t>
      </w:r>
    </w:p>
    <w:p w14:paraId="5571232D" w14:textId="77777777" w:rsidR="00E64133" w:rsidRPr="00A226BD" w:rsidRDefault="00E64133" w:rsidP="00E64133">
      <w:pPr>
        <w:jc w:val="both"/>
        <w:rPr>
          <w:b/>
          <w:bCs/>
          <w:sz w:val="24"/>
          <w:szCs w:val="24"/>
        </w:rPr>
      </w:pPr>
      <w:r w:rsidRPr="00A226BD">
        <w:rPr>
          <w:b/>
          <w:bCs/>
          <w:sz w:val="24"/>
          <w:szCs w:val="24"/>
        </w:rPr>
        <w:t>Visoko obrazovanje</w:t>
      </w:r>
    </w:p>
    <w:p w14:paraId="705F5F85" w14:textId="77777777" w:rsidR="00E64133" w:rsidRPr="00A226BD" w:rsidRDefault="00E64133" w:rsidP="00E64133">
      <w:pPr>
        <w:jc w:val="both"/>
        <w:rPr>
          <w:sz w:val="24"/>
          <w:szCs w:val="24"/>
        </w:rPr>
      </w:pPr>
      <w:r w:rsidRPr="00A226BD">
        <w:rPr>
          <w:sz w:val="24"/>
          <w:szCs w:val="24"/>
        </w:rPr>
        <w:t>Planira se sufinanciranje autobusne karte za javni prijevoz studentima (33% cijene karte, odnosno +20% za stipendiste) te dodjela stipendija studentima temeljem uspjeha, temeljem imovinskog statusa te za deficitarna zanimanja.</w:t>
      </w:r>
      <w:r w:rsidRPr="00A226BD">
        <w:rPr>
          <w:sz w:val="20"/>
        </w:rPr>
        <w:t xml:space="preserve"> </w:t>
      </w:r>
      <w:r w:rsidRPr="00A226BD">
        <w:rPr>
          <w:sz w:val="24"/>
          <w:szCs w:val="24"/>
        </w:rPr>
        <w:t>Planira se povećanje iznosa stipendija za studente, a ovisno o broju prijava za stipendije.</w:t>
      </w:r>
    </w:p>
    <w:p w14:paraId="15E059EB" w14:textId="77777777" w:rsidR="00E64133" w:rsidRPr="00A226BD" w:rsidRDefault="00E64133" w:rsidP="00E64133">
      <w:pPr>
        <w:jc w:val="both"/>
        <w:rPr>
          <w:b/>
          <w:bCs/>
          <w:sz w:val="24"/>
          <w:szCs w:val="24"/>
        </w:rPr>
      </w:pPr>
      <w:r w:rsidRPr="00A226BD">
        <w:rPr>
          <w:b/>
          <w:bCs/>
          <w:sz w:val="24"/>
          <w:szCs w:val="24"/>
        </w:rPr>
        <w:t>Ostali programi za djecu i mlade</w:t>
      </w:r>
    </w:p>
    <w:p w14:paraId="5AE655B9" w14:textId="77777777" w:rsidR="00E64133" w:rsidRPr="00A226BD" w:rsidRDefault="00E64133" w:rsidP="00E64133">
      <w:pPr>
        <w:jc w:val="both"/>
        <w:rPr>
          <w:sz w:val="24"/>
          <w:szCs w:val="24"/>
        </w:rPr>
      </w:pPr>
      <w:r w:rsidRPr="00A226BD">
        <w:rPr>
          <w:sz w:val="24"/>
          <w:szCs w:val="24"/>
        </w:rPr>
        <w:t>Ova aktivnost odnosi se na sufinanciranje edukativnih programa i projekata putem javnog natječaja za financiranje programa, projekata i manifestacija koje provode udruge i druge organizacije civilnog društva, financiranje inovativnih projekata za mlade, sufinanciranje Sajma mladih inovatora Hrvatske, programa Prvi koraci u prometu za sve učenike prvih razreda te za potrebe organizacije događanja u okviru programa.</w:t>
      </w:r>
    </w:p>
    <w:p w14:paraId="59F7AB53" w14:textId="77777777" w:rsidR="00E64133" w:rsidRPr="00A226BD" w:rsidRDefault="00E64133" w:rsidP="00E64133">
      <w:pPr>
        <w:pStyle w:val="ListParagraph1"/>
        <w:spacing w:after="0" w:line="240" w:lineRule="auto"/>
        <w:ind w:left="0"/>
        <w:jc w:val="both"/>
        <w:rPr>
          <w:rFonts w:ascii="Times New Roman" w:hAnsi="Times New Roman"/>
          <w:sz w:val="24"/>
          <w:szCs w:val="24"/>
        </w:rPr>
      </w:pPr>
    </w:p>
    <w:p w14:paraId="0D747E0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914659B" w14:textId="77777777" w:rsidR="00E64133" w:rsidRPr="00A226BD" w:rsidRDefault="00E64133" w:rsidP="00E64133">
      <w:pPr>
        <w:jc w:val="both"/>
        <w:rPr>
          <w:sz w:val="24"/>
          <w:szCs w:val="24"/>
        </w:rPr>
      </w:pPr>
    </w:p>
    <w:p w14:paraId="2E8ABD95" w14:textId="77777777" w:rsidR="00E64133" w:rsidRPr="00A226BD" w:rsidRDefault="00E64133" w:rsidP="00E64133">
      <w:pPr>
        <w:jc w:val="both"/>
        <w:rPr>
          <w:b/>
          <w:bCs/>
          <w:sz w:val="24"/>
          <w:szCs w:val="24"/>
        </w:rPr>
      </w:pPr>
      <w:r w:rsidRPr="00A226BD">
        <w:rPr>
          <w:b/>
          <w:bCs/>
          <w:sz w:val="24"/>
          <w:szCs w:val="24"/>
        </w:rPr>
        <w:t>Za program Školstvo ukupno je utrošeno 444.184,82 eura (95,8%).</w:t>
      </w:r>
    </w:p>
    <w:p w14:paraId="1B97C18A" w14:textId="77777777" w:rsidR="00E64133" w:rsidRPr="00A226BD" w:rsidRDefault="00E64133" w:rsidP="00E64133">
      <w:pPr>
        <w:jc w:val="both"/>
        <w:rPr>
          <w:b/>
          <w:bCs/>
          <w:sz w:val="24"/>
          <w:szCs w:val="24"/>
        </w:rPr>
      </w:pPr>
    </w:p>
    <w:p w14:paraId="27E89EC1" w14:textId="77777777" w:rsidR="00E64133" w:rsidRPr="00A226BD" w:rsidRDefault="00E64133" w:rsidP="00E64133">
      <w:pPr>
        <w:jc w:val="both"/>
        <w:rPr>
          <w:b/>
          <w:bCs/>
          <w:sz w:val="24"/>
          <w:szCs w:val="24"/>
        </w:rPr>
      </w:pPr>
      <w:r w:rsidRPr="00A226BD">
        <w:rPr>
          <w:b/>
          <w:bCs/>
          <w:sz w:val="24"/>
          <w:szCs w:val="24"/>
        </w:rPr>
        <w:t>Dodatni programi</w:t>
      </w:r>
    </w:p>
    <w:p w14:paraId="221F20DD" w14:textId="77777777" w:rsidR="00E64133" w:rsidRPr="00A226BD" w:rsidRDefault="00E64133" w:rsidP="00E64133">
      <w:pPr>
        <w:jc w:val="both"/>
        <w:rPr>
          <w:sz w:val="24"/>
          <w:szCs w:val="24"/>
        </w:rPr>
      </w:pPr>
      <w:r w:rsidRPr="00A226BD">
        <w:rPr>
          <w:sz w:val="24"/>
          <w:szCs w:val="24"/>
        </w:rPr>
        <w:t>Sufinancirani su dodatni programi OŠ „Dr. Andrija Mohorovičić“ Matulji u ukupnom iznosu 75.300,00 eura i OŠ „Drago Gervais“ Brešca u ukupnom iznosu 34.105,00 eura, i to za namjene kako slijedi:</w:t>
      </w:r>
    </w:p>
    <w:p w14:paraId="1F3C9474" w14:textId="77777777" w:rsidR="00E64133" w:rsidRPr="00A226BD" w:rsidRDefault="00E64133" w:rsidP="00E64133">
      <w:pPr>
        <w:numPr>
          <w:ilvl w:val="0"/>
          <w:numId w:val="24"/>
        </w:numPr>
        <w:jc w:val="both"/>
        <w:rPr>
          <w:sz w:val="24"/>
          <w:szCs w:val="24"/>
        </w:rPr>
      </w:pPr>
      <w:r w:rsidRPr="00A226BD">
        <w:rPr>
          <w:sz w:val="24"/>
          <w:szCs w:val="24"/>
        </w:rPr>
        <w:t>OŠ „Dr. Andrija Mohorovičić“ Matulji - produženi boravak za 6 skupina - 72.650,00 eura, kapitalne pomoći za nabavku i ugradnju perilice za suđe - 2.650,00 eura</w:t>
      </w:r>
    </w:p>
    <w:p w14:paraId="7217FBA2" w14:textId="77777777" w:rsidR="00E64133" w:rsidRPr="00A226BD" w:rsidRDefault="00E64133" w:rsidP="00E64133">
      <w:pPr>
        <w:numPr>
          <w:ilvl w:val="0"/>
          <w:numId w:val="24"/>
        </w:numPr>
        <w:jc w:val="both"/>
        <w:rPr>
          <w:sz w:val="24"/>
          <w:szCs w:val="24"/>
        </w:rPr>
      </w:pPr>
      <w:r w:rsidRPr="00A226BD">
        <w:rPr>
          <w:sz w:val="24"/>
          <w:szCs w:val="24"/>
        </w:rPr>
        <w:t>OŠ „Drago Gervais“ Brešca - produženi boravak za 1 skupinu - 19.160,00 eura, sufinanciranje rada psihologa - 14.945,00 eura.</w:t>
      </w:r>
    </w:p>
    <w:p w14:paraId="1D1D595C" w14:textId="77777777" w:rsidR="00E64133" w:rsidRPr="00A226BD" w:rsidRDefault="00E64133" w:rsidP="00E64133">
      <w:pPr>
        <w:jc w:val="both"/>
        <w:rPr>
          <w:color w:val="FF0000"/>
          <w:sz w:val="24"/>
          <w:szCs w:val="24"/>
          <w:highlight w:val="yellow"/>
        </w:rPr>
      </w:pPr>
    </w:p>
    <w:p w14:paraId="09F9DA4B" w14:textId="77777777" w:rsidR="00E64133" w:rsidRPr="00A226BD" w:rsidRDefault="00E64133" w:rsidP="00E64133">
      <w:pPr>
        <w:jc w:val="both"/>
        <w:rPr>
          <w:b/>
          <w:bCs/>
          <w:sz w:val="24"/>
          <w:szCs w:val="24"/>
        </w:rPr>
      </w:pPr>
      <w:r w:rsidRPr="00A226BD">
        <w:rPr>
          <w:b/>
          <w:bCs/>
          <w:sz w:val="24"/>
          <w:szCs w:val="24"/>
        </w:rPr>
        <w:t>Osnovnoškolsko obrazovanje</w:t>
      </w:r>
    </w:p>
    <w:p w14:paraId="513827BE" w14:textId="77777777" w:rsidR="00E64133" w:rsidRPr="00A226BD" w:rsidRDefault="00E64133" w:rsidP="00E64133">
      <w:pPr>
        <w:jc w:val="both"/>
        <w:rPr>
          <w:sz w:val="24"/>
          <w:szCs w:val="24"/>
        </w:rPr>
      </w:pPr>
      <w:r w:rsidRPr="00A226BD">
        <w:rPr>
          <w:sz w:val="24"/>
          <w:szCs w:val="24"/>
        </w:rPr>
        <w:t>Sufinanciran je prijevoz učenika OŠ „Dr. Andrija Mohorovičić“ Matulji i OŠ „Drago Gervais“ Brešca u ukupnom iznosu 10.600,87 eura (visina sufinanciranja - 50% cijene karte do 30.06.2024. godine te 100 % cijene karte od 01.09.2024. godine)</w:t>
      </w:r>
      <w:bookmarkStart w:id="12" w:name="_Hlk129787605"/>
      <w:r w:rsidRPr="00A226BD">
        <w:rPr>
          <w:sz w:val="24"/>
          <w:szCs w:val="24"/>
        </w:rPr>
        <w:t>.</w:t>
      </w:r>
    </w:p>
    <w:p w14:paraId="72597C36" w14:textId="77777777" w:rsidR="00E64133" w:rsidRPr="00A226BD" w:rsidRDefault="00E64133" w:rsidP="00E64133">
      <w:pPr>
        <w:jc w:val="both"/>
        <w:rPr>
          <w:sz w:val="24"/>
          <w:szCs w:val="24"/>
        </w:rPr>
      </w:pPr>
      <w:r w:rsidRPr="00A226BD">
        <w:rPr>
          <w:sz w:val="24"/>
          <w:szCs w:val="24"/>
        </w:rPr>
        <w:t xml:space="preserve">Za školsku godinu 2024./2025. odobreno je financiranje troškove nabavke radnih bilježnica i ostalog obveznog školskog materijala za 711 učenika osnovnih škola koji imaju prebivalište na području Općine Matulji u ukupnom iznosu 58.674,20 eura. </w:t>
      </w:r>
    </w:p>
    <w:p w14:paraId="6DFF1BCD" w14:textId="77777777" w:rsidR="00E64133" w:rsidRPr="00A226BD" w:rsidRDefault="00E64133" w:rsidP="00E64133">
      <w:pPr>
        <w:jc w:val="both"/>
        <w:rPr>
          <w:sz w:val="24"/>
          <w:szCs w:val="24"/>
        </w:rPr>
      </w:pPr>
      <w:r w:rsidRPr="00A226BD">
        <w:rPr>
          <w:sz w:val="24"/>
          <w:szCs w:val="24"/>
        </w:rPr>
        <w:t>Prigodnim nagradama (poklon bonom u vrijednosti 40, 50, 70 i 120 eura) nagrađeni su najuspješniji učenici, polaznici 8. razreda (37 učenika), učenici generacije, učenici koji su sudjelovali na županijskim i državnim natjecanjima te profesori dviju matuljskih škola u ukupnom iznosu 5.040,00 eura.</w:t>
      </w:r>
    </w:p>
    <w:bookmarkEnd w:id="12"/>
    <w:p w14:paraId="6EDA6ECC" w14:textId="77777777" w:rsidR="00E64133" w:rsidRPr="00A226BD" w:rsidRDefault="00E64133" w:rsidP="00E64133">
      <w:pPr>
        <w:jc w:val="both"/>
        <w:rPr>
          <w:b/>
          <w:bCs/>
          <w:sz w:val="24"/>
          <w:szCs w:val="24"/>
        </w:rPr>
      </w:pPr>
    </w:p>
    <w:p w14:paraId="4CD97488" w14:textId="77777777" w:rsidR="00E64133" w:rsidRPr="00A226BD" w:rsidRDefault="00E64133" w:rsidP="00E64133">
      <w:pPr>
        <w:jc w:val="both"/>
        <w:rPr>
          <w:sz w:val="24"/>
          <w:szCs w:val="24"/>
        </w:rPr>
      </w:pPr>
      <w:r w:rsidRPr="00A226BD">
        <w:rPr>
          <w:b/>
          <w:bCs/>
          <w:sz w:val="24"/>
          <w:szCs w:val="24"/>
        </w:rPr>
        <w:t>Pomoć u učenju</w:t>
      </w:r>
    </w:p>
    <w:p w14:paraId="4D5858F3" w14:textId="77777777" w:rsidR="00E64133" w:rsidRPr="00A226BD" w:rsidRDefault="00E64133" w:rsidP="00E64133">
      <w:pPr>
        <w:jc w:val="both"/>
        <w:rPr>
          <w:sz w:val="24"/>
          <w:szCs w:val="24"/>
        </w:rPr>
      </w:pPr>
      <w:r w:rsidRPr="00A226BD">
        <w:rPr>
          <w:sz w:val="24"/>
          <w:szCs w:val="24"/>
        </w:rPr>
        <w:t>Pomoć u učenju provodila se za učenike s područja Općine iz predmeta kemija, matematika, fizika i engleski jezik. Program je koristilo 49 učenika u razdoblju od 01.01.-30.06.2024. godine i 44 učenika u razdoblju od 01.09.-31.12.2024. godine.</w:t>
      </w:r>
    </w:p>
    <w:p w14:paraId="5159506C" w14:textId="77777777" w:rsidR="00E64133" w:rsidRPr="00A226BD" w:rsidRDefault="00E64133" w:rsidP="00E64133">
      <w:pPr>
        <w:jc w:val="both"/>
        <w:rPr>
          <w:sz w:val="24"/>
          <w:szCs w:val="24"/>
        </w:rPr>
      </w:pPr>
      <w:r w:rsidRPr="00A226BD">
        <w:rPr>
          <w:sz w:val="24"/>
          <w:szCs w:val="24"/>
        </w:rPr>
        <w:t>Provodile su se i pripreme za maturu iz hrvatskog jezika i književnosti, engleskog jezika te matematike za maturante s područja Općine od polovice ožujka do kraja lipnja, a program je koristilo 25 maturanata.</w:t>
      </w:r>
    </w:p>
    <w:p w14:paraId="6A6F1985" w14:textId="77777777" w:rsidR="00E64133" w:rsidRPr="00A226BD" w:rsidRDefault="00E64133" w:rsidP="00E64133">
      <w:pPr>
        <w:jc w:val="both"/>
        <w:rPr>
          <w:b/>
          <w:bCs/>
          <w:sz w:val="24"/>
          <w:szCs w:val="24"/>
        </w:rPr>
      </w:pPr>
      <w:r w:rsidRPr="00A226BD">
        <w:rPr>
          <w:sz w:val="24"/>
          <w:szCs w:val="24"/>
        </w:rPr>
        <w:lastRenderedPageBreak/>
        <w:t>Ukupno je za pomoć u učenju učenicima osnovnih i srednjih škola i priprema za maturu utrošeno 8.038,52 eura.</w:t>
      </w:r>
    </w:p>
    <w:p w14:paraId="4332FECC" w14:textId="77777777" w:rsidR="00E64133" w:rsidRPr="00A226BD" w:rsidRDefault="00E64133" w:rsidP="00E64133">
      <w:pPr>
        <w:jc w:val="both"/>
        <w:rPr>
          <w:b/>
          <w:bCs/>
          <w:sz w:val="24"/>
          <w:szCs w:val="24"/>
        </w:rPr>
      </w:pPr>
    </w:p>
    <w:p w14:paraId="1665BF23" w14:textId="77777777" w:rsidR="00E64133" w:rsidRPr="00A226BD" w:rsidRDefault="00E64133" w:rsidP="00E64133">
      <w:pPr>
        <w:jc w:val="both"/>
        <w:rPr>
          <w:b/>
          <w:sz w:val="24"/>
          <w:szCs w:val="24"/>
        </w:rPr>
      </w:pPr>
      <w:r w:rsidRPr="00A226BD">
        <w:rPr>
          <w:b/>
          <w:sz w:val="24"/>
          <w:szCs w:val="24"/>
        </w:rPr>
        <w:t>Sufinanciranje programa produženog boravka</w:t>
      </w:r>
    </w:p>
    <w:p w14:paraId="58627230" w14:textId="77777777" w:rsidR="00E64133" w:rsidRPr="00A226BD" w:rsidRDefault="00E64133" w:rsidP="00E64133">
      <w:pPr>
        <w:jc w:val="both"/>
        <w:rPr>
          <w:bCs/>
          <w:sz w:val="24"/>
          <w:szCs w:val="24"/>
        </w:rPr>
      </w:pPr>
      <w:r w:rsidRPr="00A226BD">
        <w:rPr>
          <w:bCs/>
          <w:sz w:val="24"/>
          <w:szCs w:val="24"/>
        </w:rPr>
        <w:t>Sufinanciran je boravak djeci koja imaju prebivalište na području Općine Matulji, a pohađaju škole na području druge JLS. Za navedenu namjenu utrošeno je ukupno 2.008,92 eura za 9 učenika.</w:t>
      </w:r>
    </w:p>
    <w:p w14:paraId="53C3786C" w14:textId="77777777" w:rsidR="00E64133" w:rsidRPr="00A226BD" w:rsidRDefault="00E64133" w:rsidP="00E64133">
      <w:pPr>
        <w:jc w:val="both"/>
        <w:rPr>
          <w:b/>
          <w:bCs/>
          <w:sz w:val="24"/>
          <w:szCs w:val="24"/>
        </w:rPr>
      </w:pPr>
    </w:p>
    <w:p w14:paraId="0CEFB109" w14:textId="77777777" w:rsidR="00E64133" w:rsidRPr="00A226BD" w:rsidRDefault="00E64133" w:rsidP="00E64133">
      <w:pPr>
        <w:jc w:val="both"/>
        <w:rPr>
          <w:sz w:val="24"/>
          <w:szCs w:val="24"/>
        </w:rPr>
      </w:pPr>
      <w:r w:rsidRPr="00A226BD">
        <w:rPr>
          <w:b/>
          <w:bCs/>
          <w:sz w:val="24"/>
          <w:szCs w:val="24"/>
        </w:rPr>
        <w:t>Srednjoškolsko obrazovanje</w:t>
      </w:r>
    </w:p>
    <w:p w14:paraId="62676C07" w14:textId="77777777" w:rsidR="00E64133" w:rsidRPr="00A226BD" w:rsidRDefault="00E64133" w:rsidP="00E64133">
      <w:pPr>
        <w:tabs>
          <w:tab w:val="left" w:pos="3969"/>
        </w:tabs>
        <w:jc w:val="both"/>
        <w:rPr>
          <w:sz w:val="24"/>
          <w:szCs w:val="24"/>
        </w:rPr>
      </w:pPr>
      <w:r w:rsidRPr="00A226BD">
        <w:rPr>
          <w:sz w:val="24"/>
          <w:szCs w:val="24"/>
        </w:rPr>
        <w:t>Sufinanciran je prijevoz učenika srednjih škola u ukupnom iznosu 23.344,77 eura (visina sufinanciranja - 20% cijene karte do 30.06.2024. godine te 25 % cijene karte  za razdoblje 01.09.-31.12.2024. godine) za ukupno 495 učenika.</w:t>
      </w:r>
    </w:p>
    <w:p w14:paraId="34A82681" w14:textId="77777777" w:rsidR="00E64133" w:rsidRPr="00A226BD" w:rsidRDefault="00E64133" w:rsidP="00E64133">
      <w:pPr>
        <w:jc w:val="both"/>
        <w:rPr>
          <w:sz w:val="24"/>
          <w:szCs w:val="24"/>
        </w:rPr>
      </w:pPr>
      <w:r w:rsidRPr="00A226BD">
        <w:rPr>
          <w:sz w:val="24"/>
          <w:szCs w:val="24"/>
        </w:rPr>
        <w:t>Za stipendije učenika srednjih škola isplaćeno je ukupno 92.800,00 eura.</w:t>
      </w:r>
    </w:p>
    <w:p w14:paraId="31D9F429" w14:textId="77777777" w:rsidR="00E64133" w:rsidRPr="00A226BD" w:rsidRDefault="00E64133" w:rsidP="00E64133">
      <w:pPr>
        <w:jc w:val="both"/>
        <w:rPr>
          <w:sz w:val="24"/>
          <w:szCs w:val="24"/>
        </w:rPr>
      </w:pPr>
      <w:r w:rsidRPr="00A226BD">
        <w:rPr>
          <w:sz w:val="24"/>
          <w:szCs w:val="24"/>
        </w:rPr>
        <w:t xml:space="preserve">Isplaćivane su stipendije za ukupno 64 učenika za razdoblje 01.01. – 30.06.2024. godine te za ukupno     72 učenika za razdoblje 01.09. – 31.12.2024. godine </w:t>
      </w:r>
    </w:p>
    <w:p w14:paraId="1178A5CF" w14:textId="77777777" w:rsidR="00E64133" w:rsidRPr="00A226BD" w:rsidRDefault="00E64133" w:rsidP="00E64133">
      <w:pPr>
        <w:jc w:val="both"/>
        <w:rPr>
          <w:b/>
          <w:bCs/>
          <w:sz w:val="24"/>
          <w:szCs w:val="24"/>
        </w:rPr>
      </w:pPr>
    </w:p>
    <w:p w14:paraId="5C7DB2AA" w14:textId="77777777" w:rsidR="00E64133" w:rsidRPr="00A226BD" w:rsidRDefault="00E64133" w:rsidP="00E64133">
      <w:pPr>
        <w:jc w:val="both"/>
        <w:rPr>
          <w:b/>
          <w:bCs/>
          <w:sz w:val="24"/>
          <w:szCs w:val="24"/>
        </w:rPr>
      </w:pPr>
      <w:r w:rsidRPr="00A226BD">
        <w:rPr>
          <w:b/>
          <w:bCs/>
          <w:sz w:val="24"/>
          <w:szCs w:val="24"/>
        </w:rPr>
        <w:t>Visoko obrazovanje</w:t>
      </w:r>
    </w:p>
    <w:p w14:paraId="5D3C1400" w14:textId="77777777" w:rsidR="00E64133" w:rsidRPr="00A226BD" w:rsidRDefault="00E64133" w:rsidP="00E64133">
      <w:pPr>
        <w:jc w:val="both"/>
        <w:rPr>
          <w:sz w:val="24"/>
          <w:szCs w:val="24"/>
        </w:rPr>
      </w:pPr>
      <w:r w:rsidRPr="00A226BD">
        <w:rPr>
          <w:sz w:val="24"/>
          <w:szCs w:val="24"/>
        </w:rPr>
        <w:t>Sufinanciran je prijevoz za studente u ukupnom iznosu 13.469,93 eura (visina sufinanciranja - 33% cijene pokazne karte osim za korisnike stipendije koji imaju 53% cijene pokazne karte za razdoblje od 01.01.-30.09.2024. godine te 73 % za razdoblje od 01.10.-31.12.2024. godine za ukupno 102 korisnika).</w:t>
      </w:r>
    </w:p>
    <w:p w14:paraId="64D82195" w14:textId="77777777" w:rsidR="00E64133" w:rsidRPr="00A226BD" w:rsidRDefault="00E64133" w:rsidP="00E64133">
      <w:pPr>
        <w:jc w:val="both"/>
        <w:rPr>
          <w:sz w:val="24"/>
          <w:szCs w:val="24"/>
        </w:rPr>
      </w:pPr>
      <w:r w:rsidRPr="00A226BD">
        <w:rPr>
          <w:sz w:val="24"/>
          <w:szCs w:val="24"/>
        </w:rPr>
        <w:t>Za stipendije studenata isplaćeno je ukupno 95.480,00 eura, i to za 53 korisnika za razdoblje 01.01.- 30.09.2024. godine i 54 korisnika za razdoblje od 01.10.-31.12.2024. godine.</w:t>
      </w:r>
    </w:p>
    <w:p w14:paraId="528D4C4F" w14:textId="77777777" w:rsidR="00E64133" w:rsidRPr="00A226BD" w:rsidRDefault="00E64133" w:rsidP="00E64133">
      <w:pPr>
        <w:jc w:val="both"/>
        <w:rPr>
          <w:b/>
          <w:sz w:val="24"/>
          <w:szCs w:val="24"/>
        </w:rPr>
      </w:pPr>
    </w:p>
    <w:p w14:paraId="11B56438" w14:textId="77777777" w:rsidR="00E64133" w:rsidRPr="00A226BD" w:rsidRDefault="00E64133" w:rsidP="00E64133">
      <w:pPr>
        <w:jc w:val="both"/>
        <w:rPr>
          <w:b/>
          <w:sz w:val="24"/>
          <w:szCs w:val="24"/>
        </w:rPr>
      </w:pPr>
      <w:r w:rsidRPr="00A226BD">
        <w:rPr>
          <w:b/>
          <w:sz w:val="24"/>
          <w:szCs w:val="24"/>
        </w:rPr>
        <w:t>Ostali programi za mlade</w:t>
      </w:r>
    </w:p>
    <w:p w14:paraId="76D272EF" w14:textId="77777777" w:rsidR="00E64133" w:rsidRPr="00A226BD" w:rsidRDefault="00E64133" w:rsidP="00E64133">
      <w:pPr>
        <w:jc w:val="both"/>
        <w:outlineLvl w:val="0"/>
        <w:rPr>
          <w:bCs/>
          <w:sz w:val="24"/>
          <w:szCs w:val="24"/>
        </w:rPr>
      </w:pPr>
      <w:r w:rsidRPr="00A226BD">
        <w:rPr>
          <w:bCs/>
          <w:sz w:val="24"/>
          <w:szCs w:val="24"/>
        </w:rPr>
        <w:t xml:space="preserve">Ukupno izvršenje na ovoj aktivnosti iznosi 25.322,61 eura. </w:t>
      </w:r>
    </w:p>
    <w:p w14:paraId="02903CAE" w14:textId="77777777" w:rsidR="00E64133" w:rsidRPr="00A226BD" w:rsidRDefault="00E64133" w:rsidP="00E64133">
      <w:pPr>
        <w:jc w:val="both"/>
        <w:outlineLvl w:val="0"/>
        <w:rPr>
          <w:bCs/>
          <w:sz w:val="24"/>
          <w:szCs w:val="24"/>
        </w:rPr>
      </w:pPr>
      <w:r w:rsidRPr="00A226BD">
        <w:rPr>
          <w:bCs/>
          <w:sz w:val="24"/>
          <w:szCs w:val="24"/>
        </w:rPr>
        <w:t xml:space="preserve">Kroz Javni natječaj za dodjelu sredstava za financiranje programa, projekata i manifestacija koje provode udruge i druge organizacije civilnog društva u ovom razdoblju sufinanciran je program Upoznaj svoju domovinu i susjede Planinarskog društva Lisina u iznosu od 5.000,00 eura, program Mala škola jezika udruge Foliot u iznosu od 5.000,00 eura te program Edukacije sviranja diatonične harmonike udruge Domaća užanca u iznosu od 2.000,00 eura. Sufinancirana je organizacija 16. Nacionalne izložbe Mladi@inovacije u organizaciji Saveza Inovatora PGŽ-a Rijeka u iznosu od 2.700,00 eura. </w:t>
      </w:r>
    </w:p>
    <w:p w14:paraId="72748A71" w14:textId="77777777" w:rsidR="00E64133" w:rsidRPr="00A226BD" w:rsidRDefault="00E64133" w:rsidP="00E64133">
      <w:pPr>
        <w:jc w:val="both"/>
        <w:outlineLvl w:val="0"/>
        <w:rPr>
          <w:bCs/>
          <w:sz w:val="24"/>
          <w:szCs w:val="24"/>
        </w:rPr>
      </w:pPr>
      <w:r w:rsidRPr="00A226BD">
        <w:rPr>
          <w:bCs/>
          <w:sz w:val="24"/>
          <w:szCs w:val="24"/>
        </w:rPr>
        <w:t xml:space="preserve">Za učenike prvih razreda OŠ Matulji i OŠ Brešca financiran je program „Prvi koraci u prometu“ kojeg provodi Dom mladih Rijeka u suradnji s djelatnicima prometne policije Primorsko-goranske županije u iznosu od 360,00 eura. </w:t>
      </w:r>
    </w:p>
    <w:p w14:paraId="7BF009D6" w14:textId="77777777" w:rsidR="00E64133" w:rsidRPr="00A226BD" w:rsidRDefault="00E64133" w:rsidP="00E64133">
      <w:pPr>
        <w:jc w:val="both"/>
        <w:outlineLvl w:val="0"/>
        <w:rPr>
          <w:bCs/>
          <w:sz w:val="24"/>
          <w:szCs w:val="24"/>
        </w:rPr>
      </w:pPr>
      <w:r w:rsidRPr="00A226BD">
        <w:rPr>
          <w:bCs/>
          <w:sz w:val="24"/>
          <w:szCs w:val="24"/>
        </w:rPr>
        <w:t xml:space="preserve">Prigodnim paketom povodom početka školske godine darovano je 115 učenika prvih razreda OŠ Matulji i OŠ Brešca za što je utrošeno 2.330,19 eura. </w:t>
      </w:r>
    </w:p>
    <w:p w14:paraId="42B6402B" w14:textId="77777777" w:rsidR="00E64133" w:rsidRPr="00A226BD" w:rsidRDefault="00E64133" w:rsidP="00E64133">
      <w:pPr>
        <w:jc w:val="both"/>
        <w:outlineLvl w:val="0"/>
        <w:rPr>
          <w:bCs/>
          <w:sz w:val="24"/>
          <w:szCs w:val="24"/>
        </w:rPr>
      </w:pPr>
      <w:r w:rsidRPr="00A226BD">
        <w:rPr>
          <w:bCs/>
          <w:sz w:val="24"/>
          <w:szCs w:val="24"/>
        </w:rPr>
        <w:t>Za program u sklopu „Božićne štorije“, a koji se odnosi na djecu i mlade (izvođenje predstave, najam pozornice) ukupno je utrošeno 4.016,41 eura. Ostali troškovi u iznosu od 3.916,01 eura odnose se na organizaciju nagrađivanja učenika, dodjelu stipendija, prijevoza učenika osnovnih škola, organizaciju otvaranja 16. nacionalne izložbe Mladi@inovacije.</w:t>
      </w:r>
    </w:p>
    <w:p w14:paraId="64C87AF9" w14:textId="77777777" w:rsidR="00E64133" w:rsidRPr="00A226BD" w:rsidRDefault="00E64133" w:rsidP="00E64133">
      <w:pPr>
        <w:rPr>
          <w:b/>
          <w:sz w:val="28"/>
          <w:szCs w:val="28"/>
        </w:rPr>
      </w:pPr>
    </w:p>
    <w:p w14:paraId="7A229BFD" w14:textId="77777777" w:rsidR="00E64133" w:rsidRPr="00A226BD" w:rsidRDefault="00E64133" w:rsidP="00E64133">
      <w:pPr>
        <w:rPr>
          <w:b/>
          <w:sz w:val="28"/>
          <w:szCs w:val="28"/>
        </w:rPr>
      </w:pPr>
    </w:p>
    <w:p w14:paraId="1CC72A94" w14:textId="77777777" w:rsidR="00E64133" w:rsidRPr="00A226BD" w:rsidRDefault="00E64133" w:rsidP="00E64133">
      <w:pPr>
        <w:rPr>
          <w:b/>
          <w:sz w:val="28"/>
          <w:szCs w:val="28"/>
        </w:rPr>
      </w:pPr>
    </w:p>
    <w:p w14:paraId="1FB93860" w14:textId="77777777" w:rsidR="00E64133" w:rsidRPr="00A226BD" w:rsidRDefault="00E64133" w:rsidP="00E64133">
      <w:pPr>
        <w:rPr>
          <w:b/>
          <w:sz w:val="28"/>
          <w:szCs w:val="28"/>
        </w:rPr>
      </w:pPr>
    </w:p>
    <w:p w14:paraId="1FB46EBA" w14:textId="77777777" w:rsidR="00E64133" w:rsidRPr="00A226BD" w:rsidRDefault="00E64133" w:rsidP="00E64133">
      <w:pPr>
        <w:rPr>
          <w:b/>
          <w:sz w:val="28"/>
          <w:szCs w:val="28"/>
        </w:rPr>
      </w:pPr>
    </w:p>
    <w:p w14:paraId="6808A3B8" w14:textId="77777777" w:rsidR="00E64133" w:rsidRPr="00A226BD" w:rsidRDefault="00E64133" w:rsidP="00E64133">
      <w:pPr>
        <w:rPr>
          <w:b/>
          <w:sz w:val="28"/>
          <w:szCs w:val="28"/>
        </w:rPr>
      </w:pPr>
    </w:p>
    <w:p w14:paraId="2E7DB4FE"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bookmarkStart w:id="13" w:name="_Hlk114073198"/>
      <w:r w:rsidRPr="00A226BD">
        <w:rPr>
          <w:b/>
          <w:sz w:val="24"/>
          <w:szCs w:val="24"/>
          <w:lang w:eastAsia="hr-HR"/>
        </w:rPr>
        <w:lastRenderedPageBreak/>
        <w:t>CILJEVI I POKAZATELJI USPJEŠNOSTI IZ PROVEDBENOG PROGRAMA</w:t>
      </w:r>
    </w:p>
    <w:p w14:paraId="27954460" w14:textId="77777777" w:rsidR="00E64133" w:rsidRPr="00A226BD" w:rsidRDefault="00E64133" w:rsidP="00E64133">
      <w:pPr>
        <w:jc w:val="both"/>
        <w:rPr>
          <w:sz w:val="24"/>
          <w:szCs w:val="24"/>
          <w:lang w:eastAsia="hr-HR"/>
        </w:rPr>
      </w:pPr>
    </w:p>
    <w:p w14:paraId="246CD105" w14:textId="77777777" w:rsidR="00E64133" w:rsidRPr="00A226BD" w:rsidRDefault="00E64133" w:rsidP="00E64133">
      <w:pPr>
        <w:jc w:val="both"/>
        <w:rPr>
          <w:sz w:val="24"/>
          <w:szCs w:val="24"/>
          <w:lang w:eastAsia="hr-HR"/>
        </w:rPr>
      </w:pPr>
      <w:r w:rsidRPr="00A226BD">
        <w:rPr>
          <w:sz w:val="24"/>
          <w:szCs w:val="24"/>
          <w:lang w:eastAsia="hr-HR"/>
        </w:rPr>
        <w:t>CILJ: 2.1. PODRŠKA OSNIVANJU I FUNKCIONIRANJU OBITELJI TE RAZVOJ SUSTAVA BRIGE O DJECI I MLADIMA</w:t>
      </w:r>
    </w:p>
    <w:bookmarkEnd w:id="13"/>
    <w:p w14:paraId="7D9B84DB"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1256"/>
        <w:gridCol w:w="1283"/>
      </w:tblGrid>
      <w:tr w:rsidR="00E64133" w:rsidRPr="00A226BD" w14:paraId="65F378C7" w14:textId="77777777" w:rsidTr="00B42498">
        <w:tc>
          <w:tcPr>
            <w:tcW w:w="6232" w:type="dxa"/>
            <w:shd w:val="clear" w:color="auto" w:fill="auto"/>
          </w:tcPr>
          <w:p w14:paraId="5244AFCE"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973" w:type="dxa"/>
            <w:shd w:val="clear" w:color="auto" w:fill="auto"/>
          </w:tcPr>
          <w:p w14:paraId="3019618E"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58C057C1"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7C54293D" w14:textId="77777777" w:rsidTr="00B42498">
        <w:tc>
          <w:tcPr>
            <w:tcW w:w="6232" w:type="dxa"/>
            <w:shd w:val="clear" w:color="auto" w:fill="auto"/>
          </w:tcPr>
          <w:p w14:paraId="486D5930" w14:textId="77777777" w:rsidR="00E64133" w:rsidRPr="00A226BD" w:rsidRDefault="00E64133" w:rsidP="00B42498">
            <w:pPr>
              <w:jc w:val="both"/>
              <w:rPr>
                <w:sz w:val="24"/>
                <w:szCs w:val="24"/>
                <w:lang w:eastAsia="hr-HR"/>
              </w:rPr>
            </w:pPr>
            <w:r w:rsidRPr="00A226BD">
              <w:rPr>
                <w:sz w:val="24"/>
                <w:szCs w:val="24"/>
                <w:lang w:eastAsia="hr-HR"/>
              </w:rPr>
              <w:t>Broj korisnika subvencioniranog prijevoza (učenici i studenti)</w:t>
            </w:r>
          </w:p>
        </w:tc>
        <w:tc>
          <w:tcPr>
            <w:tcW w:w="973" w:type="dxa"/>
            <w:shd w:val="clear" w:color="auto" w:fill="auto"/>
          </w:tcPr>
          <w:p w14:paraId="260359AF" w14:textId="77777777" w:rsidR="00E64133" w:rsidRPr="00A226BD" w:rsidRDefault="00E64133" w:rsidP="00B42498">
            <w:pPr>
              <w:jc w:val="center"/>
              <w:rPr>
                <w:sz w:val="24"/>
                <w:szCs w:val="24"/>
                <w:lang w:eastAsia="hr-HR"/>
              </w:rPr>
            </w:pPr>
            <w:r w:rsidRPr="00A226BD">
              <w:rPr>
                <w:sz w:val="24"/>
                <w:szCs w:val="24"/>
                <w:lang w:eastAsia="hr-HR"/>
              </w:rPr>
              <w:t>600</w:t>
            </w:r>
          </w:p>
        </w:tc>
        <w:tc>
          <w:tcPr>
            <w:tcW w:w="1283" w:type="dxa"/>
          </w:tcPr>
          <w:p w14:paraId="699460D8" w14:textId="77777777" w:rsidR="00E64133" w:rsidRPr="00A226BD" w:rsidRDefault="00E64133" w:rsidP="00B42498">
            <w:pPr>
              <w:jc w:val="center"/>
              <w:rPr>
                <w:sz w:val="24"/>
                <w:szCs w:val="24"/>
                <w:lang w:eastAsia="hr-HR"/>
              </w:rPr>
            </w:pPr>
            <w:r w:rsidRPr="00A226BD">
              <w:rPr>
                <w:sz w:val="24"/>
                <w:szCs w:val="24"/>
                <w:lang w:eastAsia="hr-HR"/>
              </w:rPr>
              <w:t>623</w:t>
            </w:r>
          </w:p>
        </w:tc>
      </w:tr>
      <w:tr w:rsidR="00E64133" w:rsidRPr="00A226BD" w14:paraId="6A221196" w14:textId="77777777" w:rsidTr="00B42498">
        <w:tc>
          <w:tcPr>
            <w:tcW w:w="6232" w:type="dxa"/>
            <w:shd w:val="clear" w:color="auto" w:fill="auto"/>
          </w:tcPr>
          <w:p w14:paraId="43BF0325" w14:textId="77777777" w:rsidR="00E64133" w:rsidRPr="00A226BD" w:rsidRDefault="00E64133" w:rsidP="00B42498">
            <w:pPr>
              <w:jc w:val="both"/>
              <w:rPr>
                <w:sz w:val="24"/>
                <w:szCs w:val="24"/>
                <w:lang w:eastAsia="hr-HR"/>
              </w:rPr>
            </w:pPr>
            <w:r w:rsidRPr="00A226BD">
              <w:rPr>
                <w:sz w:val="24"/>
                <w:szCs w:val="24"/>
                <w:lang w:eastAsia="hr-HR"/>
              </w:rPr>
              <w:t>Broj korisnika stipendije</w:t>
            </w:r>
          </w:p>
        </w:tc>
        <w:tc>
          <w:tcPr>
            <w:tcW w:w="973" w:type="dxa"/>
            <w:shd w:val="clear" w:color="auto" w:fill="auto"/>
          </w:tcPr>
          <w:p w14:paraId="11E87132" w14:textId="77777777" w:rsidR="00E64133" w:rsidRPr="00A226BD" w:rsidRDefault="00E64133" w:rsidP="00B42498">
            <w:pPr>
              <w:jc w:val="center"/>
              <w:rPr>
                <w:sz w:val="24"/>
                <w:szCs w:val="24"/>
                <w:lang w:eastAsia="hr-HR"/>
              </w:rPr>
            </w:pPr>
            <w:r w:rsidRPr="00A226BD">
              <w:rPr>
                <w:sz w:val="24"/>
                <w:szCs w:val="24"/>
                <w:lang w:eastAsia="hr-HR"/>
              </w:rPr>
              <w:t>160</w:t>
            </w:r>
          </w:p>
        </w:tc>
        <w:tc>
          <w:tcPr>
            <w:tcW w:w="1283" w:type="dxa"/>
          </w:tcPr>
          <w:p w14:paraId="1D4B3AF9" w14:textId="77777777" w:rsidR="00E64133" w:rsidRPr="00A226BD" w:rsidRDefault="00E64133" w:rsidP="00B42498">
            <w:pPr>
              <w:jc w:val="center"/>
              <w:rPr>
                <w:sz w:val="24"/>
                <w:szCs w:val="24"/>
                <w:lang w:eastAsia="hr-HR"/>
              </w:rPr>
            </w:pPr>
            <w:r w:rsidRPr="00A226BD">
              <w:rPr>
                <w:sz w:val="24"/>
                <w:szCs w:val="24"/>
                <w:lang w:eastAsia="hr-HR"/>
              </w:rPr>
              <w:t>126</w:t>
            </w:r>
          </w:p>
        </w:tc>
      </w:tr>
      <w:tr w:rsidR="00E64133" w:rsidRPr="00A226BD" w14:paraId="19EA946B" w14:textId="77777777" w:rsidTr="00B42498">
        <w:tc>
          <w:tcPr>
            <w:tcW w:w="6232" w:type="dxa"/>
            <w:shd w:val="clear" w:color="auto" w:fill="auto"/>
          </w:tcPr>
          <w:p w14:paraId="38098AFF" w14:textId="77777777" w:rsidR="00E64133" w:rsidRPr="00A226BD" w:rsidRDefault="00E64133" w:rsidP="00B42498">
            <w:pPr>
              <w:jc w:val="both"/>
              <w:rPr>
                <w:sz w:val="24"/>
                <w:szCs w:val="24"/>
                <w:lang w:eastAsia="hr-HR"/>
              </w:rPr>
            </w:pPr>
            <w:r w:rsidRPr="00A226BD">
              <w:rPr>
                <w:sz w:val="24"/>
                <w:szCs w:val="24"/>
                <w:lang w:eastAsia="hr-HR"/>
              </w:rPr>
              <w:t xml:space="preserve">Broj korisnika priprema za maturu  </w:t>
            </w:r>
          </w:p>
        </w:tc>
        <w:tc>
          <w:tcPr>
            <w:tcW w:w="973" w:type="dxa"/>
            <w:shd w:val="clear" w:color="auto" w:fill="auto"/>
          </w:tcPr>
          <w:p w14:paraId="61263ADE" w14:textId="77777777" w:rsidR="00E64133" w:rsidRPr="00A226BD" w:rsidRDefault="00E64133" w:rsidP="00B42498">
            <w:pPr>
              <w:jc w:val="center"/>
              <w:rPr>
                <w:sz w:val="24"/>
                <w:szCs w:val="24"/>
                <w:lang w:eastAsia="hr-HR"/>
              </w:rPr>
            </w:pPr>
            <w:r w:rsidRPr="00A226BD">
              <w:rPr>
                <w:sz w:val="24"/>
                <w:szCs w:val="24"/>
                <w:lang w:eastAsia="hr-HR"/>
              </w:rPr>
              <w:t>25</w:t>
            </w:r>
          </w:p>
        </w:tc>
        <w:tc>
          <w:tcPr>
            <w:tcW w:w="1283" w:type="dxa"/>
          </w:tcPr>
          <w:p w14:paraId="12AD3583" w14:textId="77777777" w:rsidR="00E64133" w:rsidRPr="00A226BD" w:rsidRDefault="00E64133" w:rsidP="00B42498">
            <w:pPr>
              <w:jc w:val="center"/>
              <w:rPr>
                <w:sz w:val="24"/>
                <w:szCs w:val="24"/>
                <w:lang w:eastAsia="hr-HR"/>
              </w:rPr>
            </w:pPr>
            <w:r w:rsidRPr="00A226BD">
              <w:rPr>
                <w:sz w:val="24"/>
                <w:szCs w:val="24"/>
                <w:lang w:eastAsia="hr-HR"/>
              </w:rPr>
              <w:t>25</w:t>
            </w:r>
          </w:p>
        </w:tc>
      </w:tr>
    </w:tbl>
    <w:p w14:paraId="574C9EB1" w14:textId="77777777" w:rsidR="00E64133" w:rsidRPr="00A226BD" w:rsidRDefault="00E64133" w:rsidP="00E64133">
      <w:pPr>
        <w:jc w:val="both"/>
        <w:rPr>
          <w:sz w:val="24"/>
          <w:szCs w:val="24"/>
          <w:lang w:eastAsia="hr-HR"/>
        </w:rPr>
      </w:pPr>
    </w:p>
    <w:p w14:paraId="3170D3A1" w14:textId="77777777" w:rsidR="00E64133" w:rsidRPr="00A226BD" w:rsidRDefault="00E64133" w:rsidP="00E64133">
      <w:pPr>
        <w:rPr>
          <w:b/>
          <w:sz w:val="28"/>
          <w:szCs w:val="28"/>
        </w:rPr>
      </w:pPr>
      <w:r w:rsidRPr="00A226BD">
        <w:rPr>
          <w:b/>
          <w:sz w:val="28"/>
          <w:szCs w:val="28"/>
        </w:rPr>
        <w:br w:type="page"/>
      </w:r>
    </w:p>
    <w:p w14:paraId="50738D78" w14:textId="77777777" w:rsidR="00E64133" w:rsidRPr="00A226BD" w:rsidRDefault="00E64133" w:rsidP="00E64133">
      <w:pPr>
        <w:jc w:val="center"/>
        <w:outlineLvl w:val="0"/>
        <w:rPr>
          <w:b/>
          <w:sz w:val="28"/>
          <w:szCs w:val="28"/>
        </w:rPr>
      </w:pPr>
      <w:r w:rsidRPr="00A226BD">
        <w:rPr>
          <w:b/>
          <w:sz w:val="28"/>
          <w:szCs w:val="28"/>
        </w:rPr>
        <w:lastRenderedPageBreak/>
        <w:t>PROGRAM 2004</w:t>
      </w:r>
    </w:p>
    <w:p w14:paraId="7C072775" w14:textId="77777777" w:rsidR="00E64133" w:rsidRPr="00A226BD" w:rsidRDefault="00E64133" w:rsidP="00E64133">
      <w:pPr>
        <w:jc w:val="center"/>
        <w:outlineLvl w:val="0"/>
        <w:rPr>
          <w:b/>
          <w:sz w:val="28"/>
          <w:szCs w:val="28"/>
        </w:rPr>
      </w:pPr>
      <w:r w:rsidRPr="00A226BD">
        <w:rPr>
          <w:b/>
          <w:sz w:val="28"/>
          <w:szCs w:val="28"/>
        </w:rPr>
        <w:t>KULTURA</w:t>
      </w:r>
    </w:p>
    <w:p w14:paraId="39819ECD" w14:textId="77777777" w:rsidR="00E64133" w:rsidRPr="00A226BD" w:rsidRDefault="00E64133" w:rsidP="00E64133">
      <w:pPr>
        <w:jc w:val="center"/>
        <w:outlineLvl w:val="0"/>
        <w:rPr>
          <w:b/>
          <w:sz w:val="24"/>
          <w:szCs w:val="24"/>
        </w:rPr>
      </w:pPr>
    </w:p>
    <w:p w14:paraId="3CB5FC8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2CA4DF7E" w14:textId="77777777" w:rsidR="00E64133" w:rsidRPr="00A226BD" w:rsidRDefault="00E64133" w:rsidP="00E64133">
      <w:pPr>
        <w:jc w:val="both"/>
        <w:rPr>
          <w:sz w:val="24"/>
          <w:szCs w:val="24"/>
        </w:rPr>
      </w:pPr>
    </w:p>
    <w:p w14:paraId="4C1EBD90" w14:textId="77777777" w:rsidR="00E64133" w:rsidRPr="00A226BD" w:rsidRDefault="00E64133" w:rsidP="00E64133">
      <w:pPr>
        <w:jc w:val="both"/>
        <w:rPr>
          <w:sz w:val="24"/>
          <w:szCs w:val="24"/>
          <w:lang w:eastAsia="hr-HR"/>
        </w:rPr>
      </w:pPr>
      <w:r w:rsidRPr="00A226BD">
        <w:rPr>
          <w:sz w:val="24"/>
          <w:szCs w:val="24"/>
          <w:lang w:eastAsia="hr-HR"/>
        </w:rPr>
        <w:t>Svrha javnih potreba u kulturi je zadovoljavanje kulturnih potreba građana Općine Matulji kroz ostvarenje redovnog rada knjižnice, poticanje kulturnog amaterizma i stvaralaštva, provođenje kulturnih projekata i programa, zaštitu kulturnih dobara, te očuvanje kulturne baštine.</w:t>
      </w:r>
    </w:p>
    <w:p w14:paraId="525B2084" w14:textId="77777777" w:rsidR="00E64133" w:rsidRPr="00A226BD" w:rsidRDefault="00E64133" w:rsidP="00E64133">
      <w:pPr>
        <w:jc w:val="both"/>
        <w:rPr>
          <w:sz w:val="24"/>
          <w:szCs w:val="24"/>
          <w:lang w:eastAsia="hr-HR"/>
        </w:rPr>
      </w:pPr>
    </w:p>
    <w:p w14:paraId="0CFB54A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b/>
          <w:sz w:val="24"/>
          <w:szCs w:val="24"/>
        </w:rPr>
      </w:pPr>
      <w:r w:rsidRPr="00A226BD">
        <w:rPr>
          <w:b/>
          <w:sz w:val="24"/>
          <w:szCs w:val="24"/>
        </w:rPr>
        <w:t>ZAKONSKA OSNOVA</w:t>
      </w:r>
    </w:p>
    <w:p w14:paraId="20EC39D4" w14:textId="77777777" w:rsidR="00E64133" w:rsidRPr="00A226BD" w:rsidRDefault="00E64133" w:rsidP="00E64133">
      <w:pPr>
        <w:jc w:val="both"/>
        <w:outlineLvl w:val="0"/>
        <w:rPr>
          <w:sz w:val="24"/>
          <w:szCs w:val="24"/>
          <w:lang w:eastAsia="hr-HR"/>
        </w:rPr>
      </w:pPr>
    </w:p>
    <w:p w14:paraId="217350B6" w14:textId="77777777" w:rsidR="00E64133" w:rsidRPr="00A226BD" w:rsidRDefault="00E64133" w:rsidP="00E64133">
      <w:pPr>
        <w:jc w:val="both"/>
        <w:outlineLvl w:val="0"/>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kulturnim vijećima i financiranju javnih potreba u kulturi („Narodne novine“ broj 83/22), Zakon o knjižnicama i knjižničnoj djelatnosti („Narodne novine“ broj 17/19, 98/19 i 114/22), Zakon o muzejima („Narodne novine“ broj 61/18, 98/19 i 114/22), Zakon o zaštiti i očuvanju kulturnih dobara („Narodne novine 69/99, 151/03, 157/03, 100/04,  87/09, 88/10, 61/11, 25/12, 136/12, 157/13, 152/14 , 98/15, 44/17, 90/18, 32/20, 62/20, 117/21 i 114/22),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w:t>
      </w:r>
    </w:p>
    <w:p w14:paraId="5FEC0FA9" w14:textId="77777777" w:rsidR="00E64133" w:rsidRPr="00A226BD" w:rsidRDefault="00E64133" w:rsidP="00E64133">
      <w:pPr>
        <w:jc w:val="both"/>
        <w:outlineLvl w:val="0"/>
        <w:rPr>
          <w:sz w:val="24"/>
          <w:szCs w:val="24"/>
          <w:lang w:eastAsia="hr-HR"/>
        </w:rPr>
      </w:pPr>
    </w:p>
    <w:p w14:paraId="7E21B36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lang w:eastAsia="hr-HR"/>
        </w:rPr>
      </w:pPr>
      <w:r w:rsidRPr="00A226BD">
        <w:rPr>
          <w:b/>
          <w:sz w:val="24"/>
          <w:szCs w:val="24"/>
          <w:lang w:eastAsia="hr-HR"/>
        </w:rPr>
        <w:t>OBRAZLOŽENJE PROGRAMA</w:t>
      </w:r>
    </w:p>
    <w:p w14:paraId="6DECCE5C" w14:textId="77777777" w:rsidR="00E64133" w:rsidRPr="00A226BD" w:rsidRDefault="00E64133" w:rsidP="00E64133">
      <w:pPr>
        <w:jc w:val="both"/>
        <w:rPr>
          <w:b/>
          <w:bCs/>
          <w:sz w:val="24"/>
          <w:szCs w:val="24"/>
        </w:rPr>
      </w:pPr>
    </w:p>
    <w:p w14:paraId="30B58C25" w14:textId="77777777" w:rsidR="00E64133" w:rsidRPr="00A226BD" w:rsidRDefault="00E64133" w:rsidP="00E64133">
      <w:pPr>
        <w:jc w:val="both"/>
        <w:rPr>
          <w:b/>
          <w:bCs/>
          <w:sz w:val="24"/>
          <w:szCs w:val="24"/>
        </w:rPr>
      </w:pPr>
      <w:r w:rsidRPr="00A226BD">
        <w:rPr>
          <w:b/>
          <w:bCs/>
          <w:sz w:val="24"/>
          <w:szCs w:val="24"/>
        </w:rPr>
        <w:t>Knjižnična djelatnost</w:t>
      </w:r>
    </w:p>
    <w:p w14:paraId="3FCE307F" w14:textId="77777777" w:rsidR="00E64133" w:rsidRPr="00A226BD" w:rsidRDefault="00E64133" w:rsidP="00E64133">
      <w:pPr>
        <w:jc w:val="both"/>
        <w:rPr>
          <w:sz w:val="24"/>
          <w:szCs w:val="24"/>
        </w:rPr>
      </w:pPr>
      <w:r w:rsidRPr="00A226BD">
        <w:rPr>
          <w:sz w:val="24"/>
          <w:szCs w:val="24"/>
        </w:rPr>
        <w:t xml:space="preserve">Kroz ovu aktivnost planirana su sredstva za obavljanje knjižnične djelatnosti na području Općine Matulji, i to: Knjižnice Viktor Car Emin Opatija koja obavlja knjižničnu djelatnost, Gradske knjižnice Rijeka koja kroz Gradski bibliobus pruža usluge knjižnične djelatnosti za udaljenija područja Općine Matulji. </w:t>
      </w:r>
    </w:p>
    <w:p w14:paraId="642755CC" w14:textId="77777777" w:rsidR="00E64133" w:rsidRPr="00A226BD" w:rsidRDefault="00E64133" w:rsidP="00E64133">
      <w:pPr>
        <w:jc w:val="both"/>
        <w:rPr>
          <w:b/>
          <w:bCs/>
          <w:sz w:val="24"/>
          <w:szCs w:val="24"/>
        </w:rPr>
      </w:pPr>
      <w:r w:rsidRPr="00A226BD">
        <w:rPr>
          <w:b/>
          <w:bCs/>
          <w:sz w:val="24"/>
          <w:szCs w:val="24"/>
        </w:rPr>
        <w:t>Redovan rad Memorijalnog centra Lipa</w:t>
      </w:r>
    </w:p>
    <w:p w14:paraId="54134EE5" w14:textId="77777777" w:rsidR="00E64133" w:rsidRPr="00A226BD" w:rsidRDefault="00E64133" w:rsidP="00E64133">
      <w:pPr>
        <w:jc w:val="both"/>
        <w:rPr>
          <w:sz w:val="24"/>
          <w:szCs w:val="24"/>
        </w:rPr>
      </w:pPr>
      <w:r w:rsidRPr="00A226BD">
        <w:rPr>
          <w:sz w:val="24"/>
          <w:szCs w:val="24"/>
        </w:rPr>
        <w:t>Planirana su sredstva za rad Memorijalnog centra Lipa pamti kroz sufinanciranje rada kustosa i materijalnih troškova centra te posebnih programa.</w:t>
      </w:r>
    </w:p>
    <w:p w14:paraId="03C69497" w14:textId="77777777" w:rsidR="00E64133" w:rsidRPr="00A226BD" w:rsidRDefault="00E64133" w:rsidP="00E64133">
      <w:pPr>
        <w:jc w:val="both"/>
        <w:rPr>
          <w:b/>
          <w:bCs/>
          <w:sz w:val="24"/>
          <w:szCs w:val="24"/>
        </w:rPr>
      </w:pPr>
      <w:r w:rsidRPr="00A226BD">
        <w:rPr>
          <w:b/>
          <w:bCs/>
          <w:sz w:val="24"/>
          <w:szCs w:val="24"/>
        </w:rPr>
        <w:t>Kulturni programi i projekti</w:t>
      </w:r>
    </w:p>
    <w:p w14:paraId="743F1FD2" w14:textId="77777777" w:rsidR="00E64133" w:rsidRPr="00A226BD" w:rsidRDefault="00E64133" w:rsidP="00E64133">
      <w:pPr>
        <w:jc w:val="both"/>
        <w:rPr>
          <w:sz w:val="24"/>
          <w:szCs w:val="24"/>
        </w:rPr>
      </w:pPr>
      <w:r w:rsidRPr="00A226BD">
        <w:rPr>
          <w:sz w:val="24"/>
          <w:szCs w:val="24"/>
        </w:rPr>
        <w:t>Kroz ovu aktivnost sufinancirati će se aktivnosti i programi udruga i drugih neprofitnih organizacija putem Javnog poziva za financiranje javnih potreba u kulturi. Planirana se organizacija izložbi, promocija i festivala.</w:t>
      </w:r>
    </w:p>
    <w:p w14:paraId="34B4B99F" w14:textId="77777777" w:rsidR="00E64133" w:rsidRPr="00A226BD" w:rsidRDefault="00E64133" w:rsidP="00E64133">
      <w:pPr>
        <w:jc w:val="both"/>
        <w:rPr>
          <w:b/>
          <w:bCs/>
          <w:sz w:val="24"/>
          <w:szCs w:val="24"/>
        </w:rPr>
      </w:pPr>
      <w:r w:rsidRPr="00A226BD">
        <w:rPr>
          <w:b/>
          <w:bCs/>
          <w:sz w:val="24"/>
          <w:szCs w:val="24"/>
        </w:rPr>
        <w:t>Karneval</w:t>
      </w:r>
    </w:p>
    <w:p w14:paraId="1441C5D5" w14:textId="77777777" w:rsidR="00E64133" w:rsidRPr="00A226BD" w:rsidRDefault="00E64133" w:rsidP="00E64133">
      <w:pPr>
        <w:jc w:val="both"/>
        <w:rPr>
          <w:sz w:val="24"/>
          <w:szCs w:val="24"/>
        </w:rPr>
      </w:pPr>
      <w:r w:rsidRPr="00A226BD">
        <w:rPr>
          <w:sz w:val="24"/>
          <w:szCs w:val="24"/>
        </w:rPr>
        <w:t>Kroz ovu aktivnost sufinancirati će se aktivnosti i programi vezani uz karneval putem Javnog poziva za financiranje javnih potreba u kulturi (tradicijski pohodi zvončarskih grupa, programi karnevalskih udruga, Mića zvončarska smotra, tradicionalno obilježavanje početka Pusta u Općini Matulji).</w:t>
      </w:r>
    </w:p>
    <w:p w14:paraId="3A4F3147" w14:textId="77777777" w:rsidR="00E64133" w:rsidRPr="00A226BD" w:rsidRDefault="00E64133" w:rsidP="00E64133">
      <w:pPr>
        <w:jc w:val="both"/>
        <w:rPr>
          <w:sz w:val="24"/>
          <w:szCs w:val="24"/>
        </w:rPr>
      </w:pPr>
      <w:r w:rsidRPr="00A226BD">
        <w:rPr>
          <w:sz w:val="24"/>
          <w:szCs w:val="24"/>
        </w:rPr>
        <w:t>Planirana su sredstva za organizaciju Zvončarske smotre.</w:t>
      </w:r>
    </w:p>
    <w:p w14:paraId="0B2253C7" w14:textId="77777777" w:rsidR="00E64133" w:rsidRPr="00A226BD" w:rsidRDefault="00E64133" w:rsidP="00E64133">
      <w:pPr>
        <w:jc w:val="both"/>
        <w:rPr>
          <w:b/>
          <w:bCs/>
          <w:sz w:val="24"/>
          <w:szCs w:val="24"/>
        </w:rPr>
      </w:pPr>
      <w:r w:rsidRPr="00A226BD">
        <w:rPr>
          <w:b/>
          <w:bCs/>
          <w:sz w:val="24"/>
          <w:szCs w:val="24"/>
        </w:rPr>
        <w:t>Matuljske ljetne večeri</w:t>
      </w:r>
    </w:p>
    <w:p w14:paraId="3EF4AABF" w14:textId="77777777" w:rsidR="00E64133" w:rsidRPr="00A226BD" w:rsidRDefault="00E64133" w:rsidP="00E64133">
      <w:pPr>
        <w:jc w:val="both"/>
        <w:rPr>
          <w:sz w:val="24"/>
          <w:szCs w:val="24"/>
        </w:rPr>
      </w:pPr>
      <w:r w:rsidRPr="00A226BD">
        <w:rPr>
          <w:sz w:val="24"/>
          <w:szCs w:val="24"/>
        </w:rPr>
        <w:t>Planirana je organizacija kulturno-zabavnih programa u Amfiteatru i ostalim mjestima na području Općine.</w:t>
      </w:r>
    </w:p>
    <w:p w14:paraId="4B4736BB" w14:textId="77777777" w:rsidR="00E64133" w:rsidRPr="00A226BD" w:rsidRDefault="00E64133" w:rsidP="00E64133">
      <w:pPr>
        <w:jc w:val="both"/>
        <w:rPr>
          <w:b/>
          <w:bCs/>
          <w:sz w:val="24"/>
          <w:szCs w:val="24"/>
        </w:rPr>
      </w:pPr>
      <w:r w:rsidRPr="00A226BD">
        <w:rPr>
          <w:b/>
          <w:bCs/>
          <w:sz w:val="24"/>
          <w:szCs w:val="24"/>
        </w:rPr>
        <w:t>Advent</w:t>
      </w:r>
    </w:p>
    <w:p w14:paraId="060B7981" w14:textId="77777777" w:rsidR="00E64133" w:rsidRPr="00A226BD" w:rsidRDefault="00E64133" w:rsidP="00E64133">
      <w:pPr>
        <w:jc w:val="both"/>
        <w:rPr>
          <w:sz w:val="24"/>
          <w:szCs w:val="24"/>
        </w:rPr>
      </w:pPr>
      <w:r w:rsidRPr="00A226BD">
        <w:rPr>
          <w:sz w:val="24"/>
          <w:szCs w:val="24"/>
        </w:rPr>
        <w:t>Planira se organizacija kulturno-zabavnih programa za vrijeme Adventa.</w:t>
      </w:r>
    </w:p>
    <w:p w14:paraId="01410DFA" w14:textId="77777777" w:rsidR="00E64133" w:rsidRPr="00A226BD" w:rsidRDefault="00E64133" w:rsidP="00E64133">
      <w:pPr>
        <w:jc w:val="both"/>
        <w:rPr>
          <w:b/>
          <w:bCs/>
          <w:sz w:val="24"/>
          <w:szCs w:val="24"/>
        </w:rPr>
      </w:pPr>
      <w:r w:rsidRPr="00A226BD">
        <w:rPr>
          <w:b/>
          <w:bCs/>
          <w:sz w:val="24"/>
          <w:szCs w:val="24"/>
        </w:rPr>
        <w:lastRenderedPageBreak/>
        <w:t xml:space="preserve">Zaštita kulturnih dobara </w:t>
      </w:r>
    </w:p>
    <w:p w14:paraId="37C1E791" w14:textId="77777777" w:rsidR="00E64133" w:rsidRPr="00A226BD" w:rsidRDefault="00E64133" w:rsidP="00E64133">
      <w:pPr>
        <w:jc w:val="both"/>
        <w:rPr>
          <w:sz w:val="24"/>
          <w:szCs w:val="24"/>
        </w:rPr>
      </w:pPr>
      <w:r w:rsidRPr="00A226BD">
        <w:rPr>
          <w:sz w:val="24"/>
          <w:szCs w:val="24"/>
        </w:rPr>
        <w:t>Aktivnost obuhvaća tekuće donacije crkvama te kapitalne donacije crkvama koje se odnose na potpore kapitalnim investicijama na objektima sakralne kulturne baštine temeljem zahtjeva i potreba Župa na području Općine.</w:t>
      </w:r>
    </w:p>
    <w:p w14:paraId="24DD84EA" w14:textId="77777777" w:rsidR="00E64133" w:rsidRPr="00A226BD" w:rsidRDefault="00E64133" w:rsidP="00E64133">
      <w:pPr>
        <w:tabs>
          <w:tab w:val="left" w:pos="426"/>
        </w:tabs>
        <w:jc w:val="both"/>
        <w:rPr>
          <w:b/>
          <w:bCs/>
          <w:sz w:val="24"/>
          <w:szCs w:val="24"/>
        </w:rPr>
      </w:pPr>
      <w:r w:rsidRPr="00A226BD">
        <w:rPr>
          <w:b/>
          <w:bCs/>
          <w:sz w:val="24"/>
          <w:szCs w:val="24"/>
        </w:rPr>
        <w:t>Projekt Muzej izvan Muzeja</w:t>
      </w:r>
    </w:p>
    <w:p w14:paraId="6140BEC7" w14:textId="77777777" w:rsidR="00E64133" w:rsidRPr="00A226BD" w:rsidRDefault="00E64133" w:rsidP="00E64133">
      <w:pPr>
        <w:tabs>
          <w:tab w:val="left" w:pos="426"/>
        </w:tabs>
        <w:jc w:val="both"/>
        <w:rPr>
          <w:sz w:val="24"/>
          <w:szCs w:val="24"/>
        </w:rPr>
      </w:pPr>
      <w:r w:rsidRPr="00A226BD">
        <w:rPr>
          <w:sz w:val="24"/>
          <w:szCs w:val="24"/>
        </w:rPr>
        <w:t>Planirana je provedba projekta sanacije ruševina Memorijalnog centra 'Lipa pamti u sklopu projekta „Muzej izvan muzeja“ koji je prijavljen na javni poziv za prijava programa javnih potreba u kulturi Ministarstva kulture i medija.</w:t>
      </w:r>
    </w:p>
    <w:p w14:paraId="3977B10D" w14:textId="77777777" w:rsidR="00E64133" w:rsidRPr="00A226BD" w:rsidRDefault="00E64133" w:rsidP="00E64133">
      <w:pPr>
        <w:pStyle w:val="ListParagraph1"/>
        <w:spacing w:after="0" w:line="240" w:lineRule="auto"/>
        <w:ind w:left="0"/>
        <w:jc w:val="both"/>
        <w:rPr>
          <w:rFonts w:ascii="Times New Roman" w:hAnsi="Times New Roman"/>
          <w:sz w:val="24"/>
          <w:szCs w:val="24"/>
        </w:rPr>
      </w:pPr>
    </w:p>
    <w:p w14:paraId="3FD0070E"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2AAB7AEE" w14:textId="77777777" w:rsidR="00E64133" w:rsidRPr="00A226BD" w:rsidRDefault="00E64133" w:rsidP="00E64133">
      <w:pPr>
        <w:rPr>
          <w:b/>
          <w:bCs/>
          <w:sz w:val="24"/>
          <w:szCs w:val="24"/>
        </w:rPr>
      </w:pPr>
    </w:p>
    <w:p w14:paraId="0F97C3F2" w14:textId="77777777" w:rsidR="00E64133" w:rsidRPr="00A226BD" w:rsidRDefault="00E64133" w:rsidP="00E64133">
      <w:pPr>
        <w:rPr>
          <w:b/>
          <w:bCs/>
          <w:sz w:val="24"/>
          <w:szCs w:val="24"/>
        </w:rPr>
      </w:pPr>
      <w:r w:rsidRPr="00A226BD">
        <w:rPr>
          <w:b/>
          <w:bCs/>
          <w:sz w:val="24"/>
          <w:szCs w:val="24"/>
        </w:rPr>
        <w:t>Za program Kulture ukupno je utrošeno 409.453,20 eura (87,6%).</w:t>
      </w:r>
    </w:p>
    <w:p w14:paraId="4C44D954" w14:textId="77777777" w:rsidR="00E64133" w:rsidRPr="00A226BD" w:rsidRDefault="00E64133" w:rsidP="00E64133">
      <w:pPr>
        <w:jc w:val="both"/>
        <w:rPr>
          <w:color w:val="FF0000"/>
          <w:sz w:val="24"/>
          <w:szCs w:val="24"/>
        </w:rPr>
      </w:pPr>
    </w:p>
    <w:p w14:paraId="0852511F" w14:textId="77777777" w:rsidR="00E64133" w:rsidRPr="00A226BD" w:rsidRDefault="00E64133" w:rsidP="00E64133">
      <w:pPr>
        <w:jc w:val="both"/>
        <w:rPr>
          <w:color w:val="000000" w:themeColor="text1"/>
          <w:sz w:val="24"/>
          <w:szCs w:val="24"/>
        </w:rPr>
      </w:pPr>
      <w:r w:rsidRPr="00A226BD">
        <w:rPr>
          <w:sz w:val="24"/>
          <w:szCs w:val="24"/>
        </w:rPr>
        <w:t xml:space="preserve">Kroz </w:t>
      </w:r>
      <w:r w:rsidRPr="00A226BD">
        <w:rPr>
          <w:b/>
          <w:bCs/>
          <w:sz w:val="24"/>
          <w:szCs w:val="24"/>
        </w:rPr>
        <w:t>Aktivnost Knjižnična djelatnost</w:t>
      </w:r>
      <w:r w:rsidRPr="00A226BD">
        <w:rPr>
          <w:sz w:val="24"/>
          <w:szCs w:val="24"/>
        </w:rPr>
        <w:t xml:space="preserve"> sufinanciran je rad Knjižnice Viktor Car Emin Opatija - Ogranak Matulji u ukupnom iznosu od 71.629,90 eura, i to za redovan rad knjižnice (plaće djelatnika i materijalni troškovi) te za nabavu knjižnične građe.</w:t>
      </w:r>
      <w:r w:rsidRPr="00A226BD">
        <w:rPr>
          <w:color w:val="FF0000"/>
          <w:sz w:val="24"/>
          <w:szCs w:val="24"/>
        </w:rPr>
        <w:t xml:space="preserve"> </w:t>
      </w:r>
      <w:r w:rsidRPr="00A226BD">
        <w:rPr>
          <w:sz w:val="24"/>
          <w:szCs w:val="24"/>
        </w:rPr>
        <w:t xml:space="preserve">Također, sufinancirana je usluga županijskog bibliobusa Gradske knjižnice Rijeka iznosom od 2.919,90 eura </w:t>
      </w:r>
      <w:r w:rsidRPr="00A226BD">
        <w:rPr>
          <w:color w:val="000000" w:themeColor="text1"/>
          <w:sz w:val="24"/>
          <w:szCs w:val="24"/>
        </w:rPr>
        <w:t>koji je obilazio udaljenija naselja Općine Matulji dva puta mjesečno (Veli i Mali Brgud, Zvoneća, Vele Mune, Žejane, Brešca, Rukavac, Brdce, Pasjak, Šapjane, Lipa i Rupa).</w:t>
      </w:r>
    </w:p>
    <w:p w14:paraId="58FED16D" w14:textId="77777777" w:rsidR="00E64133" w:rsidRPr="00A226BD" w:rsidRDefault="00E64133" w:rsidP="00E64133">
      <w:pPr>
        <w:jc w:val="both"/>
        <w:rPr>
          <w:sz w:val="24"/>
          <w:szCs w:val="24"/>
        </w:rPr>
      </w:pPr>
    </w:p>
    <w:p w14:paraId="42B52128" w14:textId="77777777" w:rsidR="00E64133" w:rsidRPr="00A226BD" w:rsidRDefault="00E64133" w:rsidP="00E64133">
      <w:pPr>
        <w:jc w:val="both"/>
        <w:rPr>
          <w:sz w:val="24"/>
          <w:szCs w:val="24"/>
        </w:rPr>
      </w:pPr>
      <w:r w:rsidRPr="00A226BD">
        <w:rPr>
          <w:sz w:val="24"/>
          <w:szCs w:val="24"/>
        </w:rPr>
        <w:t xml:space="preserve">Kroz Aktivnost </w:t>
      </w:r>
      <w:r w:rsidRPr="00A226BD">
        <w:rPr>
          <w:b/>
          <w:bCs/>
          <w:sz w:val="24"/>
          <w:szCs w:val="24"/>
        </w:rPr>
        <w:t>Redovni rad Memorijalnog centra Lipa pamti</w:t>
      </w:r>
      <w:r w:rsidRPr="00A226BD">
        <w:rPr>
          <w:sz w:val="24"/>
          <w:szCs w:val="24"/>
        </w:rPr>
        <w:t xml:space="preserve"> sufinanciran je rad centra u iznosu od 23.811,80 eura, i to za plaće djelatnika, materijalne troškove te provedbu programa Prepoznavanje odsutstva. </w:t>
      </w:r>
    </w:p>
    <w:p w14:paraId="39C5DE36" w14:textId="77777777" w:rsidR="00E64133" w:rsidRPr="00A226BD" w:rsidRDefault="00E64133" w:rsidP="00E64133">
      <w:pPr>
        <w:jc w:val="both"/>
        <w:rPr>
          <w:color w:val="000000" w:themeColor="text1"/>
          <w:sz w:val="24"/>
          <w:szCs w:val="24"/>
        </w:rPr>
      </w:pPr>
    </w:p>
    <w:p w14:paraId="76EA9FEC" w14:textId="77777777" w:rsidR="00E64133" w:rsidRPr="00A226BD" w:rsidRDefault="00E64133" w:rsidP="00E64133">
      <w:pPr>
        <w:jc w:val="both"/>
        <w:rPr>
          <w:sz w:val="24"/>
          <w:szCs w:val="24"/>
        </w:rPr>
      </w:pPr>
      <w:r w:rsidRPr="00A226BD">
        <w:rPr>
          <w:b/>
          <w:bCs/>
          <w:sz w:val="24"/>
          <w:szCs w:val="24"/>
        </w:rPr>
        <w:t xml:space="preserve">Aktivnost Kulturni programi i projekti </w:t>
      </w:r>
      <w:r w:rsidRPr="00A226BD">
        <w:rPr>
          <w:sz w:val="24"/>
          <w:szCs w:val="24"/>
        </w:rPr>
        <w:t xml:space="preserve">ostvarena je u ukupnom iznosu od 69.421,97 eura. </w:t>
      </w:r>
    </w:p>
    <w:p w14:paraId="22060690" w14:textId="77777777" w:rsidR="00E64133" w:rsidRPr="00A226BD" w:rsidRDefault="00E64133" w:rsidP="00E64133">
      <w:pPr>
        <w:jc w:val="both"/>
        <w:rPr>
          <w:color w:val="000000" w:themeColor="text1"/>
          <w:sz w:val="24"/>
          <w:szCs w:val="24"/>
        </w:rPr>
      </w:pPr>
      <w:r w:rsidRPr="00A226BD">
        <w:rPr>
          <w:sz w:val="24"/>
          <w:szCs w:val="24"/>
        </w:rPr>
        <w:t>Proveden je</w:t>
      </w:r>
      <w:r w:rsidRPr="00A226BD">
        <w:t xml:space="preserve"> </w:t>
      </w:r>
      <w:r w:rsidRPr="00A226BD">
        <w:rPr>
          <w:sz w:val="24"/>
          <w:szCs w:val="24"/>
        </w:rPr>
        <w:t>Javni poziv za financiranje javnih potreba u kulturi kojim je dodijeljeno ukupno 62.697,60 eura za provedbu programa i projekata i manifestacija</w:t>
      </w:r>
      <w:r w:rsidRPr="00A226BD">
        <w:rPr>
          <w:color w:val="000000" w:themeColor="text1"/>
          <w:sz w:val="24"/>
          <w:szCs w:val="24"/>
        </w:rPr>
        <w:t>. Time su sufinancirane aktivnosti sljedećih udruga: KUD Učka Matulji, Udruga Foliot, Likovna udruga Matulji, Društvo Frlanija pakal - Babulini, Interinova, Domoljub 1909., Rodoslovni centar Kastavštine i Liburnije, Puhački orkestar Lovran, Udruga Domaća užanca, Istra film, Udruga umirovljenika i starijih osoba Općine Matulji, Hrvatsko društvo kolekcionara militarije, Udruga Zvonejski zvončari, Naklada Kvarner i Vedran Ružić.</w:t>
      </w:r>
      <w:r w:rsidRPr="00A226BD">
        <w:t xml:space="preserve"> </w:t>
      </w:r>
    </w:p>
    <w:p w14:paraId="5C369675" w14:textId="77777777" w:rsidR="00E64133" w:rsidRPr="00A226BD" w:rsidRDefault="00E64133" w:rsidP="00E64133">
      <w:pPr>
        <w:jc w:val="both"/>
        <w:rPr>
          <w:sz w:val="24"/>
          <w:szCs w:val="24"/>
        </w:rPr>
      </w:pPr>
      <w:r w:rsidRPr="00A226BD">
        <w:rPr>
          <w:sz w:val="24"/>
          <w:szCs w:val="24"/>
        </w:rPr>
        <w:t>Također, sredstva u iznosu od 6.724,37 eura utrošena su za tehničku produkciju kulturnog programa u sklopu Božićne štorije te je sufinanciran prijevoz Brežanskih zvončara u Đakovo.</w:t>
      </w:r>
    </w:p>
    <w:p w14:paraId="3536DFAB" w14:textId="77777777" w:rsidR="00E64133" w:rsidRPr="00A226BD" w:rsidRDefault="00E64133" w:rsidP="00E64133">
      <w:pPr>
        <w:jc w:val="both"/>
        <w:rPr>
          <w:sz w:val="24"/>
          <w:szCs w:val="24"/>
        </w:rPr>
      </w:pPr>
    </w:p>
    <w:p w14:paraId="152F82CF" w14:textId="77777777" w:rsidR="00E64133" w:rsidRPr="00A226BD" w:rsidRDefault="00E64133" w:rsidP="00E64133">
      <w:pPr>
        <w:jc w:val="both"/>
        <w:rPr>
          <w:color w:val="000000" w:themeColor="text1"/>
          <w:sz w:val="24"/>
          <w:szCs w:val="24"/>
        </w:rPr>
      </w:pPr>
      <w:r w:rsidRPr="00A226BD">
        <w:rPr>
          <w:sz w:val="24"/>
          <w:szCs w:val="24"/>
        </w:rPr>
        <w:t xml:space="preserve">U sklopu </w:t>
      </w:r>
      <w:r w:rsidRPr="00A226BD">
        <w:rPr>
          <w:b/>
          <w:bCs/>
          <w:sz w:val="24"/>
          <w:szCs w:val="24"/>
        </w:rPr>
        <w:t>Aktivnosti Karneval</w:t>
      </w:r>
      <w:r w:rsidRPr="00A226BD">
        <w:rPr>
          <w:sz w:val="24"/>
          <w:szCs w:val="24"/>
        </w:rPr>
        <w:t xml:space="preserve"> ukupno je utrošeno 113.256,88 eura, od čega je 47.819,02 eura dodijeljeno zvončarskim grupama za tradicionalne zvončarske pohode, početak Pusta u Munama i Žejanama, za organizaciju manifestacije Antonja Zvoneća te Miće zvončarske smotre u Frlaniji, dok je 65.437,86 eura utrošeno za organizaciju 27. Zvončarske smotre te manifestaciju predaje ključeva zvončarima.</w:t>
      </w:r>
    </w:p>
    <w:p w14:paraId="5AB9F0F3" w14:textId="77777777" w:rsidR="00E64133" w:rsidRPr="00A226BD" w:rsidRDefault="00E64133" w:rsidP="00E64133">
      <w:pPr>
        <w:jc w:val="both"/>
        <w:rPr>
          <w:sz w:val="24"/>
          <w:szCs w:val="24"/>
          <w:highlight w:val="yellow"/>
        </w:rPr>
      </w:pPr>
    </w:p>
    <w:p w14:paraId="2A5D8B7F" w14:textId="77777777" w:rsidR="00E64133" w:rsidRPr="00A226BD" w:rsidRDefault="00E64133" w:rsidP="00E64133">
      <w:pPr>
        <w:jc w:val="both"/>
        <w:rPr>
          <w:sz w:val="24"/>
          <w:szCs w:val="24"/>
        </w:rPr>
      </w:pPr>
      <w:r w:rsidRPr="00A226BD">
        <w:rPr>
          <w:sz w:val="24"/>
          <w:szCs w:val="24"/>
        </w:rPr>
        <w:t xml:space="preserve">Za </w:t>
      </w:r>
      <w:r w:rsidRPr="00A226BD">
        <w:rPr>
          <w:b/>
          <w:bCs/>
          <w:sz w:val="24"/>
          <w:szCs w:val="24"/>
        </w:rPr>
        <w:t xml:space="preserve">Aktivnost Matuljske ljetne večeri </w:t>
      </w:r>
      <w:r w:rsidRPr="00A226BD">
        <w:rPr>
          <w:sz w:val="24"/>
          <w:szCs w:val="24"/>
        </w:rPr>
        <w:t xml:space="preserve">izvršenje iznosi 68.843,89 eura. U suradnji s Turističkom zajednicom Općine Matulji tijekom mjeseca lipnja, srpnja i kolovoza održano je preko 20 događanja (koncerti, kazališne predstave, filmske večeri i priredbe) u sklopu programa „Matuljske ljetne večeri“. </w:t>
      </w:r>
    </w:p>
    <w:p w14:paraId="61BD4C38" w14:textId="77777777" w:rsidR="00E64133" w:rsidRPr="00A226BD" w:rsidRDefault="00E64133" w:rsidP="00E64133">
      <w:pPr>
        <w:jc w:val="both"/>
        <w:rPr>
          <w:sz w:val="24"/>
          <w:szCs w:val="24"/>
        </w:rPr>
      </w:pPr>
    </w:p>
    <w:p w14:paraId="3621EC51" w14:textId="77777777" w:rsidR="00E64133" w:rsidRPr="00A226BD" w:rsidRDefault="00E64133" w:rsidP="00E64133">
      <w:pPr>
        <w:jc w:val="both"/>
        <w:outlineLvl w:val="0"/>
        <w:rPr>
          <w:color w:val="FF0000"/>
          <w:sz w:val="24"/>
          <w:szCs w:val="24"/>
        </w:rPr>
      </w:pPr>
      <w:r w:rsidRPr="00A226BD">
        <w:rPr>
          <w:color w:val="000000" w:themeColor="text1"/>
          <w:sz w:val="24"/>
          <w:szCs w:val="24"/>
        </w:rPr>
        <w:t xml:space="preserve">Za </w:t>
      </w:r>
      <w:r w:rsidRPr="00A226BD">
        <w:rPr>
          <w:b/>
          <w:bCs/>
          <w:sz w:val="24"/>
          <w:szCs w:val="24"/>
        </w:rPr>
        <w:t>Aktivnosti Advent</w:t>
      </w:r>
      <w:r w:rsidRPr="00A226BD">
        <w:rPr>
          <w:sz w:val="24"/>
          <w:szCs w:val="24"/>
        </w:rPr>
        <w:t xml:space="preserve"> izvršenje iznosi 31.533,55 eura. U</w:t>
      </w:r>
      <w:r w:rsidRPr="00A226BD">
        <w:rPr>
          <w:color w:val="000000" w:themeColor="text1"/>
          <w:sz w:val="24"/>
          <w:szCs w:val="24"/>
        </w:rPr>
        <w:t xml:space="preserve">trošeni iznos od 738,96 eura odnosi se isplatu naknada Hrvatskom društvu skladatelja za održane nastupe kroz program „Božićna štorija“ u mjesecu prosincu 2023. godine, dok se ostatak odnosi na program „Božićne štorije“ u 2024. godini u sklopu kojeg su održani koncerti, priredbe, izložbe i druge aktivnosti namijenjeni svim stanovnicima Općine </w:t>
      </w:r>
      <w:r w:rsidRPr="00A226BD">
        <w:rPr>
          <w:color w:val="000000" w:themeColor="text1"/>
          <w:sz w:val="24"/>
          <w:szCs w:val="24"/>
        </w:rPr>
        <w:lastRenderedPageBreak/>
        <w:t>te posjetiteljima, i to za postavljanje božićne dekoracije, ugostiteljske usluge, osiguranje, grafičke usluge, organizaciju, najam pozornice, ozvučenja i rasvjete te glazbene nastupe u sklopu programa.</w:t>
      </w:r>
    </w:p>
    <w:p w14:paraId="4E73AF73" w14:textId="77777777" w:rsidR="00E64133" w:rsidRPr="00A226BD" w:rsidRDefault="00E64133" w:rsidP="00E64133">
      <w:pPr>
        <w:jc w:val="both"/>
        <w:rPr>
          <w:color w:val="000000" w:themeColor="text1"/>
          <w:sz w:val="24"/>
          <w:szCs w:val="24"/>
        </w:rPr>
      </w:pPr>
    </w:p>
    <w:p w14:paraId="471EA851" w14:textId="77777777" w:rsidR="00E64133" w:rsidRPr="00A226BD" w:rsidRDefault="00E64133" w:rsidP="00E64133">
      <w:pPr>
        <w:jc w:val="both"/>
        <w:rPr>
          <w:color w:val="000000" w:themeColor="text1"/>
          <w:sz w:val="24"/>
          <w:szCs w:val="24"/>
        </w:rPr>
      </w:pPr>
      <w:r w:rsidRPr="00A226BD">
        <w:rPr>
          <w:color w:val="000000" w:themeColor="text1"/>
          <w:sz w:val="24"/>
          <w:szCs w:val="24"/>
        </w:rPr>
        <w:t xml:space="preserve">Kod </w:t>
      </w:r>
      <w:r w:rsidRPr="00A226BD">
        <w:rPr>
          <w:b/>
          <w:bCs/>
          <w:color w:val="000000" w:themeColor="text1"/>
          <w:sz w:val="24"/>
          <w:szCs w:val="24"/>
        </w:rPr>
        <w:t>Aktivnosti Zaštita kulturnih dobara</w:t>
      </w:r>
      <w:r w:rsidRPr="00A226BD">
        <w:rPr>
          <w:color w:val="000000" w:themeColor="text1"/>
          <w:sz w:val="24"/>
          <w:szCs w:val="24"/>
        </w:rPr>
        <w:t xml:space="preserve"> ukupno je utrošeno 30.330,21 eura za sufinanciranje troškova uređenja crkve u Matuljima (Župa Krista Kralja Matulji).</w:t>
      </w:r>
    </w:p>
    <w:p w14:paraId="7E2C0796" w14:textId="77777777" w:rsidR="00E64133" w:rsidRPr="00A226BD" w:rsidRDefault="00E64133" w:rsidP="00E64133">
      <w:pPr>
        <w:jc w:val="both"/>
        <w:rPr>
          <w:sz w:val="24"/>
          <w:szCs w:val="24"/>
        </w:rPr>
      </w:pPr>
    </w:p>
    <w:p w14:paraId="7A2BEF5D" w14:textId="77777777" w:rsidR="00E64133" w:rsidRPr="00A226BD" w:rsidRDefault="00E64133" w:rsidP="00E64133">
      <w:pPr>
        <w:jc w:val="both"/>
        <w:rPr>
          <w:sz w:val="24"/>
          <w:szCs w:val="24"/>
        </w:rPr>
      </w:pPr>
      <w:r w:rsidRPr="00A226BD">
        <w:rPr>
          <w:b/>
          <w:bCs/>
          <w:sz w:val="24"/>
          <w:szCs w:val="24"/>
        </w:rPr>
        <w:t xml:space="preserve">Projekt Muzej izvan muzeja - </w:t>
      </w:r>
      <w:r w:rsidRPr="00A226BD">
        <w:rPr>
          <w:sz w:val="24"/>
          <w:szCs w:val="24"/>
        </w:rPr>
        <w:t>izvršenje iznosi 625,00 eura, a odnosi se na troškove stručnog nadzora nad izvođenjem radova na sanaciji kamenih zidina memorijalnog centra Lipa pamti.</w:t>
      </w:r>
    </w:p>
    <w:p w14:paraId="028AB5F4" w14:textId="77777777" w:rsidR="00E64133" w:rsidRPr="00A226BD" w:rsidRDefault="00E64133" w:rsidP="00E64133">
      <w:pPr>
        <w:jc w:val="both"/>
        <w:rPr>
          <w:color w:val="000000" w:themeColor="text1"/>
          <w:sz w:val="24"/>
          <w:szCs w:val="24"/>
          <w:highlight w:val="yellow"/>
        </w:rPr>
      </w:pPr>
    </w:p>
    <w:p w14:paraId="3EA6556B"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0E27B028" w14:textId="77777777" w:rsidR="00E64133" w:rsidRPr="00A226BD" w:rsidRDefault="00E64133" w:rsidP="00E64133">
      <w:pPr>
        <w:jc w:val="both"/>
        <w:rPr>
          <w:sz w:val="24"/>
          <w:szCs w:val="24"/>
          <w:lang w:eastAsia="hr-HR"/>
        </w:rPr>
      </w:pPr>
    </w:p>
    <w:p w14:paraId="239DB08C" w14:textId="77777777" w:rsidR="00E64133" w:rsidRPr="00A226BD" w:rsidRDefault="00E64133" w:rsidP="00E64133">
      <w:pPr>
        <w:rPr>
          <w:sz w:val="24"/>
          <w:szCs w:val="24"/>
          <w:lang w:eastAsia="hr-HR"/>
        </w:rPr>
      </w:pPr>
      <w:r w:rsidRPr="00A226BD">
        <w:rPr>
          <w:sz w:val="24"/>
          <w:szCs w:val="24"/>
          <w:lang w:eastAsia="hr-HR"/>
        </w:rPr>
        <w:t>CILJ: 5.3. RAZVOJ KULTURE I SPORTA TE POTICANJE KREATIVNOSTI</w:t>
      </w:r>
    </w:p>
    <w:p w14:paraId="738A9F4E" w14:textId="77777777" w:rsidR="00E64133" w:rsidRPr="00A226BD" w:rsidRDefault="00E64133" w:rsidP="00E64133">
      <w:pPr>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276"/>
        <w:gridCol w:w="1559"/>
      </w:tblGrid>
      <w:tr w:rsidR="00E64133" w:rsidRPr="00A226BD" w14:paraId="0465869A" w14:textId="77777777" w:rsidTr="00B42498">
        <w:tc>
          <w:tcPr>
            <w:tcW w:w="5098" w:type="dxa"/>
            <w:shd w:val="clear" w:color="auto" w:fill="auto"/>
          </w:tcPr>
          <w:p w14:paraId="280E793C"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6" w:type="dxa"/>
            <w:shd w:val="clear" w:color="auto" w:fill="auto"/>
          </w:tcPr>
          <w:p w14:paraId="4E4DBD0D"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559" w:type="dxa"/>
          </w:tcPr>
          <w:p w14:paraId="175A75CA"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3B835409" w14:textId="77777777" w:rsidTr="00B42498">
        <w:tc>
          <w:tcPr>
            <w:tcW w:w="5098" w:type="dxa"/>
            <w:shd w:val="clear" w:color="auto" w:fill="auto"/>
          </w:tcPr>
          <w:p w14:paraId="45E9689C" w14:textId="77777777" w:rsidR="00E64133" w:rsidRPr="00A226BD" w:rsidRDefault="00E64133" w:rsidP="00B42498">
            <w:pPr>
              <w:jc w:val="both"/>
              <w:rPr>
                <w:sz w:val="24"/>
                <w:szCs w:val="24"/>
                <w:lang w:eastAsia="hr-HR"/>
              </w:rPr>
            </w:pPr>
            <w:r w:rsidRPr="00A226BD">
              <w:rPr>
                <w:sz w:val="24"/>
                <w:szCs w:val="24"/>
                <w:lang w:eastAsia="hr-HR"/>
              </w:rPr>
              <w:t>Broj provedenih kulturnih programa i projekata</w:t>
            </w:r>
          </w:p>
        </w:tc>
        <w:tc>
          <w:tcPr>
            <w:tcW w:w="1276" w:type="dxa"/>
            <w:shd w:val="clear" w:color="auto" w:fill="auto"/>
          </w:tcPr>
          <w:p w14:paraId="265EF806" w14:textId="77777777" w:rsidR="00E64133" w:rsidRPr="00A226BD" w:rsidRDefault="00E64133" w:rsidP="00B42498">
            <w:pPr>
              <w:jc w:val="center"/>
              <w:rPr>
                <w:sz w:val="24"/>
                <w:szCs w:val="24"/>
                <w:lang w:eastAsia="hr-HR"/>
              </w:rPr>
            </w:pPr>
            <w:r w:rsidRPr="00A226BD">
              <w:rPr>
                <w:sz w:val="24"/>
                <w:szCs w:val="24"/>
                <w:lang w:eastAsia="hr-HR"/>
              </w:rPr>
              <w:t>40</w:t>
            </w:r>
          </w:p>
        </w:tc>
        <w:tc>
          <w:tcPr>
            <w:tcW w:w="1559" w:type="dxa"/>
          </w:tcPr>
          <w:p w14:paraId="245DBF5F" w14:textId="77777777" w:rsidR="00E64133" w:rsidRPr="00A226BD" w:rsidRDefault="00E64133" w:rsidP="00B42498">
            <w:pPr>
              <w:jc w:val="center"/>
              <w:rPr>
                <w:sz w:val="24"/>
                <w:szCs w:val="24"/>
                <w:lang w:eastAsia="hr-HR"/>
              </w:rPr>
            </w:pPr>
            <w:r w:rsidRPr="00A226BD">
              <w:rPr>
                <w:sz w:val="24"/>
                <w:szCs w:val="24"/>
                <w:lang w:eastAsia="hr-HR"/>
              </w:rPr>
              <w:t>49</w:t>
            </w:r>
          </w:p>
        </w:tc>
      </w:tr>
      <w:tr w:rsidR="00E64133" w:rsidRPr="00A226BD" w14:paraId="7FDAA169" w14:textId="77777777" w:rsidTr="00B42498">
        <w:tc>
          <w:tcPr>
            <w:tcW w:w="5098" w:type="dxa"/>
            <w:shd w:val="clear" w:color="auto" w:fill="auto"/>
          </w:tcPr>
          <w:p w14:paraId="383BC3C6" w14:textId="77777777" w:rsidR="00E64133" w:rsidRPr="00A226BD" w:rsidRDefault="00E64133" w:rsidP="00B42498">
            <w:pPr>
              <w:jc w:val="both"/>
              <w:rPr>
                <w:sz w:val="24"/>
                <w:szCs w:val="24"/>
                <w:lang w:eastAsia="hr-HR"/>
              </w:rPr>
            </w:pPr>
            <w:r w:rsidRPr="00A226BD">
              <w:rPr>
                <w:sz w:val="24"/>
                <w:szCs w:val="24"/>
                <w:lang w:eastAsia="hr-HR"/>
              </w:rPr>
              <w:t xml:space="preserve">Broj organiziranih kulturnih manifestacija  </w:t>
            </w:r>
          </w:p>
        </w:tc>
        <w:tc>
          <w:tcPr>
            <w:tcW w:w="1276" w:type="dxa"/>
            <w:shd w:val="clear" w:color="auto" w:fill="auto"/>
          </w:tcPr>
          <w:p w14:paraId="67D248FC" w14:textId="77777777" w:rsidR="00E64133" w:rsidRPr="00A226BD" w:rsidRDefault="00E64133" w:rsidP="00B42498">
            <w:pPr>
              <w:jc w:val="center"/>
              <w:rPr>
                <w:sz w:val="24"/>
                <w:szCs w:val="24"/>
                <w:lang w:eastAsia="hr-HR"/>
              </w:rPr>
            </w:pPr>
            <w:r w:rsidRPr="00A226BD">
              <w:rPr>
                <w:sz w:val="24"/>
                <w:szCs w:val="24"/>
                <w:lang w:eastAsia="hr-HR"/>
              </w:rPr>
              <w:t>6</w:t>
            </w:r>
          </w:p>
        </w:tc>
        <w:tc>
          <w:tcPr>
            <w:tcW w:w="1559" w:type="dxa"/>
          </w:tcPr>
          <w:p w14:paraId="0946E562" w14:textId="77777777" w:rsidR="00E64133" w:rsidRPr="00A226BD" w:rsidRDefault="00E64133" w:rsidP="00B42498">
            <w:pPr>
              <w:jc w:val="center"/>
              <w:rPr>
                <w:sz w:val="24"/>
                <w:szCs w:val="24"/>
                <w:lang w:eastAsia="hr-HR"/>
              </w:rPr>
            </w:pPr>
            <w:r w:rsidRPr="00A226BD">
              <w:rPr>
                <w:sz w:val="24"/>
                <w:szCs w:val="24"/>
                <w:lang w:eastAsia="hr-HR"/>
              </w:rPr>
              <w:t>5</w:t>
            </w:r>
          </w:p>
        </w:tc>
      </w:tr>
    </w:tbl>
    <w:p w14:paraId="016F3DEC" w14:textId="77777777" w:rsidR="00E64133" w:rsidRPr="00A226BD" w:rsidRDefault="00E64133" w:rsidP="00E64133">
      <w:pPr>
        <w:rPr>
          <w:sz w:val="24"/>
          <w:szCs w:val="24"/>
          <w:lang w:eastAsia="hr-HR"/>
        </w:rPr>
      </w:pPr>
    </w:p>
    <w:p w14:paraId="23A7351E" w14:textId="77777777" w:rsidR="00E64133" w:rsidRPr="00A226BD" w:rsidRDefault="00E64133" w:rsidP="00E64133">
      <w:pPr>
        <w:jc w:val="both"/>
        <w:rPr>
          <w:sz w:val="24"/>
          <w:szCs w:val="24"/>
        </w:rPr>
      </w:pPr>
    </w:p>
    <w:p w14:paraId="60AD8415" w14:textId="77777777" w:rsidR="00E64133" w:rsidRPr="00A226BD" w:rsidRDefault="00E64133" w:rsidP="00E64133">
      <w:pPr>
        <w:jc w:val="both"/>
        <w:rPr>
          <w:sz w:val="24"/>
          <w:szCs w:val="24"/>
        </w:rPr>
      </w:pPr>
    </w:p>
    <w:p w14:paraId="7BB10A35" w14:textId="77777777" w:rsidR="00E64133" w:rsidRPr="00A226BD" w:rsidRDefault="00E64133" w:rsidP="00E64133">
      <w:pPr>
        <w:jc w:val="both"/>
        <w:rPr>
          <w:sz w:val="24"/>
          <w:szCs w:val="24"/>
        </w:rPr>
      </w:pPr>
    </w:p>
    <w:p w14:paraId="51E17D0D" w14:textId="77777777" w:rsidR="00E64133" w:rsidRPr="00A226BD" w:rsidRDefault="00E64133" w:rsidP="00E64133">
      <w:pPr>
        <w:jc w:val="center"/>
        <w:rPr>
          <w:sz w:val="24"/>
          <w:szCs w:val="24"/>
        </w:rPr>
      </w:pPr>
    </w:p>
    <w:p w14:paraId="528747D8" w14:textId="77777777" w:rsidR="00E64133" w:rsidRPr="00A226BD" w:rsidRDefault="00E64133" w:rsidP="00E64133">
      <w:pPr>
        <w:jc w:val="center"/>
        <w:rPr>
          <w:b/>
          <w:sz w:val="28"/>
          <w:szCs w:val="28"/>
        </w:rPr>
      </w:pPr>
      <w:r w:rsidRPr="00A226BD">
        <w:rPr>
          <w:sz w:val="24"/>
          <w:szCs w:val="24"/>
        </w:rPr>
        <w:br w:type="page"/>
      </w:r>
      <w:r w:rsidRPr="00A226BD">
        <w:rPr>
          <w:b/>
          <w:sz w:val="28"/>
          <w:szCs w:val="28"/>
        </w:rPr>
        <w:lastRenderedPageBreak/>
        <w:t>PROGRAM 2005</w:t>
      </w:r>
    </w:p>
    <w:p w14:paraId="2ADC076E" w14:textId="77777777" w:rsidR="00E64133" w:rsidRPr="00A226BD" w:rsidRDefault="00E64133" w:rsidP="00E64133">
      <w:pPr>
        <w:jc w:val="center"/>
        <w:outlineLvl w:val="0"/>
        <w:rPr>
          <w:b/>
          <w:sz w:val="28"/>
          <w:szCs w:val="28"/>
        </w:rPr>
      </w:pPr>
      <w:r w:rsidRPr="00A226BD">
        <w:rPr>
          <w:b/>
          <w:sz w:val="28"/>
          <w:szCs w:val="28"/>
        </w:rPr>
        <w:t xml:space="preserve"> SPORT</w:t>
      </w:r>
    </w:p>
    <w:p w14:paraId="5615D842" w14:textId="77777777" w:rsidR="00E64133" w:rsidRPr="00A226BD" w:rsidRDefault="00E64133" w:rsidP="00E64133">
      <w:pPr>
        <w:jc w:val="both"/>
        <w:rPr>
          <w:b/>
          <w:sz w:val="24"/>
          <w:szCs w:val="24"/>
        </w:rPr>
      </w:pPr>
    </w:p>
    <w:p w14:paraId="1F1638E4"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32913F4C" w14:textId="77777777" w:rsidR="00E64133" w:rsidRPr="00A226BD" w:rsidRDefault="00E64133" w:rsidP="00E64133">
      <w:pPr>
        <w:jc w:val="both"/>
        <w:rPr>
          <w:b/>
          <w:sz w:val="24"/>
          <w:szCs w:val="24"/>
        </w:rPr>
      </w:pPr>
    </w:p>
    <w:p w14:paraId="0936107E" w14:textId="77777777" w:rsidR="00E64133" w:rsidRPr="00A226BD" w:rsidRDefault="00E64133" w:rsidP="00E64133">
      <w:pPr>
        <w:rPr>
          <w:bCs/>
          <w:sz w:val="24"/>
          <w:szCs w:val="24"/>
          <w:lang w:eastAsia="hr-HR"/>
        </w:rPr>
      </w:pPr>
      <w:r w:rsidRPr="00A226BD">
        <w:rPr>
          <w:bCs/>
          <w:sz w:val="24"/>
          <w:szCs w:val="24"/>
          <w:lang w:eastAsia="hr-HR"/>
        </w:rPr>
        <w:t>Svrha Programa javnih potreba u sportu je osigurati djeci i mladima Općine Matulji preduvjete za bavljenje tjelesnim aktivnostima, postizanje sportskih rezultata te poticanje i promicanje sporta kao zdravog načina života.</w:t>
      </w:r>
    </w:p>
    <w:p w14:paraId="7A2368FE" w14:textId="77777777" w:rsidR="00E64133" w:rsidRPr="00A226BD" w:rsidRDefault="00E64133" w:rsidP="00E64133">
      <w:pPr>
        <w:rPr>
          <w:sz w:val="24"/>
          <w:szCs w:val="24"/>
          <w:lang w:eastAsia="hr-HR"/>
        </w:rPr>
      </w:pPr>
    </w:p>
    <w:p w14:paraId="3B7FD375" w14:textId="77777777" w:rsidR="00E64133" w:rsidRPr="00A226BD" w:rsidRDefault="00E64133" w:rsidP="00E64133">
      <w:pPr>
        <w:pBdr>
          <w:top w:val="single" w:sz="4" w:space="0" w:color="auto"/>
          <w:left w:val="single" w:sz="4" w:space="4" w:color="auto"/>
          <w:bottom w:val="single" w:sz="4" w:space="1" w:color="auto"/>
          <w:right w:val="single" w:sz="4" w:space="4" w:color="auto"/>
        </w:pBdr>
        <w:shd w:val="clear" w:color="auto" w:fill="D9D9D9"/>
        <w:jc w:val="both"/>
        <w:rPr>
          <w:b/>
          <w:sz w:val="24"/>
          <w:szCs w:val="24"/>
          <w:lang w:eastAsia="hr-HR"/>
        </w:rPr>
      </w:pPr>
      <w:r w:rsidRPr="00A226BD">
        <w:rPr>
          <w:b/>
          <w:sz w:val="24"/>
          <w:szCs w:val="24"/>
          <w:lang w:eastAsia="hr-HR"/>
        </w:rPr>
        <w:t xml:space="preserve">ZAKONSKA OSNOVA </w:t>
      </w:r>
    </w:p>
    <w:p w14:paraId="31DFFAA8" w14:textId="77777777" w:rsidR="00E64133" w:rsidRPr="00A226BD" w:rsidRDefault="00E64133" w:rsidP="00E64133">
      <w:pPr>
        <w:jc w:val="both"/>
        <w:rPr>
          <w:sz w:val="24"/>
          <w:szCs w:val="24"/>
          <w:lang w:eastAsia="hr-HR"/>
        </w:rPr>
      </w:pPr>
    </w:p>
    <w:p w14:paraId="789FDFFC" w14:textId="77777777" w:rsidR="00E64133" w:rsidRPr="00A226BD" w:rsidRDefault="00E64133" w:rsidP="00E64133">
      <w:pPr>
        <w:jc w:val="both"/>
        <w:rPr>
          <w:color w:val="000000"/>
          <w:sz w:val="24"/>
          <w:szCs w:val="24"/>
          <w:lang w:eastAsia="hr-HR"/>
        </w:rPr>
      </w:pPr>
      <w:r w:rsidRPr="00A226BD">
        <w:rPr>
          <w:color w:val="000000"/>
          <w:sz w:val="24"/>
          <w:szCs w:val="24"/>
          <w:lang w:eastAsia="hr-HR"/>
        </w:rPr>
        <w:t>Zakon o lokalnoj i područnoj (regionalnoj) samoupravi („Narodne novine“ broj 33/01, 60/01, 129/05, 109/07, 125/08, 36/09, 150/11, 144/12, 19/13 - pročišćeni tekst, 137/15 - ispravak, 123/17 i 98/19 i 144/20), Zakon o sportu („Narodne novine“ broj 141/22), Pravilnik o načinu osnivanja, zadaćama, djelokrugu i načinu rada školskih sportskih društava („Narodne novine“ broj 13/14)</w:t>
      </w:r>
    </w:p>
    <w:p w14:paraId="2860C866" w14:textId="77777777" w:rsidR="00E64133" w:rsidRPr="00A226BD" w:rsidRDefault="00E64133" w:rsidP="00E64133">
      <w:pPr>
        <w:jc w:val="both"/>
        <w:rPr>
          <w:sz w:val="24"/>
          <w:szCs w:val="24"/>
          <w:lang w:eastAsia="hr-HR"/>
        </w:rPr>
      </w:pPr>
    </w:p>
    <w:p w14:paraId="23F4C2A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outlineLvl w:val="0"/>
        <w:rPr>
          <w:b/>
          <w:sz w:val="24"/>
          <w:szCs w:val="24"/>
          <w:lang w:eastAsia="hr-HR"/>
        </w:rPr>
      </w:pPr>
      <w:r w:rsidRPr="00A226BD">
        <w:rPr>
          <w:b/>
          <w:sz w:val="24"/>
          <w:szCs w:val="24"/>
          <w:lang w:eastAsia="hr-HR"/>
        </w:rPr>
        <w:t xml:space="preserve">OBRAZLOŽENJE PROGRAMA </w:t>
      </w:r>
    </w:p>
    <w:p w14:paraId="7FDC5316" w14:textId="77777777" w:rsidR="00E64133" w:rsidRPr="00A226BD" w:rsidRDefault="00E64133" w:rsidP="00E64133">
      <w:pPr>
        <w:rPr>
          <w:sz w:val="24"/>
          <w:szCs w:val="24"/>
          <w:lang w:eastAsia="hr-HR"/>
        </w:rPr>
      </w:pPr>
    </w:p>
    <w:p w14:paraId="426C6BB4" w14:textId="77777777" w:rsidR="00E64133" w:rsidRPr="00A226BD" w:rsidRDefault="00E64133" w:rsidP="00E64133">
      <w:pPr>
        <w:jc w:val="both"/>
        <w:rPr>
          <w:b/>
          <w:bCs/>
          <w:sz w:val="24"/>
          <w:szCs w:val="24"/>
          <w:lang w:eastAsia="hr-HR"/>
        </w:rPr>
      </w:pPr>
      <w:r w:rsidRPr="00A226BD">
        <w:rPr>
          <w:b/>
          <w:bCs/>
          <w:sz w:val="24"/>
          <w:szCs w:val="24"/>
          <w:lang w:eastAsia="hr-HR"/>
        </w:rPr>
        <w:t>Sportski klubovi</w:t>
      </w:r>
    </w:p>
    <w:p w14:paraId="546CA3D8" w14:textId="77777777" w:rsidR="00E64133" w:rsidRPr="00A226BD" w:rsidRDefault="00E64133" w:rsidP="00E64133">
      <w:pPr>
        <w:jc w:val="both"/>
        <w:rPr>
          <w:sz w:val="24"/>
          <w:szCs w:val="24"/>
          <w:lang w:eastAsia="hr-HR"/>
        </w:rPr>
      </w:pPr>
      <w:r w:rsidRPr="00A226BD">
        <w:rPr>
          <w:sz w:val="24"/>
          <w:szCs w:val="24"/>
          <w:lang w:eastAsia="hr-HR"/>
        </w:rPr>
        <w:t>Planira se sufinanciranje programskih aktivnosti sportskih udruga preko Zajednice sportskih udruga Općine Matulji kao i sufinanciranje aktivnosti školskih sportskih klubova za OŠ Andrija Mohorovičić Matulji i OŠ Drago Gervais Brešca.</w:t>
      </w:r>
    </w:p>
    <w:p w14:paraId="66D66BEF" w14:textId="77777777" w:rsidR="00E64133" w:rsidRPr="00A226BD" w:rsidRDefault="00E64133" w:rsidP="00E64133">
      <w:pPr>
        <w:jc w:val="both"/>
        <w:rPr>
          <w:b/>
          <w:bCs/>
          <w:sz w:val="24"/>
          <w:szCs w:val="24"/>
          <w:lang w:eastAsia="hr-HR"/>
        </w:rPr>
      </w:pPr>
      <w:r w:rsidRPr="00A226BD">
        <w:rPr>
          <w:b/>
          <w:bCs/>
          <w:sz w:val="24"/>
          <w:szCs w:val="24"/>
          <w:lang w:eastAsia="hr-HR"/>
        </w:rPr>
        <w:t>Manifestacije i projekti</w:t>
      </w:r>
    </w:p>
    <w:p w14:paraId="4AF7A131" w14:textId="77777777" w:rsidR="00E64133" w:rsidRPr="00A226BD" w:rsidRDefault="00E64133" w:rsidP="00E64133">
      <w:pPr>
        <w:jc w:val="both"/>
        <w:rPr>
          <w:sz w:val="24"/>
          <w:szCs w:val="24"/>
          <w:lang w:eastAsia="hr-HR"/>
        </w:rPr>
      </w:pPr>
      <w:r w:rsidRPr="00A226BD">
        <w:rPr>
          <w:sz w:val="24"/>
          <w:szCs w:val="24"/>
          <w:lang w:eastAsia="hr-HR"/>
        </w:rPr>
        <w:t xml:space="preserve">Kroz aktivnost se planiraju sredstva za organizaciju manifestacija, programa i projekata u svrhu promocije sporta. </w:t>
      </w:r>
    </w:p>
    <w:p w14:paraId="18EFA7D3" w14:textId="77777777" w:rsidR="00E64133" w:rsidRPr="00A226BD" w:rsidRDefault="00E64133" w:rsidP="00E64133">
      <w:pPr>
        <w:jc w:val="both"/>
        <w:rPr>
          <w:b/>
          <w:bCs/>
          <w:sz w:val="24"/>
          <w:szCs w:val="24"/>
          <w:lang w:eastAsia="hr-HR"/>
        </w:rPr>
      </w:pPr>
      <w:r w:rsidRPr="00A226BD">
        <w:rPr>
          <w:b/>
          <w:bCs/>
          <w:sz w:val="24"/>
          <w:szCs w:val="24"/>
          <w:lang w:eastAsia="hr-HR"/>
        </w:rPr>
        <w:t>Nagrade sportašima</w:t>
      </w:r>
    </w:p>
    <w:p w14:paraId="3D060705" w14:textId="77777777" w:rsidR="00E64133" w:rsidRPr="00A226BD" w:rsidRDefault="00E64133" w:rsidP="00E64133">
      <w:pPr>
        <w:jc w:val="both"/>
        <w:rPr>
          <w:sz w:val="24"/>
          <w:szCs w:val="24"/>
          <w:lang w:eastAsia="hr-HR"/>
        </w:rPr>
      </w:pPr>
      <w:r w:rsidRPr="00A226BD">
        <w:rPr>
          <w:sz w:val="24"/>
          <w:szCs w:val="24"/>
          <w:lang w:eastAsia="hr-HR"/>
        </w:rPr>
        <w:t>Planirana su sredstva za organizaciju i dodjelu godišnjih nagrada klubovima i sportašima.</w:t>
      </w:r>
    </w:p>
    <w:p w14:paraId="2B481B97" w14:textId="77777777" w:rsidR="00E64133" w:rsidRPr="00A226BD" w:rsidRDefault="00E64133" w:rsidP="00E64133">
      <w:pPr>
        <w:jc w:val="both"/>
        <w:rPr>
          <w:b/>
          <w:bCs/>
          <w:sz w:val="24"/>
          <w:szCs w:val="24"/>
          <w:lang w:eastAsia="hr-HR"/>
        </w:rPr>
      </w:pPr>
      <w:r w:rsidRPr="00A226BD">
        <w:rPr>
          <w:b/>
          <w:bCs/>
          <w:sz w:val="24"/>
          <w:szCs w:val="24"/>
          <w:lang w:eastAsia="hr-HR"/>
        </w:rPr>
        <w:t xml:space="preserve">Osiguranje prostornih uvjeta </w:t>
      </w:r>
    </w:p>
    <w:p w14:paraId="0857425B" w14:textId="77777777" w:rsidR="00E64133" w:rsidRPr="00A226BD" w:rsidRDefault="00E64133" w:rsidP="00E64133">
      <w:pPr>
        <w:jc w:val="both"/>
        <w:rPr>
          <w:sz w:val="24"/>
          <w:szCs w:val="24"/>
          <w:lang w:eastAsia="hr-HR"/>
        </w:rPr>
      </w:pPr>
      <w:r w:rsidRPr="00A226BD">
        <w:rPr>
          <w:sz w:val="24"/>
          <w:szCs w:val="24"/>
          <w:lang w:eastAsia="hr-HR"/>
        </w:rPr>
        <w:t>Planirani su troškovi utroška vode i energije te održavanja školske sportske dvorane kao i troškovi za održavanje nogometnog igrališta u Munama.</w:t>
      </w:r>
    </w:p>
    <w:p w14:paraId="129F4A5A" w14:textId="77777777" w:rsidR="00E64133" w:rsidRPr="00A226BD" w:rsidRDefault="00E64133" w:rsidP="00E64133">
      <w:pPr>
        <w:jc w:val="both"/>
        <w:rPr>
          <w:sz w:val="24"/>
          <w:szCs w:val="24"/>
        </w:rPr>
      </w:pPr>
      <w:bookmarkStart w:id="14" w:name="_Hlk47599080"/>
    </w:p>
    <w:p w14:paraId="03F40836"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bookmarkEnd w:id="14"/>
    <w:p w14:paraId="43EBA4DB" w14:textId="77777777" w:rsidR="00E64133" w:rsidRPr="00A226BD" w:rsidRDefault="00E64133" w:rsidP="00E64133">
      <w:pPr>
        <w:jc w:val="both"/>
      </w:pPr>
    </w:p>
    <w:p w14:paraId="422049F6" w14:textId="77777777" w:rsidR="00E64133" w:rsidRPr="00A226BD" w:rsidRDefault="00E64133" w:rsidP="00E64133">
      <w:pPr>
        <w:rPr>
          <w:b/>
          <w:bCs/>
          <w:sz w:val="24"/>
          <w:szCs w:val="24"/>
        </w:rPr>
      </w:pPr>
      <w:r w:rsidRPr="00A226BD">
        <w:rPr>
          <w:b/>
          <w:bCs/>
          <w:sz w:val="24"/>
          <w:szCs w:val="24"/>
        </w:rPr>
        <w:t>Za program Sporta ukupno je utrošeno 236.964,36 eura (73,8%).</w:t>
      </w:r>
    </w:p>
    <w:p w14:paraId="6BC24B7D" w14:textId="77777777" w:rsidR="00E64133" w:rsidRPr="00A226BD" w:rsidRDefault="00E64133" w:rsidP="00E64133">
      <w:pPr>
        <w:rPr>
          <w:b/>
          <w:bCs/>
          <w:color w:val="FF0000"/>
          <w:sz w:val="24"/>
          <w:szCs w:val="24"/>
        </w:rPr>
      </w:pPr>
    </w:p>
    <w:p w14:paraId="17D6F48C" w14:textId="77777777" w:rsidR="00E64133" w:rsidRPr="00A226BD" w:rsidRDefault="00E64133" w:rsidP="00E64133">
      <w:pPr>
        <w:jc w:val="both"/>
        <w:rPr>
          <w:sz w:val="24"/>
          <w:szCs w:val="24"/>
        </w:rPr>
      </w:pPr>
      <w:r w:rsidRPr="00A226BD">
        <w:rPr>
          <w:sz w:val="24"/>
          <w:szCs w:val="24"/>
        </w:rPr>
        <w:t xml:space="preserve">U </w:t>
      </w:r>
      <w:r w:rsidRPr="00A226BD">
        <w:rPr>
          <w:b/>
          <w:bCs/>
          <w:sz w:val="24"/>
          <w:szCs w:val="24"/>
        </w:rPr>
        <w:t>Aktivnosti Sportski klubovi</w:t>
      </w:r>
      <w:r w:rsidRPr="00A226BD">
        <w:rPr>
          <w:sz w:val="24"/>
          <w:szCs w:val="24"/>
        </w:rPr>
        <w:t xml:space="preserve"> sa Zajednicom sportskih udruga ugovoreno je sufinanciranje namijenjeno sportskim udrugama te djelatnosti zajednice za što je utrošeno 130.019,46 eura. Temeljem provedenog javnog natječaja Zajednica je donijela odluku o financiranju programa/manifestacija za ukupno 17 sportskih klubova. Za provođenje aktivnosti školskog sportskog kluba OŠ „Dr. Andrija Mohorovičić“ Matulji doznačen je iznos od 946,10 eura.</w:t>
      </w:r>
    </w:p>
    <w:p w14:paraId="2C705555" w14:textId="77777777" w:rsidR="00E64133" w:rsidRPr="00A226BD" w:rsidRDefault="00E64133" w:rsidP="00E64133">
      <w:pPr>
        <w:jc w:val="both"/>
        <w:rPr>
          <w:sz w:val="24"/>
          <w:szCs w:val="24"/>
          <w:highlight w:val="green"/>
        </w:rPr>
      </w:pPr>
    </w:p>
    <w:p w14:paraId="6C8679BD" w14:textId="77777777" w:rsidR="00E64133" w:rsidRPr="00A226BD" w:rsidRDefault="00E64133" w:rsidP="00E64133">
      <w:pPr>
        <w:jc w:val="both"/>
        <w:rPr>
          <w:sz w:val="24"/>
          <w:szCs w:val="24"/>
        </w:rPr>
      </w:pPr>
      <w:r w:rsidRPr="00A226BD">
        <w:rPr>
          <w:b/>
          <w:bCs/>
          <w:sz w:val="24"/>
          <w:szCs w:val="24"/>
        </w:rPr>
        <w:t>Aktivnost Manifestacije i projekti</w:t>
      </w:r>
      <w:r w:rsidRPr="00A226BD">
        <w:rPr>
          <w:sz w:val="24"/>
          <w:szCs w:val="24"/>
        </w:rPr>
        <w:t xml:space="preserve"> - nije bilo izvršenih rashoda</w:t>
      </w:r>
    </w:p>
    <w:p w14:paraId="7DF93C05" w14:textId="77777777" w:rsidR="00E64133" w:rsidRPr="00A226BD" w:rsidRDefault="00E64133" w:rsidP="00E64133">
      <w:pPr>
        <w:jc w:val="both"/>
        <w:rPr>
          <w:sz w:val="24"/>
          <w:szCs w:val="24"/>
        </w:rPr>
      </w:pPr>
    </w:p>
    <w:p w14:paraId="5D808F77" w14:textId="77777777" w:rsidR="00E64133" w:rsidRPr="00A226BD" w:rsidRDefault="00E64133" w:rsidP="00E64133">
      <w:pPr>
        <w:jc w:val="both"/>
        <w:rPr>
          <w:sz w:val="24"/>
          <w:szCs w:val="24"/>
        </w:rPr>
      </w:pPr>
      <w:r w:rsidRPr="00A226BD">
        <w:rPr>
          <w:b/>
          <w:bCs/>
          <w:sz w:val="24"/>
          <w:szCs w:val="24"/>
        </w:rPr>
        <w:t xml:space="preserve">Aktivnost Nagrade sportašima </w:t>
      </w:r>
      <w:r w:rsidRPr="00A226BD">
        <w:rPr>
          <w:sz w:val="24"/>
          <w:szCs w:val="24"/>
        </w:rPr>
        <w:t>- nije bilo izvršenih rashoda</w:t>
      </w:r>
    </w:p>
    <w:p w14:paraId="280CA79E" w14:textId="77777777" w:rsidR="00E64133" w:rsidRPr="00A226BD" w:rsidRDefault="00E64133" w:rsidP="00E64133">
      <w:pPr>
        <w:jc w:val="both"/>
        <w:rPr>
          <w:sz w:val="24"/>
          <w:szCs w:val="24"/>
          <w:highlight w:val="green"/>
        </w:rPr>
      </w:pPr>
    </w:p>
    <w:p w14:paraId="412FB2EA" w14:textId="77777777" w:rsidR="00E64133" w:rsidRPr="00A226BD" w:rsidRDefault="00E64133" w:rsidP="00E64133">
      <w:pPr>
        <w:jc w:val="both"/>
        <w:rPr>
          <w:color w:val="FF0000"/>
          <w:sz w:val="24"/>
          <w:szCs w:val="24"/>
        </w:rPr>
      </w:pPr>
      <w:r w:rsidRPr="00A226BD">
        <w:rPr>
          <w:sz w:val="24"/>
          <w:szCs w:val="24"/>
        </w:rPr>
        <w:t xml:space="preserve">Za </w:t>
      </w:r>
      <w:r w:rsidRPr="00A226BD">
        <w:rPr>
          <w:b/>
          <w:bCs/>
          <w:sz w:val="24"/>
          <w:szCs w:val="24"/>
        </w:rPr>
        <w:t>Osiguranje prostornih uvjeta</w:t>
      </w:r>
      <w:r w:rsidRPr="00A226BD">
        <w:rPr>
          <w:sz w:val="24"/>
          <w:szCs w:val="24"/>
        </w:rPr>
        <w:t xml:space="preserve"> utrošeno je ukupno 105.998,80 eura, a od toga na:</w:t>
      </w:r>
    </w:p>
    <w:p w14:paraId="5DEFA4F4" w14:textId="77777777" w:rsidR="00E64133" w:rsidRPr="00A226BD" w:rsidRDefault="00E64133" w:rsidP="00E64133">
      <w:pPr>
        <w:jc w:val="both"/>
        <w:rPr>
          <w:sz w:val="24"/>
          <w:szCs w:val="24"/>
        </w:rPr>
      </w:pPr>
      <w:r w:rsidRPr="00A226BD">
        <w:rPr>
          <w:sz w:val="24"/>
          <w:szCs w:val="24"/>
        </w:rPr>
        <w:t>- energiju za dvoranu iznos od 25.562,07 eura,</w:t>
      </w:r>
    </w:p>
    <w:p w14:paraId="4D981EB3" w14:textId="77777777" w:rsidR="00E64133" w:rsidRPr="00A226BD" w:rsidRDefault="00E64133" w:rsidP="00E64133">
      <w:pPr>
        <w:jc w:val="both"/>
        <w:rPr>
          <w:sz w:val="24"/>
          <w:szCs w:val="24"/>
        </w:rPr>
      </w:pPr>
      <w:r w:rsidRPr="00A226BD">
        <w:rPr>
          <w:sz w:val="24"/>
          <w:szCs w:val="24"/>
        </w:rPr>
        <w:lastRenderedPageBreak/>
        <w:t xml:space="preserve">- električna energija u amfitetaru 484,80 eura, </w:t>
      </w:r>
    </w:p>
    <w:p w14:paraId="5FDE8EBE" w14:textId="77777777" w:rsidR="00E64133" w:rsidRPr="00A226BD" w:rsidRDefault="00E64133" w:rsidP="00E64133">
      <w:pPr>
        <w:jc w:val="both"/>
        <w:rPr>
          <w:sz w:val="24"/>
          <w:szCs w:val="24"/>
        </w:rPr>
      </w:pPr>
      <w:r w:rsidRPr="00A226BD">
        <w:rPr>
          <w:sz w:val="24"/>
          <w:szCs w:val="24"/>
        </w:rPr>
        <w:t>- usluge tekućeg i investicijskog održavanja dvorane iznos od 18.246,28 eura,</w:t>
      </w:r>
    </w:p>
    <w:p w14:paraId="7817076E" w14:textId="77777777" w:rsidR="00E64133" w:rsidRPr="00A226BD" w:rsidRDefault="00E64133" w:rsidP="00E64133">
      <w:pPr>
        <w:jc w:val="both"/>
        <w:rPr>
          <w:sz w:val="24"/>
          <w:szCs w:val="24"/>
        </w:rPr>
      </w:pPr>
      <w:r w:rsidRPr="00A226BD">
        <w:rPr>
          <w:sz w:val="24"/>
          <w:szCs w:val="24"/>
        </w:rPr>
        <w:t>- komunalne usluge za dvoranu iznos od 4.192,73 eura,</w:t>
      </w:r>
    </w:p>
    <w:p w14:paraId="26850332" w14:textId="77777777" w:rsidR="00E64133" w:rsidRPr="00A226BD" w:rsidRDefault="00E64133" w:rsidP="00E64133">
      <w:pPr>
        <w:jc w:val="both"/>
        <w:rPr>
          <w:sz w:val="24"/>
          <w:szCs w:val="24"/>
        </w:rPr>
      </w:pPr>
      <w:r w:rsidRPr="00A226BD">
        <w:rPr>
          <w:sz w:val="24"/>
          <w:szCs w:val="24"/>
        </w:rPr>
        <w:t>- ostale usluge (koordinacija aktivnosti i programa u dvorani, čišćenje, usluge telefona) iznos od 35.803,06 eura,</w:t>
      </w:r>
    </w:p>
    <w:p w14:paraId="57D84EEF" w14:textId="77777777" w:rsidR="00E64133" w:rsidRPr="00A226BD" w:rsidRDefault="00E64133" w:rsidP="00E64133">
      <w:pPr>
        <w:jc w:val="both"/>
        <w:rPr>
          <w:sz w:val="24"/>
          <w:szCs w:val="24"/>
        </w:rPr>
      </w:pPr>
      <w:r w:rsidRPr="00A226BD">
        <w:rPr>
          <w:sz w:val="24"/>
          <w:szCs w:val="24"/>
        </w:rPr>
        <w:t xml:space="preserve">- potrošni materijal i materijal za tekuće i investicijsko održavanje iznos od 1.209,86 eura, </w:t>
      </w:r>
    </w:p>
    <w:p w14:paraId="20590264" w14:textId="77777777" w:rsidR="00E64133" w:rsidRPr="00A226BD" w:rsidRDefault="00E64133" w:rsidP="00E64133">
      <w:pPr>
        <w:jc w:val="both"/>
        <w:rPr>
          <w:sz w:val="24"/>
          <w:szCs w:val="24"/>
        </w:rPr>
      </w:pPr>
      <w:r w:rsidRPr="00A226BD">
        <w:rPr>
          <w:sz w:val="24"/>
          <w:szCs w:val="24"/>
        </w:rPr>
        <w:t>- tekuće održavanje nogometnog igrališta u Munama iznos od 20.500,00 eura - NK Mune temeljem Ugovora o financijskoj potpori.</w:t>
      </w:r>
    </w:p>
    <w:p w14:paraId="11BD6875" w14:textId="77777777" w:rsidR="00E64133" w:rsidRPr="00A226BD" w:rsidRDefault="00E64133" w:rsidP="00E64133">
      <w:pPr>
        <w:jc w:val="both"/>
        <w:rPr>
          <w:b/>
          <w:bCs/>
          <w:sz w:val="24"/>
          <w:szCs w:val="24"/>
          <w:highlight w:val="yellow"/>
        </w:rPr>
      </w:pPr>
    </w:p>
    <w:p w14:paraId="2A5D17D6"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50684395" w14:textId="77777777" w:rsidR="00E64133" w:rsidRPr="00A226BD" w:rsidRDefault="00E64133" w:rsidP="00E64133">
      <w:pPr>
        <w:jc w:val="both"/>
        <w:rPr>
          <w:sz w:val="24"/>
          <w:szCs w:val="24"/>
          <w:lang w:eastAsia="hr-HR"/>
        </w:rPr>
      </w:pPr>
    </w:p>
    <w:p w14:paraId="4AF598F9" w14:textId="77777777" w:rsidR="00E64133" w:rsidRPr="00A226BD" w:rsidRDefault="00E64133" w:rsidP="00E64133">
      <w:pPr>
        <w:jc w:val="both"/>
        <w:rPr>
          <w:sz w:val="24"/>
          <w:szCs w:val="24"/>
          <w:lang w:eastAsia="hr-HR"/>
        </w:rPr>
      </w:pPr>
      <w:r w:rsidRPr="00A226BD">
        <w:rPr>
          <w:sz w:val="24"/>
          <w:szCs w:val="24"/>
          <w:lang w:eastAsia="hr-HR"/>
        </w:rPr>
        <w:t>CILJ: 5.3. RAZVOJ KULTURE I SPORTA TE POTICANJE KREATIVNOSTI</w:t>
      </w:r>
    </w:p>
    <w:p w14:paraId="4AFA6D3C"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417"/>
        <w:gridCol w:w="1540"/>
      </w:tblGrid>
      <w:tr w:rsidR="00E64133" w:rsidRPr="00A226BD" w14:paraId="6B85F69E" w14:textId="77777777" w:rsidTr="00B42498">
        <w:tc>
          <w:tcPr>
            <w:tcW w:w="5524" w:type="dxa"/>
            <w:shd w:val="clear" w:color="auto" w:fill="auto"/>
          </w:tcPr>
          <w:p w14:paraId="043D7C67"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417" w:type="dxa"/>
            <w:shd w:val="clear" w:color="auto" w:fill="auto"/>
          </w:tcPr>
          <w:p w14:paraId="45DA3A95"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540" w:type="dxa"/>
          </w:tcPr>
          <w:p w14:paraId="600644B0"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DD9C4B5" w14:textId="77777777" w:rsidTr="00B42498">
        <w:tc>
          <w:tcPr>
            <w:tcW w:w="5524" w:type="dxa"/>
            <w:shd w:val="clear" w:color="auto" w:fill="auto"/>
          </w:tcPr>
          <w:p w14:paraId="0D52EDB5" w14:textId="77777777" w:rsidR="00E64133" w:rsidRPr="00A226BD" w:rsidRDefault="00E64133" w:rsidP="00B42498">
            <w:pPr>
              <w:jc w:val="both"/>
              <w:rPr>
                <w:sz w:val="24"/>
                <w:szCs w:val="24"/>
                <w:lang w:eastAsia="hr-HR"/>
              </w:rPr>
            </w:pPr>
            <w:r w:rsidRPr="00A226BD">
              <w:rPr>
                <w:sz w:val="24"/>
                <w:szCs w:val="24"/>
                <w:lang w:eastAsia="hr-HR"/>
              </w:rPr>
              <w:t xml:space="preserve">Broj sportskih klubova koji primaju subvenciju za rad  </w:t>
            </w:r>
          </w:p>
        </w:tc>
        <w:tc>
          <w:tcPr>
            <w:tcW w:w="1417" w:type="dxa"/>
            <w:shd w:val="clear" w:color="auto" w:fill="auto"/>
          </w:tcPr>
          <w:p w14:paraId="4175F838" w14:textId="77777777" w:rsidR="00E64133" w:rsidRPr="00A226BD" w:rsidRDefault="00E64133" w:rsidP="00B42498">
            <w:pPr>
              <w:jc w:val="center"/>
              <w:rPr>
                <w:sz w:val="24"/>
                <w:szCs w:val="24"/>
                <w:lang w:eastAsia="hr-HR"/>
              </w:rPr>
            </w:pPr>
            <w:r w:rsidRPr="00A226BD">
              <w:rPr>
                <w:sz w:val="24"/>
                <w:szCs w:val="24"/>
                <w:lang w:eastAsia="hr-HR"/>
              </w:rPr>
              <w:t>18</w:t>
            </w:r>
          </w:p>
        </w:tc>
        <w:tc>
          <w:tcPr>
            <w:tcW w:w="1540" w:type="dxa"/>
          </w:tcPr>
          <w:p w14:paraId="65C05069" w14:textId="77777777" w:rsidR="00E64133" w:rsidRPr="00A226BD" w:rsidRDefault="00E64133" w:rsidP="00B42498">
            <w:pPr>
              <w:jc w:val="center"/>
              <w:rPr>
                <w:sz w:val="24"/>
                <w:szCs w:val="24"/>
                <w:lang w:eastAsia="hr-HR"/>
              </w:rPr>
            </w:pPr>
            <w:r w:rsidRPr="00A226BD">
              <w:rPr>
                <w:sz w:val="24"/>
                <w:szCs w:val="24"/>
                <w:lang w:eastAsia="hr-HR"/>
              </w:rPr>
              <w:t>17</w:t>
            </w:r>
          </w:p>
        </w:tc>
      </w:tr>
      <w:tr w:rsidR="00E64133" w:rsidRPr="00A226BD" w14:paraId="0BE622B9" w14:textId="77777777" w:rsidTr="00B42498">
        <w:tc>
          <w:tcPr>
            <w:tcW w:w="5524" w:type="dxa"/>
            <w:shd w:val="clear" w:color="auto" w:fill="auto"/>
          </w:tcPr>
          <w:p w14:paraId="465C1132" w14:textId="77777777" w:rsidR="00E64133" w:rsidRPr="00A226BD" w:rsidRDefault="00E64133" w:rsidP="00B42498">
            <w:pPr>
              <w:jc w:val="both"/>
              <w:rPr>
                <w:sz w:val="24"/>
                <w:szCs w:val="24"/>
                <w:lang w:eastAsia="hr-HR"/>
              </w:rPr>
            </w:pPr>
            <w:r w:rsidRPr="00A226BD">
              <w:rPr>
                <w:sz w:val="24"/>
                <w:szCs w:val="24"/>
                <w:lang w:eastAsia="hr-HR"/>
              </w:rPr>
              <w:t>Broj sportsko-rekreacijskih objekata</w:t>
            </w:r>
          </w:p>
        </w:tc>
        <w:tc>
          <w:tcPr>
            <w:tcW w:w="1417" w:type="dxa"/>
            <w:shd w:val="clear" w:color="auto" w:fill="auto"/>
          </w:tcPr>
          <w:p w14:paraId="550C82E7" w14:textId="77777777" w:rsidR="00E64133" w:rsidRPr="00A226BD" w:rsidRDefault="00E64133" w:rsidP="00B42498">
            <w:pPr>
              <w:jc w:val="center"/>
              <w:rPr>
                <w:sz w:val="24"/>
                <w:szCs w:val="24"/>
                <w:lang w:eastAsia="hr-HR"/>
              </w:rPr>
            </w:pPr>
            <w:r w:rsidRPr="00A226BD">
              <w:rPr>
                <w:sz w:val="24"/>
                <w:szCs w:val="24"/>
                <w:lang w:eastAsia="hr-HR"/>
              </w:rPr>
              <w:t>14</w:t>
            </w:r>
          </w:p>
        </w:tc>
        <w:tc>
          <w:tcPr>
            <w:tcW w:w="1540" w:type="dxa"/>
          </w:tcPr>
          <w:p w14:paraId="5C06CCA8" w14:textId="77777777" w:rsidR="00E64133" w:rsidRPr="00A226BD" w:rsidRDefault="00E64133" w:rsidP="00B42498">
            <w:pPr>
              <w:jc w:val="center"/>
              <w:rPr>
                <w:sz w:val="24"/>
                <w:szCs w:val="24"/>
                <w:lang w:eastAsia="hr-HR"/>
              </w:rPr>
            </w:pPr>
            <w:r w:rsidRPr="00A226BD">
              <w:rPr>
                <w:sz w:val="24"/>
                <w:szCs w:val="24"/>
                <w:lang w:eastAsia="hr-HR"/>
              </w:rPr>
              <w:t>14</w:t>
            </w:r>
          </w:p>
        </w:tc>
      </w:tr>
    </w:tbl>
    <w:p w14:paraId="16CED6F2" w14:textId="77777777" w:rsidR="00E64133" w:rsidRPr="00A226BD" w:rsidRDefault="00E64133" w:rsidP="00E64133">
      <w:pPr>
        <w:rPr>
          <w:b/>
          <w:sz w:val="28"/>
          <w:szCs w:val="28"/>
        </w:rPr>
      </w:pPr>
    </w:p>
    <w:p w14:paraId="1818BD2F" w14:textId="77777777" w:rsidR="00E64133" w:rsidRPr="00A226BD" w:rsidRDefault="00E64133" w:rsidP="00E64133">
      <w:pPr>
        <w:rPr>
          <w:b/>
          <w:sz w:val="28"/>
          <w:szCs w:val="28"/>
        </w:rPr>
      </w:pPr>
    </w:p>
    <w:p w14:paraId="081E818E" w14:textId="77777777" w:rsidR="00E64133" w:rsidRPr="00A226BD" w:rsidRDefault="00E64133" w:rsidP="00E64133">
      <w:pPr>
        <w:rPr>
          <w:b/>
          <w:sz w:val="28"/>
          <w:szCs w:val="28"/>
        </w:rPr>
      </w:pPr>
      <w:r w:rsidRPr="00A226BD">
        <w:rPr>
          <w:b/>
          <w:sz w:val="28"/>
          <w:szCs w:val="28"/>
        </w:rPr>
        <w:br w:type="page"/>
      </w:r>
    </w:p>
    <w:p w14:paraId="155CD105" w14:textId="77777777" w:rsidR="00E64133" w:rsidRPr="00A226BD" w:rsidRDefault="00E64133" w:rsidP="00E64133">
      <w:pPr>
        <w:jc w:val="center"/>
        <w:outlineLvl w:val="0"/>
        <w:rPr>
          <w:b/>
          <w:sz w:val="28"/>
          <w:szCs w:val="28"/>
        </w:rPr>
      </w:pPr>
      <w:bookmarkStart w:id="15" w:name="_Hlk130913718"/>
      <w:r w:rsidRPr="00A226BD">
        <w:rPr>
          <w:b/>
          <w:sz w:val="28"/>
          <w:szCs w:val="28"/>
        </w:rPr>
        <w:lastRenderedPageBreak/>
        <w:t>PROGRAM  2006</w:t>
      </w:r>
    </w:p>
    <w:p w14:paraId="24CB7BA5" w14:textId="77777777" w:rsidR="00E64133" w:rsidRPr="00A226BD" w:rsidRDefault="00E64133" w:rsidP="00E64133">
      <w:pPr>
        <w:jc w:val="center"/>
        <w:outlineLvl w:val="0"/>
        <w:rPr>
          <w:b/>
          <w:sz w:val="28"/>
          <w:szCs w:val="28"/>
        </w:rPr>
      </w:pPr>
      <w:r w:rsidRPr="00A226BD">
        <w:rPr>
          <w:b/>
          <w:sz w:val="28"/>
          <w:szCs w:val="28"/>
        </w:rPr>
        <w:t>SOCIJALNA SKRB</w:t>
      </w:r>
    </w:p>
    <w:p w14:paraId="2D531FB7" w14:textId="77777777" w:rsidR="00E64133" w:rsidRPr="00A226BD" w:rsidRDefault="00E64133" w:rsidP="00E64133">
      <w:pPr>
        <w:jc w:val="center"/>
        <w:outlineLvl w:val="0"/>
        <w:rPr>
          <w:b/>
          <w:sz w:val="24"/>
          <w:szCs w:val="24"/>
        </w:rPr>
      </w:pPr>
    </w:p>
    <w:p w14:paraId="68F480D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outlineLvl w:val="0"/>
        <w:rPr>
          <w:b/>
          <w:sz w:val="24"/>
          <w:szCs w:val="24"/>
        </w:rPr>
      </w:pPr>
      <w:r w:rsidRPr="00A226BD">
        <w:rPr>
          <w:b/>
          <w:sz w:val="24"/>
          <w:szCs w:val="24"/>
        </w:rPr>
        <w:t>SVRHA PROGRAMA</w:t>
      </w:r>
    </w:p>
    <w:p w14:paraId="07000F14" w14:textId="77777777" w:rsidR="00E64133" w:rsidRPr="00A226BD" w:rsidRDefault="00E64133" w:rsidP="00E64133">
      <w:pPr>
        <w:jc w:val="both"/>
        <w:rPr>
          <w:sz w:val="24"/>
          <w:szCs w:val="24"/>
        </w:rPr>
      </w:pPr>
    </w:p>
    <w:p w14:paraId="284F2A9D" w14:textId="77777777" w:rsidR="00E64133" w:rsidRPr="00A226BD" w:rsidRDefault="00E64133" w:rsidP="00E64133">
      <w:pPr>
        <w:jc w:val="both"/>
        <w:rPr>
          <w:sz w:val="24"/>
          <w:szCs w:val="24"/>
          <w:lang w:eastAsia="hr-HR"/>
        </w:rPr>
      </w:pPr>
      <w:r w:rsidRPr="00A226BD">
        <w:rPr>
          <w:sz w:val="24"/>
          <w:szCs w:val="24"/>
          <w:lang w:eastAsia="hr-HR"/>
        </w:rPr>
        <w:t>Programom Socijalne skrbi osigurava se zaštita i pomaganje ugroženih i nemoćnih osoba ili drugih osoba koje same ili uz pomoć članova obitelji ne mogu zadovoljiti svoje potrebe zbog nepovoljnih osobnih, gospodarskih, socijalnih i drugih okolnosti.</w:t>
      </w:r>
    </w:p>
    <w:p w14:paraId="0022934B" w14:textId="77777777" w:rsidR="00E64133" w:rsidRPr="00A226BD" w:rsidRDefault="00E64133" w:rsidP="00E64133">
      <w:pPr>
        <w:rPr>
          <w:b/>
          <w:sz w:val="24"/>
          <w:szCs w:val="24"/>
          <w:lang w:eastAsia="hr-HR"/>
        </w:rPr>
      </w:pPr>
      <w:r w:rsidRPr="00A226BD">
        <w:rPr>
          <w:b/>
          <w:sz w:val="24"/>
          <w:szCs w:val="24"/>
          <w:lang w:eastAsia="hr-HR"/>
        </w:rPr>
        <w:t xml:space="preserve">     </w:t>
      </w:r>
    </w:p>
    <w:p w14:paraId="497957F2" w14:textId="77777777" w:rsidR="00E64133" w:rsidRPr="00A226BD" w:rsidRDefault="00E64133" w:rsidP="00E64133">
      <w:pPr>
        <w:pBdr>
          <w:top w:val="single" w:sz="4" w:space="0"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 xml:space="preserve">ZAKONSKA OSNOVA </w:t>
      </w:r>
    </w:p>
    <w:p w14:paraId="4F2FC57E" w14:textId="77777777" w:rsidR="00E64133" w:rsidRPr="00A226BD" w:rsidRDefault="00E64133" w:rsidP="00E64133">
      <w:pPr>
        <w:jc w:val="both"/>
        <w:rPr>
          <w:sz w:val="24"/>
          <w:szCs w:val="24"/>
          <w:lang w:eastAsia="hr-HR"/>
        </w:rPr>
      </w:pPr>
    </w:p>
    <w:p w14:paraId="76B84E2F" w14:textId="77777777" w:rsidR="00E64133" w:rsidRPr="00A226BD" w:rsidRDefault="00E64133" w:rsidP="00E64133">
      <w:pPr>
        <w:jc w:val="both"/>
        <w:outlineLvl w:val="0"/>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socijalnoj skrbi („Narodne novine“ broj 18/22, 46/22, 119/22 i 71/23), Zakon o Hrvatskom crvenom križu („Narodne novine“ broj 71/10 i 136/20), Pravilnik o načinu i rokovima plaćanja sredstava iz prihoda jedinica lokalne i područne (regionalne) samouprave za rad ustrojstvenih oblika Hrvatskog Crvenog križa („Narodne novine“ broj 18/11), Uredba o kriterijima, mjerilima i postupcima financiranja i ugovaranja programa i projekata od interesa za opće dobro koje provode udruge („Narodne novine“ broj 26/15 i 37/21), Odluka o socijalnoj skrbi („Službene novine Primorsko-goranske županije“ broj 9/21), Odluka o ostvarivanju prava na novčanu pomoć za novorođeno dijete („Službene novine Primorsko-goranske županije“ broj 21/22 i 14/23), Pravilnik o utvrđivanju kriterija, mjerila i postupaka za odobravanje financiranja udruga i drugih organizacija civilnog društva iz Proračuna Općine Matulji („Službene novine Primorsko-goranske županije“ broj 20/16)</w:t>
      </w:r>
    </w:p>
    <w:p w14:paraId="179C51FE" w14:textId="77777777" w:rsidR="00E64133" w:rsidRPr="00A226BD" w:rsidRDefault="00E64133" w:rsidP="00E64133">
      <w:pPr>
        <w:jc w:val="both"/>
        <w:outlineLvl w:val="0"/>
        <w:rPr>
          <w:i/>
          <w:sz w:val="24"/>
          <w:szCs w:val="24"/>
          <w:lang w:eastAsia="hr-HR"/>
        </w:rPr>
      </w:pPr>
    </w:p>
    <w:p w14:paraId="63024CE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outlineLvl w:val="0"/>
        <w:rPr>
          <w:b/>
          <w:sz w:val="24"/>
          <w:szCs w:val="24"/>
          <w:lang w:eastAsia="hr-HR"/>
        </w:rPr>
      </w:pPr>
      <w:r w:rsidRPr="00A226BD">
        <w:rPr>
          <w:b/>
          <w:sz w:val="24"/>
          <w:szCs w:val="24"/>
          <w:lang w:eastAsia="hr-HR"/>
        </w:rPr>
        <w:t xml:space="preserve">OBRAZLOŽENJE PROGRAMA </w:t>
      </w:r>
    </w:p>
    <w:p w14:paraId="6A4DD6CB" w14:textId="77777777" w:rsidR="00E64133" w:rsidRPr="00A226BD" w:rsidRDefault="00E64133" w:rsidP="00E64133">
      <w:pPr>
        <w:tabs>
          <w:tab w:val="left" w:pos="426"/>
        </w:tabs>
        <w:jc w:val="both"/>
        <w:rPr>
          <w:sz w:val="24"/>
          <w:szCs w:val="24"/>
          <w:lang w:eastAsia="hr-HR"/>
        </w:rPr>
      </w:pPr>
    </w:p>
    <w:p w14:paraId="47361A83" w14:textId="77777777" w:rsidR="00E64133" w:rsidRPr="00A226BD" w:rsidRDefault="00E64133" w:rsidP="00E64133">
      <w:pPr>
        <w:tabs>
          <w:tab w:val="left" w:pos="426"/>
        </w:tabs>
        <w:jc w:val="both"/>
        <w:rPr>
          <w:b/>
          <w:bCs/>
          <w:sz w:val="24"/>
          <w:szCs w:val="24"/>
          <w:lang w:eastAsia="hr-HR"/>
        </w:rPr>
      </w:pPr>
      <w:r w:rsidRPr="00A226BD">
        <w:rPr>
          <w:b/>
          <w:bCs/>
          <w:sz w:val="24"/>
          <w:szCs w:val="24"/>
          <w:lang w:eastAsia="hr-HR"/>
        </w:rPr>
        <w:t>Crveni križ</w:t>
      </w:r>
    </w:p>
    <w:p w14:paraId="01A3FB98" w14:textId="77777777" w:rsidR="00E64133" w:rsidRPr="00A226BD" w:rsidRDefault="00E64133" w:rsidP="00E64133">
      <w:pPr>
        <w:jc w:val="both"/>
        <w:rPr>
          <w:sz w:val="24"/>
          <w:szCs w:val="24"/>
          <w:lang w:eastAsia="hr-HR"/>
        </w:rPr>
      </w:pPr>
      <w:r w:rsidRPr="00A226BD">
        <w:rPr>
          <w:sz w:val="24"/>
          <w:szCs w:val="24"/>
          <w:lang w:eastAsia="hr-HR"/>
        </w:rPr>
        <w:t>Planirana su sredstva za aktivnosti Crvenog križa koje obuhvaćaju: unapređenje zdravstvene kulture građana, obilježavanje Tjedna crvenog križa, akciju Solidarnost na djelu, organizaciju dobrovoljnog darivanja krvi te nagrade i priznanja dobrovoljnim darivateljima krvi.</w:t>
      </w:r>
    </w:p>
    <w:p w14:paraId="0AF7AE32" w14:textId="77777777" w:rsidR="00E64133" w:rsidRPr="00A226BD" w:rsidRDefault="00E64133" w:rsidP="00E64133">
      <w:pPr>
        <w:jc w:val="both"/>
        <w:rPr>
          <w:b/>
          <w:bCs/>
          <w:sz w:val="24"/>
          <w:szCs w:val="24"/>
          <w:lang w:eastAsia="hr-HR"/>
        </w:rPr>
      </w:pPr>
      <w:r w:rsidRPr="00A226BD">
        <w:rPr>
          <w:b/>
          <w:bCs/>
          <w:sz w:val="24"/>
          <w:szCs w:val="24"/>
          <w:lang w:eastAsia="hr-HR"/>
        </w:rPr>
        <w:t>Pomoć u kući</w:t>
      </w:r>
    </w:p>
    <w:p w14:paraId="5AE25B94" w14:textId="77777777" w:rsidR="00E64133" w:rsidRPr="00A226BD" w:rsidRDefault="00E64133" w:rsidP="00E64133">
      <w:pPr>
        <w:jc w:val="both"/>
        <w:rPr>
          <w:sz w:val="24"/>
          <w:szCs w:val="24"/>
          <w:lang w:eastAsia="hr-HR"/>
        </w:rPr>
      </w:pPr>
      <w:r w:rsidRPr="00A226BD">
        <w:rPr>
          <w:sz w:val="24"/>
          <w:szCs w:val="24"/>
          <w:lang w:eastAsia="hr-HR"/>
        </w:rPr>
        <w:t>Planirano je provođenje programa Pomoći i njege u kući koja obuhvaća njegu za bolesne, nemoćne, starije, samce te osobe kojima je pomoć najpotrebnija.</w:t>
      </w:r>
    </w:p>
    <w:p w14:paraId="38E01093" w14:textId="77777777" w:rsidR="00E64133" w:rsidRPr="00A226BD" w:rsidRDefault="00E64133" w:rsidP="00E64133">
      <w:pPr>
        <w:jc w:val="both"/>
        <w:rPr>
          <w:b/>
          <w:bCs/>
          <w:sz w:val="24"/>
          <w:szCs w:val="24"/>
          <w:lang w:eastAsia="hr-HR"/>
        </w:rPr>
      </w:pPr>
      <w:r w:rsidRPr="00A226BD">
        <w:rPr>
          <w:b/>
          <w:bCs/>
          <w:sz w:val="24"/>
          <w:szCs w:val="24"/>
          <w:lang w:eastAsia="hr-HR"/>
        </w:rPr>
        <w:t xml:space="preserve">Pomoć socijalno ugroženim i nemoćnim osobama </w:t>
      </w:r>
    </w:p>
    <w:p w14:paraId="06E8A46F" w14:textId="77777777" w:rsidR="00E64133" w:rsidRPr="00A226BD" w:rsidRDefault="00E64133" w:rsidP="00E64133">
      <w:pPr>
        <w:jc w:val="both"/>
        <w:rPr>
          <w:sz w:val="24"/>
          <w:szCs w:val="24"/>
          <w:lang w:eastAsia="hr-HR"/>
        </w:rPr>
      </w:pPr>
      <w:r w:rsidRPr="00A226BD">
        <w:rPr>
          <w:sz w:val="24"/>
          <w:szCs w:val="24"/>
          <w:lang w:eastAsia="hr-HR"/>
        </w:rPr>
        <w:t>Ova aktivnost odnosi se na različite oblike prava i pomoći koja se dodjeljuju sukladno Odluci o socijalnoj skrbi, a odnose se na: troškove stanovanja korisnicima minimalne zajamčene naknade, sufinanciranje troškova smještaja djece u predškolskim ustanovama i obrtima, produženog boravka, javnog prijevoza, udžbenika i radnih materijala za učenike osnovne i srednje škole, troškove ogrijeva, pomoć u kući, dodjelu prigodnih pomoći, dodjelu jednokratne pomoći u novcu ili naravi, pomoći humanitarnim organizacijama, udrugama i ustanovama i pomoć u korištenju ortopedskih pomagala. Također, sredstva se odnose i na naknade za članove socijalnog vijeća. Planira se povećanje naknada prema Odluci o socijalnoj skrbi (između ostalog planirano je povećanje imovinskog cenzusa i sredstva za pomoći za Uskrs i Božić).</w:t>
      </w:r>
    </w:p>
    <w:p w14:paraId="25F8DF50" w14:textId="77777777" w:rsidR="00E64133" w:rsidRPr="00A226BD" w:rsidRDefault="00E64133" w:rsidP="00E64133">
      <w:pPr>
        <w:jc w:val="both"/>
        <w:rPr>
          <w:sz w:val="24"/>
          <w:szCs w:val="24"/>
          <w:lang w:eastAsia="hr-HR"/>
        </w:rPr>
      </w:pPr>
      <w:r w:rsidRPr="00A226BD">
        <w:rPr>
          <w:b/>
          <w:bCs/>
          <w:sz w:val="24"/>
          <w:szCs w:val="24"/>
          <w:lang w:eastAsia="hr-HR"/>
        </w:rPr>
        <w:t>Zaštita i promicanje prava i interesa osoba s invaliditetom</w:t>
      </w:r>
      <w:r w:rsidRPr="00A226BD">
        <w:rPr>
          <w:sz w:val="24"/>
          <w:szCs w:val="24"/>
          <w:lang w:eastAsia="hr-HR"/>
        </w:rPr>
        <w:t xml:space="preserve"> </w:t>
      </w:r>
    </w:p>
    <w:p w14:paraId="579BC140" w14:textId="77777777" w:rsidR="00E64133" w:rsidRPr="00A226BD" w:rsidRDefault="00E64133" w:rsidP="00E64133">
      <w:pPr>
        <w:jc w:val="both"/>
        <w:rPr>
          <w:sz w:val="24"/>
          <w:szCs w:val="24"/>
          <w:lang w:eastAsia="hr-HR"/>
        </w:rPr>
      </w:pPr>
      <w:r w:rsidRPr="00A226BD">
        <w:rPr>
          <w:sz w:val="24"/>
          <w:szCs w:val="24"/>
          <w:lang w:eastAsia="hr-HR"/>
        </w:rPr>
        <w:t>Planirano je financiranje prijevoza i prehrane djece s teškoćama te osoba s invaliditetom do odgojno obrazovnih i visokoškolskih ustanova.</w:t>
      </w:r>
    </w:p>
    <w:p w14:paraId="0D518F24" w14:textId="77777777" w:rsidR="00E64133" w:rsidRPr="00A226BD" w:rsidRDefault="00E64133" w:rsidP="00E64133">
      <w:pPr>
        <w:jc w:val="both"/>
        <w:rPr>
          <w:b/>
          <w:bCs/>
          <w:sz w:val="24"/>
          <w:szCs w:val="24"/>
          <w:lang w:eastAsia="hr-HR"/>
        </w:rPr>
      </w:pPr>
      <w:r w:rsidRPr="00A226BD">
        <w:rPr>
          <w:b/>
          <w:bCs/>
          <w:sz w:val="24"/>
          <w:szCs w:val="24"/>
          <w:lang w:eastAsia="hr-HR"/>
        </w:rPr>
        <w:t>Pomoć za novorođenu djecu</w:t>
      </w:r>
    </w:p>
    <w:p w14:paraId="0CED1838" w14:textId="77777777" w:rsidR="00E64133" w:rsidRPr="00A226BD" w:rsidRDefault="00E64133" w:rsidP="00E64133">
      <w:pPr>
        <w:jc w:val="both"/>
        <w:rPr>
          <w:sz w:val="24"/>
          <w:szCs w:val="24"/>
          <w:lang w:eastAsia="hr-HR"/>
        </w:rPr>
      </w:pPr>
      <w:r w:rsidRPr="00A226BD">
        <w:rPr>
          <w:sz w:val="24"/>
          <w:szCs w:val="24"/>
          <w:lang w:eastAsia="hr-HR"/>
        </w:rPr>
        <w:lastRenderedPageBreak/>
        <w:t>Planirana su sredstva za ostvarivanje pomoći za novorođenu djecu sukladno Odluci o ostvarivanju prava na novčanu pomoć za novorođeno dijete.</w:t>
      </w:r>
    </w:p>
    <w:p w14:paraId="7EC6E266" w14:textId="77777777" w:rsidR="00E64133" w:rsidRPr="00A226BD" w:rsidRDefault="00E64133" w:rsidP="00E64133">
      <w:pPr>
        <w:jc w:val="both"/>
        <w:rPr>
          <w:b/>
          <w:bCs/>
          <w:sz w:val="24"/>
          <w:szCs w:val="24"/>
          <w:lang w:eastAsia="hr-HR"/>
        </w:rPr>
      </w:pPr>
      <w:r w:rsidRPr="00A226BD">
        <w:rPr>
          <w:b/>
          <w:bCs/>
          <w:sz w:val="24"/>
          <w:szCs w:val="24"/>
          <w:lang w:eastAsia="hr-HR"/>
        </w:rPr>
        <w:t>Aktivnosti za starije osobe</w:t>
      </w:r>
    </w:p>
    <w:p w14:paraId="2EE85CE4" w14:textId="77777777" w:rsidR="00E64133" w:rsidRPr="00A226BD" w:rsidRDefault="00E64133" w:rsidP="00E64133">
      <w:pPr>
        <w:jc w:val="both"/>
        <w:rPr>
          <w:sz w:val="24"/>
          <w:szCs w:val="24"/>
          <w:lang w:eastAsia="hr-HR"/>
        </w:rPr>
      </w:pPr>
      <w:r w:rsidRPr="00A226BD">
        <w:rPr>
          <w:sz w:val="24"/>
          <w:szCs w:val="24"/>
          <w:lang w:eastAsia="hr-HR"/>
        </w:rPr>
        <w:t>Kroz ovu aktivnost planirano je sufinanciranje aktivnosti Udruge umirovljenika i starijih osoba Općine Matulji.</w:t>
      </w:r>
    </w:p>
    <w:p w14:paraId="234057CB" w14:textId="77777777" w:rsidR="00E64133" w:rsidRPr="00A226BD" w:rsidRDefault="00E64133" w:rsidP="00E64133">
      <w:pPr>
        <w:jc w:val="both"/>
        <w:rPr>
          <w:sz w:val="24"/>
          <w:szCs w:val="24"/>
          <w:lang w:eastAsia="hr-HR"/>
        </w:rPr>
      </w:pPr>
      <w:r w:rsidRPr="00A226BD">
        <w:rPr>
          <w:b/>
          <w:bCs/>
          <w:sz w:val="24"/>
          <w:szCs w:val="24"/>
          <w:lang w:eastAsia="hr-HR"/>
        </w:rPr>
        <w:t>Program za zaštitu i uključivanje osjetljivih društvenih skupina</w:t>
      </w:r>
      <w:r w:rsidRPr="00A226BD">
        <w:rPr>
          <w:sz w:val="24"/>
          <w:szCs w:val="24"/>
          <w:lang w:eastAsia="hr-HR"/>
        </w:rPr>
        <w:t xml:space="preserve"> </w:t>
      </w:r>
    </w:p>
    <w:p w14:paraId="7674CCBA" w14:textId="77777777" w:rsidR="00E64133" w:rsidRPr="00A226BD" w:rsidRDefault="00E64133" w:rsidP="00E64133">
      <w:pPr>
        <w:jc w:val="both"/>
        <w:rPr>
          <w:sz w:val="24"/>
          <w:szCs w:val="24"/>
          <w:lang w:eastAsia="hr-HR"/>
        </w:rPr>
      </w:pPr>
      <w:r w:rsidRPr="00A226BD">
        <w:rPr>
          <w:sz w:val="24"/>
          <w:szCs w:val="24"/>
          <w:lang w:eastAsia="hr-HR"/>
        </w:rPr>
        <w:t>Planira se sufinanciranje aktivnosti udruga putem javnog natječaja za financiranje programa, projekata i manifestacija koje provode udruge i druge organizacije civilnog društva.</w:t>
      </w:r>
    </w:p>
    <w:p w14:paraId="79DEEE6F" w14:textId="77777777" w:rsidR="00E64133" w:rsidRPr="00A226BD" w:rsidRDefault="00E64133" w:rsidP="00E64133">
      <w:pPr>
        <w:jc w:val="both"/>
        <w:rPr>
          <w:b/>
          <w:bCs/>
          <w:sz w:val="24"/>
          <w:szCs w:val="24"/>
        </w:rPr>
      </w:pPr>
      <w:r w:rsidRPr="00A226BD">
        <w:rPr>
          <w:b/>
          <w:bCs/>
          <w:sz w:val="24"/>
          <w:szCs w:val="24"/>
        </w:rPr>
        <w:t>Projekt Zaželi - Zajedno u pomoći potrebitima</w:t>
      </w:r>
    </w:p>
    <w:p w14:paraId="786E03B1" w14:textId="77777777" w:rsidR="00E64133" w:rsidRPr="00A226BD" w:rsidRDefault="00E64133" w:rsidP="00E64133">
      <w:pPr>
        <w:jc w:val="both"/>
        <w:rPr>
          <w:sz w:val="24"/>
          <w:szCs w:val="24"/>
        </w:rPr>
      </w:pPr>
      <w:r w:rsidRPr="00A226BD">
        <w:rPr>
          <w:sz w:val="24"/>
          <w:szCs w:val="24"/>
        </w:rPr>
        <w:t>Projekt "Zajedno u pomoći potrebitima" u vrijednosti od 540.000,00 eura financiran sredstvima Europske unije iz Europskog socijalnog fonda plus, provodi Općina Matulji u partnerstvu sa Gradom Opatija, Crvenim križem Opatija i Crvenim križem Krk.</w:t>
      </w:r>
    </w:p>
    <w:p w14:paraId="2F90A8BE" w14:textId="77777777" w:rsidR="00E64133" w:rsidRPr="00A226BD" w:rsidRDefault="00E64133" w:rsidP="00E64133">
      <w:pPr>
        <w:jc w:val="both"/>
        <w:rPr>
          <w:sz w:val="24"/>
          <w:szCs w:val="24"/>
        </w:rPr>
      </w:pPr>
      <w:r w:rsidRPr="00A226BD">
        <w:rPr>
          <w:sz w:val="24"/>
          <w:szCs w:val="24"/>
        </w:rPr>
        <w:t>Provodi se u razdoblju od travnja 2024. do travnja 2027. godine (36 mjeseci). Projektom je planirano zaposliti 12 osoba koje će pružati uslugu potpore i podrške (usluga pomoć u kući) za ukupno 72 prihvatljiva sudionika iz ciljnih skupina (osobe starije od 65 godina i odrasle osobe s invaliditetom). Osim podrške, za sve korisnike projekta osigurani su paketi kućanskih i osnovnih higijenskih potrepština.</w:t>
      </w:r>
    </w:p>
    <w:p w14:paraId="5BA65C36" w14:textId="77777777" w:rsidR="00E64133" w:rsidRPr="00A226BD" w:rsidRDefault="00E64133" w:rsidP="00E64133">
      <w:pPr>
        <w:jc w:val="both"/>
        <w:rPr>
          <w:sz w:val="24"/>
          <w:szCs w:val="24"/>
        </w:rPr>
      </w:pPr>
    </w:p>
    <w:p w14:paraId="182C5FA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795D7F6C" w14:textId="77777777" w:rsidR="00E64133" w:rsidRPr="00A226BD" w:rsidRDefault="00E64133" w:rsidP="00E64133">
      <w:pPr>
        <w:jc w:val="both"/>
        <w:rPr>
          <w:sz w:val="24"/>
          <w:szCs w:val="24"/>
        </w:rPr>
      </w:pPr>
    </w:p>
    <w:p w14:paraId="12EE4D92" w14:textId="77777777" w:rsidR="00E64133" w:rsidRPr="00A226BD" w:rsidRDefault="00E64133" w:rsidP="00E64133">
      <w:pPr>
        <w:jc w:val="both"/>
        <w:rPr>
          <w:b/>
          <w:bCs/>
          <w:color w:val="FF0000"/>
          <w:sz w:val="24"/>
          <w:szCs w:val="24"/>
        </w:rPr>
      </w:pPr>
      <w:r w:rsidRPr="00A226BD">
        <w:rPr>
          <w:b/>
          <w:bCs/>
          <w:sz w:val="24"/>
          <w:szCs w:val="24"/>
        </w:rPr>
        <w:t>Za program Socijalne skrbi ukupno je utrošeno 306.519,37 eura (67,5%).</w:t>
      </w:r>
    </w:p>
    <w:p w14:paraId="5B228CEA" w14:textId="77777777" w:rsidR="00E64133" w:rsidRPr="00A226BD" w:rsidRDefault="00E64133" w:rsidP="00E64133">
      <w:pPr>
        <w:jc w:val="both"/>
        <w:rPr>
          <w:color w:val="FF0000"/>
          <w:sz w:val="24"/>
          <w:szCs w:val="24"/>
        </w:rPr>
      </w:pPr>
    </w:p>
    <w:p w14:paraId="5784D3A9" w14:textId="77777777" w:rsidR="00E64133" w:rsidRPr="00A226BD" w:rsidRDefault="00E64133" w:rsidP="00E64133">
      <w:pPr>
        <w:jc w:val="both"/>
        <w:rPr>
          <w:sz w:val="24"/>
          <w:szCs w:val="24"/>
        </w:rPr>
      </w:pPr>
      <w:r w:rsidRPr="00A226BD">
        <w:rPr>
          <w:b/>
          <w:bCs/>
          <w:sz w:val="24"/>
          <w:szCs w:val="24"/>
        </w:rPr>
        <w:t>Aktivnost</w:t>
      </w:r>
      <w:r w:rsidRPr="00A226BD">
        <w:rPr>
          <w:sz w:val="24"/>
          <w:szCs w:val="24"/>
        </w:rPr>
        <w:t xml:space="preserve"> </w:t>
      </w:r>
      <w:r w:rsidRPr="00A226BD">
        <w:rPr>
          <w:b/>
          <w:bCs/>
          <w:sz w:val="24"/>
          <w:szCs w:val="24"/>
        </w:rPr>
        <w:t>Crveni Križ</w:t>
      </w:r>
      <w:r w:rsidRPr="00A226BD">
        <w:rPr>
          <w:sz w:val="24"/>
          <w:szCs w:val="24"/>
        </w:rPr>
        <w:t xml:space="preserve"> odnosi se na sufinanciranje rada Gradskog društva Crvenog križa Opatija sukladno Zakonu o Hrvatskom Crvenom križu u iznosu od 22.000,00 eura (redovna djelatnost).</w:t>
      </w:r>
    </w:p>
    <w:p w14:paraId="1DB8CE64" w14:textId="77777777" w:rsidR="00E64133" w:rsidRPr="00A226BD" w:rsidRDefault="00E64133" w:rsidP="00E64133">
      <w:pPr>
        <w:jc w:val="both"/>
        <w:rPr>
          <w:sz w:val="24"/>
          <w:szCs w:val="24"/>
        </w:rPr>
      </w:pPr>
    </w:p>
    <w:p w14:paraId="55D29D8E" w14:textId="77777777" w:rsidR="00E64133" w:rsidRPr="00A226BD" w:rsidRDefault="00E64133" w:rsidP="00E64133">
      <w:pPr>
        <w:jc w:val="both"/>
        <w:rPr>
          <w:sz w:val="24"/>
          <w:szCs w:val="24"/>
        </w:rPr>
      </w:pPr>
      <w:r w:rsidRPr="00A226BD">
        <w:rPr>
          <w:b/>
          <w:bCs/>
          <w:sz w:val="24"/>
          <w:szCs w:val="24"/>
        </w:rPr>
        <w:t>Aktivnost</w:t>
      </w:r>
      <w:r w:rsidRPr="00A226BD">
        <w:rPr>
          <w:sz w:val="24"/>
          <w:szCs w:val="24"/>
        </w:rPr>
        <w:t xml:space="preserve"> </w:t>
      </w:r>
      <w:r w:rsidRPr="00A226BD">
        <w:rPr>
          <w:b/>
          <w:bCs/>
          <w:sz w:val="24"/>
          <w:szCs w:val="24"/>
        </w:rPr>
        <w:t>Pomoć u kući</w:t>
      </w:r>
      <w:r w:rsidRPr="00A226BD">
        <w:rPr>
          <w:sz w:val="24"/>
          <w:szCs w:val="24"/>
        </w:rPr>
        <w:t xml:space="preserve"> odnose se na provođenje usluge Pomoći i njege u kući Gradskog društva Crvenog križa Opatija. Za što je utrošeno 15.684,47 eura. U program Pomoć u kući uključeno je 11 starijih, bolesnih i nemoćnih osoba s područja Općine Matulji kojima je pružena potrebna pomoć u svakodnevnim aktivnostima njege i skrbi. </w:t>
      </w:r>
    </w:p>
    <w:p w14:paraId="0BF33884" w14:textId="77777777" w:rsidR="00E64133" w:rsidRPr="00A226BD" w:rsidRDefault="00E64133" w:rsidP="00E64133">
      <w:pPr>
        <w:jc w:val="both"/>
        <w:rPr>
          <w:sz w:val="24"/>
          <w:szCs w:val="24"/>
          <w:highlight w:val="green"/>
        </w:rPr>
      </w:pPr>
    </w:p>
    <w:p w14:paraId="0CCBD0F6" w14:textId="77777777" w:rsidR="00E64133" w:rsidRPr="00A226BD" w:rsidRDefault="00E64133" w:rsidP="00E64133">
      <w:pPr>
        <w:jc w:val="both"/>
        <w:rPr>
          <w:sz w:val="24"/>
          <w:szCs w:val="24"/>
        </w:rPr>
      </w:pPr>
      <w:r w:rsidRPr="00A226BD">
        <w:rPr>
          <w:sz w:val="24"/>
          <w:szCs w:val="24"/>
        </w:rPr>
        <w:t xml:space="preserve">Na </w:t>
      </w:r>
      <w:r w:rsidRPr="00A226BD">
        <w:rPr>
          <w:b/>
          <w:bCs/>
          <w:sz w:val="24"/>
          <w:szCs w:val="24"/>
        </w:rPr>
        <w:t>Aktivnosti Pomoć socijalno ugroženim i nemoćnim osobama</w:t>
      </w:r>
      <w:r w:rsidRPr="00A226BD">
        <w:rPr>
          <w:sz w:val="24"/>
          <w:szCs w:val="24"/>
        </w:rPr>
        <w:t xml:space="preserve"> izvršenje je ukupno 131.780,14 eura, od toga za:</w:t>
      </w:r>
    </w:p>
    <w:p w14:paraId="021C18E8" w14:textId="77777777" w:rsidR="00E64133" w:rsidRPr="00A226BD" w:rsidRDefault="00E64133" w:rsidP="00E64133">
      <w:pPr>
        <w:jc w:val="both"/>
        <w:rPr>
          <w:sz w:val="24"/>
          <w:szCs w:val="24"/>
        </w:rPr>
      </w:pPr>
      <w:r w:rsidRPr="00A226BD">
        <w:rPr>
          <w:sz w:val="24"/>
          <w:szCs w:val="24"/>
        </w:rPr>
        <w:t>- javni prijevoz za osobe s invaliditetom, dobrovoljne darivatelje krvi, umirovljenike 65+, korisnike prava koji ispunjavaju posebne uvjete te za djecu osnovne škole, srednje škole i studente čije obitelji ispunjavaju uvjete iz Odluke u ukupnom iznosu od 6.986,42 eura</w:t>
      </w:r>
    </w:p>
    <w:p w14:paraId="0AF41DDA" w14:textId="77777777" w:rsidR="00E64133" w:rsidRPr="00A226BD" w:rsidRDefault="00E64133" w:rsidP="00E64133">
      <w:pPr>
        <w:jc w:val="both"/>
        <w:rPr>
          <w:sz w:val="24"/>
          <w:szCs w:val="24"/>
        </w:rPr>
      </w:pPr>
      <w:r w:rsidRPr="00A226BD">
        <w:rPr>
          <w:sz w:val="24"/>
          <w:szCs w:val="24"/>
        </w:rPr>
        <w:t>- jednokratne pomoći vezane za stanovanje (režijski troškovi: električna energija, komunalne usluge, financijska pomoć za osnovne životne potrebe u iznosu od 642,88 eura</w:t>
      </w:r>
    </w:p>
    <w:p w14:paraId="5229F60F" w14:textId="77777777" w:rsidR="00E64133" w:rsidRPr="00A226BD" w:rsidRDefault="00E64133" w:rsidP="00E64133">
      <w:pPr>
        <w:jc w:val="both"/>
        <w:rPr>
          <w:sz w:val="24"/>
          <w:szCs w:val="24"/>
        </w:rPr>
      </w:pPr>
      <w:r w:rsidRPr="00A226BD">
        <w:rPr>
          <w:sz w:val="24"/>
          <w:szCs w:val="24"/>
        </w:rPr>
        <w:t>- topli obrok i poklon paketi (bonovi s za osobe s invaliditetom, volontere Crvenog križa i osobe starije od 90 godina za 221 korisnika te poklon paketi za osobe s područja Općine Matulji smješteni u domovima za starije ili ustanovama) u ukupnom iznosu od 16.047,93 eura.</w:t>
      </w:r>
    </w:p>
    <w:p w14:paraId="2ED18152" w14:textId="77777777" w:rsidR="00E64133" w:rsidRPr="00A226BD" w:rsidRDefault="00E64133" w:rsidP="00E64133">
      <w:pPr>
        <w:jc w:val="both"/>
        <w:rPr>
          <w:sz w:val="24"/>
          <w:szCs w:val="24"/>
        </w:rPr>
      </w:pPr>
      <w:r w:rsidRPr="00A226BD">
        <w:rPr>
          <w:sz w:val="24"/>
          <w:szCs w:val="24"/>
        </w:rPr>
        <w:t>- financiranje vrtića za 5 korisnika u iznosu od 5.073,30 eura</w:t>
      </w:r>
    </w:p>
    <w:p w14:paraId="365AF637" w14:textId="77777777" w:rsidR="00E64133" w:rsidRPr="00A226BD" w:rsidRDefault="00E64133" w:rsidP="00E64133">
      <w:pPr>
        <w:jc w:val="both"/>
        <w:rPr>
          <w:sz w:val="24"/>
          <w:szCs w:val="24"/>
        </w:rPr>
      </w:pPr>
      <w:r w:rsidRPr="00A226BD">
        <w:rPr>
          <w:sz w:val="24"/>
          <w:szCs w:val="24"/>
        </w:rPr>
        <w:t>- produženi boravak za 2 korisnika u ukupnom iznosu od 1.392,76 eura</w:t>
      </w:r>
    </w:p>
    <w:p w14:paraId="5AA46423" w14:textId="77777777" w:rsidR="00E64133" w:rsidRPr="00A226BD" w:rsidRDefault="00E64133" w:rsidP="00E64133">
      <w:pPr>
        <w:jc w:val="both"/>
        <w:rPr>
          <w:sz w:val="24"/>
          <w:szCs w:val="24"/>
        </w:rPr>
      </w:pPr>
      <w:r w:rsidRPr="00A226BD">
        <w:rPr>
          <w:sz w:val="24"/>
          <w:szCs w:val="24"/>
        </w:rPr>
        <w:t>- ostale pomoći (nabava i montaža ulaznih vrata za jednu obitelj, prijevoz drva za korisnike socijalnog programa, sanacija kupaonice za jednu obitelj) u iznosu od 3.820,00 eura</w:t>
      </w:r>
    </w:p>
    <w:p w14:paraId="6FA2697B" w14:textId="77777777" w:rsidR="00E64133" w:rsidRPr="00A226BD" w:rsidRDefault="00E64133" w:rsidP="00E64133">
      <w:pPr>
        <w:jc w:val="both"/>
        <w:rPr>
          <w:sz w:val="24"/>
          <w:szCs w:val="24"/>
        </w:rPr>
      </w:pPr>
      <w:r w:rsidRPr="00A226BD">
        <w:rPr>
          <w:sz w:val="24"/>
          <w:szCs w:val="24"/>
        </w:rPr>
        <w:t>- naknade članovima socijalnog vijeća u iznosu od 1.550,96 eura</w:t>
      </w:r>
    </w:p>
    <w:p w14:paraId="44B57A8F" w14:textId="77777777" w:rsidR="00E64133" w:rsidRPr="00A226BD" w:rsidRDefault="00E64133" w:rsidP="00E64133">
      <w:pPr>
        <w:jc w:val="both"/>
        <w:rPr>
          <w:sz w:val="24"/>
          <w:szCs w:val="24"/>
        </w:rPr>
      </w:pPr>
      <w:r w:rsidRPr="00A226BD">
        <w:rPr>
          <w:sz w:val="24"/>
          <w:szCs w:val="24"/>
        </w:rPr>
        <w:t>- naknada za troškove stanovanja za 22 korisnika zajamčene minimalne naknade u iznosu od 19.217,01 eura</w:t>
      </w:r>
    </w:p>
    <w:p w14:paraId="012BA8EE" w14:textId="77777777" w:rsidR="00E64133" w:rsidRPr="00A226BD" w:rsidRDefault="00E64133" w:rsidP="00E64133">
      <w:pPr>
        <w:jc w:val="both"/>
        <w:rPr>
          <w:sz w:val="24"/>
          <w:szCs w:val="24"/>
        </w:rPr>
      </w:pPr>
      <w:r w:rsidRPr="00A226BD">
        <w:rPr>
          <w:sz w:val="24"/>
          <w:szCs w:val="24"/>
        </w:rPr>
        <w:lastRenderedPageBreak/>
        <w:t xml:space="preserve">- </w:t>
      </w:r>
      <w:bookmarkStart w:id="16" w:name="_Hlk162360262"/>
      <w:r w:rsidRPr="00A226BD">
        <w:rPr>
          <w:sz w:val="24"/>
          <w:szCs w:val="24"/>
        </w:rPr>
        <w:t xml:space="preserve">novčana pomoć za ogrjev za osobe s invaliditetom i djecu s teškoćama u razvoju za 48 korisnika te za osobe prema imovinskom cenzusu za 13 korisnika </w:t>
      </w:r>
      <w:bookmarkEnd w:id="16"/>
      <w:r w:rsidRPr="00A226BD">
        <w:rPr>
          <w:sz w:val="24"/>
          <w:szCs w:val="24"/>
        </w:rPr>
        <w:t>u iznosu od 9.920,00 eura</w:t>
      </w:r>
    </w:p>
    <w:p w14:paraId="02FC51EF" w14:textId="77777777" w:rsidR="00E64133" w:rsidRPr="00A226BD" w:rsidRDefault="00E64133" w:rsidP="00E64133">
      <w:pPr>
        <w:jc w:val="both"/>
        <w:rPr>
          <w:sz w:val="24"/>
          <w:szCs w:val="24"/>
        </w:rPr>
      </w:pPr>
      <w:r w:rsidRPr="00A226BD">
        <w:rPr>
          <w:sz w:val="24"/>
          <w:szCs w:val="24"/>
        </w:rPr>
        <w:t>- pomoć za nabavu udžbenika i radnih bilježnica za 4 korisnika u iznosu od 479,53 eura</w:t>
      </w:r>
    </w:p>
    <w:p w14:paraId="24DFFC64" w14:textId="77777777" w:rsidR="00E64133" w:rsidRPr="00A226BD" w:rsidRDefault="00E64133" w:rsidP="00E64133">
      <w:pPr>
        <w:jc w:val="both"/>
        <w:rPr>
          <w:sz w:val="24"/>
          <w:szCs w:val="24"/>
        </w:rPr>
      </w:pPr>
      <w:r w:rsidRPr="00A226BD">
        <w:rPr>
          <w:sz w:val="24"/>
          <w:szCs w:val="24"/>
        </w:rPr>
        <w:t xml:space="preserve">- uskrsnice i božićnice za umirovljenike u ukupnom iznosu od 41.570,00 eura </w:t>
      </w:r>
    </w:p>
    <w:p w14:paraId="3FE26101" w14:textId="77777777" w:rsidR="00E64133" w:rsidRPr="00A226BD" w:rsidRDefault="00E64133" w:rsidP="00E64133">
      <w:pPr>
        <w:jc w:val="both"/>
        <w:rPr>
          <w:sz w:val="24"/>
          <w:szCs w:val="24"/>
        </w:rPr>
      </w:pPr>
      <w:r w:rsidRPr="00A226BD">
        <w:rPr>
          <w:sz w:val="24"/>
          <w:szCs w:val="24"/>
        </w:rPr>
        <w:t>- jednokratne novčane pomoći u novcu (za osnovne životne potrebe, pomoć za djecu i osobe s invaliditetom) u ukupnom iznosu od 20.108,34 eura</w:t>
      </w:r>
    </w:p>
    <w:p w14:paraId="6AB0384B" w14:textId="77777777" w:rsidR="00E64133" w:rsidRPr="00A226BD" w:rsidRDefault="00E64133" w:rsidP="00E64133">
      <w:pPr>
        <w:jc w:val="both"/>
        <w:rPr>
          <w:sz w:val="24"/>
          <w:szCs w:val="24"/>
        </w:rPr>
      </w:pPr>
      <w:r w:rsidRPr="00A226BD">
        <w:rPr>
          <w:sz w:val="24"/>
          <w:szCs w:val="24"/>
        </w:rPr>
        <w:t>- nabavu medicinskih pomagala (kreveti, hodalice, invalidska kolica) u ukupnom iznosu od 4.971,01 eura.</w:t>
      </w:r>
    </w:p>
    <w:p w14:paraId="056C7E00" w14:textId="77777777" w:rsidR="00E64133" w:rsidRPr="00A226BD" w:rsidRDefault="00E64133" w:rsidP="00E64133">
      <w:pPr>
        <w:jc w:val="both"/>
        <w:rPr>
          <w:sz w:val="24"/>
          <w:szCs w:val="24"/>
        </w:rPr>
      </w:pPr>
    </w:p>
    <w:p w14:paraId="2E2A76EE" w14:textId="77777777" w:rsidR="00E64133" w:rsidRPr="00A226BD" w:rsidRDefault="00E64133" w:rsidP="00E64133">
      <w:pPr>
        <w:jc w:val="both"/>
        <w:rPr>
          <w:color w:val="000000" w:themeColor="text1"/>
          <w:sz w:val="24"/>
          <w:szCs w:val="24"/>
        </w:rPr>
      </w:pPr>
      <w:r w:rsidRPr="00A226BD">
        <w:rPr>
          <w:b/>
          <w:bCs/>
          <w:sz w:val="24"/>
          <w:szCs w:val="24"/>
        </w:rPr>
        <w:t>Aktivnost Zaštita i promicanje prava i interesa osoba s invaliditetom</w:t>
      </w:r>
      <w:r w:rsidRPr="00A226BD">
        <w:rPr>
          <w:sz w:val="24"/>
          <w:szCs w:val="24"/>
        </w:rPr>
        <w:t xml:space="preserve"> realizirana je u ukupnom iznosu od 19.583,10 eura što se odnosi na prijevoz djece i mladih s teškoćama u razvoju do obrazovnih ustanova </w:t>
      </w:r>
      <w:r w:rsidRPr="00A226BD">
        <w:rPr>
          <w:color w:val="000000" w:themeColor="text1"/>
          <w:sz w:val="24"/>
          <w:szCs w:val="24"/>
        </w:rPr>
        <w:t xml:space="preserve">(8 korisnika prijevoza) i prehranu (6 korisnika prehrane) u ustanovi Centar za odgoj i obrazovanje Rijeka). </w:t>
      </w:r>
    </w:p>
    <w:p w14:paraId="2E215364" w14:textId="77777777" w:rsidR="00E64133" w:rsidRPr="00A226BD" w:rsidRDefault="00E64133" w:rsidP="00E64133">
      <w:pPr>
        <w:jc w:val="both"/>
        <w:rPr>
          <w:color w:val="000000" w:themeColor="text1"/>
          <w:sz w:val="24"/>
          <w:szCs w:val="24"/>
        </w:rPr>
      </w:pPr>
    </w:p>
    <w:p w14:paraId="4F88EF61" w14:textId="77777777" w:rsidR="00E64133" w:rsidRPr="00A226BD" w:rsidRDefault="00E64133" w:rsidP="00E64133">
      <w:pPr>
        <w:jc w:val="both"/>
        <w:rPr>
          <w:sz w:val="24"/>
          <w:szCs w:val="24"/>
        </w:rPr>
      </w:pPr>
      <w:r w:rsidRPr="00A226BD">
        <w:rPr>
          <w:b/>
          <w:bCs/>
          <w:color w:val="000000" w:themeColor="text1"/>
          <w:sz w:val="24"/>
          <w:szCs w:val="24"/>
        </w:rPr>
        <w:t>Aktivnost Pomoć za novorođenu djecu</w:t>
      </w:r>
      <w:r w:rsidRPr="00A226BD">
        <w:rPr>
          <w:color w:val="000000" w:themeColor="text1"/>
          <w:sz w:val="24"/>
          <w:szCs w:val="24"/>
        </w:rPr>
        <w:t xml:space="preserve"> - isplaćene su potpore za novorođenu djecu u ukupnom iznosu od 55.200,00 eura. Ukupno je temeljem odobrenih zahtjeva isplaćeno 80 pomoći, od toga 48  za prvo dijete, 30 za drugo dijete i 2 za treće dijete. </w:t>
      </w:r>
    </w:p>
    <w:p w14:paraId="53544417" w14:textId="77777777" w:rsidR="00E64133" w:rsidRPr="00A226BD" w:rsidRDefault="00E64133" w:rsidP="00E64133">
      <w:pPr>
        <w:jc w:val="both"/>
        <w:rPr>
          <w:b/>
          <w:bCs/>
          <w:sz w:val="24"/>
          <w:szCs w:val="24"/>
        </w:rPr>
      </w:pPr>
    </w:p>
    <w:p w14:paraId="62C4F6C0" w14:textId="77777777" w:rsidR="00E64133" w:rsidRPr="00A226BD" w:rsidRDefault="00E64133" w:rsidP="00E64133">
      <w:pPr>
        <w:jc w:val="both"/>
        <w:rPr>
          <w:sz w:val="24"/>
          <w:szCs w:val="24"/>
        </w:rPr>
      </w:pPr>
      <w:r w:rsidRPr="00A226BD">
        <w:rPr>
          <w:b/>
          <w:bCs/>
          <w:sz w:val="24"/>
          <w:szCs w:val="24"/>
        </w:rPr>
        <w:t>Aktivnosti za starije osobe</w:t>
      </w:r>
      <w:r w:rsidRPr="00A226BD">
        <w:rPr>
          <w:sz w:val="24"/>
          <w:szCs w:val="24"/>
        </w:rPr>
        <w:t xml:space="preserve"> odnosi se na sufinanciranje aktivnosti i programa rada Udruge umirovljenika i starijih osoba Općine Matulji za što je isplaćeno 12.000,00 eura.</w:t>
      </w:r>
    </w:p>
    <w:p w14:paraId="393B2022" w14:textId="77777777" w:rsidR="00E64133" w:rsidRPr="00A226BD" w:rsidRDefault="00E64133" w:rsidP="00E64133">
      <w:pPr>
        <w:jc w:val="both"/>
        <w:rPr>
          <w:b/>
          <w:bCs/>
          <w:sz w:val="24"/>
          <w:szCs w:val="24"/>
        </w:rPr>
      </w:pPr>
    </w:p>
    <w:p w14:paraId="2C4C7FE9" w14:textId="77777777" w:rsidR="00E64133" w:rsidRPr="00A226BD" w:rsidRDefault="00E64133" w:rsidP="00E64133">
      <w:pPr>
        <w:jc w:val="both"/>
        <w:rPr>
          <w:color w:val="FF0000"/>
          <w:sz w:val="24"/>
          <w:szCs w:val="24"/>
        </w:rPr>
      </w:pPr>
      <w:r w:rsidRPr="00A226BD">
        <w:rPr>
          <w:b/>
          <w:bCs/>
          <w:sz w:val="24"/>
          <w:szCs w:val="24"/>
        </w:rPr>
        <w:t>Aktivnost Programi za zaštitu i uključivanju osjetljivih društvenih skupina</w:t>
      </w:r>
      <w:r w:rsidRPr="00A226BD">
        <w:rPr>
          <w:sz w:val="24"/>
          <w:szCs w:val="24"/>
        </w:rPr>
        <w:t xml:space="preserve"> odnosi se na donacije udrugama za provedbu programa i aktivnosti kroz proveden Javni natječaj za dodjelu sredstava za financiranje programa, projekata i manifestacija koje provode udruge i druge organizacije civilnog društva, a izvršenje iznosi 6.978,50 eura te pomoći humanitarnim ustanovama prema prijedlogu socijalnog vijeća.</w:t>
      </w:r>
    </w:p>
    <w:p w14:paraId="0DD3D308" w14:textId="77777777" w:rsidR="00E64133" w:rsidRPr="00A226BD" w:rsidRDefault="00E64133" w:rsidP="00E64133">
      <w:pPr>
        <w:jc w:val="both"/>
        <w:rPr>
          <w:b/>
          <w:bCs/>
          <w:sz w:val="24"/>
          <w:szCs w:val="24"/>
        </w:rPr>
      </w:pPr>
    </w:p>
    <w:p w14:paraId="12539507" w14:textId="77777777" w:rsidR="00E64133" w:rsidRPr="00A226BD" w:rsidRDefault="00E64133" w:rsidP="00E64133">
      <w:pPr>
        <w:jc w:val="both"/>
        <w:rPr>
          <w:b/>
          <w:bCs/>
          <w:sz w:val="24"/>
          <w:szCs w:val="24"/>
        </w:rPr>
      </w:pPr>
      <w:r w:rsidRPr="00A226BD">
        <w:rPr>
          <w:b/>
          <w:bCs/>
          <w:sz w:val="24"/>
          <w:szCs w:val="24"/>
        </w:rPr>
        <w:t>Projekt Zaželi - Zajedno u pomoći potrebitima</w:t>
      </w:r>
    </w:p>
    <w:p w14:paraId="2B88ED15" w14:textId="77777777" w:rsidR="00E64133" w:rsidRPr="00A226BD" w:rsidRDefault="00E64133" w:rsidP="00E64133">
      <w:pPr>
        <w:jc w:val="both"/>
        <w:rPr>
          <w:sz w:val="24"/>
          <w:szCs w:val="24"/>
        </w:rPr>
      </w:pPr>
      <w:r w:rsidRPr="00A226BD">
        <w:rPr>
          <w:sz w:val="24"/>
          <w:szCs w:val="24"/>
        </w:rPr>
        <w:t>Projekt pod nazivom ‘’Zajedno u pomoći potrebitima’’ (Javni poziv: Zaželi - prevencija institucionalizacije) ukupne vrijednosti 540.000,00 EUR provodi se uz 100% financiranje prihvatljivih troškova iz Europskog socijalnog fonda Plus (ESF+).</w:t>
      </w:r>
    </w:p>
    <w:p w14:paraId="3EFC19AB" w14:textId="77777777" w:rsidR="00E64133" w:rsidRPr="00A226BD" w:rsidRDefault="00E64133" w:rsidP="00E64133">
      <w:pPr>
        <w:jc w:val="both"/>
        <w:rPr>
          <w:sz w:val="24"/>
          <w:szCs w:val="24"/>
        </w:rPr>
      </w:pPr>
      <w:r w:rsidRPr="00A226BD">
        <w:rPr>
          <w:sz w:val="24"/>
          <w:szCs w:val="24"/>
        </w:rPr>
        <w:t>Provedba projekta započela je potpisivanjem Ugovora o dodjeli bespovratnih sredstava 05.04.2024. i traje do 05.04.2027. Projekt se provodi u partnerstvu s Gradom Opatija, Crvenim križem Opatija i Crvenim križem Krk.  Projektom je planirano pružiti uslugu pomoći u kući za najmanje 72 krajnja korisnika uz zapošljavanje 12 djelatnika za pružanje usluge. Usluga uključuje i isporuku mjesečnog paketa higijenskih potrepština svakom krajnjem korisniku. Za provođenje projekta utrošeno je ukupno 43.293,16 eura, a od toga je za troškove projekta partnerima Crvenom križu Krk i Opatija doznačeno 39.664,64 eura, za potrebe nabave paketa higijenskih potrepština utrošeno 2.668,38 eura te za promidžbu i vidljivost projekta utrošeno 960,14 eura.</w:t>
      </w:r>
    </w:p>
    <w:p w14:paraId="0316A59A" w14:textId="77777777" w:rsidR="00E64133" w:rsidRPr="00A226BD" w:rsidRDefault="00E64133" w:rsidP="00E64133">
      <w:pPr>
        <w:jc w:val="both"/>
        <w:rPr>
          <w:sz w:val="24"/>
          <w:szCs w:val="24"/>
        </w:rPr>
      </w:pPr>
    </w:p>
    <w:p w14:paraId="08D6DB0A" w14:textId="77777777" w:rsidR="00E64133" w:rsidRPr="00A226BD" w:rsidRDefault="00E64133" w:rsidP="00E64133">
      <w:pPr>
        <w:jc w:val="both"/>
        <w:rPr>
          <w:sz w:val="24"/>
          <w:szCs w:val="24"/>
        </w:rPr>
      </w:pPr>
    </w:p>
    <w:p w14:paraId="7EDF0CD8" w14:textId="77777777" w:rsidR="00E64133" w:rsidRPr="00A226BD" w:rsidRDefault="00E64133" w:rsidP="00E64133">
      <w:pPr>
        <w:jc w:val="both"/>
        <w:rPr>
          <w:sz w:val="24"/>
          <w:szCs w:val="24"/>
        </w:rPr>
      </w:pPr>
    </w:p>
    <w:p w14:paraId="70678EB3" w14:textId="77777777" w:rsidR="00E64133" w:rsidRPr="00A226BD" w:rsidRDefault="00E64133" w:rsidP="00E64133">
      <w:pPr>
        <w:jc w:val="both"/>
        <w:rPr>
          <w:sz w:val="24"/>
          <w:szCs w:val="24"/>
        </w:rPr>
      </w:pPr>
    </w:p>
    <w:p w14:paraId="05ED51AD" w14:textId="77777777" w:rsidR="00E64133" w:rsidRPr="00A226BD" w:rsidRDefault="00E64133" w:rsidP="00E64133">
      <w:pPr>
        <w:jc w:val="both"/>
        <w:rPr>
          <w:sz w:val="24"/>
          <w:szCs w:val="24"/>
        </w:rPr>
      </w:pPr>
    </w:p>
    <w:p w14:paraId="7C4E39FD" w14:textId="77777777" w:rsidR="00E64133" w:rsidRPr="00A226BD" w:rsidRDefault="00E64133" w:rsidP="00E64133">
      <w:pPr>
        <w:jc w:val="both"/>
        <w:rPr>
          <w:sz w:val="24"/>
          <w:szCs w:val="24"/>
        </w:rPr>
      </w:pPr>
    </w:p>
    <w:p w14:paraId="6B19B54C" w14:textId="77777777" w:rsidR="00E64133" w:rsidRPr="00A226BD" w:rsidRDefault="00E64133" w:rsidP="00E64133">
      <w:pPr>
        <w:jc w:val="both"/>
        <w:rPr>
          <w:sz w:val="24"/>
          <w:szCs w:val="24"/>
        </w:rPr>
      </w:pPr>
    </w:p>
    <w:p w14:paraId="2D8FFC7D" w14:textId="77777777" w:rsidR="00E64133" w:rsidRPr="00A226BD" w:rsidRDefault="00E64133" w:rsidP="00E64133">
      <w:pPr>
        <w:jc w:val="both"/>
        <w:rPr>
          <w:sz w:val="24"/>
          <w:szCs w:val="24"/>
        </w:rPr>
      </w:pPr>
    </w:p>
    <w:p w14:paraId="68718332" w14:textId="77777777" w:rsidR="00E64133" w:rsidRPr="00A226BD" w:rsidRDefault="00E64133" w:rsidP="00E64133">
      <w:pPr>
        <w:jc w:val="both"/>
        <w:rPr>
          <w:sz w:val="24"/>
          <w:szCs w:val="24"/>
        </w:rPr>
      </w:pPr>
    </w:p>
    <w:p w14:paraId="65C2F95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03E47931" w14:textId="77777777" w:rsidR="00E64133" w:rsidRPr="00A226BD" w:rsidRDefault="00E64133" w:rsidP="00E64133">
      <w:pPr>
        <w:jc w:val="both"/>
        <w:rPr>
          <w:sz w:val="24"/>
          <w:szCs w:val="24"/>
          <w:lang w:eastAsia="hr-HR"/>
        </w:rPr>
      </w:pPr>
    </w:p>
    <w:p w14:paraId="6F0A0691" w14:textId="77777777" w:rsidR="00E64133" w:rsidRPr="00A226BD" w:rsidRDefault="00E64133" w:rsidP="00E64133">
      <w:pPr>
        <w:outlineLvl w:val="0"/>
        <w:rPr>
          <w:sz w:val="24"/>
          <w:szCs w:val="24"/>
          <w:lang w:eastAsia="hr-HR"/>
        </w:rPr>
      </w:pPr>
      <w:r w:rsidRPr="00A226BD">
        <w:rPr>
          <w:sz w:val="24"/>
          <w:szCs w:val="24"/>
          <w:lang w:eastAsia="hr-HR"/>
        </w:rPr>
        <w:t>CILJ: 5.2 VISOK SOCIJALNI STANDARD I DOSTOJANSTVENO STARENJE</w:t>
      </w:r>
    </w:p>
    <w:p w14:paraId="6EAAEA99" w14:textId="77777777" w:rsidR="00E64133" w:rsidRPr="00A226BD" w:rsidRDefault="00E64133" w:rsidP="00E64133">
      <w:pPr>
        <w:outlineLvl w:val="0"/>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418"/>
        <w:gridCol w:w="1701"/>
      </w:tblGrid>
      <w:tr w:rsidR="00E64133" w:rsidRPr="00A226BD" w14:paraId="6F815952" w14:textId="77777777" w:rsidTr="00B42498">
        <w:tc>
          <w:tcPr>
            <w:tcW w:w="5098" w:type="dxa"/>
            <w:shd w:val="clear" w:color="auto" w:fill="auto"/>
          </w:tcPr>
          <w:p w14:paraId="2DF6EE96"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418" w:type="dxa"/>
            <w:shd w:val="clear" w:color="auto" w:fill="auto"/>
          </w:tcPr>
          <w:p w14:paraId="752BC5D5"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701" w:type="dxa"/>
          </w:tcPr>
          <w:p w14:paraId="2B517850"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C9953CD" w14:textId="77777777" w:rsidTr="00B42498">
        <w:tc>
          <w:tcPr>
            <w:tcW w:w="5098" w:type="dxa"/>
            <w:shd w:val="clear" w:color="auto" w:fill="auto"/>
          </w:tcPr>
          <w:p w14:paraId="504C8AD6" w14:textId="77777777" w:rsidR="00E64133" w:rsidRPr="00A226BD" w:rsidRDefault="00E64133" w:rsidP="00B42498">
            <w:pPr>
              <w:jc w:val="both"/>
              <w:rPr>
                <w:sz w:val="24"/>
                <w:szCs w:val="24"/>
                <w:lang w:eastAsia="hr-HR"/>
              </w:rPr>
            </w:pPr>
            <w:r w:rsidRPr="00A226BD">
              <w:rPr>
                <w:sz w:val="24"/>
                <w:szCs w:val="24"/>
                <w:lang w:eastAsia="hr-HR"/>
              </w:rPr>
              <w:t>Broj korisnika pomoći iz socijalne skrbi</w:t>
            </w:r>
          </w:p>
        </w:tc>
        <w:tc>
          <w:tcPr>
            <w:tcW w:w="1418" w:type="dxa"/>
            <w:shd w:val="clear" w:color="auto" w:fill="auto"/>
          </w:tcPr>
          <w:p w14:paraId="23770AE3" w14:textId="77777777" w:rsidR="00E64133" w:rsidRPr="00A226BD" w:rsidRDefault="00E64133" w:rsidP="00B42498">
            <w:pPr>
              <w:jc w:val="center"/>
              <w:rPr>
                <w:sz w:val="24"/>
                <w:szCs w:val="24"/>
                <w:lang w:eastAsia="hr-HR"/>
              </w:rPr>
            </w:pPr>
            <w:r w:rsidRPr="00A226BD">
              <w:rPr>
                <w:sz w:val="24"/>
                <w:szCs w:val="24"/>
                <w:lang w:eastAsia="hr-HR"/>
              </w:rPr>
              <w:t>650</w:t>
            </w:r>
          </w:p>
        </w:tc>
        <w:tc>
          <w:tcPr>
            <w:tcW w:w="1701" w:type="dxa"/>
          </w:tcPr>
          <w:p w14:paraId="28E96375" w14:textId="77777777" w:rsidR="00E64133" w:rsidRPr="00A226BD" w:rsidRDefault="00E64133" w:rsidP="00B42498">
            <w:pPr>
              <w:jc w:val="center"/>
              <w:rPr>
                <w:sz w:val="24"/>
                <w:szCs w:val="24"/>
                <w:lang w:eastAsia="hr-HR"/>
              </w:rPr>
            </w:pPr>
            <w:r w:rsidRPr="00A226BD">
              <w:rPr>
                <w:sz w:val="24"/>
                <w:szCs w:val="24"/>
                <w:lang w:eastAsia="hr-HR"/>
              </w:rPr>
              <w:t>637</w:t>
            </w:r>
          </w:p>
        </w:tc>
      </w:tr>
      <w:tr w:rsidR="00E64133" w:rsidRPr="00A226BD" w14:paraId="58FA663C" w14:textId="77777777" w:rsidTr="00B42498">
        <w:tc>
          <w:tcPr>
            <w:tcW w:w="5098" w:type="dxa"/>
            <w:shd w:val="clear" w:color="auto" w:fill="auto"/>
          </w:tcPr>
          <w:p w14:paraId="4130A036" w14:textId="77777777" w:rsidR="00E64133" w:rsidRPr="00A226BD" w:rsidRDefault="00E64133" w:rsidP="00B42498">
            <w:pPr>
              <w:jc w:val="both"/>
              <w:rPr>
                <w:sz w:val="24"/>
                <w:szCs w:val="24"/>
                <w:lang w:eastAsia="hr-HR"/>
              </w:rPr>
            </w:pPr>
            <w:r w:rsidRPr="00A226BD">
              <w:rPr>
                <w:sz w:val="24"/>
                <w:szCs w:val="24"/>
                <w:lang w:eastAsia="hr-HR"/>
              </w:rPr>
              <w:t>Broj korisnika socijalnih usluga u EU projektima</w:t>
            </w:r>
          </w:p>
        </w:tc>
        <w:tc>
          <w:tcPr>
            <w:tcW w:w="1418" w:type="dxa"/>
            <w:shd w:val="clear" w:color="auto" w:fill="auto"/>
          </w:tcPr>
          <w:p w14:paraId="017F0F10" w14:textId="77777777" w:rsidR="00E64133" w:rsidRPr="00A226BD" w:rsidRDefault="00E64133" w:rsidP="00B42498">
            <w:pPr>
              <w:jc w:val="center"/>
              <w:rPr>
                <w:sz w:val="24"/>
                <w:szCs w:val="24"/>
                <w:lang w:eastAsia="hr-HR"/>
              </w:rPr>
            </w:pPr>
            <w:r w:rsidRPr="00A226BD">
              <w:rPr>
                <w:sz w:val="24"/>
                <w:szCs w:val="24"/>
                <w:lang w:eastAsia="hr-HR"/>
              </w:rPr>
              <w:t>60</w:t>
            </w:r>
          </w:p>
        </w:tc>
        <w:tc>
          <w:tcPr>
            <w:tcW w:w="1701" w:type="dxa"/>
          </w:tcPr>
          <w:p w14:paraId="02718B51" w14:textId="77777777" w:rsidR="00E64133" w:rsidRPr="00A226BD" w:rsidRDefault="00E64133" w:rsidP="00B42498">
            <w:pPr>
              <w:jc w:val="center"/>
              <w:rPr>
                <w:sz w:val="24"/>
                <w:szCs w:val="24"/>
                <w:lang w:eastAsia="hr-HR"/>
              </w:rPr>
            </w:pPr>
            <w:r w:rsidRPr="00A226BD">
              <w:rPr>
                <w:sz w:val="24"/>
                <w:szCs w:val="24"/>
                <w:lang w:eastAsia="hr-HR"/>
              </w:rPr>
              <w:t>81</w:t>
            </w:r>
          </w:p>
        </w:tc>
      </w:tr>
      <w:tr w:rsidR="00E64133" w:rsidRPr="00A226BD" w14:paraId="2D90175E" w14:textId="77777777" w:rsidTr="00B42498">
        <w:trPr>
          <w:trHeight w:val="70"/>
        </w:trPr>
        <w:tc>
          <w:tcPr>
            <w:tcW w:w="5098" w:type="dxa"/>
            <w:shd w:val="clear" w:color="auto" w:fill="auto"/>
          </w:tcPr>
          <w:p w14:paraId="1930FFE6" w14:textId="77777777" w:rsidR="00E64133" w:rsidRPr="00A226BD" w:rsidRDefault="00E64133" w:rsidP="00B42498">
            <w:pPr>
              <w:jc w:val="both"/>
              <w:rPr>
                <w:sz w:val="24"/>
                <w:szCs w:val="24"/>
                <w:lang w:eastAsia="hr-HR"/>
              </w:rPr>
            </w:pPr>
            <w:r w:rsidRPr="00A226BD">
              <w:rPr>
                <w:sz w:val="24"/>
                <w:szCs w:val="24"/>
                <w:lang w:eastAsia="hr-HR"/>
              </w:rPr>
              <w:t>Broj pomoći za novorođenu djecu</w:t>
            </w:r>
          </w:p>
        </w:tc>
        <w:tc>
          <w:tcPr>
            <w:tcW w:w="1418" w:type="dxa"/>
            <w:shd w:val="clear" w:color="auto" w:fill="auto"/>
          </w:tcPr>
          <w:p w14:paraId="07D5DB99" w14:textId="77777777" w:rsidR="00E64133" w:rsidRPr="00A226BD" w:rsidRDefault="00E64133" w:rsidP="00B42498">
            <w:pPr>
              <w:jc w:val="center"/>
              <w:rPr>
                <w:sz w:val="24"/>
                <w:szCs w:val="24"/>
                <w:lang w:eastAsia="hr-HR"/>
              </w:rPr>
            </w:pPr>
            <w:r w:rsidRPr="00A226BD">
              <w:rPr>
                <w:sz w:val="24"/>
                <w:szCs w:val="24"/>
                <w:lang w:eastAsia="hr-HR"/>
              </w:rPr>
              <w:t>90</w:t>
            </w:r>
          </w:p>
        </w:tc>
        <w:tc>
          <w:tcPr>
            <w:tcW w:w="1701" w:type="dxa"/>
          </w:tcPr>
          <w:p w14:paraId="3256232C" w14:textId="77777777" w:rsidR="00E64133" w:rsidRPr="00A226BD" w:rsidRDefault="00E64133" w:rsidP="00B42498">
            <w:pPr>
              <w:jc w:val="center"/>
              <w:rPr>
                <w:sz w:val="24"/>
                <w:szCs w:val="24"/>
                <w:lang w:eastAsia="hr-HR"/>
              </w:rPr>
            </w:pPr>
            <w:r w:rsidRPr="00A226BD">
              <w:rPr>
                <w:sz w:val="24"/>
                <w:szCs w:val="24"/>
                <w:lang w:eastAsia="hr-HR"/>
              </w:rPr>
              <w:t>80</w:t>
            </w:r>
          </w:p>
        </w:tc>
      </w:tr>
    </w:tbl>
    <w:p w14:paraId="0BDD3676" w14:textId="77777777" w:rsidR="00E64133" w:rsidRPr="00A226BD" w:rsidRDefault="00E64133" w:rsidP="00E64133">
      <w:pPr>
        <w:jc w:val="center"/>
        <w:outlineLvl w:val="0"/>
        <w:rPr>
          <w:b/>
          <w:sz w:val="28"/>
          <w:szCs w:val="28"/>
        </w:rPr>
      </w:pPr>
    </w:p>
    <w:p w14:paraId="407F0105" w14:textId="77777777" w:rsidR="00E64133" w:rsidRPr="00A226BD" w:rsidRDefault="00E64133" w:rsidP="00E64133">
      <w:pPr>
        <w:rPr>
          <w:b/>
          <w:sz w:val="28"/>
          <w:szCs w:val="28"/>
        </w:rPr>
      </w:pPr>
      <w:r w:rsidRPr="00A226BD">
        <w:rPr>
          <w:b/>
          <w:sz w:val="28"/>
          <w:szCs w:val="28"/>
        </w:rPr>
        <w:br w:type="page"/>
      </w:r>
    </w:p>
    <w:p w14:paraId="6356E07A" w14:textId="77777777" w:rsidR="00E64133" w:rsidRPr="00A226BD" w:rsidRDefault="00E64133" w:rsidP="00E64133">
      <w:pPr>
        <w:jc w:val="center"/>
        <w:outlineLvl w:val="0"/>
        <w:rPr>
          <w:b/>
          <w:sz w:val="28"/>
          <w:szCs w:val="28"/>
        </w:rPr>
      </w:pPr>
      <w:r w:rsidRPr="00A226BD">
        <w:rPr>
          <w:b/>
          <w:sz w:val="28"/>
          <w:szCs w:val="28"/>
        </w:rPr>
        <w:lastRenderedPageBreak/>
        <w:t>PROGRAM 2007</w:t>
      </w:r>
    </w:p>
    <w:p w14:paraId="16EE82FD" w14:textId="77777777" w:rsidR="00E64133" w:rsidRPr="00A226BD" w:rsidRDefault="00E64133" w:rsidP="00E64133">
      <w:pPr>
        <w:jc w:val="center"/>
        <w:outlineLvl w:val="0"/>
        <w:rPr>
          <w:b/>
          <w:sz w:val="28"/>
          <w:szCs w:val="28"/>
        </w:rPr>
      </w:pPr>
      <w:r w:rsidRPr="00A226BD">
        <w:rPr>
          <w:b/>
          <w:sz w:val="28"/>
          <w:szCs w:val="28"/>
        </w:rPr>
        <w:t>ZAŠTITA, OČUVANJE I UNAPREĐENJE ZDRAVLJA</w:t>
      </w:r>
    </w:p>
    <w:p w14:paraId="5723CF25" w14:textId="77777777" w:rsidR="00E64133" w:rsidRPr="00A226BD" w:rsidRDefault="00E64133" w:rsidP="00E64133">
      <w:pPr>
        <w:jc w:val="center"/>
        <w:outlineLvl w:val="0"/>
        <w:rPr>
          <w:b/>
          <w:sz w:val="28"/>
          <w:szCs w:val="28"/>
        </w:rPr>
      </w:pPr>
    </w:p>
    <w:p w14:paraId="13CE90DE"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769840A1" w14:textId="77777777" w:rsidR="00E64133" w:rsidRPr="00A226BD" w:rsidRDefault="00E64133" w:rsidP="00E64133">
      <w:pPr>
        <w:jc w:val="both"/>
        <w:rPr>
          <w:sz w:val="24"/>
          <w:szCs w:val="24"/>
          <w:u w:val="single"/>
          <w:lang w:eastAsia="hr-HR"/>
        </w:rPr>
      </w:pPr>
      <w:bookmarkStart w:id="17" w:name="_Hlk78179230"/>
      <w:r w:rsidRPr="00A226BD">
        <w:rPr>
          <w:sz w:val="24"/>
          <w:szCs w:val="24"/>
          <w:lang w:eastAsia="hr-HR"/>
        </w:rPr>
        <w:t>Svrha Programa zdravstvene zaštite je podizanje zdravstvenog standarda građana na području Općine Matulji.</w:t>
      </w:r>
    </w:p>
    <w:p w14:paraId="49F4523B"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3D037115" w14:textId="77777777" w:rsidR="00E64133" w:rsidRPr="00A226BD" w:rsidRDefault="00E64133" w:rsidP="00E64133">
      <w:pPr>
        <w:spacing w:line="254" w:lineRule="auto"/>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zdravstvenoj zaštiti („Narodne novine“ broj 100/18, 125/19, 147/20, 119/22, 156/22 i 33/23), Odluka o određivanju poslova prijevoza pokojnika koji se financiraju iz Proračuna Općine Matulji („Službene novine Primorsko-goranske županije“ broj 27/17)</w:t>
      </w:r>
    </w:p>
    <w:p w14:paraId="48160FB1" w14:textId="77777777" w:rsidR="00E64133" w:rsidRPr="00A226BD" w:rsidRDefault="00E64133" w:rsidP="00E64133">
      <w:pPr>
        <w:spacing w:line="254" w:lineRule="auto"/>
        <w:rPr>
          <w:sz w:val="24"/>
          <w:szCs w:val="24"/>
          <w:lang w:eastAsia="hr-HR"/>
        </w:rPr>
      </w:pPr>
    </w:p>
    <w:p w14:paraId="1164C3B5"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61B4B864" w14:textId="77777777" w:rsidR="00E64133" w:rsidRPr="00A226BD" w:rsidRDefault="00E64133" w:rsidP="00E64133">
      <w:pPr>
        <w:spacing w:line="254" w:lineRule="auto"/>
        <w:jc w:val="both"/>
        <w:rPr>
          <w:b/>
          <w:bCs/>
          <w:sz w:val="24"/>
          <w:szCs w:val="24"/>
          <w:lang w:eastAsia="hr-HR"/>
        </w:rPr>
      </w:pPr>
      <w:r w:rsidRPr="00A226BD">
        <w:rPr>
          <w:b/>
          <w:bCs/>
          <w:sz w:val="24"/>
          <w:szCs w:val="24"/>
          <w:lang w:eastAsia="hr-HR"/>
        </w:rPr>
        <w:t>Zdravstveni preventivni programi</w:t>
      </w:r>
    </w:p>
    <w:p w14:paraId="6D12B2A9" w14:textId="77777777" w:rsidR="00E64133" w:rsidRPr="00A226BD" w:rsidRDefault="00E64133" w:rsidP="00E64133">
      <w:pPr>
        <w:spacing w:line="254" w:lineRule="auto"/>
        <w:jc w:val="both"/>
        <w:rPr>
          <w:sz w:val="24"/>
          <w:szCs w:val="24"/>
          <w:lang w:eastAsia="hr-HR"/>
        </w:rPr>
      </w:pPr>
      <w:r w:rsidRPr="00A226BD">
        <w:rPr>
          <w:sz w:val="24"/>
          <w:szCs w:val="24"/>
          <w:lang w:eastAsia="hr-HR"/>
        </w:rPr>
        <w:t>Planirani su preventivni zdravstveni programi, fizikalna terapija i rehabilitacija za žene te drugi programi ukoliko se pokaže interes.</w:t>
      </w:r>
    </w:p>
    <w:p w14:paraId="015CF18A" w14:textId="77777777" w:rsidR="00E64133" w:rsidRPr="00A226BD" w:rsidRDefault="00E64133" w:rsidP="00E64133">
      <w:pPr>
        <w:spacing w:line="254" w:lineRule="auto"/>
        <w:jc w:val="both"/>
        <w:rPr>
          <w:b/>
          <w:bCs/>
          <w:sz w:val="24"/>
          <w:szCs w:val="24"/>
          <w:lang w:eastAsia="hr-HR"/>
        </w:rPr>
      </w:pPr>
      <w:r w:rsidRPr="00A226BD">
        <w:rPr>
          <w:b/>
          <w:bCs/>
          <w:sz w:val="24"/>
          <w:szCs w:val="24"/>
          <w:lang w:eastAsia="hr-HR"/>
        </w:rPr>
        <w:t xml:space="preserve">Savjetovalište za djecu mlade i obitelj </w:t>
      </w:r>
    </w:p>
    <w:p w14:paraId="65AADD39" w14:textId="77777777" w:rsidR="00E64133" w:rsidRPr="00A226BD" w:rsidRDefault="00E64133" w:rsidP="00E64133">
      <w:pPr>
        <w:spacing w:line="254" w:lineRule="auto"/>
        <w:jc w:val="both"/>
        <w:rPr>
          <w:sz w:val="24"/>
          <w:szCs w:val="24"/>
          <w:lang w:eastAsia="hr-HR"/>
        </w:rPr>
      </w:pPr>
      <w:r w:rsidRPr="00A226BD">
        <w:rPr>
          <w:sz w:val="24"/>
          <w:szCs w:val="24"/>
          <w:lang w:eastAsia="hr-HR"/>
        </w:rPr>
        <w:t xml:space="preserve">Planirano je financiranje usluga psihološkog savjetovališta za osobe različite životne dobi te usluga logopeda i socijalnog pedagoga za djecu osnovnoškolske dobi te usluga logopeda za djecu predškolske dobi. </w:t>
      </w:r>
    </w:p>
    <w:p w14:paraId="66F5C659" w14:textId="77777777" w:rsidR="00E64133" w:rsidRPr="00A226BD" w:rsidRDefault="00E64133" w:rsidP="00E64133">
      <w:pPr>
        <w:spacing w:line="254" w:lineRule="auto"/>
        <w:jc w:val="both"/>
        <w:rPr>
          <w:sz w:val="24"/>
          <w:szCs w:val="24"/>
          <w:lang w:eastAsia="hr-HR"/>
        </w:rPr>
      </w:pPr>
      <w:r w:rsidRPr="00A226BD">
        <w:rPr>
          <w:b/>
          <w:bCs/>
          <w:sz w:val="24"/>
          <w:szCs w:val="24"/>
          <w:lang w:eastAsia="hr-HR"/>
        </w:rPr>
        <w:t>Programi za rekreaciju</w:t>
      </w:r>
      <w:r w:rsidRPr="00A226BD">
        <w:rPr>
          <w:sz w:val="24"/>
          <w:szCs w:val="24"/>
          <w:lang w:eastAsia="hr-HR"/>
        </w:rPr>
        <w:t xml:space="preserve"> </w:t>
      </w:r>
    </w:p>
    <w:p w14:paraId="7DC7262F" w14:textId="77777777" w:rsidR="00E64133" w:rsidRPr="00A226BD" w:rsidRDefault="00E64133" w:rsidP="00E64133">
      <w:pPr>
        <w:spacing w:line="254" w:lineRule="auto"/>
        <w:jc w:val="both"/>
        <w:rPr>
          <w:sz w:val="24"/>
          <w:szCs w:val="24"/>
          <w:lang w:eastAsia="hr-HR"/>
        </w:rPr>
      </w:pPr>
      <w:r w:rsidRPr="00A226BD">
        <w:rPr>
          <w:sz w:val="24"/>
          <w:szCs w:val="24"/>
          <w:lang w:eastAsia="hr-HR"/>
        </w:rPr>
        <w:t>Planirano je provođenje rekreativnih aktivnosti - fitness program na više lokacija na području Općine Matulji.</w:t>
      </w:r>
    </w:p>
    <w:p w14:paraId="5C10E1D1" w14:textId="77777777" w:rsidR="00E64133" w:rsidRPr="00A226BD" w:rsidRDefault="00E64133" w:rsidP="00E64133">
      <w:pPr>
        <w:spacing w:line="254" w:lineRule="auto"/>
        <w:jc w:val="both"/>
        <w:rPr>
          <w:sz w:val="24"/>
          <w:szCs w:val="24"/>
          <w:lang w:eastAsia="hr-HR"/>
        </w:rPr>
      </w:pPr>
      <w:r w:rsidRPr="00A226BD">
        <w:rPr>
          <w:b/>
          <w:bCs/>
          <w:sz w:val="24"/>
          <w:szCs w:val="24"/>
          <w:lang w:eastAsia="hr-HR"/>
        </w:rPr>
        <w:t>Sufinanciranje zdravstvenih programa</w:t>
      </w:r>
      <w:r w:rsidRPr="00A226BD">
        <w:rPr>
          <w:sz w:val="24"/>
          <w:szCs w:val="24"/>
          <w:lang w:eastAsia="hr-HR"/>
        </w:rPr>
        <w:t xml:space="preserve"> </w:t>
      </w:r>
    </w:p>
    <w:p w14:paraId="0EB3FBCD" w14:textId="77777777" w:rsidR="00E64133" w:rsidRPr="00A226BD" w:rsidRDefault="00E64133" w:rsidP="00E64133">
      <w:pPr>
        <w:spacing w:line="254" w:lineRule="auto"/>
        <w:jc w:val="both"/>
        <w:rPr>
          <w:sz w:val="24"/>
          <w:szCs w:val="24"/>
          <w:lang w:eastAsia="hr-HR"/>
        </w:rPr>
      </w:pPr>
      <w:r w:rsidRPr="00A226BD">
        <w:rPr>
          <w:sz w:val="24"/>
          <w:szCs w:val="24"/>
          <w:lang w:eastAsia="hr-HR"/>
        </w:rPr>
        <w:t>Aktivnost obuhvaća provođenje programa palijativne skrbi za neizlječive bolesnike koji provodi mobilni tim Dom zdravlja Primorsko-goranske županije, sufinanciranje zdravstvene pomoći na lokaciji posebnih dežurstava ambulanti za vrijeme vikenda u Cambierievoj ulici, tečaj za trudnice, program grupe za potporu dojenju te drugi programi ukoliko se pokaže interes.</w:t>
      </w:r>
    </w:p>
    <w:p w14:paraId="29CF9807" w14:textId="77777777" w:rsidR="00E64133" w:rsidRPr="00A226BD" w:rsidRDefault="00E64133" w:rsidP="00E64133">
      <w:pPr>
        <w:spacing w:line="254" w:lineRule="auto"/>
        <w:jc w:val="both"/>
        <w:rPr>
          <w:b/>
          <w:bCs/>
          <w:sz w:val="24"/>
          <w:szCs w:val="24"/>
          <w:lang w:eastAsia="hr-HR"/>
        </w:rPr>
      </w:pPr>
      <w:r w:rsidRPr="00A226BD">
        <w:rPr>
          <w:b/>
          <w:bCs/>
          <w:sz w:val="24"/>
          <w:szCs w:val="24"/>
          <w:lang w:eastAsia="hr-HR"/>
        </w:rPr>
        <w:t>Prijevoz onkoloških pacijenata</w:t>
      </w:r>
    </w:p>
    <w:p w14:paraId="1C0812FF" w14:textId="77777777" w:rsidR="00E64133" w:rsidRPr="00A226BD" w:rsidRDefault="00E64133" w:rsidP="00E64133">
      <w:pPr>
        <w:spacing w:line="254" w:lineRule="auto"/>
        <w:jc w:val="both"/>
        <w:rPr>
          <w:sz w:val="24"/>
          <w:szCs w:val="24"/>
          <w:lang w:eastAsia="hr-HR"/>
        </w:rPr>
      </w:pPr>
      <w:r w:rsidRPr="00A226BD">
        <w:rPr>
          <w:sz w:val="24"/>
          <w:szCs w:val="24"/>
          <w:lang w:eastAsia="hr-HR"/>
        </w:rPr>
        <w:t>Planira se financiranje prijevoza onkoloških pacijenata koji žive na području općine Matulji, od kućne adrese do zdravstvenih ustanova u kojima se obavlja liječenje i povratno.</w:t>
      </w:r>
    </w:p>
    <w:p w14:paraId="7CCD7AED" w14:textId="77777777" w:rsidR="00E64133" w:rsidRPr="00A226BD" w:rsidRDefault="00E64133" w:rsidP="00E64133">
      <w:pPr>
        <w:spacing w:line="254" w:lineRule="auto"/>
        <w:jc w:val="both"/>
        <w:rPr>
          <w:b/>
          <w:bCs/>
          <w:sz w:val="24"/>
          <w:szCs w:val="24"/>
          <w:lang w:eastAsia="hr-HR"/>
        </w:rPr>
      </w:pPr>
      <w:r w:rsidRPr="00A226BD">
        <w:rPr>
          <w:b/>
          <w:bCs/>
          <w:sz w:val="24"/>
          <w:szCs w:val="24"/>
          <w:lang w:eastAsia="hr-HR"/>
        </w:rPr>
        <w:t>Prijevoz pokojnika</w:t>
      </w:r>
    </w:p>
    <w:p w14:paraId="71F1E270" w14:textId="77777777" w:rsidR="00E64133" w:rsidRPr="00A226BD" w:rsidRDefault="00E64133" w:rsidP="00E64133">
      <w:pPr>
        <w:spacing w:line="254" w:lineRule="auto"/>
        <w:jc w:val="both"/>
        <w:rPr>
          <w:sz w:val="24"/>
          <w:szCs w:val="24"/>
          <w:lang w:eastAsia="hr-HR"/>
        </w:rPr>
      </w:pPr>
      <w:r w:rsidRPr="00A226BD">
        <w:rPr>
          <w:sz w:val="24"/>
          <w:szCs w:val="24"/>
          <w:lang w:eastAsia="hr-HR"/>
        </w:rPr>
        <w:t>Temeljem Zakona o pogrebničkoj djelatnosti, planirana su sredstva za prijevoz pokojnika.</w:t>
      </w:r>
    </w:p>
    <w:p w14:paraId="6788C4C4" w14:textId="77777777" w:rsidR="00E64133" w:rsidRPr="00A226BD" w:rsidRDefault="00E64133" w:rsidP="00E64133">
      <w:pPr>
        <w:jc w:val="both"/>
        <w:rPr>
          <w:sz w:val="24"/>
          <w:szCs w:val="24"/>
        </w:rPr>
      </w:pPr>
    </w:p>
    <w:p w14:paraId="04F18A9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15D9DB7" w14:textId="77777777" w:rsidR="00E64133" w:rsidRPr="00A226BD" w:rsidRDefault="00E64133" w:rsidP="00E64133">
      <w:pPr>
        <w:rPr>
          <w:sz w:val="24"/>
          <w:szCs w:val="24"/>
        </w:rPr>
      </w:pPr>
    </w:p>
    <w:bookmarkEnd w:id="17"/>
    <w:p w14:paraId="3F78426F" w14:textId="77777777" w:rsidR="00E64133" w:rsidRPr="00A226BD" w:rsidRDefault="00E64133" w:rsidP="00E64133">
      <w:pPr>
        <w:jc w:val="both"/>
        <w:rPr>
          <w:b/>
          <w:bCs/>
          <w:color w:val="FF0000"/>
          <w:sz w:val="24"/>
          <w:szCs w:val="24"/>
        </w:rPr>
      </w:pPr>
      <w:r w:rsidRPr="00A226BD">
        <w:rPr>
          <w:b/>
          <w:bCs/>
          <w:sz w:val="24"/>
          <w:szCs w:val="24"/>
        </w:rPr>
        <w:t>Za program Zaštita, očuvanje i unapređenje zdravlja ukupno je utrošeno 77.934,80 eura (85,1%).</w:t>
      </w:r>
    </w:p>
    <w:p w14:paraId="039964B5" w14:textId="77777777" w:rsidR="00E64133" w:rsidRPr="00A226BD" w:rsidRDefault="00E64133" w:rsidP="00E64133">
      <w:pPr>
        <w:jc w:val="both"/>
        <w:rPr>
          <w:color w:val="FF0000"/>
          <w:sz w:val="24"/>
          <w:szCs w:val="24"/>
        </w:rPr>
      </w:pPr>
    </w:p>
    <w:p w14:paraId="2EB93910" w14:textId="77777777" w:rsidR="00E64133" w:rsidRPr="00A226BD" w:rsidRDefault="00E64133" w:rsidP="00E64133">
      <w:pPr>
        <w:jc w:val="both"/>
        <w:rPr>
          <w:sz w:val="24"/>
          <w:szCs w:val="24"/>
        </w:rPr>
      </w:pPr>
      <w:r w:rsidRPr="00A226BD">
        <w:rPr>
          <w:b/>
          <w:bCs/>
          <w:sz w:val="24"/>
          <w:szCs w:val="24"/>
        </w:rPr>
        <w:t>Aktivnost Zdravstveni preventivni programi</w:t>
      </w:r>
      <w:r w:rsidRPr="00A226BD">
        <w:rPr>
          <w:sz w:val="24"/>
          <w:szCs w:val="24"/>
        </w:rPr>
        <w:t xml:space="preserve"> </w:t>
      </w:r>
    </w:p>
    <w:p w14:paraId="12CEF554" w14:textId="77777777" w:rsidR="00E64133" w:rsidRPr="00A226BD" w:rsidRDefault="00E64133" w:rsidP="00E64133">
      <w:pPr>
        <w:jc w:val="both"/>
        <w:rPr>
          <w:sz w:val="24"/>
          <w:szCs w:val="24"/>
        </w:rPr>
      </w:pPr>
      <w:r w:rsidRPr="00A226BD">
        <w:rPr>
          <w:sz w:val="24"/>
          <w:szCs w:val="24"/>
        </w:rPr>
        <w:t xml:space="preserve">Sufinancirani su preventivni zdravstveni pregledi za stanovnike Općine Matulji za koje je ukupno utrošeno 18.802,00 eura. Program preventivnih zdravstvenih pregleda realiziran je u suradnji s Poliklinikom Kantrida - Dental gdje su sufinancirani pregledi za 265 korisnika osoba te s Nastavnim zavodom za javno zdravstvo Primorsko-goranske županije gdje su financirani pregledi za rano </w:t>
      </w:r>
      <w:r w:rsidRPr="00A226BD">
        <w:rPr>
          <w:sz w:val="24"/>
          <w:szCs w:val="24"/>
        </w:rPr>
        <w:lastRenderedPageBreak/>
        <w:t>otkrivanje melanoma za 100 osoba te je financiran program prevencije debljine. Tijekom godine provedene su radionice „Samo zdravo“ za učenike osnovnih škola.</w:t>
      </w:r>
    </w:p>
    <w:p w14:paraId="28A65B2D" w14:textId="77777777" w:rsidR="00E64133" w:rsidRPr="00A226BD" w:rsidRDefault="00E64133" w:rsidP="00E64133">
      <w:pPr>
        <w:jc w:val="both"/>
        <w:rPr>
          <w:color w:val="000000" w:themeColor="text1"/>
          <w:sz w:val="24"/>
          <w:szCs w:val="24"/>
        </w:rPr>
      </w:pPr>
      <w:r w:rsidRPr="00A226BD">
        <w:rPr>
          <w:sz w:val="24"/>
          <w:szCs w:val="24"/>
        </w:rPr>
        <w:t xml:space="preserve">Tijekom godine sufinancirano je </w:t>
      </w:r>
      <w:r w:rsidRPr="00A226BD">
        <w:rPr>
          <w:color w:val="000000" w:themeColor="text1"/>
          <w:sz w:val="24"/>
          <w:szCs w:val="24"/>
        </w:rPr>
        <w:t xml:space="preserve">provođenje </w:t>
      </w:r>
      <w:r w:rsidRPr="00A226BD">
        <w:rPr>
          <w:sz w:val="24"/>
          <w:szCs w:val="24"/>
        </w:rPr>
        <w:t xml:space="preserve">vježbi za prevenciju osteoporoze za žene za što je utrošeno 2.752,00 eura. </w:t>
      </w:r>
      <w:r w:rsidRPr="00A226BD">
        <w:rPr>
          <w:color w:val="000000" w:themeColor="text1"/>
          <w:sz w:val="24"/>
          <w:szCs w:val="24"/>
        </w:rPr>
        <w:t>Vježbe su se tijekom godine održavale na 4 lokacije u Općini Matulji: u Matuljima, Jušićima, Permanima i Rupi, provedba je organizirana u suradnji s Udrugom za promicanje zdravlja „Kastav 55+“, a program je koristilo 80 korisnica.</w:t>
      </w:r>
    </w:p>
    <w:p w14:paraId="1104A804" w14:textId="77777777" w:rsidR="00E64133" w:rsidRPr="00A226BD" w:rsidRDefault="00E64133" w:rsidP="00E64133">
      <w:pPr>
        <w:jc w:val="both"/>
        <w:rPr>
          <w:color w:val="000000" w:themeColor="text1"/>
          <w:sz w:val="24"/>
          <w:szCs w:val="24"/>
        </w:rPr>
      </w:pPr>
      <w:r w:rsidRPr="00A226BD">
        <w:rPr>
          <w:color w:val="000000" w:themeColor="text1"/>
          <w:sz w:val="24"/>
          <w:szCs w:val="24"/>
        </w:rPr>
        <w:t>Sufinanciran je preventivni zdravstveni program Zdrava djeca - zdravi zubi za djecu koja pohađaju Dječji vrtić Matulji u iznosu od 550,00 eura.</w:t>
      </w:r>
    </w:p>
    <w:p w14:paraId="7AAE4CAF" w14:textId="77777777" w:rsidR="00E64133" w:rsidRPr="00A226BD" w:rsidRDefault="00E64133" w:rsidP="00E64133">
      <w:pPr>
        <w:jc w:val="both"/>
        <w:rPr>
          <w:color w:val="000000" w:themeColor="text1"/>
          <w:sz w:val="24"/>
          <w:szCs w:val="24"/>
          <w:highlight w:val="green"/>
        </w:rPr>
      </w:pPr>
    </w:p>
    <w:p w14:paraId="0BC0CE5D" w14:textId="77777777" w:rsidR="00E64133" w:rsidRPr="00A226BD" w:rsidRDefault="00E64133" w:rsidP="00E64133">
      <w:pPr>
        <w:jc w:val="both"/>
        <w:rPr>
          <w:sz w:val="24"/>
          <w:szCs w:val="24"/>
        </w:rPr>
      </w:pPr>
      <w:r w:rsidRPr="00A226BD">
        <w:rPr>
          <w:sz w:val="24"/>
          <w:szCs w:val="24"/>
        </w:rPr>
        <w:t xml:space="preserve">U sklopu </w:t>
      </w:r>
      <w:r w:rsidRPr="00A226BD">
        <w:rPr>
          <w:b/>
          <w:bCs/>
          <w:sz w:val="24"/>
          <w:szCs w:val="24"/>
        </w:rPr>
        <w:t>Aktivnosti Savjetovalište za djecu, mlade i obitelj</w:t>
      </w:r>
      <w:r w:rsidRPr="00A226BD">
        <w:rPr>
          <w:sz w:val="24"/>
          <w:szCs w:val="24"/>
        </w:rPr>
        <w:t xml:space="preserve"> od ukupnog utrošenog iznosa 28.765,20 eura, sufinanciran je rad psihološkog savjetovališta u iznosu od 10.750,00 eura, rad socijalnog pedagoga u iznosu od 4.192,00 eura, provođenje logopedskih usluga u iznosu od 7.823,20 eura te provođenje logopedskih radionica za predškolce u ukupnom iznosu od 6.000,00 eura. Programom „Psihološko savjetovanje građana“ bilo je obuhvaćeno ukupno 31 korisnika putem individualnih savjetovanja ili obiteljskih terapija. U neposredni rad sa socijalnim pedagogom uključeni su učenici od trećeg do osmog razreda osnovne škole Matulji i Brešca. Ukupno je programom bilo obuhvaćeno 35</w:t>
      </w:r>
      <w:r w:rsidRPr="00A226BD">
        <w:rPr>
          <w:color w:val="000000" w:themeColor="text1"/>
          <w:sz w:val="24"/>
          <w:szCs w:val="24"/>
        </w:rPr>
        <w:t xml:space="preserve"> korisnika. Pomoć logopeda tijekom godine koristilo je 65učenika osnovnih škola Matulji i Brešca. Program psihološkog savjetovališta realiziran je u suradnji s Udrugom Foliot, program socijalnog pedagoga realiziran je u suradnji s Udrugom Malenica i Udrugom Foliot dok je logopedske </w:t>
      </w:r>
      <w:r w:rsidRPr="00A226BD">
        <w:rPr>
          <w:sz w:val="24"/>
          <w:szCs w:val="24"/>
        </w:rPr>
        <w:t>usluge pružao Logopedski kabinet vl. Robert Cimperman</w:t>
      </w:r>
    </w:p>
    <w:p w14:paraId="7EB971C4" w14:textId="77777777" w:rsidR="00E64133" w:rsidRPr="00A226BD" w:rsidRDefault="00E64133" w:rsidP="00E64133">
      <w:pPr>
        <w:jc w:val="both"/>
        <w:rPr>
          <w:color w:val="000000" w:themeColor="text1"/>
          <w:sz w:val="24"/>
          <w:szCs w:val="24"/>
          <w:highlight w:val="green"/>
        </w:rPr>
      </w:pPr>
    </w:p>
    <w:p w14:paraId="2B4E5DF2" w14:textId="77777777" w:rsidR="00E64133" w:rsidRPr="00A226BD" w:rsidRDefault="00E64133" w:rsidP="00E64133">
      <w:pPr>
        <w:jc w:val="both"/>
        <w:rPr>
          <w:color w:val="000000" w:themeColor="text1"/>
          <w:sz w:val="24"/>
          <w:szCs w:val="24"/>
        </w:rPr>
      </w:pPr>
      <w:r w:rsidRPr="00A226BD">
        <w:rPr>
          <w:sz w:val="24"/>
          <w:szCs w:val="24"/>
        </w:rPr>
        <w:t xml:space="preserve">Kroz </w:t>
      </w:r>
      <w:r w:rsidRPr="00A226BD">
        <w:rPr>
          <w:b/>
          <w:bCs/>
          <w:sz w:val="24"/>
          <w:szCs w:val="24"/>
        </w:rPr>
        <w:t>Aktivnost Programi za rekreaciju</w:t>
      </w:r>
      <w:r w:rsidRPr="00A226BD">
        <w:t xml:space="preserve"> </w:t>
      </w:r>
      <w:r w:rsidRPr="00A226BD">
        <w:rPr>
          <w:color w:val="000000" w:themeColor="text1"/>
          <w:sz w:val="24"/>
          <w:szCs w:val="24"/>
        </w:rPr>
        <w:t xml:space="preserve">sufinanciraju se fitness programi koji se održavaju u prostoru Doma Jušići i Doma Rupa te od mjeseca lipnja na 4 lokacije na otvorenom (Amfiteatar Matulji te igrališta Rukavac, Brešca i Rupa), a za provođenje programa utrošeno je ukupno 8.120,00 eura.  </w:t>
      </w:r>
    </w:p>
    <w:p w14:paraId="7876DC8F" w14:textId="77777777" w:rsidR="00E64133" w:rsidRPr="00A226BD" w:rsidRDefault="00E64133" w:rsidP="00E64133">
      <w:pPr>
        <w:jc w:val="both"/>
        <w:rPr>
          <w:sz w:val="24"/>
          <w:szCs w:val="24"/>
        </w:rPr>
      </w:pPr>
    </w:p>
    <w:p w14:paraId="02F85D61" w14:textId="77777777" w:rsidR="00E64133" w:rsidRPr="00A226BD" w:rsidRDefault="00E64133" w:rsidP="00E64133">
      <w:pPr>
        <w:jc w:val="both"/>
        <w:rPr>
          <w:sz w:val="24"/>
          <w:szCs w:val="24"/>
        </w:rPr>
      </w:pPr>
      <w:r w:rsidRPr="00A226BD">
        <w:rPr>
          <w:b/>
          <w:bCs/>
          <w:sz w:val="24"/>
          <w:szCs w:val="24"/>
        </w:rPr>
        <w:t>Aktivnost Sufinanciranje zdravstvenim programa</w:t>
      </w:r>
      <w:r w:rsidRPr="00A226BD">
        <w:rPr>
          <w:sz w:val="24"/>
          <w:szCs w:val="24"/>
        </w:rPr>
        <w:t xml:space="preserve"> izvršena je u ukupnom iznosu od 12.413,00 eura, a odnosi se na provođenje posebnog dežurstva kroz rad ordinacije opće/obiteljske medicine, ordinacije predškolske zdravstvene zaštite te ordinacije dentalne zdravstvene zaštite u Cambierievoj ulici u Rijeci,  sufinanciranje programa palijativne zdravstvene zaštite koje provodi Dom zdravlja Primorsko-goranske županije te sufinanciranje tečaja za trudnice i tečaja za dojenje.</w:t>
      </w:r>
    </w:p>
    <w:p w14:paraId="0D22F66F" w14:textId="77777777" w:rsidR="00E64133" w:rsidRPr="00A226BD" w:rsidRDefault="00E64133" w:rsidP="00E64133">
      <w:pPr>
        <w:jc w:val="both"/>
        <w:rPr>
          <w:color w:val="FF0000"/>
          <w:sz w:val="24"/>
          <w:szCs w:val="24"/>
        </w:rPr>
      </w:pPr>
    </w:p>
    <w:p w14:paraId="1154A98A" w14:textId="77777777" w:rsidR="00E64133" w:rsidRPr="00A226BD" w:rsidRDefault="00E64133" w:rsidP="00E64133">
      <w:pPr>
        <w:spacing w:line="252" w:lineRule="auto"/>
        <w:jc w:val="both"/>
        <w:rPr>
          <w:rFonts w:eastAsia="Calibri"/>
          <w:b/>
          <w:bCs/>
          <w:sz w:val="24"/>
          <w:szCs w:val="24"/>
          <w:lang w:eastAsia="hr-HR"/>
        </w:rPr>
      </w:pPr>
      <w:r w:rsidRPr="00A226BD">
        <w:rPr>
          <w:rFonts w:eastAsia="Calibri"/>
          <w:b/>
          <w:bCs/>
          <w:sz w:val="24"/>
          <w:szCs w:val="24"/>
          <w:lang w:eastAsia="hr-HR"/>
        </w:rPr>
        <w:t>Aktivnost Prijevoz onkoloških pacijenata</w:t>
      </w:r>
    </w:p>
    <w:p w14:paraId="77F8D9DA" w14:textId="77777777" w:rsidR="00E64133" w:rsidRPr="00A226BD" w:rsidRDefault="00E64133" w:rsidP="00E64133">
      <w:pPr>
        <w:spacing w:line="252" w:lineRule="auto"/>
        <w:jc w:val="both"/>
        <w:rPr>
          <w:rFonts w:eastAsia="Calibri"/>
          <w:sz w:val="24"/>
          <w:szCs w:val="24"/>
          <w:lang w:eastAsia="hr-HR"/>
        </w:rPr>
      </w:pPr>
      <w:r w:rsidRPr="00A226BD">
        <w:rPr>
          <w:rFonts w:eastAsia="Calibri"/>
          <w:sz w:val="24"/>
          <w:szCs w:val="24"/>
          <w:lang w:eastAsia="hr-HR"/>
        </w:rPr>
        <w:t>Tijekom godine financiran je prijevoza onkoloških pacijenata koji žive na području općine Matulji, od kućne adrese do zdravstvenih ustanova u kojima se obavlja liječenje i povratno u ukupnom iznosu od 8.400,00 eura.</w:t>
      </w:r>
    </w:p>
    <w:p w14:paraId="20CA8322" w14:textId="77777777" w:rsidR="00E64133" w:rsidRPr="00A226BD" w:rsidRDefault="00E64133" w:rsidP="00E64133">
      <w:pPr>
        <w:jc w:val="both"/>
        <w:rPr>
          <w:b/>
          <w:bCs/>
          <w:sz w:val="24"/>
          <w:szCs w:val="24"/>
          <w:highlight w:val="green"/>
        </w:rPr>
      </w:pPr>
    </w:p>
    <w:p w14:paraId="1415860C" w14:textId="77777777" w:rsidR="00E64133" w:rsidRPr="00A226BD" w:rsidRDefault="00E64133" w:rsidP="00E64133">
      <w:pPr>
        <w:jc w:val="both"/>
        <w:rPr>
          <w:sz w:val="24"/>
          <w:szCs w:val="24"/>
        </w:rPr>
      </w:pPr>
      <w:r w:rsidRPr="00A226BD">
        <w:rPr>
          <w:b/>
          <w:bCs/>
          <w:sz w:val="24"/>
          <w:szCs w:val="24"/>
        </w:rPr>
        <w:t>Aktivnost Prijevoz pokojnika</w:t>
      </w:r>
      <w:r w:rsidRPr="00A226BD">
        <w:rPr>
          <w:sz w:val="24"/>
          <w:szCs w:val="24"/>
        </w:rPr>
        <w:t xml:space="preserve"> odnosi se na financiranje prijevoza pokojnika temeljem Zakona o  pogrebničkoj djelatnosti u iznosu od 1.434,60 eura.</w:t>
      </w:r>
    </w:p>
    <w:p w14:paraId="18C433E8" w14:textId="77777777" w:rsidR="00E64133" w:rsidRPr="00A226BD" w:rsidRDefault="00E64133" w:rsidP="00E64133">
      <w:pPr>
        <w:jc w:val="both"/>
        <w:rPr>
          <w:sz w:val="24"/>
          <w:szCs w:val="24"/>
        </w:rPr>
      </w:pPr>
    </w:p>
    <w:p w14:paraId="38F23206" w14:textId="77777777" w:rsidR="00E64133" w:rsidRPr="00A226BD" w:rsidRDefault="00E64133" w:rsidP="00E64133">
      <w:pPr>
        <w:jc w:val="both"/>
        <w:rPr>
          <w:sz w:val="24"/>
          <w:szCs w:val="24"/>
        </w:rPr>
      </w:pPr>
    </w:p>
    <w:p w14:paraId="4A6F0CB5" w14:textId="77777777" w:rsidR="00E64133" w:rsidRPr="00A226BD" w:rsidRDefault="00E64133" w:rsidP="00E64133">
      <w:pPr>
        <w:jc w:val="both"/>
        <w:rPr>
          <w:sz w:val="24"/>
          <w:szCs w:val="24"/>
        </w:rPr>
      </w:pPr>
    </w:p>
    <w:p w14:paraId="484C9E28" w14:textId="77777777" w:rsidR="00E64133" w:rsidRPr="00A226BD" w:rsidRDefault="00E64133" w:rsidP="00E64133">
      <w:pPr>
        <w:jc w:val="both"/>
        <w:rPr>
          <w:sz w:val="24"/>
          <w:szCs w:val="24"/>
        </w:rPr>
      </w:pPr>
    </w:p>
    <w:p w14:paraId="76E250E0" w14:textId="77777777" w:rsidR="00E64133" w:rsidRPr="00A226BD" w:rsidRDefault="00E64133" w:rsidP="00E64133">
      <w:pPr>
        <w:jc w:val="both"/>
        <w:rPr>
          <w:sz w:val="24"/>
          <w:szCs w:val="24"/>
        </w:rPr>
      </w:pPr>
    </w:p>
    <w:p w14:paraId="7F6332F5" w14:textId="77777777" w:rsidR="00E64133" w:rsidRPr="00A226BD" w:rsidRDefault="00E64133" w:rsidP="00E64133">
      <w:pPr>
        <w:jc w:val="both"/>
        <w:rPr>
          <w:sz w:val="24"/>
          <w:szCs w:val="24"/>
        </w:rPr>
      </w:pPr>
    </w:p>
    <w:p w14:paraId="6BBBA457" w14:textId="77777777" w:rsidR="00E64133" w:rsidRPr="00A226BD" w:rsidRDefault="00E64133" w:rsidP="00E64133">
      <w:pPr>
        <w:jc w:val="both"/>
        <w:rPr>
          <w:sz w:val="24"/>
          <w:szCs w:val="24"/>
        </w:rPr>
      </w:pPr>
    </w:p>
    <w:p w14:paraId="4AC686E0" w14:textId="77777777" w:rsidR="00E64133" w:rsidRPr="00A226BD" w:rsidRDefault="00E64133" w:rsidP="00E64133">
      <w:pPr>
        <w:jc w:val="both"/>
        <w:rPr>
          <w:sz w:val="24"/>
          <w:szCs w:val="24"/>
        </w:rPr>
      </w:pPr>
    </w:p>
    <w:p w14:paraId="1FE341AE" w14:textId="77777777" w:rsidR="00E64133" w:rsidRPr="00A226BD" w:rsidRDefault="00E64133" w:rsidP="00E64133">
      <w:pPr>
        <w:jc w:val="both"/>
        <w:rPr>
          <w:sz w:val="24"/>
          <w:szCs w:val="24"/>
        </w:rPr>
      </w:pPr>
    </w:p>
    <w:p w14:paraId="0C05E657" w14:textId="77777777" w:rsidR="00E64133" w:rsidRPr="00A226BD" w:rsidRDefault="00E64133" w:rsidP="00E64133">
      <w:pPr>
        <w:jc w:val="both"/>
        <w:rPr>
          <w:sz w:val="24"/>
          <w:szCs w:val="24"/>
        </w:rPr>
      </w:pPr>
    </w:p>
    <w:p w14:paraId="3A0811F0" w14:textId="77777777" w:rsidR="00E64133" w:rsidRPr="00A226BD" w:rsidRDefault="00E64133" w:rsidP="00E64133">
      <w:pPr>
        <w:jc w:val="both"/>
        <w:rPr>
          <w:sz w:val="24"/>
          <w:szCs w:val="24"/>
        </w:rPr>
      </w:pPr>
    </w:p>
    <w:p w14:paraId="62A5090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7058B134" w14:textId="77777777" w:rsidR="00E64133" w:rsidRPr="00A226BD" w:rsidRDefault="00E64133" w:rsidP="00E64133">
      <w:pPr>
        <w:jc w:val="both"/>
        <w:rPr>
          <w:sz w:val="24"/>
          <w:szCs w:val="24"/>
          <w:lang w:eastAsia="hr-HR"/>
        </w:rPr>
      </w:pPr>
    </w:p>
    <w:p w14:paraId="1592F94D" w14:textId="77777777" w:rsidR="00E64133" w:rsidRPr="00A226BD" w:rsidRDefault="00E64133" w:rsidP="00E64133">
      <w:pPr>
        <w:jc w:val="both"/>
        <w:rPr>
          <w:sz w:val="24"/>
          <w:szCs w:val="24"/>
          <w:lang w:eastAsia="hr-HR"/>
        </w:rPr>
      </w:pPr>
      <w:r w:rsidRPr="00A226BD">
        <w:rPr>
          <w:sz w:val="24"/>
          <w:szCs w:val="24"/>
          <w:lang w:eastAsia="hr-HR"/>
        </w:rPr>
        <w:t>CILJ: 5.1. REGIJA ZDRAVLJA I KVALITETE ŽIVOTA</w:t>
      </w:r>
    </w:p>
    <w:p w14:paraId="4272B78B" w14:textId="77777777" w:rsidR="00E64133" w:rsidRPr="00A226BD" w:rsidRDefault="00E64133" w:rsidP="00E64133">
      <w:pPr>
        <w:jc w:val="both"/>
        <w:rPr>
          <w:color w:val="FF0000"/>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1276"/>
        <w:gridCol w:w="1701"/>
      </w:tblGrid>
      <w:tr w:rsidR="00E64133" w:rsidRPr="00A226BD" w14:paraId="185D78AE" w14:textId="77777777" w:rsidTr="00B42498">
        <w:tc>
          <w:tcPr>
            <w:tcW w:w="6232" w:type="dxa"/>
            <w:shd w:val="clear" w:color="auto" w:fill="auto"/>
          </w:tcPr>
          <w:p w14:paraId="45F82EA8"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6" w:type="dxa"/>
            <w:shd w:val="clear" w:color="auto" w:fill="auto"/>
          </w:tcPr>
          <w:p w14:paraId="5D22B0BB"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701" w:type="dxa"/>
          </w:tcPr>
          <w:p w14:paraId="16E2DDA3"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6E661100" w14:textId="77777777" w:rsidTr="00B42498">
        <w:tc>
          <w:tcPr>
            <w:tcW w:w="6232" w:type="dxa"/>
            <w:shd w:val="clear" w:color="auto" w:fill="auto"/>
          </w:tcPr>
          <w:p w14:paraId="54EB631B" w14:textId="77777777" w:rsidR="00E64133" w:rsidRPr="00A226BD" w:rsidRDefault="00E64133" w:rsidP="00B42498">
            <w:pPr>
              <w:jc w:val="both"/>
              <w:rPr>
                <w:sz w:val="24"/>
                <w:szCs w:val="24"/>
                <w:lang w:eastAsia="hr-HR"/>
              </w:rPr>
            </w:pPr>
            <w:r w:rsidRPr="00A226BD">
              <w:rPr>
                <w:sz w:val="24"/>
                <w:szCs w:val="24"/>
                <w:lang w:eastAsia="hr-HR"/>
              </w:rPr>
              <w:t>Broj korisnika kojima je unaprijeđena dostupnost usluga zdravstvene zaštite</w:t>
            </w:r>
          </w:p>
        </w:tc>
        <w:tc>
          <w:tcPr>
            <w:tcW w:w="1276" w:type="dxa"/>
            <w:shd w:val="clear" w:color="auto" w:fill="auto"/>
          </w:tcPr>
          <w:p w14:paraId="6545EFFA" w14:textId="77777777" w:rsidR="00E64133" w:rsidRPr="00A226BD" w:rsidRDefault="00E64133" w:rsidP="00B42498">
            <w:pPr>
              <w:jc w:val="center"/>
              <w:rPr>
                <w:sz w:val="24"/>
                <w:szCs w:val="24"/>
                <w:lang w:eastAsia="hr-HR"/>
              </w:rPr>
            </w:pPr>
            <w:r w:rsidRPr="00A226BD">
              <w:rPr>
                <w:sz w:val="24"/>
                <w:szCs w:val="24"/>
                <w:lang w:eastAsia="hr-HR"/>
              </w:rPr>
              <w:t>480</w:t>
            </w:r>
          </w:p>
        </w:tc>
        <w:tc>
          <w:tcPr>
            <w:tcW w:w="1701" w:type="dxa"/>
          </w:tcPr>
          <w:p w14:paraId="47143C9C" w14:textId="77777777" w:rsidR="00E64133" w:rsidRPr="00A226BD" w:rsidRDefault="00E64133" w:rsidP="00B42498">
            <w:pPr>
              <w:jc w:val="center"/>
              <w:rPr>
                <w:sz w:val="24"/>
                <w:szCs w:val="24"/>
                <w:lang w:eastAsia="hr-HR"/>
              </w:rPr>
            </w:pPr>
            <w:r w:rsidRPr="00A226BD">
              <w:rPr>
                <w:sz w:val="24"/>
                <w:szCs w:val="24"/>
                <w:lang w:eastAsia="hr-HR"/>
              </w:rPr>
              <w:t>488</w:t>
            </w:r>
          </w:p>
        </w:tc>
      </w:tr>
      <w:tr w:rsidR="00E64133" w:rsidRPr="00A226BD" w14:paraId="24A0F017" w14:textId="77777777" w:rsidTr="00B42498">
        <w:tc>
          <w:tcPr>
            <w:tcW w:w="6232" w:type="dxa"/>
            <w:shd w:val="clear" w:color="auto" w:fill="auto"/>
          </w:tcPr>
          <w:p w14:paraId="5CA70F28" w14:textId="77777777" w:rsidR="00E64133" w:rsidRPr="00A226BD" w:rsidRDefault="00E64133" w:rsidP="00B42498">
            <w:pPr>
              <w:jc w:val="both"/>
              <w:rPr>
                <w:sz w:val="24"/>
                <w:szCs w:val="24"/>
                <w:lang w:eastAsia="hr-HR"/>
              </w:rPr>
            </w:pPr>
            <w:r w:rsidRPr="00A226BD">
              <w:rPr>
                <w:sz w:val="24"/>
                <w:szCs w:val="24"/>
                <w:lang w:eastAsia="hr-HR"/>
              </w:rPr>
              <w:t>Broj provedenih preventivnih programa</w:t>
            </w:r>
          </w:p>
        </w:tc>
        <w:tc>
          <w:tcPr>
            <w:tcW w:w="1276" w:type="dxa"/>
            <w:shd w:val="clear" w:color="auto" w:fill="auto"/>
          </w:tcPr>
          <w:p w14:paraId="0FFD4993" w14:textId="77777777" w:rsidR="00E64133" w:rsidRPr="00A226BD" w:rsidRDefault="00E64133" w:rsidP="00B42498">
            <w:pPr>
              <w:jc w:val="center"/>
              <w:rPr>
                <w:sz w:val="24"/>
                <w:szCs w:val="24"/>
                <w:lang w:eastAsia="hr-HR"/>
              </w:rPr>
            </w:pPr>
            <w:r w:rsidRPr="00A226BD">
              <w:rPr>
                <w:sz w:val="24"/>
                <w:szCs w:val="24"/>
                <w:lang w:eastAsia="hr-HR"/>
              </w:rPr>
              <w:t>6</w:t>
            </w:r>
          </w:p>
        </w:tc>
        <w:tc>
          <w:tcPr>
            <w:tcW w:w="1701" w:type="dxa"/>
          </w:tcPr>
          <w:p w14:paraId="02FC504B" w14:textId="77777777" w:rsidR="00E64133" w:rsidRPr="00A226BD" w:rsidRDefault="00E64133" w:rsidP="00B42498">
            <w:pPr>
              <w:jc w:val="center"/>
              <w:rPr>
                <w:sz w:val="24"/>
                <w:szCs w:val="24"/>
                <w:lang w:eastAsia="hr-HR"/>
              </w:rPr>
            </w:pPr>
            <w:r w:rsidRPr="00A226BD">
              <w:rPr>
                <w:sz w:val="24"/>
                <w:szCs w:val="24"/>
                <w:lang w:eastAsia="hr-HR"/>
              </w:rPr>
              <w:t>7</w:t>
            </w:r>
          </w:p>
        </w:tc>
      </w:tr>
      <w:tr w:rsidR="00E64133" w:rsidRPr="00A226BD" w14:paraId="19A68D54" w14:textId="77777777" w:rsidTr="00B42498">
        <w:tc>
          <w:tcPr>
            <w:tcW w:w="6232" w:type="dxa"/>
            <w:shd w:val="clear" w:color="auto" w:fill="auto"/>
          </w:tcPr>
          <w:p w14:paraId="4D276797" w14:textId="77777777" w:rsidR="00E64133" w:rsidRPr="00A226BD" w:rsidRDefault="00E64133" w:rsidP="00B42498">
            <w:pPr>
              <w:jc w:val="both"/>
              <w:rPr>
                <w:sz w:val="24"/>
                <w:szCs w:val="24"/>
                <w:lang w:eastAsia="hr-HR"/>
              </w:rPr>
            </w:pPr>
            <w:r w:rsidRPr="00A226BD">
              <w:rPr>
                <w:sz w:val="24"/>
                <w:szCs w:val="24"/>
                <w:lang w:eastAsia="hr-HR"/>
              </w:rPr>
              <w:t>Broj sudionika na predavanjima o prevenciji bolesti i zdravom načinu života</w:t>
            </w:r>
          </w:p>
        </w:tc>
        <w:tc>
          <w:tcPr>
            <w:tcW w:w="1276" w:type="dxa"/>
            <w:shd w:val="clear" w:color="auto" w:fill="auto"/>
          </w:tcPr>
          <w:p w14:paraId="7BBDF666" w14:textId="77777777" w:rsidR="00E64133" w:rsidRPr="00A226BD" w:rsidRDefault="00E64133" w:rsidP="00B42498">
            <w:pPr>
              <w:jc w:val="center"/>
              <w:rPr>
                <w:sz w:val="24"/>
                <w:szCs w:val="24"/>
                <w:lang w:eastAsia="hr-HR"/>
              </w:rPr>
            </w:pPr>
            <w:r w:rsidRPr="00A226BD">
              <w:rPr>
                <w:sz w:val="24"/>
                <w:szCs w:val="24"/>
                <w:lang w:eastAsia="hr-HR"/>
              </w:rPr>
              <w:t>50</w:t>
            </w:r>
          </w:p>
        </w:tc>
        <w:tc>
          <w:tcPr>
            <w:tcW w:w="1701" w:type="dxa"/>
          </w:tcPr>
          <w:p w14:paraId="41A2B27F" w14:textId="77777777" w:rsidR="00E64133" w:rsidRPr="00A226BD" w:rsidRDefault="00E64133" w:rsidP="00B42498">
            <w:pPr>
              <w:jc w:val="center"/>
              <w:rPr>
                <w:sz w:val="24"/>
                <w:szCs w:val="24"/>
                <w:lang w:eastAsia="hr-HR"/>
              </w:rPr>
            </w:pPr>
            <w:r w:rsidRPr="00A226BD">
              <w:rPr>
                <w:sz w:val="24"/>
                <w:szCs w:val="24"/>
                <w:lang w:eastAsia="hr-HR"/>
              </w:rPr>
              <w:t>50</w:t>
            </w:r>
          </w:p>
        </w:tc>
      </w:tr>
      <w:bookmarkEnd w:id="15"/>
    </w:tbl>
    <w:p w14:paraId="2588852B" w14:textId="77777777" w:rsidR="00E64133" w:rsidRPr="00A226BD" w:rsidRDefault="00E64133" w:rsidP="00E64133">
      <w:pPr>
        <w:ind w:right="310"/>
        <w:jc w:val="both"/>
        <w:rPr>
          <w:iCs/>
          <w:sz w:val="24"/>
          <w:szCs w:val="24"/>
        </w:rPr>
      </w:pPr>
    </w:p>
    <w:p w14:paraId="01697833" w14:textId="77777777" w:rsidR="00E64133" w:rsidRPr="00A226BD" w:rsidRDefault="00E64133" w:rsidP="00E64133">
      <w:pPr>
        <w:rPr>
          <w:b/>
          <w:bCs/>
          <w:sz w:val="28"/>
          <w:szCs w:val="28"/>
        </w:rPr>
      </w:pPr>
      <w:r w:rsidRPr="00A226BD">
        <w:rPr>
          <w:b/>
          <w:bCs/>
          <w:sz w:val="28"/>
          <w:szCs w:val="28"/>
        </w:rPr>
        <w:br w:type="page"/>
      </w:r>
    </w:p>
    <w:p w14:paraId="4634EB22" w14:textId="77777777" w:rsidR="00E64133" w:rsidRPr="00A226BD" w:rsidRDefault="00E64133" w:rsidP="00E64133">
      <w:pPr>
        <w:jc w:val="center"/>
        <w:rPr>
          <w:b/>
          <w:bCs/>
          <w:sz w:val="28"/>
          <w:szCs w:val="28"/>
        </w:rPr>
      </w:pPr>
      <w:r w:rsidRPr="00A226BD">
        <w:rPr>
          <w:b/>
          <w:bCs/>
          <w:sz w:val="28"/>
          <w:szCs w:val="28"/>
        </w:rPr>
        <w:lastRenderedPageBreak/>
        <w:t>PROGRAM  2008</w:t>
      </w:r>
    </w:p>
    <w:p w14:paraId="772D5070" w14:textId="77777777" w:rsidR="00E64133" w:rsidRPr="00A226BD" w:rsidRDefault="00E64133" w:rsidP="00E64133">
      <w:pPr>
        <w:jc w:val="center"/>
        <w:rPr>
          <w:b/>
          <w:bCs/>
          <w:sz w:val="28"/>
          <w:szCs w:val="28"/>
        </w:rPr>
      </w:pPr>
      <w:r w:rsidRPr="00A226BD">
        <w:rPr>
          <w:b/>
          <w:bCs/>
          <w:sz w:val="28"/>
          <w:szCs w:val="28"/>
        </w:rPr>
        <w:t xml:space="preserve">PROSTORNO PLANIRANJE </w:t>
      </w:r>
    </w:p>
    <w:p w14:paraId="2073E33B" w14:textId="77777777" w:rsidR="00E64133" w:rsidRPr="00A226BD" w:rsidRDefault="00E64133" w:rsidP="00E64133">
      <w:pPr>
        <w:jc w:val="center"/>
        <w:rPr>
          <w:b/>
          <w:bCs/>
          <w:sz w:val="24"/>
          <w:szCs w:val="24"/>
        </w:rPr>
      </w:pPr>
    </w:p>
    <w:p w14:paraId="18E122BB"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bCs/>
          <w:sz w:val="24"/>
          <w:szCs w:val="24"/>
        </w:rPr>
      </w:pPr>
      <w:r w:rsidRPr="00A226BD">
        <w:rPr>
          <w:b/>
          <w:bCs/>
          <w:sz w:val="24"/>
          <w:szCs w:val="24"/>
        </w:rPr>
        <w:t>SVRHA PROGRAMA</w:t>
      </w:r>
    </w:p>
    <w:p w14:paraId="0FFE20AD" w14:textId="77777777" w:rsidR="00E64133" w:rsidRPr="00A226BD" w:rsidRDefault="00E64133" w:rsidP="00E64133">
      <w:pPr>
        <w:jc w:val="both"/>
        <w:rPr>
          <w:b/>
          <w:bCs/>
          <w:sz w:val="24"/>
          <w:szCs w:val="24"/>
        </w:rPr>
      </w:pPr>
    </w:p>
    <w:p w14:paraId="23383DEE" w14:textId="77777777" w:rsidR="00E64133" w:rsidRPr="00A226BD" w:rsidRDefault="00E64133" w:rsidP="00E64133">
      <w:pPr>
        <w:jc w:val="both"/>
        <w:rPr>
          <w:sz w:val="24"/>
          <w:szCs w:val="24"/>
          <w:lang w:eastAsia="hr-HR"/>
        </w:rPr>
      </w:pPr>
      <w:r w:rsidRPr="00A226BD">
        <w:rPr>
          <w:sz w:val="24"/>
          <w:szCs w:val="24"/>
          <w:lang w:eastAsia="hr-HR"/>
        </w:rPr>
        <w:t xml:space="preserve">Svrha programa prostornog planiranja i uređenja je donošenje mjera i provođenje postupaka izrade prostorne dokumentacije kojima se promiče uređenje prostora u svrhu učinkovitijeg gospodarenja prostorom, bolje iskoristivosti prirodnih izvora, bržeg i usklađenijeg razvoja naselja, gospodarskih i društvenih djelatnosti, te zaštite okoliša radi ostvarenja održivog razvoja cijelog područja Općine Matulji. </w:t>
      </w:r>
    </w:p>
    <w:p w14:paraId="3FAC85F7" w14:textId="77777777" w:rsidR="00E64133" w:rsidRPr="00A226BD" w:rsidRDefault="00E64133" w:rsidP="00E64133">
      <w:pPr>
        <w:jc w:val="both"/>
        <w:rPr>
          <w:b/>
          <w:bCs/>
          <w:sz w:val="24"/>
          <w:szCs w:val="24"/>
          <w:lang w:eastAsia="hr-HR"/>
        </w:rPr>
      </w:pPr>
    </w:p>
    <w:p w14:paraId="589C188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b/>
          <w:bCs/>
          <w:sz w:val="24"/>
          <w:szCs w:val="24"/>
          <w:lang w:eastAsia="hr-HR"/>
        </w:rPr>
      </w:pPr>
      <w:r w:rsidRPr="00A226BD">
        <w:rPr>
          <w:b/>
          <w:bCs/>
          <w:sz w:val="24"/>
          <w:szCs w:val="24"/>
          <w:lang w:eastAsia="hr-HR"/>
        </w:rPr>
        <w:t>ZAKONSKA OSNOVA</w:t>
      </w:r>
    </w:p>
    <w:p w14:paraId="77664EBB" w14:textId="77777777" w:rsidR="00E64133" w:rsidRPr="00A226BD" w:rsidRDefault="00E64133" w:rsidP="00E64133">
      <w:pPr>
        <w:ind w:firstLine="360"/>
        <w:jc w:val="both"/>
        <w:rPr>
          <w:sz w:val="24"/>
          <w:szCs w:val="24"/>
          <w:lang w:eastAsia="hr-HR"/>
        </w:rPr>
      </w:pPr>
      <w:r w:rsidRPr="00A226BD">
        <w:rPr>
          <w:sz w:val="24"/>
          <w:szCs w:val="24"/>
          <w:lang w:eastAsia="hr-HR"/>
        </w:rPr>
        <w:tab/>
      </w:r>
    </w:p>
    <w:p w14:paraId="2AE74BA7" w14:textId="77777777" w:rsidR="00E64133" w:rsidRPr="00A226BD" w:rsidRDefault="00E64133" w:rsidP="00E64133">
      <w:pPr>
        <w:jc w:val="both"/>
        <w:rPr>
          <w:color w:val="000000"/>
          <w:sz w:val="24"/>
          <w:szCs w:val="24"/>
          <w:lang w:eastAsia="hr-HR"/>
        </w:rPr>
      </w:pPr>
      <w:r w:rsidRPr="00A226BD">
        <w:rPr>
          <w:sz w:val="24"/>
          <w:szCs w:val="24"/>
          <w:lang w:eastAsia="hr-HR"/>
        </w:rPr>
        <w:t xml:space="preserve">Zakon o lokalnoj i područnoj (regionalnoj) samoupravi („Narodne novine“ broj 33/01, 60/01, 129/05, 109/07, 125/08, 36/09, 150/11, 144/12, 19/13 - pročišćeni tekst, 137/15 - ispravak, 123/17 i 98/19 i 144/20), </w:t>
      </w:r>
      <w:r w:rsidRPr="00A226BD">
        <w:rPr>
          <w:color w:val="000000"/>
          <w:sz w:val="24"/>
          <w:szCs w:val="24"/>
          <w:lang w:eastAsia="hr-HR"/>
        </w:rPr>
        <w:t>Zakon o prostornom uređenju  („Narodne novine“ broj 153/13, 65/17, 114/18, 39/19, 98/19 i 67/23), Prostorni plan Primorsko-goranske županije („Službene novine Primorsko-goranske županije“ broj 32/13, 7/17 - ispravak, 41/18 i 18/22), Prostorni plan uređenja Općine Matulji („Službene novine Primorsko-goranske županije“ broj 36/08, 46/11, 27/16, 20/17 - pročišćeni tekst, 31/17, 3/19, 6/21, 9/21), odluke o važećim urbanističkim i detaljnim planovima uređenja</w:t>
      </w:r>
    </w:p>
    <w:p w14:paraId="064E18EB" w14:textId="77777777" w:rsidR="00E64133" w:rsidRPr="00A226BD" w:rsidRDefault="00E64133" w:rsidP="00E64133">
      <w:pPr>
        <w:jc w:val="both"/>
        <w:rPr>
          <w:sz w:val="24"/>
          <w:szCs w:val="24"/>
          <w:lang w:eastAsia="hr-HR"/>
        </w:rPr>
      </w:pPr>
    </w:p>
    <w:p w14:paraId="7D1E9B4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b/>
          <w:bCs/>
          <w:sz w:val="24"/>
          <w:szCs w:val="24"/>
          <w:lang w:eastAsia="hr-HR"/>
        </w:rPr>
      </w:pPr>
      <w:r w:rsidRPr="00A226BD">
        <w:rPr>
          <w:b/>
          <w:bCs/>
          <w:sz w:val="24"/>
          <w:szCs w:val="24"/>
          <w:lang w:eastAsia="hr-HR"/>
        </w:rPr>
        <w:t>OBRAZLOŽENJE PROGRAMA</w:t>
      </w:r>
    </w:p>
    <w:p w14:paraId="1A37DD92" w14:textId="77777777" w:rsidR="00E64133" w:rsidRPr="00A226BD" w:rsidRDefault="00E64133" w:rsidP="00E64133">
      <w:pPr>
        <w:tabs>
          <w:tab w:val="left" w:pos="0"/>
        </w:tabs>
        <w:jc w:val="both"/>
        <w:rPr>
          <w:sz w:val="24"/>
          <w:szCs w:val="24"/>
          <w:lang w:eastAsia="hr-HR"/>
        </w:rPr>
      </w:pPr>
      <w:r w:rsidRPr="00A226BD">
        <w:rPr>
          <w:bCs/>
          <w:sz w:val="24"/>
          <w:szCs w:val="24"/>
          <w:lang w:eastAsia="hr-HR"/>
        </w:rPr>
        <w:t xml:space="preserve">   </w:t>
      </w:r>
      <w:r w:rsidRPr="00A226BD">
        <w:rPr>
          <w:sz w:val="24"/>
          <w:szCs w:val="24"/>
          <w:lang w:eastAsia="hr-HR"/>
        </w:rPr>
        <w:t>Program prostornog planiranja podijeljen je po slijedećim područjima</w:t>
      </w:r>
    </w:p>
    <w:p w14:paraId="6C3BD75E"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 xml:space="preserve">Prostorni planovi  (PP) </w:t>
      </w:r>
    </w:p>
    <w:p w14:paraId="4EC22D3B"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Urbanistički planovi uređenja  (UPU)</w:t>
      </w:r>
    </w:p>
    <w:p w14:paraId="0A4E027C"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 xml:space="preserve">Detaljni planovi uređenja ( DPU) </w:t>
      </w:r>
    </w:p>
    <w:p w14:paraId="6DC1FE8D"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 xml:space="preserve">Katastarsko-topografske podloge </w:t>
      </w:r>
    </w:p>
    <w:p w14:paraId="464F4735"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Stručna suradnja pri izradi prostornih planova</w:t>
      </w:r>
    </w:p>
    <w:p w14:paraId="6A6B89F4" w14:textId="77777777" w:rsidR="00E64133" w:rsidRPr="00A226BD" w:rsidRDefault="00E64133" w:rsidP="00E64133">
      <w:pPr>
        <w:tabs>
          <w:tab w:val="left" w:pos="426"/>
        </w:tabs>
        <w:ind w:left="426"/>
        <w:jc w:val="both"/>
        <w:rPr>
          <w:sz w:val="24"/>
          <w:szCs w:val="24"/>
          <w:lang w:eastAsia="hr-HR"/>
        </w:rPr>
      </w:pPr>
    </w:p>
    <w:p w14:paraId="3A983D58" w14:textId="77777777" w:rsidR="00E64133" w:rsidRPr="00A226BD" w:rsidRDefault="00E64133" w:rsidP="00E64133">
      <w:pPr>
        <w:numPr>
          <w:ilvl w:val="0"/>
          <w:numId w:val="39"/>
        </w:numPr>
        <w:jc w:val="both"/>
        <w:rPr>
          <w:b/>
          <w:bCs/>
          <w:sz w:val="24"/>
          <w:szCs w:val="24"/>
        </w:rPr>
      </w:pPr>
      <w:r w:rsidRPr="00A226BD">
        <w:rPr>
          <w:b/>
          <w:bCs/>
          <w:sz w:val="24"/>
          <w:szCs w:val="24"/>
        </w:rPr>
        <w:t>Prostorni planovi PP</w:t>
      </w:r>
    </w:p>
    <w:p w14:paraId="7D761B6D" w14:textId="77777777" w:rsidR="00E64133" w:rsidRPr="00A226BD" w:rsidRDefault="00E64133" w:rsidP="00E64133">
      <w:pPr>
        <w:jc w:val="both"/>
        <w:rPr>
          <w:sz w:val="24"/>
          <w:szCs w:val="24"/>
        </w:rPr>
      </w:pPr>
      <w:r w:rsidRPr="00A226BD">
        <w:rPr>
          <w:sz w:val="24"/>
          <w:szCs w:val="24"/>
        </w:rPr>
        <w:t>U 2024. godini planira se nastavak izrade V. izmjena i dopuna Prostornog plana uređenja Matulji –   posebno s ciljem utvrđivanja lokacije čvora Miklavija, te stvaranja planskih pretpostavki za smještaj obnovljivih izvora energije te izrada VI. izmjena i dopuna Prostornog plana.</w:t>
      </w:r>
    </w:p>
    <w:p w14:paraId="37072939" w14:textId="77777777" w:rsidR="00E64133" w:rsidRPr="00A226BD" w:rsidRDefault="00E64133" w:rsidP="00E64133">
      <w:pPr>
        <w:jc w:val="both"/>
        <w:rPr>
          <w:sz w:val="24"/>
          <w:szCs w:val="24"/>
        </w:rPr>
      </w:pPr>
    </w:p>
    <w:p w14:paraId="28C536AA" w14:textId="77777777" w:rsidR="00E64133" w:rsidRPr="00A226BD" w:rsidRDefault="00E64133" w:rsidP="00E64133">
      <w:pPr>
        <w:jc w:val="both"/>
        <w:rPr>
          <w:sz w:val="24"/>
          <w:szCs w:val="24"/>
        </w:rPr>
      </w:pPr>
      <w:r w:rsidRPr="00A226BD">
        <w:rPr>
          <w:sz w:val="24"/>
          <w:szCs w:val="24"/>
        </w:rPr>
        <w:t>Projekcijom je u 2025. godini planirana je transformacija Prostornog plana u elektroničkom sustavu „ePlanovi“ sukladno odredbama Odluke o izmjenama i dopunama Zakona o prostornom uređenju.</w:t>
      </w:r>
    </w:p>
    <w:p w14:paraId="30CEF21F" w14:textId="77777777" w:rsidR="00E64133" w:rsidRPr="00A226BD" w:rsidRDefault="00E64133" w:rsidP="00E64133">
      <w:pPr>
        <w:jc w:val="both"/>
        <w:rPr>
          <w:color w:val="ED0000"/>
          <w:sz w:val="24"/>
          <w:szCs w:val="24"/>
        </w:rPr>
      </w:pPr>
      <w:r w:rsidRPr="00A226BD">
        <w:rPr>
          <w:sz w:val="24"/>
          <w:szCs w:val="24"/>
        </w:rPr>
        <w:t>Projekcijom za 2026. godinu nakon provedenog postupka transformacije Prostornog plana uređenja Općine Matulji predviđa se usklađenje s planskim dokumentom više razine Prostornim planom Primorsko-goranske županije.</w:t>
      </w:r>
    </w:p>
    <w:p w14:paraId="0E2B6B5A" w14:textId="77777777" w:rsidR="00E64133" w:rsidRPr="00A226BD" w:rsidRDefault="00E64133" w:rsidP="00E64133">
      <w:pPr>
        <w:jc w:val="both"/>
        <w:rPr>
          <w:sz w:val="24"/>
          <w:szCs w:val="24"/>
        </w:rPr>
      </w:pPr>
    </w:p>
    <w:p w14:paraId="32C2183D" w14:textId="77777777" w:rsidR="00E64133" w:rsidRPr="00A226BD" w:rsidRDefault="00E64133" w:rsidP="00E64133">
      <w:pPr>
        <w:numPr>
          <w:ilvl w:val="0"/>
          <w:numId w:val="39"/>
        </w:numPr>
        <w:jc w:val="both"/>
        <w:rPr>
          <w:b/>
          <w:bCs/>
          <w:sz w:val="24"/>
          <w:szCs w:val="24"/>
        </w:rPr>
      </w:pPr>
      <w:r w:rsidRPr="00A226BD">
        <w:rPr>
          <w:b/>
          <w:bCs/>
          <w:sz w:val="24"/>
          <w:szCs w:val="24"/>
        </w:rPr>
        <w:t>Urbanistički planovi uređenja UPU</w:t>
      </w:r>
    </w:p>
    <w:p w14:paraId="5B28AD02" w14:textId="77777777" w:rsidR="00E64133" w:rsidRPr="00A226BD" w:rsidRDefault="00E64133" w:rsidP="00E64133">
      <w:pPr>
        <w:jc w:val="both"/>
        <w:rPr>
          <w:sz w:val="24"/>
          <w:szCs w:val="24"/>
          <w:lang w:eastAsia="hr-HR"/>
        </w:rPr>
      </w:pPr>
      <w:r w:rsidRPr="00A226BD">
        <w:rPr>
          <w:sz w:val="24"/>
          <w:szCs w:val="24"/>
          <w:lang w:eastAsia="hr-HR"/>
        </w:rPr>
        <w:t>U 2024. godini predviđa se dovršiti izrada Urbanističkog plana uređenja 7 poslovne zone Mali Brgud, kao i izrada Izmjena i dopuna Urbanističkog plana uređenja 14 poslovne zone Miklavija radi usklađenja planskih rješenja platoa i prometnog povezivanja s budućim čvorom Miklavija.</w:t>
      </w:r>
    </w:p>
    <w:p w14:paraId="4281FF31" w14:textId="77777777" w:rsidR="00E64133" w:rsidRPr="00A226BD" w:rsidRDefault="00E64133" w:rsidP="00E64133">
      <w:pPr>
        <w:jc w:val="both"/>
        <w:rPr>
          <w:sz w:val="24"/>
          <w:szCs w:val="24"/>
        </w:rPr>
      </w:pPr>
      <w:r w:rsidRPr="00A226BD">
        <w:rPr>
          <w:sz w:val="24"/>
          <w:szCs w:val="24"/>
          <w:lang w:eastAsia="hr-HR"/>
        </w:rPr>
        <w:t xml:space="preserve">Temeljem odluka o izradi planova planira se nastaviti izrada Izmjena i dopuna Urbanističkog plana uređenja 3 Rupa te Urbanističkog plana uređenja 10 poslovne zone Jurdani radi usklađenja navedenih planova s odredbama tekstualnog i grafičkog dijela Prostornog plana uređenja Općine Matulji. Nadalje </w:t>
      </w:r>
      <w:r w:rsidRPr="00A226BD">
        <w:rPr>
          <w:sz w:val="24"/>
          <w:szCs w:val="24"/>
          <w:lang w:eastAsia="hr-HR"/>
        </w:rPr>
        <w:lastRenderedPageBreak/>
        <w:t>izrada II. izmjena i dopuna Urbanističkog plana uređenja 14 poslovne zone Miklavija koja će obuhvatiti dio plana namijenjen logističkom centru pratećim sadržajima i prometnoj infrastrukturi.</w:t>
      </w:r>
    </w:p>
    <w:p w14:paraId="1027CFFF" w14:textId="77777777" w:rsidR="00E64133" w:rsidRPr="00A226BD" w:rsidRDefault="00E64133" w:rsidP="00E64133">
      <w:pPr>
        <w:ind w:left="390"/>
        <w:jc w:val="both"/>
        <w:rPr>
          <w:sz w:val="24"/>
          <w:szCs w:val="24"/>
        </w:rPr>
      </w:pPr>
    </w:p>
    <w:p w14:paraId="62633144" w14:textId="77777777" w:rsidR="00E64133" w:rsidRPr="00A226BD" w:rsidRDefault="00E64133" w:rsidP="00E64133">
      <w:pPr>
        <w:jc w:val="both"/>
        <w:rPr>
          <w:sz w:val="24"/>
          <w:szCs w:val="24"/>
          <w:lang w:eastAsia="hr-HR"/>
        </w:rPr>
      </w:pPr>
      <w:r w:rsidRPr="00A226BD">
        <w:rPr>
          <w:sz w:val="24"/>
          <w:szCs w:val="24"/>
          <w:lang w:eastAsia="hr-HR"/>
        </w:rPr>
        <w:t>Projekcijom za 2025. godinu predviđena je  izmjena i dopuna Urbanističkog plana uređenja 9 Poslovne zone Jušići (usklađenje obuhvata s Prostornim planom), izrada Izmjena i dopuna Urbanističkog plana uređenja 2 Mihotići - Diraki radi usklađenja planskog rješenja s projektom punog profila autoceste A8 (tunelska cesta) te izrada Izmjena i dopuna Urbanističkog plana uređenja 18 Lisina. Planira se izrada Izmjena i dopuna Urbanističkog plana uređenja 12 Poslovna zona Mučići II.</w:t>
      </w:r>
    </w:p>
    <w:p w14:paraId="1265F06C" w14:textId="77777777" w:rsidR="00E64133" w:rsidRPr="00A226BD" w:rsidRDefault="00E64133" w:rsidP="00E64133">
      <w:pPr>
        <w:jc w:val="both"/>
        <w:rPr>
          <w:sz w:val="24"/>
          <w:szCs w:val="24"/>
          <w:lang w:eastAsia="hr-HR"/>
        </w:rPr>
      </w:pPr>
      <w:r w:rsidRPr="00A226BD">
        <w:rPr>
          <w:sz w:val="24"/>
          <w:szCs w:val="24"/>
          <w:lang w:eastAsia="hr-HR"/>
        </w:rPr>
        <w:t>Projekcijom za 2026. godinu  planira se  izrada Urbanističkog plana uređenja 13 Proizvodne zone Brgud, te izrada Urbanističkog plana uređenja 6 Poslovne zone Permani istok.</w:t>
      </w:r>
    </w:p>
    <w:p w14:paraId="6BC5163B" w14:textId="77777777" w:rsidR="00E64133" w:rsidRPr="00A226BD" w:rsidRDefault="00E64133" w:rsidP="00E64133">
      <w:pPr>
        <w:jc w:val="both"/>
        <w:rPr>
          <w:sz w:val="24"/>
          <w:szCs w:val="24"/>
          <w:lang w:eastAsia="hr-HR"/>
        </w:rPr>
      </w:pPr>
    </w:p>
    <w:p w14:paraId="02F2BBB7" w14:textId="77777777" w:rsidR="00E64133" w:rsidRPr="00A226BD" w:rsidRDefault="00E64133" w:rsidP="00E64133">
      <w:pPr>
        <w:numPr>
          <w:ilvl w:val="0"/>
          <w:numId w:val="39"/>
        </w:numPr>
        <w:jc w:val="both"/>
        <w:rPr>
          <w:b/>
          <w:bCs/>
          <w:sz w:val="24"/>
          <w:szCs w:val="24"/>
        </w:rPr>
      </w:pPr>
      <w:r w:rsidRPr="00A226BD">
        <w:rPr>
          <w:b/>
          <w:bCs/>
          <w:sz w:val="24"/>
          <w:szCs w:val="24"/>
        </w:rPr>
        <w:t>Detaljni planovi uređenja DPU</w:t>
      </w:r>
    </w:p>
    <w:p w14:paraId="35180CB6" w14:textId="77777777" w:rsidR="00E64133" w:rsidRPr="00A226BD" w:rsidRDefault="00E64133" w:rsidP="00E64133">
      <w:pPr>
        <w:jc w:val="both"/>
        <w:rPr>
          <w:sz w:val="24"/>
          <w:szCs w:val="24"/>
        </w:rPr>
      </w:pPr>
      <w:r w:rsidRPr="00A226BD">
        <w:rPr>
          <w:sz w:val="24"/>
          <w:szCs w:val="24"/>
        </w:rPr>
        <w:t>U 2024. godini planira se nastaviti izrada Izmjene i dopune Detaljnog plana uređenja radne zone  R1, te započeti izrada Izmjena i dopuna Detaljnog plana uređenja 3 zone društvenih sadržaja Brešca.</w:t>
      </w:r>
    </w:p>
    <w:p w14:paraId="76AC628E" w14:textId="77777777" w:rsidR="00E64133" w:rsidRPr="00A226BD" w:rsidRDefault="00E64133" w:rsidP="00E64133">
      <w:pPr>
        <w:jc w:val="both"/>
        <w:rPr>
          <w:sz w:val="24"/>
          <w:szCs w:val="24"/>
        </w:rPr>
      </w:pPr>
    </w:p>
    <w:p w14:paraId="4E4DDA85" w14:textId="77777777" w:rsidR="00E64133" w:rsidRPr="00A226BD" w:rsidRDefault="00E64133" w:rsidP="00E64133">
      <w:pPr>
        <w:numPr>
          <w:ilvl w:val="0"/>
          <w:numId w:val="39"/>
        </w:numPr>
        <w:jc w:val="both"/>
        <w:rPr>
          <w:b/>
          <w:bCs/>
          <w:sz w:val="24"/>
          <w:szCs w:val="24"/>
        </w:rPr>
      </w:pPr>
      <w:r w:rsidRPr="00A226BD">
        <w:rPr>
          <w:b/>
          <w:bCs/>
          <w:sz w:val="24"/>
          <w:szCs w:val="24"/>
        </w:rPr>
        <w:t>Katastarsko-topografske podloge</w:t>
      </w:r>
    </w:p>
    <w:p w14:paraId="1BC500C0" w14:textId="77777777" w:rsidR="00E64133" w:rsidRPr="00A226BD" w:rsidRDefault="00E64133" w:rsidP="00E64133">
      <w:pPr>
        <w:jc w:val="both"/>
        <w:rPr>
          <w:sz w:val="24"/>
          <w:szCs w:val="24"/>
        </w:rPr>
      </w:pPr>
      <w:r w:rsidRPr="00A226BD">
        <w:rPr>
          <w:sz w:val="24"/>
          <w:szCs w:val="24"/>
        </w:rPr>
        <w:t>Kod katastarsko-topografskih podloga predviđena su sredstva za nabavku novih katastarskih i topografskih  podloga za izradu planova, transformaciju postojećih planova u novi katastarski sustav, troškove održavanja informacijskog sustava  i prilagodbu postojećih geodetskih podloga i planova u HTRS96/TM sustavu za planove čija je izrada započela ili je u tijeku.</w:t>
      </w:r>
    </w:p>
    <w:p w14:paraId="6FBA96D2" w14:textId="77777777" w:rsidR="00E64133" w:rsidRPr="00A226BD" w:rsidRDefault="00E64133" w:rsidP="00E64133">
      <w:pPr>
        <w:ind w:left="390"/>
        <w:jc w:val="both"/>
        <w:rPr>
          <w:sz w:val="24"/>
          <w:szCs w:val="24"/>
        </w:rPr>
      </w:pPr>
    </w:p>
    <w:p w14:paraId="6438E4A8" w14:textId="77777777" w:rsidR="00E64133" w:rsidRPr="00A226BD" w:rsidRDefault="00E64133" w:rsidP="00E64133">
      <w:pPr>
        <w:numPr>
          <w:ilvl w:val="0"/>
          <w:numId w:val="39"/>
        </w:numPr>
        <w:jc w:val="both"/>
        <w:rPr>
          <w:b/>
          <w:bCs/>
          <w:sz w:val="24"/>
          <w:szCs w:val="24"/>
        </w:rPr>
      </w:pPr>
      <w:r w:rsidRPr="00A226BD">
        <w:rPr>
          <w:b/>
          <w:bCs/>
          <w:sz w:val="24"/>
          <w:szCs w:val="24"/>
        </w:rPr>
        <w:t>Stručna suradnja pri izradi planova</w:t>
      </w:r>
    </w:p>
    <w:p w14:paraId="75A8F04C" w14:textId="77777777" w:rsidR="00E64133" w:rsidRPr="00A226BD" w:rsidRDefault="00E64133" w:rsidP="00E64133">
      <w:pPr>
        <w:jc w:val="both"/>
        <w:rPr>
          <w:sz w:val="24"/>
          <w:szCs w:val="24"/>
          <w:lang w:eastAsia="hr-HR"/>
        </w:rPr>
      </w:pPr>
      <w:r w:rsidRPr="00A226BD">
        <w:rPr>
          <w:sz w:val="24"/>
          <w:szCs w:val="24"/>
          <w:lang w:eastAsia="hr-HR"/>
        </w:rPr>
        <w:t>Pri izradi prostornih planova predviđeni su troškovi izrade potrebnih stručnih podloga i analiza kao i troškovi savjetovanja pri izradi planova odnosno stručnih podloga za izradu planova.</w:t>
      </w:r>
    </w:p>
    <w:p w14:paraId="6D1789B2" w14:textId="77777777" w:rsidR="00E64133" w:rsidRPr="00A226BD" w:rsidRDefault="00E64133" w:rsidP="00E64133">
      <w:pPr>
        <w:jc w:val="both"/>
        <w:rPr>
          <w:sz w:val="24"/>
          <w:szCs w:val="24"/>
          <w:lang w:eastAsia="hr-HR"/>
        </w:rPr>
      </w:pPr>
      <w:r w:rsidRPr="00A226BD">
        <w:rPr>
          <w:sz w:val="24"/>
          <w:szCs w:val="24"/>
          <w:lang w:eastAsia="hr-HR"/>
        </w:rPr>
        <w:t xml:space="preserve">Izradu planova pratiti će izrada odgovarajućih geodetskih poslova te održavanja informacijskog sustava, kao i troškovi intelektualnih usluga. </w:t>
      </w:r>
    </w:p>
    <w:p w14:paraId="3B0A55B2" w14:textId="77777777" w:rsidR="00E64133" w:rsidRPr="00A226BD" w:rsidRDefault="00E64133" w:rsidP="00E64133">
      <w:pPr>
        <w:jc w:val="both"/>
        <w:rPr>
          <w:sz w:val="24"/>
          <w:szCs w:val="24"/>
          <w:lang w:eastAsia="hr-HR"/>
        </w:rPr>
      </w:pPr>
      <w:r w:rsidRPr="00A226BD">
        <w:rPr>
          <w:sz w:val="24"/>
          <w:szCs w:val="24"/>
          <w:lang w:eastAsia="hr-HR"/>
        </w:rPr>
        <w:t>U 2025. godini planira se izrada Izvješća o stanju u prostoru Općine Matulji za razdoblje 2021. do 2024. godine.</w:t>
      </w:r>
    </w:p>
    <w:p w14:paraId="16865406" w14:textId="77777777" w:rsidR="00E64133" w:rsidRPr="00A226BD" w:rsidRDefault="00E64133" w:rsidP="00E64133">
      <w:pPr>
        <w:jc w:val="both"/>
        <w:rPr>
          <w:sz w:val="24"/>
          <w:szCs w:val="24"/>
        </w:rPr>
      </w:pPr>
    </w:p>
    <w:p w14:paraId="3A52332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7E818295" w14:textId="77777777" w:rsidR="00E64133" w:rsidRPr="00A226BD" w:rsidRDefault="00E64133" w:rsidP="00E64133">
      <w:pPr>
        <w:jc w:val="both"/>
        <w:rPr>
          <w:color w:val="FF0000"/>
          <w:sz w:val="24"/>
          <w:szCs w:val="24"/>
        </w:rPr>
      </w:pPr>
    </w:p>
    <w:p w14:paraId="497B9466" w14:textId="77777777" w:rsidR="00E64133" w:rsidRPr="00A226BD" w:rsidRDefault="00E64133" w:rsidP="00E64133">
      <w:pPr>
        <w:jc w:val="both"/>
        <w:rPr>
          <w:b/>
          <w:bCs/>
          <w:sz w:val="24"/>
          <w:szCs w:val="24"/>
        </w:rPr>
      </w:pPr>
      <w:r w:rsidRPr="00A226BD">
        <w:rPr>
          <w:b/>
          <w:bCs/>
          <w:sz w:val="24"/>
          <w:szCs w:val="24"/>
        </w:rPr>
        <w:t>Za program Prostorno planiranje ukupno je utrošeno 32.623,86 eura (20,4%).</w:t>
      </w:r>
    </w:p>
    <w:p w14:paraId="24F8FA14" w14:textId="77777777" w:rsidR="00E64133" w:rsidRPr="00A226BD" w:rsidRDefault="00E64133" w:rsidP="00E64133">
      <w:pPr>
        <w:jc w:val="both"/>
        <w:rPr>
          <w:sz w:val="24"/>
          <w:szCs w:val="24"/>
        </w:rPr>
      </w:pPr>
    </w:p>
    <w:p w14:paraId="7E9E8FC1" w14:textId="77777777" w:rsidR="00E64133" w:rsidRPr="00A226BD" w:rsidRDefault="00E64133" w:rsidP="00E64133">
      <w:pPr>
        <w:jc w:val="both"/>
        <w:rPr>
          <w:sz w:val="24"/>
          <w:szCs w:val="24"/>
        </w:rPr>
      </w:pPr>
      <w:r w:rsidRPr="00A226BD">
        <w:rPr>
          <w:sz w:val="24"/>
          <w:szCs w:val="24"/>
        </w:rPr>
        <w:t xml:space="preserve">Za </w:t>
      </w:r>
      <w:r w:rsidRPr="00A226BD">
        <w:rPr>
          <w:b/>
          <w:bCs/>
          <w:sz w:val="24"/>
          <w:szCs w:val="24"/>
        </w:rPr>
        <w:t>Kapitalni projekt Prostorni planovi</w:t>
      </w:r>
      <w:r w:rsidRPr="00A226BD">
        <w:rPr>
          <w:sz w:val="24"/>
          <w:szCs w:val="24"/>
        </w:rPr>
        <w:t xml:space="preserve"> utrošen je ukupni iznos od 21.626,41 eura, a koji se odnosi se na izradu III. izmjena i dopuna UPU Matulji (1.443,36 eura), izradu UPU 7 Poslovne zone Mali Brgud K7 (8.033,05 eura) te na geodetske snimke koje služe kao podloga za Izmjenu i dopunu UPU Miklavija (12.150,00 eura). </w:t>
      </w:r>
    </w:p>
    <w:p w14:paraId="23FDCBB0" w14:textId="77777777" w:rsidR="00E64133" w:rsidRPr="00A226BD" w:rsidRDefault="00E64133" w:rsidP="00E64133">
      <w:pPr>
        <w:jc w:val="both"/>
        <w:rPr>
          <w:b/>
          <w:bCs/>
          <w:sz w:val="24"/>
          <w:szCs w:val="24"/>
        </w:rPr>
      </w:pPr>
    </w:p>
    <w:p w14:paraId="5A7BDA0E" w14:textId="77777777" w:rsidR="00E64133" w:rsidRPr="00A226BD" w:rsidRDefault="00E64133" w:rsidP="00E64133">
      <w:pPr>
        <w:jc w:val="both"/>
        <w:rPr>
          <w:sz w:val="24"/>
          <w:szCs w:val="24"/>
        </w:rPr>
      </w:pPr>
      <w:r w:rsidRPr="00A226BD">
        <w:rPr>
          <w:b/>
          <w:bCs/>
          <w:sz w:val="24"/>
          <w:szCs w:val="24"/>
        </w:rPr>
        <w:t>Aktivnost Stručna suradnja pri izradi prostornih planova</w:t>
      </w:r>
      <w:r w:rsidRPr="00A226BD">
        <w:rPr>
          <w:sz w:val="24"/>
          <w:szCs w:val="24"/>
        </w:rPr>
        <w:t xml:space="preserve"> odnosi se na troškove povezivanja na informacijski sustav prostornog uređenja Primorsko-goranske županija (637,07 eura), troškove obveznih javnih objava u sredstvima javnog priopćavanja (610,38 eura) te usluge savjetovanja za pripremu dokumenata prostornog uređenja (4.812,50 eura), analiza prostorno planskih odredbi za objekt u Jušićima (1.250,00 eura) te izradu varijantnih rješenja podjele platoa u Radnoj zoni R-1 (3.687,50 eura). </w:t>
      </w:r>
    </w:p>
    <w:p w14:paraId="5C6930FD" w14:textId="77777777" w:rsidR="00E64133" w:rsidRPr="00A226BD" w:rsidRDefault="00E64133" w:rsidP="00E64133">
      <w:pPr>
        <w:jc w:val="both"/>
        <w:rPr>
          <w:sz w:val="24"/>
          <w:szCs w:val="24"/>
        </w:rPr>
      </w:pPr>
    </w:p>
    <w:p w14:paraId="4A8934F3" w14:textId="77777777" w:rsidR="00E64133" w:rsidRPr="00A226BD" w:rsidRDefault="00E64133" w:rsidP="00E64133">
      <w:pPr>
        <w:jc w:val="both"/>
        <w:rPr>
          <w:sz w:val="24"/>
          <w:szCs w:val="24"/>
        </w:rPr>
      </w:pPr>
    </w:p>
    <w:p w14:paraId="0CC11C5B" w14:textId="77777777" w:rsidR="00E64133" w:rsidRPr="00A226BD" w:rsidRDefault="00E64133" w:rsidP="00E64133">
      <w:pPr>
        <w:jc w:val="both"/>
        <w:rPr>
          <w:sz w:val="24"/>
          <w:szCs w:val="24"/>
        </w:rPr>
      </w:pPr>
    </w:p>
    <w:p w14:paraId="67698CDF" w14:textId="77777777" w:rsidR="00E64133" w:rsidRPr="00A226BD" w:rsidRDefault="00E64133" w:rsidP="00E64133">
      <w:pPr>
        <w:jc w:val="both"/>
        <w:rPr>
          <w:sz w:val="24"/>
          <w:szCs w:val="24"/>
        </w:rPr>
      </w:pPr>
    </w:p>
    <w:p w14:paraId="574E4198"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70374459" w14:textId="77777777" w:rsidR="00E64133" w:rsidRPr="00A226BD" w:rsidRDefault="00E64133" w:rsidP="00E64133">
      <w:pPr>
        <w:jc w:val="both"/>
        <w:rPr>
          <w:sz w:val="24"/>
          <w:szCs w:val="24"/>
          <w:lang w:eastAsia="hr-HR"/>
        </w:rPr>
      </w:pPr>
    </w:p>
    <w:p w14:paraId="13460C43" w14:textId="77777777" w:rsidR="00E64133" w:rsidRPr="00A226BD" w:rsidRDefault="00E64133" w:rsidP="00E64133">
      <w:pPr>
        <w:jc w:val="both"/>
        <w:rPr>
          <w:sz w:val="24"/>
          <w:szCs w:val="24"/>
          <w:lang w:eastAsia="hr-HR"/>
        </w:rPr>
      </w:pPr>
      <w:r w:rsidRPr="00A226BD">
        <w:rPr>
          <w:sz w:val="24"/>
          <w:szCs w:val="24"/>
          <w:lang w:eastAsia="hr-HR"/>
        </w:rPr>
        <w:t>CILJ: 3.1. PAMETAN I ODRŽIV PRISTUP UPRAVLJANJU PROSTOROM I PRIRODNIM RESURSIMA</w:t>
      </w:r>
    </w:p>
    <w:p w14:paraId="0151189F" w14:textId="77777777" w:rsidR="00E64133" w:rsidRPr="00A226BD" w:rsidRDefault="00E64133" w:rsidP="00E64133">
      <w:pPr>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559"/>
        <w:gridCol w:w="1418"/>
      </w:tblGrid>
      <w:tr w:rsidR="00E64133" w:rsidRPr="00A226BD" w14:paraId="27393F93" w14:textId="77777777" w:rsidTr="00B42498">
        <w:tc>
          <w:tcPr>
            <w:tcW w:w="5807" w:type="dxa"/>
            <w:shd w:val="clear" w:color="auto" w:fill="auto"/>
          </w:tcPr>
          <w:p w14:paraId="1F2A3AAB" w14:textId="77777777" w:rsidR="00E64133" w:rsidRPr="00A226BD" w:rsidRDefault="00E64133" w:rsidP="00B42498">
            <w:pPr>
              <w:jc w:val="both"/>
              <w:rPr>
                <w:b/>
                <w:bCs/>
                <w:sz w:val="24"/>
                <w:szCs w:val="24"/>
                <w:lang w:eastAsia="hr-HR"/>
              </w:rPr>
            </w:pPr>
            <w:bookmarkStart w:id="18" w:name="_Hlk130216753"/>
            <w:r w:rsidRPr="00A226BD">
              <w:rPr>
                <w:b/>
                <w:bCs/>
                <w:sz w:val="24"/>
                <w:szCs w:val="24"/>
                <w:lang w:eastAsia="hr-HR"/>
              </w:rPr>
              <w:t>Pokazatelj uspješnosti</w:t>
            </w:r>
          </w:p>
        </w:tc>
        <w:tc>
          <w:tcPr>
            <w:tcW w:w="1559" w:type="dxa"/>
            <w:shd w:val="clear" w:color="auto" w:fill="auto"/>
          </w:tcPr>
          <w:p w14:paraId="321980B9"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418" w:type="dxa"/>
          </w:tcPr>
          <w:p w14:paraId="176C0CF1"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5C018A2C" w14:textId="77777777" w:rsidTr="00B42498">
        <w:tc>
          <w:tcPr>
            <w:tcW w:w="5807" w:type="dxa"/>
            <w:shd w:val="clear" w:color="auto" w:fill="auto"/>
          </w:tcPr>
          <w:p w14:paraId="5A48A735" w14:textId="77777777" w:rsidR="00E64133" w:rsidRPr="00A226BD" w:rsidRDefault="00E64133" w:rsidP="00B42498">
            <w:pPr>
              <w:jc w:val="both"/>
              <w:rPr>
                <w:sz w:val="24"/>
                <w:szCs w:val="24"/>
                <w:lang w:eastAsia="hr-HR"/>
              </w:rPr>
            </w:pPr>
            <w:r w:rsidRPr="00A226BD">
              <w:rPr>
                <w:sz w:val="24"/>
                <w:szCs w:val="24"/>
                <w:lang w:eastAsia="hr-HR"/>
              </w:rPr>
              <w:t xml:space="preserve">%površine po prostornom planu pokrivene urbanističkim planovima  </w:t>
            </w:r>
          </w:p>
        </w:tc>
        <w:tc>
          <w:tcPr>
            <w:tcW w:w="1559" w:type="dxa"/>
            <w:shd w:val="clear" w:color="auto" w:fill="auto"/>
          </w:tcPr>
          <w:p w14:paraId="3043724F" w14:textId="77777777" w:rsidR="00E64133" w:rsidRPr="00A226BD" w:rsidRDefault="00E64133" w:rsidP="00B42498">
            <w:pPr>
              <w:jc w:val="center"/>
              <w:rPr>
                <w:sz w:val="24"/>
                <w:szCs w:val="24"/>
                <w:lang w:eastAsia="hr-HR"/>
              </w:rPr>
            </w:pPr>
            <w:r w:rsidRPr="00A226BD">
              <w:rPr>
                <w:sz w:val="24"/>
                <w:szCs w:val="24"/>
                <w:lang w:eastAsia="hr-HR"/>
              </w:rPr>
              <w:t>77</w:t>
            </w:r>
          </w:p>
        </w:tc>
        <w:tc>
          <w:tcPr>
            <w:tcW w:w="1418" w:type="dxa"/>
          </w:tcPr>
          <w:p w14:paraId="26851EF6" w14:textId="77777777" w:rsidR="00E64133" w:rsidRPr="00A226BD" w:rsidRDefault="00E64133" w:rsidP="00B42498">
            <w:pPr>
              <w:jc w:val="center"/>
              <w:rPr>
                <w:sz w:val="24"/>
                <w:szCs w:val="24"/>
                <w:lang w:eastAsia="hr-HR"/>
              </w:rPr>
            </w:pPr>
            <w:r w:rsidRPr="00A226BD">
              <w:rPr>
                <w:sz w:val="24"/>
                <w:szCs w:val="24"/>
                <w:lang w:eastAsia="hr-HR"/>
              </w:rPr>
              <w:t>72</w:t>
            </w:r>
          </w:p>
        </w:tc>
      </w:tr>
      <w:bookmarkEnd w:id="18"/>
    </w:tbl>
    <w:p w14:paraId="421EACC6" w14:textId="77777777" w:rsidR="00E64133" w:rsidRPr="00A226BD" w:rsidRDefault="00E64133" w:rsidP="00E64133">
      <w:pPr>
        <w:rPr>
          <w:sz w:val="24"/>
          <w:szCs w:val="24"/>
          <w:lang w:eastAsia="hr-HR"/>
        </w:rPr>
      </w:pPr>
    </w:p>
    <w:p w14:paraId="2DD70C43" w14:textId="77777777" w:rsidR="00E64133" w:rsidRPr="00A226BD" w:rsidRDefault="00E64133" w:rsidP="00E64133">
      <w:pPr>
        <w:rPr>
          <w:b/>
          <w:sz w:val="28"/>
          <w:szCs w:val="28"/>
        </w:rPr>
      </w:pPr>
    </w:p>
    <w:p w14:paraId="2DFE2222" w14:textId="77777777" w:rsidR="00E64133" w:rsidRPr="00A226BD" w:rsidRDefault="00E64133" w:rsidP="00E64133">
      <w:pPr>
        <w:rPr>
          <w:b/>
          <w:sz w:val="28"/>
          <w:szCs w:val="28"/>
        </w:rPr>
      </w:pPr>
      <w:r w:rsidRPr="00A226BD">
        <w:rPr>
          <w:b/>
          <w:sz w:val="28"/>
          <w:szCs w:val="28"/>
        </w:rPr>
        <w:br w:type="page"/>
      </w:r>
    </w:p>
    <w:p w14:paraId="09704A3F" w14:textId="77777777" w:rsidR="00E64133" w:rsidRPr="00A226BD" w:rsidRDefault="00E64133" w:rsidP="00E64133">
      <w:pPr>
        <w:jc w:val="center"/>
        <w:rPr>
          <w:b/>
          <w:sz w:val="28"/>
          <w:szCs w:val="28"/>
        </w:rPr>
      </w:pPr>
      <w:r w:rsidRPr="00A226BD">
        <w:rPr>
          <w:b/>
          <w:sz w:val="28"/>
          <w:szCs w:val="28"/>
        </w:rPr>
        <w:lastRenderedPageBreak/>
        <w:t>PROGRAM 2009</w:t>
      </w:r>
    </w:p>
    <w:p w14:paraId="33DD08D6" w14:textId="77777777" w:rsidR="00E64133" w:rsidRPr="00A226BD" w:rsidRDefault="00E64133" w:rsidP="00E64133">
      <w:pPr>
        <w:jc w:val="center"/>
        <w:rPr>
          <w:b/>
          <w:sz w:val="28"/>
          <w:szCs w:val="28"/>
        </w:rPr>
      </w:pPr>
      <w:r w:rsidRPr="00A226BD">
        <w:rPr>
          <w:b/>
          <w:sz w:val="28"/>
          <w:szCs w:val="28"/>
        </w:rPr>
        <w:t>PROTUPOŽARNA I CIVILNA ZAŠTITA</w:t>
      </w:r>
    </w:p>
    <w:p w14:paraId="41A8CB31" w14:textId="77777777" w:rsidR="00E64133" w:rsidRPr="00A226BD" w:rsidRDefault="00E64133" w:rsidP="00E64133">
      <w:pPr>
        <w:jc w:val="both"/>
        <w:rPr>
          <w:sz w:val="24"/>
          <w:szCs w:val="24"/>
        </w:rPr>
      </w:pPr>
    </w:p>
    <w:p w14:paraId="0387DB4A" w14:textId="77777777" w:rsidR="00E64133" w:rsidRPr="00A226BD" w:rsidRDefault="00E64133" w:rsidP="00E64133">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line="240" w:lineRule="auto"/>
        <w:ind w:left="0"/>
        <w:jc w:val="both"/>
        <w:rPr>
          <w:rFonts w:ascii="Times New Roman" w:hAnsi="Times New Roman"/>
          <w:b/>
          <w:sz w:val="24"/>
          <w:szCs w:val="24"/>
        </w:rPr>
      </w:pPr>
      <w:r w:rsidRPr="00A226BD">
        <w:rPr>
          <w:rFonts w:ascii="Times New Roman" w:hAnsi="Times New Roman"/>
          <w:b/>
          <w:sz w:val="24"/>
          <w:szCs w:val="24"/>
        </w:rPr>
        <w:t>SVRHA PROGRAMA</w:t>
      </w:r>
    </w:p>
    <w:p w14:paraId="0DF45A1C" w14:textId="77777777" w:rsidR="00E64133" w:rsidRPr="00A226BD" w:rsidRDefault="00E64133" w:rsidP="00E64133">
      <w:pPr>
        <w:jc w:val="both"/>
        <w:rPr>
          <w:sz w:val="24"/>
          <w:szCs w:val="24"/>
          <w:lang w:eastAsia="hr-HR"/>
        </w:rPr>
      </w:pPr>
      <w:r w:rsidRPr="00A226BD">
        <w:rPr>
          <w:sz w:val="24"/>
          <w:szCs w:val="24"/>
          <w:lang w:eastAsia="hr-HR"/>
        </w:rPr>
        <w:t>Svrha Programa je zadovoljavanje potreba stanovnika Općine Matulji za provedbom preventivnih mjera zaštite od požara i eksplozija, gašenja požara i spašavanja ljudi i imovine ugroženih požarom i eksplozijom, pružanje tehničke pomoći u nezgodama i opasnim situacijama te obavljanje i drugih poslova u nesrećama, ekološkim i inim nesrećama, omogućiti redovnu djelatnost vatrogasnih službi te razvijanje dobrovoljstva i humanitarnog djelovanja.</w:t>
      </w:r>
    </w:p>
    <w:p w14:paraId="7231AECC" w14:textId="77777777" w:rsidR="00E64133" w:rsidRPr="00A226BD" w:rsidRDefault="00E64133" w:rsidP="00E64133">
      <w:pPr>
        <w:jc w:val="both"/>
        <w:rPr>
          <w:sz w:val="24"/>
          <w:szCs w:val="24"/>
          <w:lang w:eastAsia="hr-HR"/>
        </w:rPr>
      </w:pPr>
    </w:p>
    <w:p w14:paraId="770BC50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sz w:val="24"/>
          <w:szCs w:val="24"/>
          <w:lang w:eastAsia="hr-HR"/>
        </w:rPr>
      </w:pPr>
      <w:r w:rsidRPr="00A226BD">
        <w:rPr>
          <w:b/>
          <w:sz w:val="24"/>
          <w:szCs w:val="24"/>
          <w:lang w:eastAsia="hr-HR"/>
        </w:rPr>
        <w:t>ZAKONSKA OSNOVA</w:t>
      </w:r>
    </w:p>
    <w:p w14:paraId="1991FC81" w14:textId="77777777" w:rsidR="00E64133" w:rsidRPr="00A226BD" w:rsidRDefault="00E64133" w:rsidP="00E64133">
      <w:pPr>
        <w:autoSpaceDE w:val="0"/>
        <w:autoSpaceDN w:val="0"/>
        <w:adjustRightInd w:val="0"/>
        <w:jc w:val="both"/>
        <w:rPr>
          <w:color w:val="000000"/>
          <w:sz w:val="24"/>
          <w:szCs w:val="24"/>
          <w:lang w:eastAsia="hr-HR"/>
        </w:rPr>
      </w:pPr>
      <w:r w:rsidRPr="00A226BD">
        <w:rPr>
          <w:color w:val="000000"/>
          <w:sz w:val="24"/>
          <w:szCs w:val="24"/>
          <w:lang w:eastAsia="hr-HR"/>
        </w:rPr>
        <w:t>Zakon o lokalnoj i područnoj (regionalnoj) samoupravi („Narodne novine“ broj 33/01, 60/01, 129/05, 109/07, 125/08, 36/09, 150/11, 144/12, 19/13 - pročišćeni tekst, 137/15 - ispravak, 123/17 i 98/19 i 144/20),  Zakon o vatrogastvu („Narodne novine“ broj 125/19), Zakon o zaštiti od požara („Narodne novine“ broj 92/10 i 114/22), Zakon o sustavu civilne zaštite („Narodne novine“ broj 82/15, 118/18, 31/20, 20/21 i 114/22), Pravilnik o klasifikaciji radnih mjesta profesionalnih vatrogasaca, mjerilima za njihovo utvrđivanje i koeficijentima složenosti poslova („Narodne novine“ broj 46/23), Odluka o minimalnim financijskim standardima, kriterijima i mjerilima za financiranje rashoda javnih vatrogasnih postrojbi u 2023. godini („Narodne novine“ broj 8/23), Odluka o obavljanju određenih poslova nadzora nad provedbom dijela zaštite od požara („Službene novine Primorsko-goranske županije“ broj 14/10 i 16/10), Odluka o planu, programu i načinu upoznavanja stanovništva s opasnostima od požara ("Službene novine Primorsko-goranske županije" broj 21/23), Odluka o određivanju pravnih osoba od interesa za sustav civilne zaštite na području Općine Matulji ("Službene novine Primorsko-goranske županije" broj 32/18 i 26/19)</w:t>
      </w:r>
    </w:p>
    <w:p w14:paraId="10909072" w14:textId="77777777" w:rsidR="00E64133" w:rsidRPr="00A226BD" w:rsidRDefault="00E64133" w:rsidP="00E64133">
      <w:pPr>
        <w:autoSpaceDE w:val="0"/>
        <w:autoSpaceDN w:val="0"/>
        <w:adjustRightInd w:val="0"/>
        <w:jc w:val="both"/>
        <w:rPr>
          <w:b/>
          <w:sz w:val="24"/>
          <w:szCs w:val="24"/>
          <w:lang w:eastAsia="hr-HR"/>
        </w:rPr>
      </w:pPr>
    </w:p>
    <w:p w14:paraId="1502260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sz w:val="24"/>
          <w:szCs w:val="24"/>
          <w:lang w:eastAsia="hr-HR"/>
        </w:rPr>
      </w:pPr>
      <w:r w:rsidRPr="00A226BD">
        <w:rPr>
          <w:b/>
          <w:sz w:val="24"/>
          <w:szCs w:val="24"/>
          <w:lang w:eastAsia="hr-HR"/>
        </w:rPr>
        <w:t xml:space="preserve">OBRAZLOŽENJE  </w:t>
      </w:r>
      <w:r w:rsidRPr="00A226BD">
        <w:rPr>
          <w:b/>
          <w:color w:val="000000"/>
          <w:sz w:val="24"/>
          <w:szCs w:val="24"/>
          <w:lang w:eastAsia="hr-HR"/>
        </w:rPr>
        <w:t>PROGRAMA</w:t>
      </w:r>
    </w:p>
    <w:p w14:paraId="0E78BDDF" w14:textId="77777777" w:rsidR="00E64133" w:rsidRPr="00A226BD" w:rsidRDefault="00E64133" w:rsidP="00E64133">
      <w:pPr>
        <w:jc w:val="both"/>
        <w:rPr>
          <w:sz w:val="24"/>
          <w:szCs w:val="24"/>
        </w:rPr>
      </w:pPr>
      <w:r w:rsidRPr="00A226BD">
        <w:rPr>
          <w:sz w:val="24"/>
          <w:szCs w:val="24"/>
        </w:rPr>
        <w:t>Program se sastoji od sljedećih aktivnosti:</w:t>
      </w:r>
    </w:p>
    <w:p w14:paraId="4918CEC1" w14:textId="77777777" w:rsidR="00E64133" w:rsidRPr="00A226BD" w:rsidRDefault="00E64133" w:rsidP="00E64133">
      <w:pPr>
        <w:ind w:left="708"/>
        <w:jc w:val="both"/>
        <w:rPr>
          <w:sz w:val="24"/>
          <w:szCs w:val="24"/>
        </w:rPr>
      </w:pPr>
      <w:r w:rsidRPr="00A226BD">
        <w:rPr>
          <w:sz w:val="24"/>
          <w:szCs w:val="24"/>
        </w:rPr>
        <w:t>- Protupožarna zaštita</w:t>
      </w:r>
    </w:p>
    <w:p w14:paraId="57C0AB89" w14:textId="77777777" w:rsidR="00E64133" w:rsidRPr="00A226BD" w:rsidRDefault="00E64133" w:rsidP="00E64133">
      <w:pPr>
        <w:ind w:left="708"/>
        <w:jc w:val="both"/>
        <w:rPr>
          <w:sz w:val="24"/>
          <w:szCs w:val="24"/>
        </w:rPr>
      </w:pPr>
      <w:r w:rsidRPr="00A226BD">
        <w:rPr>
          <w:sz w:val="24"/>
          <w:szCs w:val="24"/>
        </w:rPr>
        <w:t>- Civilna zaštita i spašavanje</w:t>
      </w:r>
    </w:p>
    <w:p w14:paraId="1581966A" w14:textId="77777777" w:rsidR="00E64133" w:rsidRPr="00A226BD" w:rsidRDefault="00E64133" w:rsidP="00E64133">
      <w:pPr>
        <w:jc w:val="both"/>
        <w:rPr>
          <w:sz w:val="24"/>
          <w:szCs w:val="24"/>
        </w:rPr>
      </w:pPr>
    </w:p>
    <w:p w14:paraId="27742CB6" w14:textId="77777777" w:rsidR="00E64133" w:rsidRPr="00A226BD" w:rsidRDefault="00E64133" w:rsidP="00E64133">
      <w:pPr>
        <w:jc w:val="both"/>
        <w:rPr>
          <w:sz w:val="24"/>
          <w:szCs w:val="24"/>
        </w:rPr>
      </w:pPr>
      <w:r w:rsidRPr="00A226BD">
        <w:rPr>
          <w:sz w:val="24"/>
          <w:szCs w:val="24"/>
        </w:rPr>
        <w:t>Programom se u dijelu Protupožarne zaštite osiguravaju sredstva za redovan rad Javne vatrogasne postrojbe  Opatija (JVP Opatija) koja uključuju sredstva za plaće, materijalne rashode te kapitalna ulaganja, a izračunata su temeljem učešća Općine Matulji kao osnivača Javne vatrogasne postrojbe Opatija. Sredstva su uvećana u 2024. godinu u odnosi na 2023. obzirom na planirano povećanje plaća djelatnika obzirom na doneseni</w:t>
      </w:r>
      <w:r w:rsidRPr="00A226BD">
        <w:rPr>
          <w:sz w:val="24"/>
          <w:szCs w:val="24"/>
          <w:lang w:eastAsia="hr-HR"/>
        </w:rPr>
        <w:t xml:space="preserve"> </w:t>
      </w:r>
      <w:r w:rsidRPr="00A226BD">
        <w:rPr>
          <w:sz w:val="24"/>
          <w:szCs w:val="24"/>
        </w:rPr>
        <w:t xml:space="preserve">Pravilnik o klasifikaciji radnih mjesta profesionalnih vatrogasaca, mjerilima za njihovo utvrđivanje i koeficijentima složenosti poslova od strane Hrvatske vatrogasne zajednice. U 2025. i 2026. godini povećavaju se kapitalna ulaganja obzirom na nabavu vatrogasnog vozila putem financijskog leasinga te početak otplate kredita za izgradnju vatrogasnog doma temeljem sporazuma o sufinanciranju troškova izgradnje vatrogasnog doma kojim su jedinice lokalne samouprave, osnivači JVP preuzele obvezu osiguranja sredstva za otplatu kredita. </w:t>
      </w:r>
    </w:p>
    <w:p w14:paraId="2EE4118B" w14:textId="77777777" w:rsidR="00E64133" w:rsidRPr="00A226BD" w:rsidRDefault="00E64133" w:rsidP="00E64133">
      <w:pPr>
        <w:jc w:val="both"/>
        <w:rPr>
          <w:sz w:val="24"/>
          <w:szCs w:val="24"/>
        </w:rPr>
      </w:pPr>
      <w:r w:rsidRPr="00A226BD">
        <w:rPr>
          <w:sz w:val="24"/>
          <w:szCs w:val="24"/>
        </w:rPr>
        <w:t>Protupožarna zaštita također obuhvaća financiranje Dobrovoljnog vatrogasnog društva Kras-Šapjane (DVD) koje se provodi putem Područne vatrogasne zajednice Liburnija koje obuhvaćaju sredstva za redovan rad, kapitalna ulaganja i posebne mjere zaštite od požara.</w:t>
      </w:r>
    </w:p>
    <w:p w14:paraId="7E81C9A6" w14:textId="77777777" w:rsidR="00E64133" w:rsidRPr="00A226BD" w:rsidRDefault="00E64133" w:rsidP="00E64133">
      <w:pPr>
        <w:jc w:val="both"/>
        <w:rPr>
          <w:sz w:val="24"/>
          <w:szCs w:val="24"/>
        </w:rPr>
      </w:pPr>
    </w:p>
    <w:p w14:paraId="5421E26F" w14:textId="77777777" w:rsidR="00E64133" w:rsidRPr="00A226BD" w:rsidRDefault="00E64133" w:rsidP="00E64133">
      <w:pPr>
        <w:jc w:val="both"/>
        <w:rPr>
          <w:sz w:val="24"/>
          <w:szCs w:val="24"/>
        </w:rPr>
      </w:pPr>
      <w:r w:rsidRPr="00A226BD">
        <w:rPr>
          <w:sz w:val="24"/>
          <w:szCs w:val="24"/>
        </w:rPr>
        <w:lastRenderedPageBreak/>
        <w:t>U dijelu Civilne zaštite i spašavanja planirane su aktivnosti vezane uz izrade potrebnih planova, za rad udruga i drugih osoba koje provede aktivnosti zaštite i spašavanja (Gorska služba spašavanja, Park prirode Učka, Udruga Lisina Avantura) te za troškove postrojbi civilne zaštite.</w:t>
      </w:r>
    </w:p>
    <w:p w14:paraId="079F842C" w14:textId="77777777" w:rsidR="00E64133" w:rsidRPr="00A226BD" w:rsidRDefault="00E64133" w:rsidP="00E64133">
      <w:pPr>
        <w:jc w:val="both"/>
        <w:rPr>
          <w:rFonts w:eastAsia="ヒラギノ角ゴ Pro W3"/>
          <w:color w:val="000000"/>
          <w:kern w:val="28"/>
          <w:sz w:val="24"/>
          <w:szCs w:val="24"/>
        </w:rPr>
      </w:pPr>
    </w:p>
    <w:p w14:paraId="0D9E429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bookmarkStart w:id="19" w:name="_Hlk47599274"/>
      <w:r w:rsidRPr="00A226BD">
        <w:rPr>
          <w:b/>
          <w:sz w:val="24"/>
          <w:szCs w:val="24"/>
        </w:rPr>
        <w:t>OBRAZLOŽENJE  IZVRŠENJA PROGRAMA</w:t>
      </w:r>
    </w:p>
    <w:bookmarkEnd w:id="19"/>
    <w:p w14:paraId="0B6E1E1C" w14:textId="77777777" w:rsidR="00E64133" w:rsidRPr="00A226BD" w:rsidRDefault="00E64133" w:rsidP="00E64133">
      <w:pPr>
        <w:jc w:val="both"/>
        <w:rPr>
          <w:sz w:val="24"/>
          <w:szCs w:val="24"/>
        </w:rPr>
      </w:pPr>
    </w:p>
    <w:p w14:paraId="1A85DDEF" w14:textId="77777777" w:rsidR="00E64133" w:rsidRPr="00A226BD" w:rsidRDefault="00E64133" w:rsidP="00E64133">
      <w:pPr>
        <w:jc w:val="both"/>
        <w:rPr>
          <w:b/>
          <w:bCs/>
          <w:sz w:val="24"/>
          <w:szCs w:val="24"/>
        </w:rPr>
      </w:pPr>
      <w:r w:rsidRPr="00A226BD">
        <w:rPr>
          <w:b/>
          <w:bCs/>
          <w:sz w:val="24"/>
          <w:szCs w:val="24"/>
        </w:rPr>
        <w:t>Ukupno je u okviru Programa Protupožarna zaštita i spašavanje utrošeno 520.254,26 eura (91,7%).</w:t>
      </w:r>
    </w:p>
    <w:p w14:paraId="1C9FD16C" w14:textId="77777777" w:rsidR="00E64133" w:rsidRPr="00A226BD" w:rsidRDefault="00E64133" w:rsidP="00E64133">
      <w:pPr>
        <w:jc w:val="both"/>
        <w:rPr>
          <w:color w:val="FF0000"/>
          <w:sz w:val="24"/>
          <w:szCs w:val="24"/>
        </w:rPr>
      </w:pPr>
    </w:p>
    <w:p w14:paraId="3A31ED88" w14:textId="77777777" w:rsidR="00E64133" w:rsidRPr="00A226BD" w:rsidRDefault="00E64133" w:rsidP="00E64133">
      <w:pPr>
        <w:jc w:val="both"/>
        <w:rPr>
          <w:sz w:val="24"/>
          <w:szCs w:val="24"/>
        </w:rPr>
      </w:pPr>
      <w:r w:rsidRPr="00A226BD">
        <w:rPr>
          <w:sz w:val="24"/>
          <w:szCs w:val="24"/>
        </w:rPr>
        <w:t xml:space="preserve">Na </w:t>
      </w:r>
      <w:r w:rsidRPr="00A226BD">
        <w:rPr>
          <w:b/>
          <w:bCs/>
          <w:sz w:val="24"/>
          <w:szCs w:val="24"/>
        </w:rPr>
        <w:t>Aktivnost Protupožarna zaštita</w:t>
      </w:r>
      <w:r w:rsidRPr="00A226BD">
        <w:rPr>
          <w:sz w:val="24"/>
          <w:szCs w:val="24"/>
        </w:rPr>
        <w:t xml:space="preserve"> odnosi se 513.910,74 eura, a na </w:t>
      </w:r>
      <w:r w:rsidRPr="00A226BD">
        <w:rPr>
          <w:b/>
          <w:bCs/>
          <w:sz w:val="24"/>
          <w:szCs w:val="24"/>
        </w:rPr>
        <w:t>Aktivnost Civilna zaštita i spašavanje</w:t>
      </w:r>
      <w:r w:rsidRPr="00A226BD">
        <w:rPr>
          <w:sz w:val="24"/>
          <w:szCs w:val="24"/>
        </w:rPr>
        <w:t xml:space="preserve"> iznos od 6.343,52 eura. </w:t>
      </w:r>
    </w:p>
    <w:p w14:paraId="28725752" w14:textId="77777777" w:rsidR="00E64133" w:rsidRPr="00A226BD" w:rsidRDefault="00E64133" w:rsidP="00E64133">
      <w:pPr>
        <w:jc w:val="both"/>
        <w:rPr>
          <w:sz w:val="24"/>
          <w:szCs w:val="24"/>
        </w:rPr>
      </w:pPr>
      <w:r w:rsidRPr="00A226BD">
        <w:rPr>
          <w:sz w:val="24"/>
          <w:szCs w:val="24"/>
        </w:rPr>
        <w:t xml:space="preserve">Unutar </w:t>
      </w:r>
      <w:r w:rsidRPr="00A226BD">
        <w:rPr>
          <w:b/>
          <w:sz w:val="24"/>
          <w:szCs w:val="24"/>
        </w:rPr>
        <w:t>Aktivnosti Protupožarna zaštita</w:t>
      </w:r>
      <w:r w:rsidRPr="00A226BD">
        <w:rPr>
          <w:sz w:val="24"/>
          <w:szCs w:val="24"/>
        </w:rPr>
        <w:t xml:space="preserve"> najveći iznos rashoda otpada na sredstva za redovan rad Javne vatrogasne postrojbe Opatija (plaće, materijalni troškovi i kapitalna ulaganja) u ukupnom iznosu od 396.931,85 eura ili 90,5% od ukupno planiranih sredstava od čega se na rashode za financiranje minimalnih standarde koji se financiraju iz državnog proračuna i ustupljenog dijela poreza na dohodak odnosi 135.021,00 eura, a ostatak na rashode iznad minimalnih standarda na teret proračuna Općine temeljem učešća Općine Matulji kao osnivača Javne vatrogasne postrojbe (23%). </w:t>
      </w:r>
    </w:p>
    <w:p w14:paraId="458CA142" w14:textId="77777777" w:rsidR="00E64133" w:rsidRPr="00A226BD" w:rsidRDefault="00E64133" w:rsidP="00E64133">
      <w:pPr>
        <w:jc w:val="both"/>
        <w:rPr>
          <w:sz w:val="24"/>
          <w:szCs w:val="24"/>
        </w:rPr>
      </w:pPr>
      <w:r w:rsidRPr="00A226BD">
        <w:rPr>
          <w:sz w:val="24"/>
          <w:szCs w:val="24"/>
        </w:rPr>
        <w:t>Osim za rad Javne vatrogasne postrojbe Opatija, sredstva su u okviru ove aktivnosti utrošena i za  financiranje rada Dobrovoljnog vatrogasnog društva Kras Šapjane putem Područne vatrogasne zajednice Liburnije (sredstva za redovan rad, kapitalna ulaganja i posebne mjere zaštite od požara) sukladno Zakonu o vatrogastvu za što je utrošeno 116.978,89 eura.</w:t>
      </w:r>
    </w:p>
    <w:p w14:paraId="3F132ADB" w14:textId="77777777" w:rsidR="00E64133" w:rsidRPr="00A226BD" w:rsidRDefault="00E64133" w:rsidP="00E64133">
      <w:pPr>
        <w:jc w:val="both"/>
        <w:rPr>
          <w:sz w:val="24"/>
          <w:szCs w:val="24"/>
        </w:rPr>
      </w:pPr>
      <w:r w:rsidRPr="00A226BD">
        <w:rPr>
          <w:sz w:val="24"/>
          <w:szCs w:val="24"/>
        </w:rPr>
        <w:t xml:space="preserve">U </w:t>
      </w:r>
      <w:r w:rsidRPr="00A226BD">
        <w:rPr>
          <w:b/>
          <w:sz w:val="24"/>
          <w:szCs w:val="24"/>
        </w:rPr>
        <w:t>Aktivnosti Civilna zaštita i spašavanje</w:t>
      </w:r>
      <w:r w:rsidRPr="00A226BD">
        <w:rPr>
          <w:sz w:val="24"/>
          <w:szCs w:val="24"/>
        </w:rPr>
        <w:t xml:space="preserve"> sredstva su utrošena za usluge za potrebe vježbe pripadnika civilne zaštite te obilježavanje dana civilne zaštite (1.288,52 eura), sufinanciranje aktivnosti Gorske službe spašavanja (2.000,00 eura), sufinanciranje aktivnosti i projekte motrilačke službe Udruge Lisina avantura (2.655,00 eura) te sufinanciranje mjera zaštite od požara koje je provela Javna ustanova Park prirode Učka (400,00 eura).</w:t>
      </w:r>
    </w:p>
    <w:p w14:paraId="44B2ED43" w14:textId="77777777" w:rsidR="00E64133" w:rsidRPr="00A226BD" w:rsidRDefault="00E64133" w:rsidP="00E64133">
      <w:pPr>
        <w:jc w:val="both"/>
        <w:rPr>
          <w:sz w:val="24"/>
          <w:szCs w:val="24"/>
        </w:rPr>
      </w:pPr>
    </w:p>
    <w:p w14:paraId="1F44EE7F"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327E38BB" w14:textId="77777777" w:rsidR="00E64133" w:rsidRPr="00A226BD" w:rsidRDefault="00E64133" w:rsidP="00E64133">
      <w:pPr>
        <w:jc w:val="both"/>
        <w:rPr>
          <w:sz w:val="24"/>
          <w:szCs w:val="24"/>
          <w:lang w:eastAsia="hr-HR"/>
        </w:rPr>
      </w:pPr>
    </w:p>
    <w:p w14:paraId="2F53396C" w14:textId="77777777" w:rsidR="00E64133" w:rsidRPr="00A226BD" w:rsidRDefault="00E64133" w:rsidP="00E64133">
      <w:pPr>
        <w:rPr>
          <w:sz w:val="24"/>
          <w:szCs w:val="24"/>
          <w:lang w:eastAsia="hr-HR"/>
        </w:rPr>
      </w:pPr>
      <w:r w:rsidRPr="00A226BD">
        <w:rPr>
          <w:sz w:val="24"/>
          <w:szCs w:val="24"/>
          <w:lang w:eastAsia="hr-HR"/>
        </w:rPr>
        <w:t>CILJ: 3.1. PAMETAN I ODRŽIV PRISTUP UPRAVLJANJU PROSTOROM I PRIRODNIM RESURSIMA</w:t>
      </w:r>
    </w:p>
    <w:p w14:paraId="26CEB5C2" w14:textId="77777777" w:rsidR="00E64133" w:rsidRPr="00A226BD" w:rsidRDefault="00E64133" w:rsidP="00E64133">
      <w:pPr>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256"/>
        <w:gridCol w:w="1283"/>
      </w:tblGrid>
      <w:tr w:rsidR="00E64133" w:rsidRPr="00A226BD" w14:paraId="31B9BF41" w14:textId="77777777" w:rsidTr="00B42498">
        <w:tc>
          <w:tcPr>
            <w:tcW w:w="4531" w:type="dxa"/>
            <w:shd w:val="clear" w:color="auto" w:fill="auto"/>
          </w:tcPr>
          <w:p w14:paraId="631F9EED"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689" w:type="dxa"/>
            <w:shd w:val="clear" w:color="auto" w:fill="auto"/>
          </w:tcPr>
          <w:p w14:paraId="4F20E6ED"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3C480377"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7C3B2E4" w14:textId="77777777" w:rsidTr="00B42498">
        <w:tc>
          <w:tcPr>
            <w:tcW w:w="4531" w:type="dxa"/>
            <w:shd w:val="clear" w:color="auto" w:fill="auto"/>
          </w:tcPr>
          <w:p w14:paraId="3DEADDFB" w14:textId="77777777" w:rsidR="00E64133" w:rsidRPr="00A226BD" w:rsidRDefault="00E64133" w:rsidP="00B42498">
            <w:pPr>
              <w:jc w:val="both"/>
              <w:rPr>
                <w:sz w:val="24"/>
                <w:szCs w:val="24"/>
                <w:lang w:eastAsia="hr-HR"/>
              </w:rPr>
            </w:pPr>
            <w:r w:rsidRPr="00A226BD">
              <w:rPr>
                <w:sz w:val="24"/>
                <w:szCs w:val="24"/>
                <w:lang w:eastAsia="hr-HR"/>
              </w:rPr>
              <w:t>Broj intervencija zaštita i spašavanja</w:t>
            </w:r>
          </w:p>
        </w:tc>
        <w:tc>
          <w:tcPr>
            <w:tcW w:w="689" w:type="dxa"/>
            <w:shd w:val="clear" w:color="auto" w:fill="auto"/>
          </w:tcPr>
          <w:p w14:paraId="7652B6F4" w14:textId="77777777" w:rsidR="00E64133" w:rsidRPr="00A226BD" w:rsidRDefault="00E64133" w:rsidP="00B42498">
            <w:pPr>
              <w:jc w:val="center"/>
              <w:rPr>
                <w:sz w:val="24"/>
                <w:szCs w:val="24"/>
                <w:lang w:eastAsia="hr-HR"/>
              </w:rPr>
            </w:pPr>
            <w:r w:rsidRPr="00A226BD">
              <w:rPr>
                <w:sz w:val="24"/>
                <w:szCs w:val="24"/>
                <w:lang w:eastAsia="hr-HR"/>
              </w:rPr>
              <w:t>150</w:t>
            </w:r>
          </w:p>
        </w:tc>
        <w:tc>
          <w:tcPr>
            <w:tcW w:w="1283" w:type="dxa"/>
          </w:tcPr>
          <w:p w14:paraId="5E41A780" w14:textId="77777777" w:rsidR="00E64133" w:rsidRPr="00A226BD" w:rsidRDefault="00E64133" w:rsidP="00B42498">
            <w:pPr>
              <w:jc w:val="center"/>
              <w:rPr>
                <w:sz w:val="24"/>
                <w:szCs w:val="24"/>
                <w:lang w:eastAsia="hr-HR"/>
              </w:rPr>
            </w:pPr>
            <w:r w:rsidRPr="00A226BD">
              <w:rPr>
                <w:sz w:val="24"/>
                <w:szCs w:val="24"/>
                <w:lang w:eastAsia="hr-HR"/>
              </w:rPr>
              <w:t>129</w:t>
            </w:r>
          </w:p>
        </w:tc>
      </w:tr>
      <w:tr w:rsidR="00E64133" w:rsidRPr="00A226BD" w14:paraId="5ADCAD83" w14:textId="77777777" w:rsidTr="00B42498">
        <w:tc>
          <w:tcPr>
            <w:tcW w:w="4531" w:type="dxa"/>
            <w:shd w:val="clear" w:color="auto" w:fill="auto"/>
          </w:tcPr>
          <w:p w14:paraId="49B2A30E" w14:textId="77777777" w:rsidR="00E64133" w:rsidRPr="00A226BD" w:rsidRDefault="00E64133" w:rsidP="00B42498">
            <w:pPr>
              <w:jc w:val="both"/>
              <w:rPr>
                <w:sz w:val="24"/>
                <w:szCs w:val="24"/>
                <w:lang w:eastAsia="hr-HR"/>
              </w:rPr>
            </w:pPr>
            <w:r w:rsidRPr="00A226BD">
              <w:rPr>
                <w:sz w:val="24"/>
                <w:szCs w:val="24"/>
                <w:lang w:eastAsia="hr-HR"/>
              </w:rPr>
              <w:t xml:space="preserve">Broj vatrogasnih vježbi JVP  </w:t>
            </w:r>
          </w:p>
        </w:tc>
        <w:tc>
          <w:tcPr>
            <w:tcW w:w="689" w:type="dxa"/>
            <w:shd w:val="clear" w:color="auto" w:fill="auto"/>
          </w:tcPr>
          <w:p w14:paraId="65261BD6" w14:textId="77777777" w:rsidR="00E64133" w:rsidRPr="00A226BD" w:rsidRDefault="00E64133" w:rsidP="00B42498">
            <w:pPr>
              <w:jc w:val="center"/>
              <w:rPr>
                <w:sz w:val="24"/>
                <w:szCs w:val="24"/>
                <w:lang w:eastAsia="hr-HR"/>
              </w:rPr>
            </w:pPr>
            <w:r w:rsidRPr="00A226BD">
              <w:rPr>
                <w:sz w:val="24"/>
                <w:szCs w:val="24"/>
                <w:lang w:eastAsia="hr-HR"/>
              </w:rPr>
              <w:t>15</w:t>
            </w:r>
          </w:p>
        </w:tc>
        <w:tc>
          <w:tcPr>
            <w:tcW w:w="1283" w:type="dxa"/>
          </w:tcPr>
          <w:p w14:paraId="0206D316" w14:textId="77777777" w:rsidR="00E64133" w:rsidRPr="00A226BD" w:rsidRDefault="00E64133" w:rsidP="00B42498">
            <w:pPr>
              <w:jc w:val="center"/>
              <w:rPr>
                <w:sz w:val="24"/>
                <w:szCs w:val="24"/>
                <w:lang w:eastAsia="hr-HR"/>
              </w:rPr>
            </w:pPr>
            <w:r w:rsidRPr="00A226BD">
              <w:rPr>
                <w:sz w:val="24"/>
                <w:szCs w:val="24"/>
                <w:lang w:eastAsia="hr-HR"/>
              </w:rPr>
              <w:t>3</w:t>
            </w:r>
          </w:p>
        </w:tc>
      </w:tr>
    </w:tbl>
    <w:p w14:paraId="5EF94F1C" w14:textId="77777777" w:rsidR="00E64133" w:rsidRPr="00A226BD" w:rsidRDefault="00E64133" w:rsidP="00E64133">
      <w:pPr>
        <w:rPr>
          <w:b/>
          <w:sz w:val="28"/>
          <w:szCs w:val="28"/>
        </w:rPr>
      </w:pPr>
    </w:p>
    <w:p w14:paraId="1D5CD1D2" w14:textId="77777777" w:rsidR="00E64133" w:rsidRPr="00A226BD" w:rsidRDefault="00E64133" w:rsidP="00E64133">
      <w:pPr>
        <w:rPr>
          <w:b/>
          <w:sz w:val="28"/>
          <w:szCs w:val="28"/>
        </w:rPr>
      </w:pPr>
    </w:p>
    <w:p w14:paraId="0CEA274E" w14:textId="77777777" w:rsidR="00E64133" w:rsidRPr="00A226BD" w:rsidRDefault="00E64133" w:rsidP="00E64133">
      <w:pPr>
        <w:rPr>
          <w:b/>
          <w:sz w:val="28"/>
          <w:szCs w:val="28"/>
        </w:rPr>
      </w:pPr>
      <w:r w:rsidRPr="00A226BD">
        <w:rPr>
          <w:b/>
          <w:sz w:val="28"/>
          <w:szCs w:val="28"/>
        </w:rPr>
        <w:br w:type="page"/>
      </w:r>
    </w:p>
    <w:p w14:paraId="0DF28FCA" w14:textId="77777777" w:rsidR="00E64133" w:rsidRPr="00A226BD" w:rsidRDefault="00E64133" w:rsidP="00E64133">
      <w:pPr>
        <w:jc w:val="center"/>
        <w:rPr>
          <w:b/>
          <w:sz w:val="28"/>
          <w:szCs w:val="28"/>
        </w:rPr>
      </w:pPr>
      <w:r w:rsidRPr="00A226BD">
        <w:rPr>
          <w:b/>
          <w:sz w:val="28"/>
          <w:szCs w:val="28"/>
        </w:rPr>
        <w:lastRenderedPageBreak/>
        <w:t>PROGRAM 2010</w:t>
      </w:r>
    </w:p>
    <w:p w14:paraId="2D82F18E" w14:textId="77777777" w:rsidR="00E64133" w:rsidRPr="00A226BD" w:rsidRDefault="00E64133" w:rsidP="00E64133">
      <w:pPr>
        <w:jc w:val="center"/>
        <w:rPr>
          <w:b/>
          <w:sz w:val="28"/>
          <w:szCs w:val="28"/>
        </w:rPr>
      </w:pPr>
      <w:r w:rsidRPr="00A226BD">
        <w:rPr>
          <w:b/>
          <w:sz w:val="28"/>
          <w:szCs w:val="28"/>
        </w:rPr>
        <w:t>JAVNI PRIJEVOZ</w:t>
      </w:r>
    </w:p>
    <w:p w14:paraId="13799EC5" w14:textId="77777777" w:rsidR="00E64133" w:rsidRPr="00A226BD" w:rsidRDefault="00E64133" w:rsidP="00E64133">
      <w:pPr>
        <w:jc w:val="both"/>
        <w:rPr>
          <w:sz w:val="24"/>
          <w:szCs w:val="24"/>
        </w:rPr>
      </w:pPr>
    </w:p>
    <w:p w14:paraId="3BCC984D" w14:textId="77777777" w:rsidR="00E64133" w:rsidRPr="00A226BD" w:rsidRDefault="00E64133" w:rsidP="00E64133">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line="240" w:lineRule="auto"/>
        <w:ind w:left="0"/>
        <w:jc w:val="both"/>
        <w:rPr>
          <w:rFonts w:ascii="Times New Roman" w:hAnsi="Times New Roman"/>
          <w:b/>
          <w:sz w:val="24"/>
          <w:szCs w:val="24"/>
        </w:rPr>
      </w:pPr>
      <w:r w:rsidRPr="00A226BD">
        <w:rPr>
          <w:rFonts w:ascii="Times New Roman" w:hAnsi="Times New Roman"/>
          <w:b/>
          <w:sz w:val="24"/>
          <w:szCs w:val="24"/>
        </w:rPr>
        <w:t>SVRHA PROGRAMA</w:t>
      </w:r>
    </w:p>
    <w:p w14:paraId="32FB864F" w14:textId="77777777" w:rsidR="00E64133" w:rsidRPr="00A226BD" w:rsidRDefault="00E64133" w:rsidP="00E64133">
      <w:pPr>
        <w:jc w:val="both"/>
        <w:rPr>
          <w:sz w:val="24"/>
          <w:szCs w:val="24"/>
          <w:lang w:eastAsia="hr-HR"/>
        </w:rPr>
      </w:pPr>
      <w:r w:rsidRPr="00A226BD">
        <w:rPr>
          <w:sz w:val="24"/>
          <w:szCs w:val="24"/>
          <w:lang w:eastAsia="hr-HR"/>
        </w:rPr>
        <w:t>Svrha programa je osiguravanje nesmetanog funkcioniranja javnog prijevoza prema voznom redu maksimalno prilagođenom korisnicima usluga uz prihvatljivu cijenu putnih karata.</w:t>
      </w:r>
    </w:p>
    <w:p w14:paraId="765C5159" w14:textId="77777777" w:rsidR="00E64133" w:rsidRPr="00A226BD" w:rsidRDefault="00E64133" w:rsidP="00E64133">
      <w:pPr>
        <w:ind w:firstLine="567"/>
        <w:jc w:val="both"/>
        <w:rPr>
          <w:sz w:val="24"/>
          <w:szCs w:val="24"/>
          <w:lang w:eastAsia="hr-HR"/>
        </w:rPr>
      </w:pPr>
    </w:p>
    <w:p w14:paraId="4EA9BC9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sz w:val="24"/>
          <w:szCs w:val="24"/>
          <w:lang w:eastAsia="hr-HR"/>
        </w:rPr>
      </w:pPr>
      <w:r w:rsidRPr="00A226BD">
        <w:rPr>
          <w:b/>
          <w:sz w:val="24"/>
          <w:szCs w:val="24"/>
          <w:lang w:eastAsia="hr-HR"/>
        </w:rPr>
        <w:t>ZAKONSKA OSNOVA</w:t>
      </w:r>
    </w:p>
    <w:p w14:paraId="60B3DC9E" w14:textId="77777777" w:rsidR="00E64133" w:rsidRPr="00A226BD" w:rsidRDefault="00E64133" w:rsidP="00E64133">
      <w:pPr>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prijevozu u cestovnom prometu („Narodne novine“ broj 41/18, 98/19, 30/21, 89/21 i 114/22), Zakon o komunalnom gospodarstvu („Narodne novine“ broj 68/18, 110/18 i 32/20)</w:t>
      </w:r>
    </w:p>
    <w:p w14:paraId="6F238059" w14:textId="77777777" w:rsidR="00E64133" w:rsidRPr="00A226BD" w:rsidRDefault="00E64133" w:rsidP="00E64133">
      <w:pPr>
        <w:jc w:val="both"/>
        <w:rPr>
          <w:sz w:val="24"/>
          <w:szCs w:val="24"/>
          <w:lang w:eastAsia="hr-HR"/>
        </w:rPr>
      </w:pPr>
    </w:p>
    <w:p w14:paraId="3FFFC63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sz w:val="24"/>
          <w:szCs w:val="24"/>
          <w:lang w:eastAsia="hr-HR"/>
        </w:rPr>
      </w:pPr>
      <w:r w:rsidRPr="00A226BD">
        <w:rPr>
          <w:b/>
          <w:sz w:val="24"/>
          <w:szCs w:val="24"/>
          <w:lang w:eastAsia="hr-HR"/>
        </w:rPr>
        <w:t xml:space="preserve">OBRAZLOŽENJE  </w:t>
      </w:r>
      <w:r w:rsidRPr="00A226BD">
        <w:rPr>
          <w:b/>
          <w:color w:val="000000"/>
          <w:sz w:val="24"/>
          <w:szCs w:val="24"/>
          <w:lang w:eastAsia="hr-HR"/>
        </w:rPr>
        <w:t>PROGRAMA</w:t>
      </w:r>
    </w:p>
    <w:p w14:paraId="526373B5" w14:textId="77777777" w:rsidR="00E64133" w:rsidRPr="00A226BD" w:rsidRDefault="00E64133" w:rsidP="00E64133">
      <w:pPr>
        <w:rPr>
          <w:sz w:val="24"/>
          <w:szCs w:val="24"/>
          <w:lang w:eastAsia="hr-HR"/>
        </w:rPr>
      </w:pPr>
      <w:r w:rsidRPr="00A226BD">
        <w:rPr>
          <w:sz w:val="24"/>
          <w:szCs w:val="24"/>
          <w:lang w:eastAsia="hr-HR"/>
        </w:rPr>
        <w:t xml:space="preserve">Program obuhvaća sljedeće aktivnosti:  </w:t>
      </w:r>
    </w:p>
    <w:p w14:paraId="4C5AD725" w14:textId="77777777" w:rsidR="00E64133" w:rsidRPr="00A226BD" w:rsidRDefault="00E64133" w:rsidP="00E64133">
      <w:pPr>
        <w:numPr>
          <w:ilvl w:val="0"/>
          <w:numId w:val="40"/>
        </w:numPr>
        <w:contextualSpacing/>
        <w:rPr>
          <w:sz w:val="24"/>
          <w:szCs w:val="24"/>
        </w:rPr>
      </w:pPr>
      <w:r w:rsidRPr="00A226BD">
        <w:rPr>
          <w:sz w:val="24"/>
          <w:szCs w:val="24"/>
        </w:rPr>
        <w:t>Subvencije za javni prijevoz KD Autotrolej</w:t>
      </w:r>
    </w:p>
    <w:p w14:paraId="53FC91F6" w14:textId="77777777" w:rsidR="00E64133" w:rsidRPr="00A226BD" w:rsidRDefault="00E64133" w:rsidP="00E64133">
      <w:pPr>
        <w:numPr>
          <w:ilvl w:val="0"/>
          <w:numId w:val="40"/>
        </w:numPr>
        <w:contextualSpacing/>
        <w:rPr>
          <w:sz w:val="24"/>
          <w:szCs w:val="24"/>
        </w:rPr>
      </w:pPr>
      <w:r w:rsidRPr="00A226BD">
        <w:rPr>
          <w:sz w:val="24"/>
          <w:szCs w:val="24"/>
        </w:rPr>
        <w:t>Kapitalne pomoći KD Autotrolej</w:t>
      </w:r>
    </w:p>
    <w:p w14:paraId="1B787D4F" w14:textId="77777777" w:rsidR="00E64133" w:rsidRPr="00A226BD" w:rsidRDefault="00E64133" w:rsidP="00E64133">
      <w:pPr>
        <w:numPr>
          <w:ilvl w:val="0"/>
          <w:numId w:val="40"/>
        </w:numPr>
        <w:contextualSpacing/>
        <w:rPr>
          <w:sz w:val="24"/>
          <w:szCs w:val="24"/>
        </w:rPr>
      </w:pPr>
      <w:r w:rsidRPr="00A226BD">
        <w:rPr>
          <w:sz w:val="24"/>
          <w:szCs w:val="24"/>
        </w:rPr>
        <w:t>Subvencije za željeznički prijevoz</w:t>
      </w:r>
    </w:p>
    <w:p w14:paraId="786C0B99" w14:textId="77777777" w:rsidR="00E64133" w:rsidRPr="00A226BD" w:rsidRDefault="00E64133" w:rsidP="00E64133">
      <w:pPr>
        <w:tabs>
          <w:tab w:val="left" w:pos="709"/>
          <w:tab w:val="right" w:pos="5670"/>
          <w:tab w:val="right" w:pos="7513"/>
        </w:tabs>
        <w:jc w:val="both"/>
        <w:rPr>
          <w:sz w:val="24"/>
          <w:szCs w:val="24"/>
          <w:highlight w:val="yellow"/>
        </w:rPr>
      </w:pPr>
    </w:p>
    <w:p w14:paraId="6405ECDB" w14:textId="77777777" w:rsidR="00E64133" w:rsidRPr="00A226BD" w:rsidRDefault="00E64133" w:rsidP="00E64133">
      <w:pPr>
        <w:jc w:val="both"/>
        <w:rPr>
          <w:sz w:val="24"/>
          <w:szCs w:val="24"/>
          <w:lang w:eastAsia="hr-HR"/>
        </w:rPr>
      </w:pPr>
      <w:r w:rsidRPr="00A226BD">
        <w:rPr>
          <w:sz w:val="24"/>
          <w:szCs w:val="24"/>
        </w:rPr>
        <w:t xml:space="preserve">Subvencije planirane Proračunom obuhvaćaju subvencije za javni autobusni prijevoz koji obavlja KD Autotrolej d.o.o., a odnose se na razliku između prihoda i rashoda linija koje prometuju na području Općine Matulji odnosno linija koje povezuju Općinu Matulji sa drugim jedinicama lokalne samouprave. </w:t>
      </w:r>
      <w:r w:rsidRPr="00A226BD">
        <w:rPr>
          <w:sz w:val="24"/>
          <w:szCs w:val="24"/>
          <w:lang w:eastAsia="hr-HR"/>
        </w:rPr>
        <w:t>Proračunom za 2024. godinu sredstva za subvenciju planirana su na osnovi subvencije za 2023. godinu. Na istoj razini planirana je subvencija i za 2025. i 2026. godinu.</w:t>
      </w:r>
    </w:p>
    <w:p w14:paraId="525C8C90" w14:textId="77777777" w:rsidR="00E64133" w:rsidRPr="00A226BD" w:rsidRDefault="00E64133" w:rsidP="00E64133">
      <w:pPr>
        <w:jc w:val="both"/>
        <w:rPr>
          <w:sz w:val="24"/>
          <w:szCs w:val="24"/>
        </w:rPr>
      </w:pPr>
      <w:r w:rsidRPr="00A226BD">
        <w:rPr>
          <w:sz w:val="24"/>
          <w:szCs w:val="24"/>
        </w:rPr>
        <w:t>Osim subvencije planirana su sredstva kapitalne pomoći  za nabavku autobusa iz cijene putne karte što se prikazuje u proračunu istovremeno kao prihod i rashod.</w:t>
      </w:r>
    </w:p>
    <w:p w14:paraId="43894595" w14:textId="77777777" w:rsidR="00E64133" w:rsidRPr="00A226BD" w:rsidRDefault="00E64133" w:rsidP="00E64133">
      <w:pPr>
        <w:jc w:val="both"/>
        <w:rPr>
          <w:rFonts w:eastAsia="Calibri"/>
          <w:sz w:val="24"/>
          <w:szCs w:val="24"/>
          <w:lang w:eastAsia="hr-HR"/>
        </w:rPr>
      </w:pPr>
    </w:p>
    <w:p w14:paraId="043F33BC" w14:textId="77777777" w:rsidR="00E64133" w:rsidRPr="00A226BD" w:rsidRDefault="00E64133" w:rsidP="00E64133">
      <w:pPr>
        <w:tabs>
          <w:tab w:val="left" w:pos="709"/>
          <w:tab w:val="right" w:pos="5670"/>
          <w:tab w:val="right" w:pos="7513"/>
        </w:tabs>
        <w:jc w:val="both"/>
        <w:rPr>
          <w:sz w:val="24"/>
          <w:szCs w:val="24"/>
        </w:rPr>
      </w:pPr>
      <w:r w:rsidRPr="00A226BD">
        <w:rPr>
          <w:sz w:val="24"/>
          <w:szCs w:val="24"/>
        </w:rPr>
        <w:t>Planira se subvencija za željeznički prijevoz što se odnosi na liniju željezničkog prijevoza na relaciji Matulji-Rijeka-Matulji i na kojoj vrijede putne karte kupljene za autobusni prijevoz.</w:t>
      </w:r>
    </w:p>
    <w:p w14:paraId="12C009FF" w14:textId="77777777" w:rsidR="00E64133" w:rsidRPr="00A226BD" w:rsidRDefault="00E64133" w:rsidP="00E64133">
      <w:pPr>
        <w:jc w:val="both"/>
        <w:rPr>
          <w:sz w:val="24"/>
          <w:szCs w:val="24"/>
        </w:rPr>
      </w:pPr>
    </w:p>
    <w:p w14:paraId="6C4C380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30E4DD1" w14:textId="77777777" w:rsidR="00E64133" w:rsidRPr="00A226BD" w:rsidRDefault="00E64133" w:rsidP="00E64133">
      <w:pPr>
        <w:rPr>
          <w:sz w:val="24"/>
          <w:szCs w:val="24"/>
        </w:rPr>
      </w:pPr>
    </w:p>
    <w:p w14:paraId="16CC2CB6" w14:textId="77777777" w:rsidR="00E64133" w:rsidRPr="00A226BD" w:rsidRDefault="00E64133" w:rsidP="00E64133">
      <w:pPr>
        <w:jc w:val="both"/>
        <w:rPr>
          <w:sz w:val="24"/>
          <w:szCs w:val="24"/>
        </w:rPr>
      </w:pPr>
      <w:r w:rsidRPr="00A226BD">
        <w:rPr>
          <w:sz w:val="24"/>
          <w:szCs w:val="24"/>
        </w:rPr>
        <w:t xml:space="preserve">Ukupno su za provedbu </w:t>
      </w:r>
      <w:r w:rsidRPr="00A226BD">
        <w:rPr>
          <w:b/>
          <w:bCs/>
          <w:sz w:val="24"/>
          <w:szCs w:val="24"/>
        </w:rPr>
        <w:t>Programa Javni prijevoz</w:t>
      </w:r>
      <w:r w:rsidRPr="00A226BD">
        <w:rPr>
          <w:sz w:val="24"/>
          <w:szCs w:val="24"/>
        </w:rPr>
        <w:t xml:space="preserve"> utrošena sredstva u visini od 784.313,52 eura ili 89,4% u odnosu na plan, od čega se na subvenciju za javni prijevoz putnika odnosi 639.481,32 eura</w:t>
      </w:r>
      <w:r w:rsidRPr="00A226BD">
        <w:t xml:space="preserve"> </w:t>
      </w:r>
      <w:r w:rsidRPr="00A226BD">
        <w:rPr>
          <w:sz w:val="24"/>
          <w:szCs w:val="24"/>
        </w:rPr>
        <w:t>sukladno obračunu subvencije za 2024. godine po modelu u omjera u kilometrima pojedine jedinice lokalne samouprave u ukupnim kilometrima, 76.739,16 eura odnosi se na pokriće subvencije za 2022. godinu, 54.820,14 eura odnosi se  na kapitalne pomoći za nabavku autobusa iz cijene namjenskog dijela putne karte, dok se na subvencije za željeznički prijevoz putnika temeljem ugovora s društvom HŽ Putnički prijevoz za subvenciju za uključivanje željeznice u sustav javnog gradsko-prigradskog prijevoza na relaciji Jurdani-Škrljevo odnosi iznos od 13.272,90 eura.</w:t>
      </w:r>
    </w:p>
    <w:p w14:paraId="31DBF72B" w14:textId="77777777" w:rsidR="00E64133" w:rsidRPr="00A226BD" w:rsidRDefault="00E64133" w:rsidP="00E64133">
      <w:pPr>
        <w:ind w:left="3540" w:firstLine="708"/>
        <w:rPr>
          <w:rFonts w:eastAsia="Calibri"/>
          <w:color w:val="FF0000"/>
          <w:sz w:val="24"/>
          <w:szCs w:val="24"/>
        </w:rPr>
      </w:pPr>
    </w:p>
    <w:p w14:paraId="5EA5F72C" w14:textId="77777777" w:rsidR="00E64133" w:rsidRPr="00A226BD" w:rsidRDefault="00E64133" w:rsidP="00E64133">
      <w:pPr>
        <w:ind w:left="3540" w:firstLine="708"/>
        <w:rPr>
          <w:rFonts w:eastAsia="Calibri"/>
          <w:color w:val="FF0000"/>
          <w:sz w:val="24"/>
          <w:szCs w:val="24"/>
        </w:rPr>
      </w:pPr>
    </w:p>
    <w:p w14:paraId="2DE993A5" w14:textId="77777777" w:rsidR="00E64133" w:rsidRPr="00A226BD" w:rsidRDefault="00E64133" w:rsidP="00E64133">
      <w:pPr>
        <w:ind w:left="3540" w:firstLine="708"/>
        <w:rPr>
          <w:rFonts w:eastAsia="Calibri"/>
          <w:color w:val="FF0000"/>
          <w:sz w:val="24"/>
          <w:szCs w:val="24"/>
        </w:rPr>
      </w:pPr>
    </w:p>
    <w:p w14:paraId="200848EC" w14:textId="77777777" w:rsidR="00E64133" w:rsidRPr="00A226BD" w:rsidRDefault="00E64133" w:rsidP="00E64133">
      <w:pPr>
        <w:ind w:left="3540" w:firstLine="708"/>
        <w:rPr>
          <w:rFonts w:eastAsia="Calibri"/>
          <w:color w:val="FF0000"/>
          <w:sz w:val="24"/>
          <w:szCs w:val="24"/>
        </w:rPr>
      </w:pPr>
    </w:p>
    <w:p w14:paraId="78E25BD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1EE9A28B" w14:textId="77777777" w:rsidR="00E64133" w:rsidRPr="00A226BD" w:rsidRDefault="00E64133" w:rsidP="00E64133">
      <w:pPr>
        <w:jc w:val="both"/>
        <w:rPr>
          <w:sz w:val="24"/>
          <w:szCs w:val="24"/>
          <w:lang w:eastAsia="hr-HR"/>
        </w:rPr>
      </w:pPr>
    </w:p>
    <w:p w14:paraId="040D6FC3" w14:textId="77777777" w:rsidR="00E64133" w:rsidRPr="00A226BD" w:rsidRDefault="00E64133" w:rsidP="00E64133">
      <w:pPr>
        <w:jc w:val="both"/>
        <w:rPr>
          <w:sz w:val="24"/>
          <w:szCs w:val="24"/>
          <w:lang w:eastAsia="hr-HR"/>
        </w:rPr>
      </w:pPr>
      <w:r w:rsidRPr="00A226BD">
        <w:rPr>
          <w:sz w:val="24"/>
          <w:szCs w:val="24"/>
          <w:lang w:eastAsia="hr-HR"/>
        </w:rPr>
        <w:t>3.3. KVALITETNA, DOSTUPNA I ODRŽIVA JAVNA I KOMUNALNA INFRASTRUKTURA NA CJELOKUPNOM PODRUČJU ŽUPANIJE</w:t>
      </w:r>
    </w:p>
    <w:p w14:paraId="12854756"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256"/>
        <w:gridCol w:w="1283"/>
      </w:tblGrid>
      <w:tr w:rsidR="00E64133" w:rsidRPr="00A226BD" w14:paraId="4B709B4F" w14:textId="77777777" w:rsidTr="00B42498">
        <w:tc>
          <w:tcPr>
            <w:tcW w:w="4248" w:type="dxa"/>
            <w:shd w:val="clear" w:color="auto" w:fill="auto"/>
          </w:tcPr>
          <w:p w14:paraId="1E0E6A43"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472" w:type="dxa"/>
            <w:shd w:val="clear" w:color="auto" w:fill="auto"/>
          </w:tcPr>
          <w:p w14:paraId="2A0F52C6"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28E745E1"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0240FABD" w14:textId="77777777" w:rsidTr="00B42498">
        <w:tc>
          <w:tcPr>
            <w:tcW w:w="4248" w:type="dxa"/>
            <w:shd w:val="clear" w:color="auto" w:fill="auto"/>
          </w:tcPr>
          <w:p w14:paraId="3A0305FC" w14:textId="77777777" w:rsidR="00E64133" w:rsidRPr="00A226BD" w:rsidRDefault="00E64133" w:rsidP="00B42498">
            <w:pPr>
              <w:jc w:val="both"/>
              <w:rPr>
                <w:sz w:val="24"/>
                <w:szCs w:val="24"/>
                <w:lang w:eastAsia="hr-HR"/>
              </w:rPr>
            </w:pPr>
            <w:bookmarkStart w:id="20" w:name="_Hlk130398385"/>
            <w:r w:rsidRPr="00A226BD">
              <w:rPr>
                <w:sz w:val="24"/>
                <w:szCs w:val="24"/>
                <w:lang w:eastAsia="hr-HR"/>
              </w:rPr>
              <w:t xml:space="preserve">Broj putnika koji koristi javni prijevoz  </w:t>
            </w:r>
            <w:bookmarkEnd w:id="20"/>
          </w:p>
        </w:tc>
        <w:tc>
          <w:tcPr>
            <w:tcW w:w="472" w:type="dxa"/>
            <w:shd w:val="clear" w:color="auto" w:fill="auto"/>
          </w:tcPr>
          <w:p w14:paraId="210957AF" w14:textId="77777777" w:rsidR="00E64133" w:rsidRPr="00A226BD" w:rsidRDefault="00E64133" w:rsidP="00B42498">
            <w:pPr>
              <w:jc w:val="center"/>
              <w:rPr>
                <w:sz w:val="24"/>
                <w:szCs w:val="24"/>
                <w:lang w:eastAsia="hr-HR"/>
              </w:rPr>
            </w:pPr>
            <w:r w:rsidRPr="00A226BD">
              <w:rPr>
                <w:sz w:val="24"/>
                <w:szCs w:val="24"/>
                <w:lang w:eastAsia="hr-HR"/>
              </w:rPr>
              <w:t>8.200</w:t>
            </w:r>
          </w:p>
        </w:tc>
        <w:tc>
          <w:tcPr>
            <w:tcW w:w="1283" w:type="dxa"/>
          </w:tcPr>
          <w:p w14:paraId="7E75A4D2" w14:textId="77777777" w:rsidR="00E64133" w:rsidRPr="00A226BD" w:rsidRDefault="00E64133" w:rsidP="00B42498">
            <w:pPr>
              <w:jc w:val="center"/>
              <w:rPr>
                <w:sz w:val="24"/>
                <w:szCs w:val="24"/>
                <w:highlight w:val="yellow"/>
                <w:lang w:eastAsia="hr-HR"/>
              </w:rPr>
            </w:pPr>
            <w:r w:rsidRPr="00A226BD">
              <w:rPr>
                <w:sz w:val="24"/>
                <w:szCs w:val="24"/>
                <w:lang w:eastAsia="hr-HR"/>
              </w:rPr>
              <w:t>-</w:t>
            </w:r>
          </w:p>
        </w:tc>
      </w:tr>
    </w:tbl>
    <w:p w14:paraId="11DFCE40" w14:textId="77777777" w:rsidR="00E64133" w:rsidRPr="00A226BD" w:rsidRDefault="00E64133" w:rsidP="00E64133">
      <w:pPr>
        <w:rPr>
          <w:b/>
          <w:sz w:val="28"/>
          <w:szCs w:val="28"/>
        </w:rPr>
      </w:pPr>
    </w:p>
    <w:p w14:paraId="51F81976" w14:textId="77777777" w:rsidR="00E64133" w:rsidRPr="00A226BD" w:rsidRDefault="00E64133" w:rsidP="00E64133">
      <w:pPr>
        <w:rPr>
          <w:b/>
          <w:sz w:val="28"/>
          <w:szCs w:val="28"/>
        </w:rPr>
      </w:pPr>
    </w:p>
    <w:p w14:paraId="35F594CA" w14:textId="77777777" w:rsidR="00E64133" w:rsidRPr="00A226BD" w:rsidRDefault="00E64133" w:rsidP="00E64133">
      <w:pPr>
        <w:rPr>
          <w:b/>
          <w:sz w:val="28"/>
          <w:szCs w:val="28"/>
        </w:rPr>
      </w:pPr>
      <w:r w:rsidRPr="00A226BD">
        <w:rPr>
          <w:b/>
          <w:sz w:val="28"/>
          <w:szCs w:val="28"/>
        </w:rPr>
        <w:br w:type="page"/>
      </w:r>
    </w:p>
    <w:p w14:paraId="2959E9D1" w14:textId="77777777" w:rsidR="00E64133" w:rsidRPr="00A226BD" w:rsidRDefault="00E64133" w:rsidP="00E64133">
      <w:pPr>
        <w:jc w:val="center"/>
        <w:rPr>
          <w:rFonts w:eastAsia="Calibri"/>
          <w:color w:val="FF0000"/>
          <w:sz w:val="24"/>
          <w:szCs w:val="24"/>
        </w:rPr>
      </w:pPr>
      <w:r w:rsidRPr="00A226BD">
        <w:rPr>
          <w:b/>
          <w:sz w:val="28"/>
          <w:szCs w:val="28"/>
        </w:rPr>
        <w:lastRenderedPageBreak/>
        <w:t>PROGRAM 2011</w:t>
      </w:r>
    </w:p>
    <w:p w14:paraId="796BC7FF" w14:textId="77777777" w:rsidR="00E64133" w:rsidRPr="00A226BD" w:rsidRDefault="00E64133" w:rsidP="00E64133">
      <w:pPr>
        <w:jc w:val="center"/>
        <w:rPr>
          <w:b/>
          <w:sz w:val="28"/>
          <w:szCs w:val="28"/>
        </w:rPr>
      </w:pPr>
      <w:r w:rsidRPr="00A226BD">
        <w:rPr>
          <w:b/>
          <w:sz w:val="28"/>
          <w:szCs w:val="28"/>
        </w:rPr>
        <w:t>GOSPODARSTVO</w:t>
      </w:r>
    </w:p>
    <w:p w14:paraId="36E47002" w14:textId="77777777" w:rsidR="00E64133" w:rsidRPr="00A226BD" w:rsidRDefault="00E64133" w:rsidP="00E64133">
      <w:pPr>
        <w:jc w:val="both"/>
        <w:rPr>
          <w:sz w:val="24"/>
          <w:szCs w:val="24"/>
        </w:rPr>
      </w:pPr>
    </w:p>
    <w:p w14:paraId="74A9C5A1" w14:textId="77777777" w:rsidR="00E64133" w:rsidRPr="00A226BD" w:rsidRDefault="00E64133" w:rsidP="00E64133">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line="240" w:lineRule="auto"/>
        <w:ind w:left="0"/>
        <w:jc w:val="both"/>
        <w:rPr>
          <w:rFonts w:ascii="Times New Roman" w:hAnsi="Times New Roman"/>
          <w:b/>
          <w:sz w:val="24"/>
          <w:szCs w:val="24"/>
        </w:rPr>
      </w:pPr>
      <w:r w:rsidRPr="00A226BD">
        <w:rPr>
          <w:rFonts w:ascii="Times New Roman" w:hAnsi="Times New Roman"/>
          <w:b/>
          <w:sz w:val="24"/>
          <w:szCs w:val="24"/>
        </w:rPr>
        <w:t>SVRHA PROGRAMA</w:t>
      </w:r>
    </w:p>
    <w:p w14:paraId="300FA794" w14:textId="77777777" w:rsidR="00E64133" w:rsidRPr="00A226BD" w:rsidRDefault="00E64133" w:rsidP="00E64133">
      <w:pPr>
        <w:jc w:val="both"/>
        <w:rPr>
          <w:sz w:val="24"/>
          <w:szCs w:val="24"/>
          <w:lang w:eastAsia="hr-HR"/>
        </w:rPr>
      </w:pPr>
      <w:r w:rsidRPr="00A226BD">
        <w:rPr>
          <w:sz w:val="24"/>
          <w:szCs w:val="24"/>
          <w:lang w:eastAsia="hr-HR"/>
        </w:rPr>
        <w:t>Svrha programa je poticanje različitih oblika aktivnosti i projekata poljoprivrednicima i poduzetnicima na području Općine Matulji čime se potiče ravnomjeran i održiv gospodarski rast.</w:t>
      </w:r>
    </w:p>
    <w:p w14:paraId="639C966E" w14:textId="77777777" w:rsidR="00E64133" w:rsidRPr="00A226BD" w:rsidRDefault="00E64133" w:rsidP="00E64133">
      <w:pPr>
        <w:jc w:val="both"/>
        <w:rPr>
          <w:sz w:val="24"/>
          <w:szCs w:val="24"/>
          <w:lang w:eastAsia="hr-HR"/>
        </w:rPr>
      </w:pPr>
    </w:p>
    <w:p w14:paraId="0943E69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sz w:val="24"/>
          <w:szCs w:val="24"/>
          <w:lang w:eastAsia="hr-HR"/>
        </w:rPr>
      </w:pPr>
      <w:r w:rsidRPr="00A226BD">
        <w:rPr>
          <w:b/>
          <w:sz w:val="24"/>
          <w:szCs w:val="24"/>
          <w:lang w:eastAsia="hr-HR"/>
        </w:rPr>
        <w:t>ZAKONSKA OSNOVA</w:t>
      </w:r>
    </w:p>
    <w:p w14:paraId="0CF2B0B0" w14:textId="77777777" w:rsidR="00E64133" w:rsidRPr="00A226BD" w:rsidRDefault="00E64133" w:rsidP="00E64133">
      <w:pPr>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poticanju razvoja malog gospodarstva („Narodne novine“ broj 29/02, 63/07, 53/12, 56/13 i 121/16), Zakon o poljoprivredi („Narodne novine“ broj 118/18, 42/20, 127/20, 52/21 i 152/22), Zakon o turističkoj pristojbi („Narodne novine“ broj 52/19, 32/20 i 42/20),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pristupanju Općine Matulji u Lokalnu akcijsku grupu („Službene novine Primorsko-goranske županije“ broj 4/13 i 37/13), Program poticanja razvoja malog gospodarstva Općine Matulji („Službene novine Primorsko-goranske županije“ broj 40/23), Program potpora poljoprivredi na području Općine Matulji za razdoblje od 2023. do 2025. godine  („Službene novine Primorsko-goranske županije“ broj 40/23)</w:t>
      </w:r>
    </w:p>
    <w:p w14:paraId="31F4115A" w14:textId="77777777" w:rsidR="00E64133" w:rsidRPr="00A226BD" w:rsidRDefault="00E64133" w:rsidP="00E64133">
      <w:pPr>
        <w:jc w:val="both"/>
        <w:rPr>
          <w:sz w:val="24"/>
          <w:szCs w:val="24"/>
          <w:lang w:eastAsia="hr-HR"/>
        </w:rPr>
      </w:pPr>
    </w:p>
    <w:p w14:paraId="5571046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sz w:val="24"/>
          <w:szCs w:val="24"/>
          <w:lang w:eastAsia="hr-HR"/>
        </w:rPr>
      </w:pPr>
      <w:r w:rsidRPr="00A226BD">
        <w:rPr>
          <w:b/>
          <w:sz w:val="24"/>
          <w:szCs w:val="24"/>
          <w:lang w:eastAsia="hr-HR"/>
        </w:rPr>
        <w:t xml:space="preserve">OBRAZLOŽENJE  </w:t>
      </w:r>
      <w:r w:rsidRPr="00A226BD">
        <w:rPr>
          <w:b/>
          <w:color w:val="000000"/>
          <w:sz w:val="24"/>
          <w:szCs w:val="24"/>
          <w:lang w:eastAsia="hr-HR"/>
        </w:rPr>
        <w:t>PROGRAMA</w:t>
      </w:r>
    </w:p>
    <w:p w14:paraId="6BC2297F"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Program Gospodarstvo obuhvaća aktivnosti Subvencije poljoprivrednicima, Subvencije poduzetnicima, Subvencije za razvoj turizma, Promocija poduzetništva te Opremanje biciklističkih staza špinama..</w:t>
      </w:r>
    </w:p>
    <w:p w14:paraId="12BEDDAF" w14:textId="77777777" w:rsidR="00E64133" w:rsidRPr="00A226BD" w:rsidRDefault="00E64133" w:rsidP="00E64133">
      <w:pPr>
        <w:tabs>
          <w:tab w:val="left" w:pos="426"/>
        </w:tabs>
        <w:jc w:val="both"/>
        <w:rPr>
          <w:color w:val="000000"/>
          <w:sz w:val="24"/>
          <w:szCs w:val="24"/>
          <w:lang w:eastAsia="hr-HR"/>
        </w:rPr>
      </w:pPr>
    </w:p>
    <w:p w14:paraId="3F4B2F75"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U sklopu </w:t>
      </w:r>
      <w:r w:rsidRPr="00A226BD">
        <w:rPr>
          <w:b/>
          <w:bCs/>
          <w:color w:val="000000"/>
          <w:sz w:val="24"/>
          <w:szCs w:val="24"/>
          <w:lang w:eastAsia="hr-HR"/>
        </w:rPr>
        <w:t>Subvencija poljoprivrednicima</w:t>
      </w:r>
      <w:r w:rsidRPr="00A226BD">
        <w:rPr>
          <w:color w:val="000000"/>
          <w:sz w:val="24"/>
          <w:szCs w:val="24"/>
          <w:lang w:eastAsia="hr-HR"/>
        </w:rPr>
        <w:t xml:space="preserve"> osiguravaju se sredstva za članarinu u LAG- u Terra Liburna te Centru za poljoprivredu i ruralni razvoj Primorsko-goranske županije, kao i potpore za projekte u poljoprivredi putem javnog natječaja za financiranje programa, projekata i manifestacija koje provode udruge i druge organizacije civilnog društva kao i potporu za organizaciju ekološkog sajma u Matuljima.</w:t>
      </w:r>
      <w:r w:rsidRPr="00A226BD">
        <w:rPr>
          <w:sz w:val="24"/>
          <w:szCs w:val="24"/>
          <w:lang w:eastAsia="hr-HR"/>
        </w:rPr>
        <w:t xml:space="preserve"> Također, planirana su sredstva za dodjelu potpora malih vrijednosti kroz </w:t>
      </w:r>
      <w:r w:rsidRPr="00A226BD">
        <w:rPr>
          <w:color w:val="000000"/>
          <w:sz w:val="24"/>
          <w:szCs w:val="24"/>
          <w:lang w:eastAsia="hr-HR"/>
        </w:rPr>
        <w:t xml:space="preserve">Program potpora poljoprivredi na području Općine Matulji koji donosi Općinsko vijeće. </w:t>
      </w:r>
    </w:p>
    <w:p w14:paraId="42686DC6"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U sklopu </w:t>
      </w:r>
      <w:r w:rsidRPr="00A226BD">
        <w:rPr>
          <w:b/>
          <w:bCs/>
          <w:color w:val="000000"/>
          <w:sz w:val="24"/>
          <w:szCs w:val="24"/>
          <w:lang w:eastAsia="hr-HR"/>
        </w:rPr>
        <w:t xml:space="preserve">Subvencija poduzetnicima </w:t>
      </w:r>
      <w:r w:rsidRPr="00A226BD">
        <w:rPr>
          <w:color w:val="000000"/>
          <w:sz w:val="24"/>
          <w:szCs w:val="24"/>
          <w:lang w:eastAsia="hr-HR"/>
        </w:rPr>
        <w:t>planirana su sredstva za dodjelu potpora kroz Program poticanja razvoja malog gospodarstva Općine Matulji koji donosi Općinsko vijeće.</w:t>
      </w:r>
    </w:p>
    <w:p w14:paraId="3B482FB4" w14:textId="77777777" w:rsidR="00E64133" w:rsidRPr="00A226BD" w:rsidRDefault="00E64133" w:rsidP="00E64133">
      <w:pPr>
        <w:tabs>
          <w:tab w:val="left" w:pos="426"/>
        </w:tabs>
        <w:jc w:val="both"/>
        <w:rPr>
          <w:color w:val="000000"/>
          <w:sz w:val="24"/>
          <w:szCs w:val="24"/>
          <w:lang w:eastAsia="hr-HR"/>
        </w:rPr>
      </w:pPr>
      <w:r w:rsidRPr="00A226BD">
        <w:rPr>
          <w:b/>
          <w:bCs/>
          <w:color w:val="000000"/>
          <w:sz w:val="24"/>
          <w:szCs w:val="24"/>
          <w:lang w:eastAsia="hr-HR"/>
        </w:rPr>
        <w:t>Subvencije za razvoj turizma</w:t>
      </w:r>
      <w:r w:rsidRPr="00A226BD">
        <w:rPr>
          <w:color w:val="000000"/>
          <w:sz w:val="24"/>
          <w:szCs w:val="24"/>
          <w:lang w:eastAsia="hr-HR"/>
        </w:rPr>
        <w:t xml:space="preserve"> obuhvaćaju troškove održavanja zone besplatnog bežičnog interneta, sufinanciranje zračnog prijevoza kroz zajedničko oglašavanje s Turističkom zajednicom  Kvarnera, potpore radu Turističkoj zajednici Općine Matulji kroz sufinanciranje troškova programa i manifestacija koje provodi u suradnji sa Općinom. </w:t>
      </w:r>
    </w:p>
    <w:p w14:paraId="5B5AE002"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Aktivnost </w:t>
      </w:r>
      <w:r w:rsidRPr="00A226BD">
        <w:rPr>
          <w:b/>
          <w:bCs/>
          <w:color w:val="000000"/>
          <w:sz w:val="24"/>
          <w:szCs w:val="24"/>
          <w:lang w:eastAsia="hr-HR"/>
        </w:rPr>
        <w:t>Promocija poduzetništva</w:t>
      </w:r>
      <w:r w:rsidRPr="00A226BD">
        <w:rPr>
          <w:color w:val="000000"/>
          <w:sz w:val="24"/>
          <w:szCs w:val="24"/>
          <w:lang w:eastAsia="hr-HR"/>
        </w:rPr>
        <w:t xml:space="preserve"> uključuje organizaciju primanja i nagrađivanja najuspješnijih poduzetnika, kao i  sredstva za aktivnosti Udruženja obrtnika u svrhu promocije i podrške aktivnostima obrtnika s područja Općine Matulji. </w:t>
      </w:r>
    </w:p>
    <w:p w14:paraId="4850A1D7"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Kapitalni projekt </w:t>
      </w:r>
      <w:r w:rsidRPr="00A226BD">
        <w:rPr>
          <w:b/>
          <w:bCs/>
          <w:color w:val="000000"/>
          <w:sz w:val="24"/>
          <w:szCs w:val="24"/>
          <w:lang w:eastAsia="hr-HR"/>
        </w:rPr>
        <w:t>Opremanje biciklističkih staza špinama</w:t>
      </w:r>
      <w:r w:rsidRPr="00A226BD">
        <w:rPr>
          <w:color w:val="000000"/>
          <w:sz w:val="24"/>
          <w:szCs w:val="24"/>
          <w:lang w:eastAsia="hr-HR"/>
        </w:rPr>
        <w:t xml:space="preserve"> odnosi se na projekt koji je prijavljen na natječaj Primorsko-goranske županije za postavu špina na nekoliko lokacija biciklističkih staza.</w:t>
      </w:r>
    </w:p>
    <w:p w14:paraId="585D8B46" w14:textId="77777777" w:rsidR="00E64133" w:rsidRPr="00A226BD" w:rsidRDefault="00E64133" w:rsidP="00E64133">
      <w:pPr>
        <w:tabs>
          <w:tab w:val="left" w:pos="426"/>
        </w:tabs>
        <w:jc w:val="both"/>
        <w:rPr>
          <w:color w:val="000000"/>
          <w:sz w:val="24"/>
          <w:szCs w:val="24"/>
          <w:lang w:eastAsia="hr-HR"/>
        </w:rPr>
      </w:pPr>
    </w:p>
    <w:p w14:paraId="2BB02730" w14:textId="77777777" w:rsidR="00E64133" w:rsidRPr="00A226BD" w:rsidRDefault="00E64133" w:rsidP="00E64133">
      <w:pPr>
        <w:ind w:firstLine="567"/>
        <w:rPr>
          <w:sz w:val="24"/>
          <w:szCs w:val="24"/>
        </w:rPr>
      </w:pPr>
    </w:p>
    <w:p w14:paraId="1FDC34A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5DDBD64F" w14:textId="77777777" w:rsidR="00E64133" w:rsidRPr="00A226BD" w:rsidRDefault="00E64133" w:rsidP="00E64133">
      <w:pPr>
        <w:jc w:val="both"/>
        <w:rPr>
          <w:color w:val="000000"/>
          <w:sz w:val="24"/>
          <w:szCs w:val="24"/>
        </w:rPr>
      </w:pPr>
    </w:p>
    <w:p w14:paraId="55B97C06" w14:textId="77777777" w:rsidR="00E64133" w:rsidRPr="00A226BD" w:rsidRDefault="00E64133" w:rsidP="00E64133">
      <w:pPr>
        <w:jc w:val="both"/>
        <w:rPr>
          <w:b/>
          <w:bCs/>
          <w:sz w:val="24"/>
          <w:szCs w:val="24"/>
        </w:rPr>
      </w:pPr>
      <w:r w:rsidRPr="00A226BD">
        <w:rPr>
          <w:b/>
          <w:bCs/>
          <w:sz w:val="24"/>
          <w:szCs w:val="24"/>
        </w:rPr>
        <w:t>U  izvještajnom razdoblju za program Gospodarstvo utrošeno je 172.665,69 eura (90,8%).</w:t>
      </w:r>
    </w:p>
    <w:p w14:paraId="47D7DE87" w14:textId="77777777" w:rsidR="00E64133" w:rsidRPr="00A226BD" w:rsidRDefault="00E64133" w:rsidP="00E64133">
      <w:pPr>
        <w:jc w:val="both"/>
        <w:rPr>
          <w:b/>
          <w:bCs/>
          <w:sz w:val="24"/>
          <w:szCs w:val="24"/>
        </w:rPr>
      </w:pPr>
      <w:r w:rsidRPr="00A226BD">
        <w:rPr>
          <w:b/>
          <w:bCs/>
          <w:sz w:val="24"/>
          <w:szCs w:val="24"/>
        </w:rPr>
        <w:t xml:space="preserve"> </w:t>
      </w:r>
    </w:p>
    <w:p w14:paraId="3F80AD8C" w14:textId="77777777" w:rsidR="00E64133" w:rsidRPr="00A226BD" w:rsidRDefault="00E64133" w:rsidP="00E64133">
      <w:pPr>
        <w:jc w:val="both"/>
        <w:rPr>
          <w:rFonts w:eastAsia="Calibri"/>
          <w:sz w:val="24"/>
          <w:szCs w:val="24"/>
        </w:rPr>
      </w:pPr>
      <w:r w:rsidRPr="00A226BD">
        <w:rPr>
          <w:sz w:val="24"/>
          <w:szCs w:val="24"/>
        </w:rPr>
        <w:t xml:space="preserve">U okviru </w:t>
      </w:r>
      <w:r w:rsidRPr="00A226BD">
        <w:rPr>
          <w:b/>
          <w:bCs/>
          <w:sz w:val="24"/>
          <w:szCs w:val="24"/>
        </w:rPr>
        <w:t>Aktivnosti Subvencije poljoprivrednicima</w:t>
      </w:r>
      <w:r w:rsidRPr="00A226BD">
        <w:rPr>
          <w:sz w:val="24"/>
          <w:szCs w:val="24"/>
        </w:rPr>
        <w:t xml:space="preserve"> proveden je javni natječaj za dodjelu sredstava za financiranje programa, projekata i manifestacija koje provode udruge prema kojem su d</w:t>
      </w:r>
      <w:r w:rsidRPr="00A226BD">
        <w:rPr>
          <w:rFonts w:eastAsia="Calibri"/>
          <w:sz w:val="24"/>
          <w:szCs w:val="24"/>
        </w:rPr>
        <w:t>odijeljene financijske potpore za pet udruga za projekte u području unapređenja i promocije poljoprivrede za koje je isplaćen iznos od 11.670,00 eura. Proveden je Javni poziv za podnošenje zahtjeva za dodjelu potpora poljoprivredi na području Općine Matulji za 2024. godinu sukladno Programu potpora poljoprivredi na području Općine Matulji od 2023. do 2025. godine te su dodijeljeno 22 potpore poljoprivrednicima u ukupnom iznosu od 15.953,44 eura. Također, plaćana je članarina za LAG Terra Liburna u iznosu od 6.150,71 eura te sufinanciran rad Centra za poljoprivredu i ruralni razvoj Primorsko-goranske županije u iznosu od 2.654,46 eura.</w:t>
      </w:r>
    </w:p>
    <w:p w14:paraId="468E98CB" w14:textId="77777777" w:rsidR="00E64133" w:rsidRPr="00A226BD" w:rsidRDefault="00E64133" w:rsidP="00E64133">
      <w:pPr>
        <w:jc w:val="both"/>
        <w:rPr>
          <w:color w:val="FF0000"/>
          <w:sz w:val="24"/>
          <w:szCs w:val="24"/>
        </w:rPr>
      </w:pPr>
      <w:r w:rsidRPr="00A226BD">
        <w:rPr>
          <w:rFonts w:eastAsia="Calibri"/>
          <w:sz w:val="24"/>
          <w:szCs w:val="24"/>
        </w:rPr>
        <w:t>Za</w:t>
      </w:r>
      <w:r w:rsidRPr="00A226BD">
        <w:rPr>
          <w:sz w:val="24"/>
          <w:szCs w:val="24"/>
        </w:rPr>
        <w:t xml:space="preserve"> </w:t>
      </w:r>
      <w:r w:rsidRPr="00A226BD">
        <w:rPr>
          <w:b/>
          <w:bCs/>
          <w:sz w:val="24"/>
          <w:szCs w:val="24"/>
        </w:rPr>
        <w:t>Aktivnost Subvencije poduzetnicima</w:t>
      </w:r>
      <w:r w:rsidRPr="00A226BD">
        <w:rPr>
          <w:sz w:val="24"/>
          <w:szCs w:val="24"/>
        </w:rPr>
        <w:t xml:space="preserve"> utrošeno je ukupno 89.256,94 eura. </w:t>
      </w:r>
    </w:p>
    <w:p w14:paraId="678881C7" w14:textId="77777777" w:rsidR="00E64133" w:rsidRPr="00A226BD" w:rsidRDefault="00E64133" w:rsidP="00E64133">
      <w:pPr>
        <w:jc w:val="both"/>
      </w:pPr>
      <w:r w:rsidRPr="00A226BD">
        <w:rPr>
          <w:sz w:val="24"/>
          <w:szCs w:val="24"/>
        </w:rPr>
        <w:t>Proveden je Javni poziv poduzetnicima za dodjelu potpora za poticanje razvoja malog gospodarstva Općine Matulji za 2024. godinu sukladno Programu poticanja malog gospodarstva Općine Matulji te su dodijeljene 64 potpore u ukupnom iznosu od 89.256,94 eura.</w:t>
      </w:r>
      <w:r w:rsidRPr="00A226BD">
        <w:t xml:space="preserve"> </w:t>
      </w:r>
    </w:p>
    <w:p w14:paraId="7AE7ADEB" w14:textId="77777777" w:rsidR="00E64133" w:rsidRPr="00A226BD" w:rsidRDefault="00E64133" w:rsidP="00E64133">
      <w:pPr>
        <w:jc w:val="both"/>
        <w:rPr>
          <w:sz w:val="24"/>
          <w:szCs w:val="24"/>
        </w:rPr>
      </w:pPr>
      <w:r w:rsidRPr="00A226BD">
        <w:rPr>
          <w:sz w:val="24"/>
          <w:szCs w:val="24"/>
        </w:rPr>
        <w:t xml:space="preserve">Kod </w:t>
      </w:r>
      <w:r w:rsidRPr="00A226BD">
        <w:rPr>
          <w:b/>
          <w:bCs/>
          <w:sz w:val="24"/>
          <w:szCs w:val="24"/>
        </w:rPr>
        <w:t>Aktivnosti subvencije za razvoj turizma</w:t>
      </w:r>
      <w:r w:rsidRPr="00A226BD">
        <w:rPr>
          <w:sz w:val="24"/>
          <w:szCs w:val="24"/>
        </w:rPr>
        <w:t xml:space="preserve"> utrošen je iznos od 7.606,60 eura što se odnosi na financiranje troškova zone besplatnog bežičnog interneta (3.981,60 eura) te potporu aktivnostima Turističke zajednici Općine Matulji (3.625,00 eura).</w:t>
      </w:r>
    </w:p>
    <w:p w14:paraId="25080F87" w14:textId="77777777" w:rsidR="00E64133" w:rsidRPr="00A226BD" w:rsidRDefault="00E64133" w:rsidP="00E64133">
      <w:pPr>
        <w:jc w:val="both"/>
        <w:rPr>
          <w:sz w:val="24"/>
          <w:szCs w:val="24"/>
        </w:rPr>
      </w:pPr>
      <w:r w:rsidRPr="00A226BD">
        <w:rPr>
          <w:sz w:val="24"/>
          <w:szCs w:val="16"/>
        </w:rPr>
        <w:t xml:space="preserve">Kroz </w:t>
      </w:r>
      <w:r w:rsidRPr="00A226BD">
        <w:rPr>
          <w:b/>
          <w:bCs/>
          <w:sz w:val="24"/>
          <w:szCs w:val="16"/>
        </w:rPr>
        <w:t>Aktivnost Promocija poduzetništva</w:t>
      </w:r>
      <w:r w:rsidRPr="00A226BD">
        <w:rPr>
          <w:sz w:val="24"/>
          <w:szCs w:val="16"/>
        </w:rPr>
        <w:t xml:space="preserve"> </w:t>
      </w:r>
      <w:r w:rsidRPr="00A226BD">
        <w:rPr>
          <w:sz w:val="24"/>
          <w:szCs w:val="24"/>
        </w:rPr>
        <w:t>sufinancirani su programi udruga kroz javni natječaj za dodjelu sredstava za financiranje programa, projekata i manifestacija koje provode udruge u iznosu od 670,00 eura te aktivnosti Udruženja obrtnika Opatija u iznosu od 5.000,00 eura (sudjelovanje na sajmovima, promocijama i prezentacijama). Krajem godine organizirano je prigodno primanje za poduzetnike i obrtnike s područja Općine Matulji te nagrađivanje najuspješnijih u 2024. godini za što je utrošeno 2.995,00 eura.</w:t>
      </w:r>
    </w:p>
    <w:p w14:paraId="41486AF6" w14:textId="77777777" w:rsidR="00E64133" w:rsidRPr="00A226BD" w:rsidRDefault="00E64133" w:rsidP="00E64133">
      <w:pPr>
        <w:jc w:val="both"/>
        <w:rPr>
          <w:sz w:val="24"/>
          <w:szCs w:val="24"/>
        </w:rPr>
      </w:pPr>
      <w:r w:rsidRPr="00A226BD">
        <w:rPr>
          <w:sz w:val="24"/>
          <w:szCs w:val="24"/>
        </w:rPr>
        <w:t xml:space="preserve">Kroz </w:t>
      </w:r>
      <w:r w:rsidRPr="00A226BD">
        <w:rPr>
          <w:b/>
          <w:bCs/>
          <w:sz w:val="24"/>
          <w:szCs w:val="24"/>
        </w:rPr>
        <w:t>Kapitalni projekt Opremanje biciklističkih staza špinama</w:t>
      </w:r>
      <w:r w:rsidRPr="00A226BD">
        <w:rPr>
          <w:sz w:val="24"/>
          <w:szCs w:val="24"/>
        </w:rPr>
        <w:t xml:space="preserve"> realiziran je projekt koji za koji su dobivena sredstva putem natječaja Primorsko-goranske županije za postavu špina na nekoliko lokacija biciklističkih staza za što je ukupno utrošeno 30.708,54 eura, od čega je sufinanciranje iz županijskog proračuna u iznosu od 20.000,00 eura.</w:t>
      </w:r>
    </w:p>
    <w:p w14:paraId="298B6D86" w14:textId="77777777" w:rsidR="00E64133" w:rsidRPr="00A226BD" w:rsidRDefault="00E64133" w:rsidP="00E64133">
      <w:pPr>
        <w:jc w:val="both"/>
        <w:rPr>
          <w:sz w:val="24"/>
          <w:szCs w:val="24"/>
        </w:rPr>
      </w:pPr>
    </w:p>
    <w:p w14:paraId="64F584BF"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39F26FC6" w14:textId="77777777" w:rsidR="00E64133" w:rsidRPr="00A226BD" w:rsidRDefault="00E64133" w:rsidP="00E64133">
      <w:pPr>
        <w:jc w:val="both"/>
        <w:rPr>
          <w:sz w:val="24"/>
          <w:szCs w:val="24"/>
          <w:lang w:eastAsia="hr-HR"/>
        </w:rPr>
      </w:pPr>
    </w:p>
    <w:p w14:paraId="24B6D759" w14:textId="77777777" w:rsidR="00E64133" w:rsidRPr="00A226BD" w:rsidRDefault="00E64133" w:rsidP="00E64133">
      <w:pPr>
        <w:jc w:val="both"/>
        <w:rPr>
          <w:sz w:val="24"/>
          <w:szCs w:val="24"/>
          <w:lang w:eastAsia="hr-HR"/>
        </w:rPr>
      </w:pPr>
      <w:r w:rsidRPr="00A226BD">
        <w:rPr>
          <w:sz w:val="24"/>
          <w:szCs w:val="24"/>
          <w:lang w:eastAsia="hr-HR"/>
        </w:rPr>
        <w:t xml:space="preserve">CILJ: 1.2. GOSPODARSKI RAST USMJEREN NA JAČANJE IZVOZA PODIZANJEM PRODUKTIVNOSTI I DIGITALNU TRANSFORMACIJU </w:t>
      </w:r>
    </w:p>
    <w:p w14:paraId="157031B3" w14:textId="77777777" w:rsidR="00E64133" w:rsidRPr="00A226BD" w:rsidRDefault="00E64133" w:rsidP="00E64133">
      <w:pPr>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256"/>
        <w:gridCol w:w="1283"/>
      </w:tblGrid>
      <w:tr w:rsidR="00E64133" w:rsidRPr="00A226BD" w14:paraId="1D22582A" w14:textId="77777777" w:rsidTr="00B42498">
        <w:tc>
          <w:tcPr>
            <w:tcW w:w="4673" w:type="dxa"/>
            <w:shd w:val="clear" w:color="auto" w:fill="auto"/>
          </w:tcPr>
          <w:p w14:paraId="0C2F54A1" w14:textId="77777777" w:rsidR="00E64133" w:rsidRPr="00A226BD" w:rsidRDefault="00E64133" w:rsidP="00B42498">
            <w:pPr>
              <w:jc w:val="both"/>
              <w:rPr>
                <w:b/>
                <w:bCs/>
                <w:sz w:val="24"/>
                <w:szCs w:val="24"/>
                <w:lang w:eastAsia="hr-HR"/>
              </w:rPr>
            </w:pPr>
            <w:bookmarkStart w:id="21" w:name="_Hlk130216188"/>
            <w:r w:rsidRPr="00A226BD">
              <w:rPr>
                <w:b/>
                <w:bCs/>
                <w:sz w:val="24"/>
                <w:szCs w:val="24"/>
                <w:lang w:eastAsia="hr-HR"/>
              </w:rPr>
              <w:t>Pokazatelj uspješnosti</w:t>
            </w:r>
          </w:p>
        </w:tc>
        <w:tc>
          <w:tcPr>
            <w:tcW w:w="973" w:type="dxa"/>
            <w:shd w:val="clear" w:color="auto" w:fill="auto"/>
          </w:tcPr>
          <w:p w14:paraId="0ECE6B99"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20028E85"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bookmarkEnd w:id="21"/>
      <w:tr w:rsidR="00E64133" w:rsidRPr="00A226BD" w14:paraId="4401F7D6" w14:textId="77777777" w:rsidTr="00B42498">
        <w:tc>
          <w:tcPr>
            <w:tcW w:w="4673" w:type="dxa"/>
            <w:shd w:val="clear" w:color="auto" w:fill="auto"/>
          </w:tcPr>
          <w:p w14:paraId="499D008D" w14:textId="77777777" w:rsidR="00E64133" w:rsidRPr="00A226BD" w:rsidRDefault="00E64133" w:rsidP="00B42498">
            <w:pPr>
              <w:rPr>
                <w:sz w:val="24"/>
                <w:szCs w:val="24"/>
                <w:lang w:eastAsia="hr-HR"/>
              </w:rPr>
            </w:pPr>
            <w:r w:rsidRPr="00A226BD">
              <w:rPr>
                <w:sz w:val="24"/>
                <w:szCs w:val="24"/>
                <w:lang w:eastAsia="hr-HR"/>
              </w:rPr>
              <w:t xml:space="preserve">Broj dodijeljenih potpora poljoprivrednicima  </w:t>
            </w:r>
          </w:p>
        </w:tc>
        <w:tc>
          <w:tcPr>
            <w:tcW w:w="973" w:type="dxa"/>
            <w:shd w:val="clear" w:color="auto" w:fill="auto"/>
          </w:tcPr>
          <w:p w14:paraId="272AEB07" w14:textId="77777777" w:rsidR="00E64133" w:rsidRPr="00A226BD" w:rsidRDefault="00E64133" w:rsidP="00B42498">
            <w:pPr>
              <w:jc w:val="center"/>
              <w:rPr>
                <w:sz w:val="24"/>
                <w:szCs w:val="24"/>
                <w:lang w:eastAsia="hr-HR"/>
              </w:rPr>
            </w:pPr>
            <w:r w:rsidRPr="00A226BD">
              <w:rPr>
                <w:sz w:val="24"/>
                <w:szCs w:val="24"/>
                <w:lang w:eastAsia="hr-HR"/>
              </w:rPr>
              <w:t>20</w:t>
            </w:r>
          </w:p>
        </w:tc>
        <w:tc>
          <w:tcPr>
            <w:tcW w:w="1283" w:type="dxa"/>
          </w:tcPr>
          <w:p w14:paraId="34874229" w14:textId="77777777" w:rsidR="00E64133" w:rsidRPr="00A226BD" w:rsidRDefault="00E64133" w:rsidP="00B42498">
            <w:pPr>
              <w:jc w:val="center"/>
              <w:rPr>
                <w:sz w:val="24"/>
                <w:szCs w:val="24"/>
                <w:lang w:eastAsia="hr-HR"/>
              </w:rPr>
            </w:pPr>
            <w:r w:rsidRPr="00A226BD">
              <w:rPr>
                <w:sz w:val="24"/>
                <w:szCs w:val="24"/>
                <w:lang w:eastAsia="hr-HR"/>
              </w:rPr>
              <w:t>22</w:t>
            </w:r>
          </w:p>
        </w:tc>
      </w:tr>
      <w:tr w:rsidR="00E64133" w:rsidRPr="00A226BD" w14:paraId="36F9EBC1" w14:textId="77777777" w:rsidTr="00B42498">
        <w:tc>
          <w:tcPr>
            <w:tcW w:w="4673" w:type="dxa"/>
            <w:shd w:val="clear" w:color="auto" w:fill="auto"/>
          </w:tcPr>
          <w:p w14:paraId="1A8D9786" w14:textId="77777777" w:rsidR="00E64133" w:rsidRPr="00A226BD" w:rsidRDefault="00E64133" w:rsidP="00B42498">
            <w:pPr>
              <w:rPr>
                <w:sz w:val="24"/>
                <w:szCs w:val="24"/>
                <w:lang w:eastAsia="hr-HR"/>
              </w:rPr>
            </w:pPr>
            <w:r w:rsidRPr="00A226BD">
              <w:rPr>
                <w:sz w:val="24"/>
                <w:szCs w:val="24"/>
                <w:lang w:eastAsia="hr-HR"/>
              </w:rPr>
              <w:t>Broj dodijeljenih potpora poduzetnicima</w:t>
            </w:r>
          </w:p>
        </w:tc>
        <w:tc>
          <w:tcPr>
            <w:tcW w:w="973" w:type="dxa"/>
            <w:shd w:val="clear" w:color="auto" w:fill="auto"/>
          </w:tcPr>
          <w:p w14:paraId="44FAADCC" w14:textId="77777777" w:rsidR="00E64133" w:rsidRPr="00A226BD" w:rsidRDefault="00E64133" w:rsidP="00B42498">
            <w:pPr>
              <w:jc w:val="center"/>
              <w:rPr>
                <w:sz w:val="24"/>
                <w:szCs w:val="24"/>
                <w:lang w:eastAsia="hr-HR"/>
              </w:rPr>
            </w:pPr>
            <w:r w:rsidRPr="00A226BD">
              <w:rPr>
                <w:sz w:val="24"/>
                <w:szCs w:val="24"/>
                <w:lang w:eastAsia="hr-HR"/>
              </w:rPr>
              <w:t>50</w:t>
            </w:r>
          </w:p>
        </w:tc>
        <w:tc>
          <w:tcPr>
            <w:tcW w:w="1283" w:type="dxa"/>
          </w:tcPr>
          <w:p w14:paraId="5FEA34D6" w14:textId="77777777" w:rsidR="00E64133" w:rsidRPr="00A226BD" w:rsidRDefault="00E64133" w:rsidP="00B42498">
            <w:pPr>
              <w:jc w:val="center"/>
              <w:rPr>
                <w:sz w:val="24"/>
                <w:szCs w:val="24"/>
                <w:lang w:eastAsia="hr-HR"/>
              </w:rPr>
            </w:pPr>
            <w:r w:rsidRPr="00A226BD">
              <w:rPr>
                <w:sz w:val="24"/>
                <w:szCs w:val="24"/>
                <w:lang w:eastAsia="hr-HR"/>
              </w:rPr>
              <w:t>64</w:t>
            </w:r>
          </w:p>
        </w:tc>
      </w:tr>
    </w:tbl>
    <w:p w14:paraId="2CD6282D" w14:textId="77777777" w:rsidR="00E64133" w:rsidRPr="00A226BD" w:rsidRDefault="00E64133" w:rsidP="00E64133">
      <w:pPr>
        <w:rPr>
          <w:sz w:val="24"/>
          <w:szCs w:val="24"/>
          <w:lang w:eastAsia="hr-HR"/>
        </w:rPr>
      </w:pPr>
    </w:p>
    <w:p w14:paraId="2ED010C1" w14:textId="77777777" w:rsidR="00E64133" w:rsidRPr="00A226BD" w:rsidRDefault="00E64133" w:rsidP="00E64133">
      <w:pPr>
        <w:rPr>
          <w:color w:val="FF0000"/>
          <w:sz w:val="24"/>
          <w:szCs w:val="24"/>
        </w:rPr>
      </w:pPr>
    </w:p>
    <w:p w14:paraId="7F1F7DBF" w14:textId="77777777" w:rsidR="00E64133" w:rsidRPr="00A226BD" w:rsidRDefault="00E64133" w:rsidP="00E64133">
      <w:pPr>
        <w:rPr>
          <w:rFonts w:eastAsia="Calibri"/>
          <w:b/>
          <w:bCs/>
          <w:sz w:val="28"/>
          <w:szCs w:val="28"/>
        </w:rPr>
      </w:pPr>
      <w:r w:rsidRPr="00A226BD">
        <w:rPr>
          <w:rFonts w:eastAsia="Calibri"/>
          <w:b/>
          <w:bCs/>
          <w:sz w:val="28"/>
          <w:szCs w:val="28"/>
        </w:rPr>
        <w:br w:type="page"/>
      </w:r>
    </w:p>
    <w:p w14:paraId="76280D15" w14:textId="77777777" w:rsidR="00E64133" w:rsidRPr="00A226BD" w:rsidRDefault="00E64133" w:rsidP="00E64133">
      <w:pPr>
        <w:jc w:val="center"/>
        <w:rPr>
          <w:rFonts w:eastAsia="Calibri"/>
          <w:b/>
          <w:bCs/>
          <w:sz w:val="28"/>
          <w:szCs w:val="28"/>
        </w:rPr>
      </w:pPr>
      <w:r w:rsidRPr="00A226BD">
        <w:rPr>
          <w:rFonts w:eastAsia="Calibri"/>
          <w:b/>
          <w:bCs/>
          <w:sz w:val="28"/>
          <w:szCs w:val="28"/>
        </w:rPr>
        <w:lastRenderedPageBreak/>
        <w:t>PROGRAM 2012</w:t>
      </w:r>
    </w:p>
    <w:p w14:paraId="798AD2D7" w14:textId="77777777" w:rsidR="00E64133" w:rsidRPr="00A226BD" w:rsidRDefault="00E64133" w:rsidP="00E64133">
      <w:pPr>
        <w:jc w:val="center"/>
        <w:rPr>
          <w:rFonts w:eastAsia="Calibri"/>
          <w:b/>
          <w:sz w:val="28"/>
          <w:szCs w:val="28"/>
        </w:rPr>
      </w:pPr>
      <w:r w:rsidRPr="00A226BD">
        <w:rPr>
          <w:rFonts w:eastAsia="Calibri"/>
          <w:b/>
          <w:bCs/>
          <w:sz w:val="28"/>
          <w:szCs w:val="28"/>
        </w:rPr>
        <w:t xml:space="preserve"> ZAŠTITA OKOLIŠA</w:t>
      </w:r>
    </w:p>
    <w:p w14:paraId="5DC777D1" w14:textId="77777777" w:rsidR="00E64133" w:rsidRPr="00A226BD" w:rsidRDefault="00E64133" w:rsidP="00E64133">
      <w:pPr>
        <w:jc w:val="center"/>
        <w:rPr>
          <w:rFonts w:eastAsia="Calibri"/>
          <w:b/>
          <w:bCs/>
          <w:sz w:val="24"/>
          <w:szCs w:val="24"/>
        </w:rPr>
      </w:pPr>
    </w:p>
    <w:p w14:paraId="484C748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rFonts w:eastAsia="Calibri"/>
          <w:b/>
          <w:bCs/>
          <w:sz w:val="24"/>
          <w:szCs w:val="24"/>
        </w:rPr>
      </w:pPr>
      <w:r w:rsidRPr="00A226BD">
        <w:rPr>
          <w:rFonts w:eastAsia="Calibri"/>
          <w:b/>
          <w:bCs/>
          <w:sz w:val="24"/>
          <w:szCs w:val="24"/>
        </w:rPr>
        <w:t>SVRHA PROGRAMA</w:t>
      </w:r>
    </w:p>
    <w:p w14:paraId="38202714" w14:textId="77777777" w:rsidR="00E64133" w:rsidRPr="00A226BD" w:rsidRDefault="00E64133" w:rsidP="00E64133">
      <w:pPr>
        <w:jc w:val="both"/>
        <w:rPr>
          <w:rFonts w:eastAsia="Calibri"/>
          <w:b/>
          <w:bCs/>
          <w:sz w:val="24"/>
          <w:szCs w:val="24"/>
        </w:rPr>
      </w:pPr>
      <w:r w:rsidRPr="00A226BD">
        <w:rPr>
          <w:rFonts w:eastAsia="Calibri"/>
          <w:b/>
          <w:bCs/>
          <w:sz w:val="24"/>
          <w:szCs w:val="24"/>
        </w:rPr>
        <w:tab/>
      </w:r>
    </w:p>
    <w:p w14:paraId="44880CA6" w14:textId="77777777" w:rsidR="00E64133" w:rsidRPr="00A226BD" w:rsidRDefault="00E64133" w:rsidP="00E64133">
      <w:pPr>
        <w:jc w:val="both"/>
        <w:rPr>
          <w:rFonts w:eastAsia="Calibri"/>
          <w:color w:val="000000"/>
          <w:sz w:val="24"/>
          <w:szCs w:val="24"/>
        </w:rPr>
      </w:pPr>
      <w:r w:rsidRPr="00A226BD">
        <w:rPr>
          <w:rFonts w:eastAsia="Calibri"/>
          <w:color w:val="000000"/>
          <w:sz w:val="24"/>
          <w:szCs w:val="24"/>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325A02BD" w14:textId="77777777" w:rsidR="00E64133" w:rsidRPr="00A226BD" w:rsidRDefault="00E64133" w:rsidP="00E64133">
      <w:pPr>
        <w:jc w:val="both"/>
        <w:rPr>
          <w:rFonts w:eastAsia="Calibri"/>
          <w:color w:val="000000"/>
          <w:sz w:val="24"/>
          <w:szCs w:val="24"/>
        </w:rPr>
      </w:pPr>
    </w:p>
    <w:p w14:paraId="4227DC9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rFonts w:eastAsia="Calibri"/>
          <w:b/>
          <w:bCs/>
          <w:sz w:val="24"/>
          <w:szCs w:val="24"/>
        </w:rPr>
      </w:pPr>
      <w:r w:rsidRPr="00A226BD">
        <w:rPr>
          <w:rFonts w:eastAsia="Calibri"/>
          <w:b/>
          <w:bCs/>
          <w:sz w:val="24"/>
          <w:szCs w:val="24"/>
        </w:rPr>
        <w:t>ZAKONSKA OSNOVA</w:t>
      </w:r>
    </w:p>
    <w:p w14:paraId="0E471F3F" w14:textId="77777777" w:rsidR="00E64133" w:rsidRPr="00A226BD" w:rsidRDefault="00E64133" w:rsidP="00E64133">
      <w:pPr>
        <w:jc w:val="both"/>
        <w:rPr>
          <w:rFonts w:eastAsia="Calibri"/>
          <w:color w:val="000000"/>
          <w:sz w:val="24"/>
          <w:szCs w:val="24"/>
        </w:rPr>
      </w:pPr>
    </w:p>
    <w:p w14:paraId="59866DCE" w14:textId="77777777" w:rsidR="00E64133" w:rsidRPr="00A226BD" w:rsidRDefault="00E64133" w:rsidP="00E64133">
      <w:pPr>
        <w:jc w:val="both"/>
        <w:rPr>
          <w:rFonts w:eastAsia="Calibri"/>
          <w:color w:val="000000"/>
          <w:sz w:val="24"/>
          <w:szCs w:val="24"/>
        </w:rPr>
      </w:pPr>
      <w:r w:rsidRPr="00A226BD">
        <w:rPr>
          <w:rFonts w:eastAsia="Calibri"/>
          <w:color w:val="000000"/>
          <w:sz w:val="24"/>
          <w:szCs w:val="24"/>
        </w:rPr>
        <w:t xml:space="preserve">Zakon o zaštiti okoliša („Narodne novine“ broj 80/13, 153/13, 78/15, 12/18 i 118/18), Zakon o gospodarenju otpadom („Narodne novine“ broj 84/21), Zakon o energetskoj učinkovitosti („Narodne novine“ broj 127/14, 116/18, 25/20, 32/21, 41/21),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„Osojnica“ („Službene novine Primorsko-goranske županije“ broj 37/17), Zaključak o usvajanju Akcijskog plana energetski održivog razvitka Općine Matulji (SEAP) („Službene novine Primorsko-goranske županije“ broj 19/16), </w:t>
      </w:r>
      <w:r w:rsidRPr="00A226BD">
        <w:rPr>
          <w:color w:val="000000"/>
          <w:sz w:val="24"/>
          <w:szCs w:val="24"/>
          <w:lang w:eastAsia="hr-HR"/>
        </w:rPr>
        <w:t>Zaključak o usvajanju Programa zaštite divljači Općine Matulji za razdoblje do 31. ožujka 2031. godine ("Službene novine Primorsko-goranske županije" broj 23/21)</w:t>
      </w:r>
    </w:p>
    <w:p w14:paraId="152F6157" w14:textId="77777777" w:rsidR="00E64133" w:rsidRPr="00A226BD" w:rsidRDefault="00E64133" w:rsidP="00E64133">
      <w:pPr>
        <w:jc w:val="both"/>
        <w:rPr>
          <w:rFonts w:eastAsia="Calibri"/>
          <w:color w:val="000000"/>
          <w:sz w:val="24"/>
          <w:szCs w:val="24"/>
        </w:rPr>
      </w:pPr>
    </w:p>
    <w:p w14:paraId="55B5F07D" w14:textId="77777777" w:rsidR="00E64133" w:rsidRPr="00A226BD" w:rsidRDefault="00E64133" w:rsidP="00E64133">
      <w:pPr>
        <w:pBdr>
          <w:top w:val="single" w:sz="4" w:space="1" w:color="auto"/>
          <w:left w:val="single" w:sz="4" w:space="4" w:color="auto"/>
          <w:bottom w:val="single" w:sz="4" w:space="2" w:color="auto"/>
          <w:right w:val="single" w:sz="4" w:space="4" w:color="auto"/>
        </w:pBdr>
        <w:shd w:val="clear" w:color="auto" w:fill="D9D9D9"/>
        <w:jc w:val="both"/>
        <w:rPr>
          <w:rFonts w:eastAsia="Calibri"/>
          <w:b/>
          <w:bCs/>
          <w:sz w:val="24"/>
          <w:szCs w:val="24"/>
        </w:rPr>
      </w:pPr>
      <w:r w:rsidRPr="00A226BD">
        <w:rPr>
          <w:rFonts w:eastAsia="Calibri"/>
          <w:b/>
          <w:bCs/>
          <w:sz w:val="24"/>
          <w:szCs w:val="24"/>
        </w:rPr>
        <w:t>OBRAZLOŽENJE PROGRAMA</w:t>
      </w:r>
    </w:p>
    <w:p w14:paraId="3FD7D9DB" w14:textId="77777777" w:rsidR="00E64133" w:rsidRPr="00A226BD" w:rsidRDefault="00E64133" w:rsidP="00E64133">
      <w:pPr>
        <w:ind w:left="357"/>
        <w:jc w:val="both"/>
        <w:rPr>
          <w:rFonts w:eastAsia="Calibri"/>
          <w:b/>
          <w:sz w:val="24"/>
          <w:szCs w:val="24"/>
        </w:rPr>
      </w:pPr>
    </w:p>
    <w:p w14:paraId="56CD765B" w14:textId="77777777" w:rsidR="00E64133" w:rsidRPr="00A226BD" w:rsidRDefault="00E64133" w:rsidP="00E64133">
      <w:pPr>
        <w:ind w:left="717"/>
        <w:contextualSpacing/>
        <w:jc w:val="both"/>
        <w:rPr>
          <w:rFonts w:eastAsia="Calibri"/>
          <w:bCs/>
          <w:color w:val="000000"/>
          <w:sz w:val="24"/>
          <w:szCs w:val="24"/>
        </w:rPr>
      </w:pPr>
      <w:r w:rsidRPr="00A226BD">
        <w:rPr>
          <w:rFonts w:eastAsia="Calibri"/>
          <w:bCs/>
          <w:color w:val="000000"/>
          <w:sz w:val="24"/>
          <w:szCs w:val="24"/>
        </w:rPr>
        <w:t xml:space="preserve">Program obuhvaća aktivnosti i projekte: </w:t>
      </w:r>
    </w:p>
    <w:p w14:paraId="23426C0F"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Aktivnost Ekološki projekti</w:t>
      </w:r>
    </w:p>
    <w:p w14:paraId="46383D9C"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Aktivnost Provedba programa zaštite divljači</w:t>
      </w:r>
    </w:p>
    <w:p w14:paraId="76A0726B"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Kapitalni projekt Nabava posuda za ostali otpad</w:t>
      </w:r>
    </w:p>
    <w:p w14:paraId="04527088"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Kapitalni projekt Nabavka posuda za selektivno odvajanje otpada</w:t>
      </w:r>
    </w:p>
    <w:p w14:paraId="69B3B60B"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Tekući projekt Zbrinjavanje otpada koji sadrži azbest</w:t>
      </w:r>
    </w:p>
    <w:p w14:paraId="2E5BBD62"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 xml:space="preserve">Tekući projekt </w:t>
      </w:r>
      <w:bookmarkStart w:id="22" w:name="_Hlk119229338"/>
      <w:r w:rsidRPr="00A226BD">
        <w:rPr>
          <w:rFonts w:eastAsia="Calibri"/>
          <w:bCs/>
          <w:color w:val="000000"/>
          <w:sz w:val="24"/>
          <w:szCs w:val="24"/>
        </w:rPr>
        <w:t>Sufinanciranje izrade pripremne i projektne dokumentacije za energetsku obnovu za fizičke osobe</w:t>
      </w:r>
    </w:p>
    <w:p w14:paraId="107D15F9" w14:textId="77777777" w:rsidR="00E64133" w:rsidRPr="00A226BD" w:rsidRDefault="00E64133" w:rsidP="00E64133">
      <w:pPr>
        <w:numPr>
          <w:ilvl w:val="0"/>
          <w:numId w:val="18"/>
        </w:numPr>
        <w:contextualSpacing/>
        <w:jc w:val="both"/>
        <w:rPr>
          <w:rFonts w:eastAsia="Calibri"/>
          <w:bCs/>
          <w:color w:val="000000"/>
          <w:sz w:val="24"/>
          <w:szCs w:val="24"/>
        </w:rPr>
      </w:pPr>
      <w:bookmarkStart w:id="23" w:name="_Hlk191912368"/>
      <w:r w:rsidRPr="00A226BD">
        <w:rPr>
          <w:rFonts w:eastAsia="Calibri"/>
          <w:bCs/>
          <w:color w:val="000000"/>
          <w:sz w:val="24"/>
          <w:szCs w:val="24"/>
        </w:rPr>
        <w:t>Kapitalni projekt Sanacija i zatvaranje odlagališta „Osojnica“</w:t>
      </w:r>
    </w:p>
    <w:bookmarkEnd w:id="22"/>
    <w:bookmarkEnd w:id="23"/>
    <w:p w14:paraId="29C09BDE"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Aktivnost Održavanje zatvorenog odlagališta otpada Osojnica</w:t>
      </w:r>
    </w:p>
    <w:p w14:paraId="5D286625"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Tekući projekt Projekt Transplatnt - Interreg Slovenija - Hrvatska</w:t>
      </w:r>
    </w:p>
    <w:p w14:paraId="71E372C1" w14:textId="77777777" w:rsidR="00E64133" w:rsidRPr="00A226BD" w:rsidRDefault="00E64133" w:rsidP="00E64133">
      <w:pPr>
        <w:ind w:left="717"/>
        <w:contextualSpacing/>
        <w:jc w:val="both"/>
        <w:rPr>
          <w:rFonts w:eastAsia="Calibri"/>
          <w:bCs/>
          <w:color w:val="000000"/>
          <w:sz w:val="24"/>
          <w:szCs w:val="24"/>
        </w:rPr>
      </w:pPr>
      <w:r w:rsidRPr="00A226BD">
        <w:rPr>
          <w:rFonts w:eastAsia="Calibri"/>
          <w:bCs/>
          <w:color w:val="000000"/>
          <w:sz w:val="24"/>
          <w:szCs w:val="24"/>
        </w:rPr>
        <w:t xml:space="preserve"> </w:t>
      </w:r>
    </w:p>
    <w:p w14:paraId="3DB643BC"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lastRenderedPageBreak/>
        <w:t xml:space="preserve">U okviru Aktivnosti </w:t>
      </w:r>
      <w:r w:rsidRPr="00A226BD">
        <w:rPr>
          <w:rFonts w:eastAsia="Calibri"/>
          <w:b/>
          <w:bCs/>
          <w:color w:val="000000"/>
          <w:sz w:val="24"/>
          <w:szCs w:val="24"/>
        </w:rPr>
        <w:t>Ekološki projekti</w:t>
      </w:r>
      <w:r w:rsidRPr="00A226BD">
        <w:rPr>
          <w:rFonts w:eastAsia="Calibri"/>
          <w:bCs/>
          <w:color w:val="000000"/>
          <w:sz w:val="24"/>
          <w:szCs w:val="24"/>
        </w:rPr>
        <w:t xml:space="preserve"> planirana su sredstva za vođenje i održavanje ISGE sustava, sustavno gospodarenje energijom u objektima u vlasništvu Općine, edukacije građana o održivom razvoju i ekologiji, gospodarenju otpadom, promocije zdravog načina života te aktivnosti očuvanja zaštićenog krajobraza Lisina. Također, planirana se sredstva za provedbu manifestacija, ekoloških akcija i projekata zaštite okoliša, projekata povećanja energetske učinkovitosti i primjene obnovljivih izvora energije putem javnog natječaja za financiranje programa, projekata i manifestacija koje provode udruge i druge organizacije civilnog društva. Planirana su i sredstva za plaćanje poticajne naknade za smanjenje količine miješanog komunalnog otpada.</w:t>
      </w:r>
    </w:p>
    <w:p w14:paraId="14515340"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U okviru </w:t>
      </w:r>
      <w:r w:rsidRPr="00A226BD">
        <w:rPr>
          <w:rFonts w:eastAsia="Calibri"/>
          <w:b/>
          <w:bCs/>
          <w:color w:val="000000"/>
          <w:sz w:val="24"/>
          <w:szCs w:val="24"/>
        </w:rPr>
        <w:t>Provedbe programa zaštite divljači</w:t>
      </w:r>
      <w:r w:rsidRPr="00A226BD">
        <w:rPr>
          <w:rFonts w:eastAsia="Calibri"/>
          <w:bCs/>
          <w:color w:val="000000"/>
          <w:sz w:val="24"/>
          <w:szCs w:val="24"/>
        </w:rPr>
        <w:t xml:space="preserve"> planirana su sredstva troškove provedbe, i to za poslove stručnog provoditelja te za troškove rada lovačkih društava koji sudjeluju u provedbi temeljem zaključenih ugovora sa Općinom. </w:t>
      </w:r>
    </w:p>
    <w:p w14:paraId="0EF36A76"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Kapitalni projekt </w:t>
      </w:r>
      <w:r w:rsidRPr="00A226BD">
        <w:rPr>
          <w:rFonts w:eastAsia="Calibri"/>
          <w:b/>
          <w:color w:val="000000"/>
          <w:sz w:val="24"/>
          <w:szCs w:val="24"/>
        </w:rPr>
        <w:t>Nabavka posuda za ostali otpad</w:t>
      </w:r>
      <w:r w:rsidRPr="00A226BD">
        <w:rPr>
          <w:rFonts w:eastAsia="Calibri"/>
          <w:bCs/>
          <w:color w:val="000000"/>
          <w:sz w:val="24"/>
          <w:szCs w:val="24"/>
        </w:rPr>
        <w:t xml:space="preserve"> odnosi se na nabavu uređaja za kompostiranje namijenjenog Dječjem vrtiću Matulji čija nabava je sufinanciranja sredstvima Fonda za zaštitu okoliša i energetsku učinkovitost.</w:t>
      </w:r>
    </w:p>
    <w:p w14:paraId="2B47EACA"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Kapitalni projekt </w:t>
      </w:r>
      <w:r w:rsidRPr="00A226BD">
        <w:rPr>
          <w:rFonts w:eastAsia="Calibri"/>
          <w:b/>
          <w:color w:val="000000"/>
          <w:sz w:val="24"/>
          <w:szCs w:val="24"/>
        </w:rPr>
        <w:t>Nabavka posuda za selektivno odvajanje otpada</w:t>
      </w:r>
      <w:r w:rsidRPr="00A226BD">
        <w:rPr>
          <w:rFonts w:eastAsia="Calibri"/>
          <w:bCs/>
          <w:color w:val="000000"/>
          <w:sz w:val="24"/>
          <w:szCs w:val="24"/>
        </w:rPr>
        <w:t xml:space="preserve"> odnosi na financiranje nabave spremnika za sustav odvojenog prikupljanja otpada, a radi osiguranja javnog interesa za kontinuirani optimalni standard i kvalitetu pružanja usluge prikupljanja otpada. </w:t>
      </w:r>
    </w:p>
    <w:p w14:paraId="01070A86"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U okviru projekta </w:t>
      </w:r>
      <w:r w:rsidRPr="00A226BD">
        <w:rPr>
          <w:rFonts w:eastAsia="Calibri"/>
          <w:b/>
          <w:bCs/>
          <w:color w:val="000000"/>
          <w:sz w:val="24"/>
          <w:szCs w:val="24"/>
        </w:rPr>
        <w:t>Zbrinjavanje otpada koji sadrži azbest</w:t>
      </w:r>
      <w:r w:rsidRPr="00A226BD">
        <w:rPr>
          <w:rFonts w:eastAsia="Calibri"/>
          <w:bCs/>
          <w:color w:val="000000"/>
          <w:sz w:val="24"/>
          <w:szCs w:val="24"/>
        </w:rPr>
        <w:t xml:space="preserve"> planira se sufinanciranje zbrinjavanje otpada koji sadrži azbest fizičkim osobama s područja Općine Matulji za koje će se raspisati javni poziv.</w:t>
      </w:r>
    </w:p>
    <w:p w14:paraId="062B6092"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Kroz Tekući projekt </w:t>
      </w:r>
      <w:r w:rsidRPr="00A226BD">
        <w:rPr>
          <w:rFonts w:eastAsia="Calibri"/>
          <w:b/>
          <w:color w:val="000000"/>
          <w:sz w:val="24"/>
          <w:szCs w:val="24"/>
        </w:rPr>
        <w:t>Sufinanciranje izrade pripremne i projektne dokumentacije za energetsku obnovu za fizičke osobe</w:t>
      </w:r>
      <w:r w:rsidRPr="00A226BD">
        <w:rPr>
          <w:rFonts w:eastAsia="Calibri"/>
          <w:bCs/>
          <w:color w:val="000000"/>
          <w:sz w:val="24"/>
          <w:szCs w:val="24"/>
        </w:rPr>
        <w:t xml:space="preserve"> planira se sufinanciranje izrade pripremne i projektne dokumentacije za projekte energetske obnove namijenjene fizičkim osobama, a koje bi se realiziralo putem javnog poziva zainteresiranim osobama da se potakne korištenje obnovljivih izvora energije. </w:t>
      </w:r>
    </w:p>
    <w:p w14:paraId="492462C2" w14:textId="77777777" w:rsidR="00E64133" w:rsidRPr="00A226BD" w:rsidRDefault="00E64133" w:rsidP="00E64133">
      <w:pPr>
        <w:contextualSpacing/>
        <w:jc w:val="both"/>
        <w:rPr>
          <w:rFonts w:eastAsia="Calibri"/>
          <w:bCs/>
          <w:color w:val="000000"/>
          <w:sz w:val="24"/>
          <w:szCs w:val="24"/>
        </w:rPr>
      </w:pPr>
      <w:bookmarkStart w:id="24" w:name="_Hlk191913298"/>
      <w:r w:rsidRPr="00A226BD">
        <w:rPr>
          <w:rFonts w:eastAsia="Calibri"/>
          <w:bCs/>
          <w:color w:val="000000"/>
          <w:sz w:val="24"/>
          <w:szCs w:val="24"/>
        </w:rPr>
        <w:t xml:space="preserve">Kapitalni projekt </w:t>
      </w:r>
      <w:r w:rsidRPr="00A226BD">
        <w:rPr>
          <w:rFonts w:eastAsia="Calibri"/>
          <w:b/>
          <w:color w:val="000000"/>
          <w:sz w:val="24"/>
          <w:szCs w:val="24"/>
        </w:rPr>
        <w:t>Sanacija i zatvaranje odlagališta „Osojnica“</w:t>
      </w:r>
      <w:r w:rsidRPr="00A226BD">
        <w:t xml:space="preserve"> </w:t>
      </w:r>
      <w:r w:rsidRPr="00A226BD">
        <w:rPr>
          <w:rFonts w:eastAsia="Calibri"/>
          <w:bCs/>
          <w:color w:val="000000"/>
          <w:sz w:val="24"/>
          <w:szCs w:val="24"/>
        </w:rPr>
        <w:t>odnosi se na povrat sredstava jedinicama lokalne samouprave koje su sufinancirale projekt sanacije odlagališta otpada Osojnica budući su dobivena dodatna sredstva za sufinanciranje projekta od strane Ministarstva regionalnog razvoja i fondova Europske unije. Budući su Grad Opatija, Općina Lovran i Općina Mošćenička Draga u 2022. godini sukladno potpisanom sporazumu doznačila sredstva sukladno udjelima sufinanciranja, planira se povrat uplaćenih sredstava koji će se definirati izmjenom sporazuma.</w:t>
      </w:r>
    </w:p>
    <w:p w14:paraId="13ED87C6"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Kroz Aktivnost</w:t>
      </w:r>
      <w:r w:rsidRPr="00A226BD">
        <w:rPr>
          <w:rFonts w:eastAsia="Calibri"/>
          <w:b/>
          <w:bCs/>
          <w:color w:val="000000"/>
          <w:sz w:val="24"/>
          <w:szCs w:val="24"/>
        </w:rPr>
        <w:t xml:space="preserve"> Održavanje zatvorenog odlagališta otpada Osojnica </w:t>
      </w:r>
      <w:r w:rsidRPr="00A226BD">
        <w:rPr>
          <w:rFonts w:eastAsia="Calibri"/>
          <w:bCs/>
          <w:color w:val="000000"/>
          <w:sz w:val="24"/>
          <w:szCs w:val="24"/>
        </w:rPr>
        <w:t>planirana su sredstva za održavanje i  monitoring odlagališta nakon završetka projekta sanacije.</w:t>
      </w:r>
    </w:p>
    <w:p w14:paraId="1A7E829C" w14:textId="77777777" w:rsidR="00E64133" w:rsidRPr="00A226BD" w:rsidRDefault="00E64133" w:rsidP="00E64133">
      <w:pPr>
        <w:contextualSpacing/>
        <w:jc w:val="both"/>
        <w:rPr>
          <w:rFonts w:eastAsia="Calibri"/>
          <w:b/>
          <w:color w:val="000000"/>
          <w:sz w:val="24"/>
          <w:szCs w:val="24"/>
        </w:rPr>
      </w:pPr>
      <w:r w:rsidRPr="00A226BD">
        <w:rPr>
          <w:rFonts w:eastAsia="Calibri"/>
          <w:bCs/>
          <w:color w:val="000000"/>
          <w:sz w:val="24"/>
          <w:szCs w:val="24"/>
        </w:rPr>
        <w:t xml:space="preserve">Tekući projekt </w:t>
      </w:r>
      <w:r w:rsidRPr="00A226BD">
        <w:rPr>
          <w:rFonts w:eastAsia="Calibri"/>
          <w:b/>
          <w:color w:val="000000"/>
          <w:sz w:val="24"/>
          <w:szCs w:val="24"/>
        </w:rPr>
        <w:t xml:space="preserve">Projekt Transplatnt - Interreg Slovenija - Hrvatska </w:t>
      </w:r>
      <w:bookmarkEnd w:id="24"/>
    </w:p>
    <w:p w14:paraId="02655FAF"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Projekt „transPlant“  provodi se u partnerstvu s nositeljem projekta Prirodoslovnim muzejom Rijeka te još dva partnera iz Hrvatske te četiri partnera iz Slovenije u okviru prekograničnog programa suradnje INTERREG  Slovenija-Hrvatska za razdoblje 2021. - 2027., a  kojem je cilj trajno poboljšati stanje i zaštitu prepoznatih ugroženih Natura 2000 biljnih vrsta i staništa. Ukupna vrijednost cijelog projekta je nešto više od 1,6 milijuna eura, a udio Općine u proračunu projekta iznosi 100.000 eura, uz sufinanciranje od 80% putem bespovratnih sredstava iz Europskog fonda za regionalni razvoj.</w:t>
      </w:r>
    </w:p>
    <w:p w14:paraId="06147B38" w14:textId="77777777" w:rsidR="00E64133" w:rsidRPr="00A226BD" w:rsidRDefault="00E64133" w:rsidP="00E64133">
      <w:pPr>
        <w:contextualSpacing/>
        <w:jc w:val="both"/>
        <w:rPr>
          <w:rFonts w:eastAsia="Calibri"/>
          <w:color w:val="000000"/>
          <w:sz w:val="24"/>
          <w:szCs w:val="24"/>
        </w:rPr>
      </w:pPr>
      <w:r w:rsidRPr="00A226BD">
        <w:rPr>
          <w:rFonts w:eastAsia="Calibri"/>
          <w:bCs/>
          <w:color w:val="000000"/>
          <w:sz w:val="24"/>
          <w:szCs w:val="24"/>
        </w:rPr>
        <w:t>Provedba projekta traje 30 mjeseci, od travnja 2024. do rujna 2026. godine.</w:t>
      </w:r>
    </w:p>
    <w:p w14:paraId="74D2EE5F" w14:textId="77777777" w:rsidR="00E64133" w:rsidRPr="00A226BD" w:rsidRDefault="00E64133" w:rsidP="00E64133">
      <w:pPr>
        <w:ind w:firstLine="567"/>
        <w:rPr>
          <w:sz w:val="24"/>
          <w:szCs w:val="24"/>
        </w:rPr>
      </w:pPr>
    </w:p>
    <w:p w14:paraId="3C48D8C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OBRAZLOŽENJE  IZVRŠENJA PROGRAMA</w:t>
      </w:r>
    </w:p>
    <w:p w14:paraId="51B15E5A" w14:textId="77777777" w:rsidR="00E64133" w:rsidRPr="00A226BD" w:rsidRDefault="00E64133" w:rsidP="00E64133">
      <w:pPr>
        <w:jc w:val="both"/>
        <w:rPr>
          <w:sz w:val="24"/>
          <w:szCs w:val="24"/>
        </w:rPr>
      </w:pPr>
    </w:p>
    <w:p w14:paraId="1C7D798A" w14:textId="77777777" w:rsidR="00E64133" w:rsidRPr="00A226BD" w:rsidRDefault="00E64133" w:rsidP="00E64133">
      <w:pPr>
        <w:jc w:val="both"/>
        <w:rPr>
          <w:b/>
          <w:bCs/>
          <w:sz w:val="24"/>
          <w:szCs w:val="24"/>
        </w:rPr>
      </w:pPr>
      <w:bookmarkStart w:id="25" w:name="_Hlk109817181"/>
      <w:r w:rsidRPr="00A226BD">
        <w:rPr>
          <w:b/>
          <w:bCs/>
          <w:sz w:val="24"/>
          <w:szCs w:val="24"/>
        </w:rPr>
        <w:t xml:space="preserve">U okviru Programa Zaštita okoliša u izvještajnom razdoblju utrošeno je 131.238,09 eura (24,6%). </w:t>
      </w:r>
    </w:p>
    <w:bookmarkEnd w:id="25"/>
    <w:p w14:paraId="14AC6A9E" w14:textId="77777777" w:rsidR="00E64133" w:rsidRPr="00A226BD" w:rsidRDefault="00E64133" w:rsidP="00E64133">
      <w:pPr>
        <w:jc w:val="both"/>
        <w:rPr>
          <w:color w:val="FF0000"/>
          <w:sz w:val="24"/>
          <w:szCs w:val="24"/>
        </w:rPr>
      </w:pPr>
    </w:p>
    <w:p w14:paraId="3582EDD1" w14:textId="77777777" w:rsidR="00E64133" w:rsidRPr="00A226BD" w:rsidRDefault="00E64133" w:rsidP="00E64133">
      <w:pPr>
        <w:jc w:val="both"/>
        <w:rPr>
          <w:sz w:val="24"/>
          <w:szCs w:val="24"/>
        </w:rPr>
      </w:pPr>
      <w:r w:rsidRPr="00A226BD">
        <w:rPr>
          <w:sz w:val="24"/>
          <w:szCs w:val="24"/>
        </w:rPr>
        <w:t xml:space="preserve">U okviru </w:t>
      </w:r>
      <w:r w:rsidRPr="00A226BD">
        <w:rPr>
          <w:b/>
          <w:bCs/>
          <w:sz w:val="24"/>
          <w:szCs w:val="24"/>
        </w:rPr>
        <w:t xml:space="preserve">Aktivnosti Ekološki projekti </w:t>
      </w:r>
      <w:r w:rsidRPr="00A226BD">
        <w:rPr>
          <w:sz w:val="24"/>
          <w:szCs w:val="24"/>
        </w:rPr>
        <w:t xml:space="preserve">utrošen je iznos 32.889,06 eura. </w:t>
      </w:r>
    </w:p>
    <w:p w14:paraId="7AEA2A29" w14:textId="77777777" w:rsidR="00E64133" w:rsidRPr="00A226BD" w:rsidRDefault="00E64133" w:rsidP="00E64133">
      <w:pPr>
        <w:jc w:val="both"/>
        <w:rPr>
          <w:sz w:val="24"/>
          <w:szCs w:val="24"/>
        </w:rPr>
      </w:pPr>
      <w:r w:rsidRPr="00A226BD">
        <w:rPr>
          <w:sz w:val="24"/>
          <w:szCs w:val="24"/>
        </w:rPr>
        <w:lastRenderedPageBreak/>
        <w:t>Od navedenog iznosa za projekt</w:t>
      </w:r>
      <w:r w:rsidRPr="00A226BD">
        <w:t xml:space="preserve"> </w:t>
      </w:r>
      <w:r w:rsidRPr="00A226BD">
        <w:rPr>
          <w:sz w:val="24"/>
          <w:szCs w:val="24"/>
        </w:rPr>
        <w:t xml:space="preserve">Izobrazno-informativne aktivnosti o gospodarenju otpadom u okviru kružnog gospodarstva za koji su odobrena sredstva Fonda za zaštitu okoliša i energetsku učinkovitost utrošen je iznos od 10.156,25 eura. Za tekuće donacije za ekološke projekte utrošeno je 7.300,00 eura što se odnosi na financijsku potporu za projekt u području zaštite okoliša dodijeljenu kroz javni natječaj za dodjelu sredstava za financiranje programa, projekata i manifestacija koje provode udruge (1 program/projekt). Za provedbu aktivnosti očuvanja „Značajnog krajobraza Lisina“ Udruzi Lisina Avantura doznačna su sredstva u iznosu od 2.700,00 eura. Isplaćena je poticajna naknade za smanjenje količine miješanog komunalnog otpada za 2023. godinu prema rješenjima Fonda za zaštitu okoliša i energetsku učinkovitost sukladno Zakonu o gospodarenju otpadom (11.728,56 eura). Provedena je edukacija stanovništva o štetnosti azbesta i načinu uklanjanja te je financiran odvoz otpada koji sadrži azbest s reciklažnog dvorišta za što je utrošeno 937,25 eura. </w:t>
      </w:r>
    </w:p>
    <w:p w14:paraId="046072CA" w14:textId="77777777" w:rsidR="00E64133" w:rsidRPr="00A226BD" w:rsidRDefault="00E64133" w:rsidP="00E64133">
      <w:pPr>
        <w:jc w:val="both"/>
        <w:rPr>
          <w:color w:val="FF0000"/>
          <w:sz w:val="24"/>
          <w:szCs w:val="24"/>
          <w:highlight w:val="yellow"/>
        </w:rPr>
      </w:pPr>
    </w:p>
    <w:p w14:paraId="032067A8" w14:textId="77777777" w:rsidR="00E64133" w:rsidRPr="00A226BD" w:rsidRDefault="00E64133" w:rsidP="00E64133">
      <w:pPr>
        <w:jc w:val="both"/>
        <w:rPr>
          <w:sz w:val="24"/>
          <w:szCs w:val="24"/>
        </w:rPr>
      </w:pPr>
      <w:r w:rsidRPr="00A226BD">
        <w:rPr>
          <w:sz w:val="24"/>
          <w:szCs w:val="24"/>
        </w:rPr>
        <w:t xml:space="preserve">U okviru </w:t>
      </w:r>
      <w:r w:rsidRPr="00A226BD">
        <w:rPr>
          <w:b/>
          <w:bCs/>
          <w:sz w:val="24"/>
          <w:szCs w:val="24"/>
        </w:rPr>
        <w:t>Aktivnosti Provedba programa zaštite divljači</w:t>
      </w:r>
      <w:r w:rsidRPr="00A226BD">
        <w:rPr>
          <w:sz w:val="24"/>
          <w:szCs w:val="24"/>
        </w:rPr>
        <w:t xml:space="preserve"> sredstva u ukupnom iznosu od 6.237,93 eura utrošena su za usluge stručne provedbe odredaba lovno-gospodarskog plana programa zaštite divljači u iznosu od 1.592,64 eura te za provedbu mjera iz Programa zaštite divljači od strane lovačkih društava u iznosu od 4.645,29 eura.</w:t>
      </w:r>
    </w:p>
    <w:p w14:paraId="0D355B52" w14:textId="77777777" w:rsidR="00E64133" w:rsidRPr="00A226BD" w:rsidRDefault="00E64133" w:rsidP="00E64133">
      <w:pPr>
        <w:jc w:val="both"/>
        <w:rPr>
          <w:color w:val="FF0000"/>
          <w:sz w:val="24"/>
          <w:szCs w:val="24"/>
          <w:highlight w:val="yellow"/>
        </w:rPr>
      </w:pPr>
    </w:p>
    <w:p w14:paraId="52FD109D" w14:textId="77777777" w:rsidR="00E64133" w:rsidRPr="00A226BD" w:rsidRDefault="00E64133" w:rsidP="00E64133">
      <w:pPr>
        <w:jc w:val="both"/>
        <w:rPr>
          <w:sz w:val="24"/>
          <w:szCs w:val="24"/>
        </w:rPr>
      </w:pPr>
      <w:r w:rsidRPr="00A226BD">
        <w:rPr>
          <w:sz w:val="24"/>
          <w:szCs w:val="24"/>
        </w:rPr>
        <w:t xml:space="preserve">Za </w:t>
      </w:r>
      <w:r w:rsidRPr="00A226BD">
        <w:rPr>
          <w:b/>
          <w:bCs/>
          <w:sz w:val="24"/>
          <w:szCs w:val="24"/>
        </w:rPr>
        <w:t>Kapitalni projekt Nabavka posuda za ostali otpad</w:t>
      </w:r>
      <w:r w:rsidRPr="00A226BD">
        <w:rPr>
          <w:sz w:val="24"/>
          <w:szCs w:val="24"/>
        </w:rPr>
        <w:t xml:space="preserve"> provedena je nabava i isporuka električnog uređaja za kompostiranje namijenjenog Dječjem vrtiću Matulji čija nabava je sufinanciranja sredstvima Fonda za zaštitu okoliša i energetsku učinkovitost (24.125,00 eura). </w:t>
      </w:r>
    </w:p>
    <w:p w14:paraId="51732DDE" w14:textId="77777777" w:rsidR="00E64133" w:rsidRPr="00A226BD" w:rsidRDefault="00E64133" w:rsidP="00E64133">
      <w:pPr>
        <w:jc w:val="both"/>
        <w:rPr>
          <w:sz w:val="24"/>
          <w:szCs w:val="24"/>
        </w:rPr>
      </w:pPr>
    </w:p>
    <w:p w14:paraId="4AB37C35" w14:textId="77777777" w:rsidR="00E64133" w:rsidRPr="00A226BD" w:rsidRDefault="00E64133" w:rsidP="00E64133">
      <w:pPr>
        <w:jc w:val="both"/>
        <w:rPr>
          <w:b/>
          <w:bCs/>
          <w:sz w:val="24"/>
          <w:szCs w:val="24"/>
          <w:highlight w:val="yellow"/>
        </w:rPr>
      </w:pPr>
      <w:r w:rsidRPr="00A226BD">
        <w:rPr>
          <w:sz w:val="24"/>
          <w:szCs w:val="24"/>
        </w:rPr>
        <w:t xml:space="preserve">Kroz </w:t>
      </w:r>
      <w:r w:rsidRPr="00A226BD">
        <w:rPr>
          <w:b/>
          <w:bCs/>
          <w:sz w:val="24"/>
          <w:szCs w:val="24"/>
        </w:rPr>
        <w:t>Kapitalni projekt</w:t>
      </w:r>
      <w:r w:rsidRPr="00A226BD">
        <w:rPr>
          <w:sz w:val="24"/>
          <w:szCs w:val="24"/>
        </w:rPr>
        <w:t xml:space="preserve"> </w:t>
      </w:r>
      <w:r w:rsidRPr="00A226BD">
        <w:rPr>
          <w:b/>
          <w:bCs/>
          <w:sz w:val="24"/>
          <w:szCs w:val="24"/>
        </w:rPr>
        <w:t>Nabavka posuda za selektivno odvajanje otpada</w:t>
      </w:r>
      <w:r w:rsidRPr="00A226BD">
        <w:rPr>
          <w:sz w:val="24"/>
          <w:szCs w:val="24"/>
        </w:rPr>
        <w:t xml:space="preserve"> dana je kapitalna pomoć komunalnom društvu Komunalac d.o.o. za nabavu spremnika odvojeno prikupljanje otpada, a radi osiguranja javnog interesa za kontinuirani optimalni standard i kvalitetu pružanja usluge prikupljanja otpada u iznosu od 8.400,00 eura. </w:t>
      </w:r>
    </w:p>
    <w:p w14:paraId="62B0DFEF" w14:textId="77777777" w:rsidR="00E64133" w:rsidRPr="00A226BD" w:rsidRDefault="00E64133" w:rsidP="00E64133">
      <w:pPr>
        <w:jc w:val="both"/>
        <w:rPr>
          <w:b/>
          <w:bCs/>
          <w:sz w:val="24"/>
          <w:szCs w:val="24"/>
        </w:rPr>
      </w:pPr>
    </w:p>
    <w:p w14:paraId="368BB622" w14:textId="77777777" w:rsidR="00E64133" w:rsidRPr="00A226BD" w:rsidRDefault="00E64133" w:rsidP="00E64133">
      <w:pPr>
        <w:jc w:val="both"/>
        <w:rPr>
          <w:sz w:val="24"/>
          <w:szCs w:val="24"/>
        </w:rPr>
      </w:pPr>
      <w:r w:rsidRPr="00A226BD">
        <w:rPr>
          <w:b/>
          <w:bCs/>
          <w:sz w:val="24"/>
          <w:szCs w:val="24"/>
        </w:rPr>
        <w:t>Tekući projekt Zbrinjavanje otpada koji sadrži azbest</w:t>
      </w:r>
      <w:r w:rsidRPr="00A226BD">
        <w:rPr>
          <w:sz w:val="24"/>
          <w:szCs w:val="24"/>
        </w:rPr>
        <w:t xml:space="preserve"> - ukupno je utrošeno 10.780,00 eura za financiranje zbrinjavanja otpada koji sadrži azbest fizičkim osobama s područja Općine Matulji prema provedenom javnom pozivu.</w:t>
      </w:r>
    </w:p>
    <w:p w14:paraId="28D6F5D1" w14:textId="77777777" w:rsidR="00E64133" w:rsidRPr="00A226BD" w:rsidRDefault="00E64133" w:rsidP="00E64133">
      <w:pPr>
        <w:jc w:val="both"/>
        <w:rPr>
          <w:color w:val="FF0000"/>
          <w:sz w:val="24"/>
          <w:szCs w:val="24"/>
          <w:highlight w:val="yellow"/>
        </w:rPr>
      </w:pPr>
    </w:p>
    <w:p w14:paraId="59A126FE"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Kapitalni projekt </w:t>
      </w:r>
      <w:r w:rsidRPr="00A226BD">
        <w:rPr>
          <w:rFonts w:eastAsia="Calibri"/>
          <w:b/>
          <w:color w:val="000000"/>
          <w:sz w:val="24"/>
          <w:szCs w:val="24"/>
        </w:rPr>
        <w:t>Sanacija i zatvaranje odlagališta „Osojnica“</w:t>
      </w:r>
      <w:r w:rsidRPr="00A226BD">
        <w:t xml:space="preserve"> </w:t>
      </w:r>
      <w:r w:rsidRPr="00A226BD">
        <w:rPr>
          <w:rFonts w:eastAsia="Calibri"/>
          <w:bCs/>
          <w:color w:val="000000"/>
          <w:sz w:val="24"/>
          <w:szCs w:val="24"/>
        </w:rPr>
        <w:t>- nije realiziran povrat sredstava jedinicama lokalne samouprave obzirom da nisu uplaćena sredstva po završnom izvještaju za isplatu sredstava.</w:t>
      </w:r>
    </w:p>
    <w:p w14:paraId="1661D6D6" w14:textId="77777777" w:rsidR="00E64133" w:rsidRPr="00A226BD" w:rsidRDefault="00E64133" w:rsidP="00E64133">
      <w:pPr>
        <w:jc w:val="both"/>
        <w:rPr>
          <w:b/>
          <w:bCs/>
          <w:sz w:val="24"/>
          <w:szCs w:val="24"/>
        </w:rPr>
      </w:pPr>
    </w:p>
    <w:p w14:paraId="427B8D2F" w14:textId="77777777" w:rsidR="00E64133" w:rsidRPr="00A226BD" w:rsidRDefault="00E64133" w:rsidP="00E64133">
      <w:pPr>
        <w:jc w:val="both"/>
        <w:rPr>
          <w:sz w:val="24"/>
          <w:szCs w:val="24"/>
        </w:rPr>
      </w:pPr>
      <w:r w:rsidRPr="00A226BD">
        <w:rPr>
          <w:b/>
          <w:bCs/>
          <w:sz w:val="24"/>
          <w:szCs w:val="24"/>
        </w:rPr>
        <w:t xml:space="preserve">Aktivnost Održavanje zatvorenog odlagališta otpada </w:t>
      </w:r>
      <w:r w:rsidRPr="00A226BD">
        <w:rPr>
          <w:sz w:val="24"/>
          <w:szCs w:val="24"/>
        </w:rPr>
        <w:t>- izvršenje iznosi 48.806,10 eura, a</w:t>
      </w:r>
      <w:r w:rsidRPr="00A226BD">
        <w:rPr>
          <w:b/>
          <w:bCs/>
          <w:sz w:val="24"/>
          <w:szCs w:val="24"/>
        </w:rPr>
        <w:t xml:space="preserve"> </w:t>
      </w:r>
      <w:r w:rsidRPr="00A226BD">
        <w:rPr>
          <w:sz w:val="24"/>
          <w:szCs w:val="24"/>
        </w:rPr>
        <w:t>odnosi se na</w:t>
      </w:r>
      <w:r w:rsidRPr="00A226BD">
        <w:rPr>
          <w:b/>
          <w:bCs/>
          <w:sz w:val="24"/>
          <w:szCs w:val="24"/>
        </w:rPr>
        <w:t xml:space="preserve"> </w:t>
      </w:r>
      <w:r w:rsidRPr="00A226BD">
        <w:rPr>
          <w:sz w:val="24"/>
          <w:szCs w:val="24"/>
        </w:rPr>
        <w:t>sufinanciranje troškova upravljanja, održavanja i monitoringa zatvorenog odlagališta otpada od strane društva Komunalac d.o.o. koje je preuzelo odlagalište na upravljanje sukladno potpisanom sporazumu između Grada Opatije, Općine Matulji, Općine Lovran, Općine Mošćenička Draga i društva Komunalac d.o.o..</w:t>
      </w:r>
    </w:p>
    <w:p w14:paraId="18E41BD1" w14:textId="77777777" w:rsidR="00E64133" w:rsidRPr="00A226BD" w:rsidRDefault="00E64133" w:rsidP="00E64133">
      <w:pPr>
        <w:jc w:val="both"/>
        <w:rPr>
          <w:sz w:val="24"/>
          <w:szCs w:val="24"/>
        </w:rPr>
      </w:pPr>
    </w:p>
    <w:p w14:paraId="020BEF4E" w14:textId="77777777" w:rsidR="00E64133" w:rsidRPr="00A226BD" w:rsidRDefault="00E64133" w:rsidP="00E64133">
      <w:pPr>
        <w:contextualSpacing/>
        <w:jc w:val="both"/>
        <w:rPr>
          <w:sz w:val="24"/>
          <w:szCs w:val="24"/>
        </w:rPr>
      </w:pPr>
      <w:r w:rsidRPr="00A226BD">
        <w:rPr>
          <w:rFonts w:eastAsia="Calibri"/>
          <w:bCs/>
          <w:color w:val="000000"/>
          <w:sz w:val="24"/>
          <w:szCs w:val="24"/>
        </w:rPr>
        <w:t xml:space="preserve">Tekući projekt </w:t>
      </w:r>
      <w:r w:rsidRPr="00A226BD">
        <w:rPr>
          <w:rFonts w:eastAsia="Calibri"/>
          <w:b/>
          <w:color w:val="000000"/>
          <w:sz w:val="24"/>
          <w:szCs w:val="24"/>
        </w:rPr>
        <w:t>Projekt Transplatnt - Interreg Slovenija - Hrvatska -</w:t>
      </w:r>
      <w:r w:rsidRPr="00A226BD">
        <w:rPr>
          <w:rFonts w:eastAsia="Calibri"/>
          <w:bCs/>
          <w:color w:val="000000"/>
          <w:sz w:val="24"/>
          <w:szCs w:val="24"/>
        </w:rPr>
        <w:t xml:space="preserve"> aktivnosti projekta nisu započele u 2024. godini.</w:t>
      </w:r>
    </w:p>
    <w:p w14:paraId="1EE836AA" w14:textId="77777777" w:rsidR="00E64133" w:rsidRPr="00A226BD" w:rsidRDefault="00E64133" w:rsidP="00E64133">
      <w:pPr>
        <w:jc w:val="both"/>
        <w:rPr>
          <w:sz w:val="24"/>
          <w:szCs w:val="24"/>
        </w:rPr>
      </w:pPr>
    </w:p>
    <w:p w14:paraId="001A9857" w14:textId="77777777" w:rsidR="00E64133" w:rsidRPr="00A226BD" w:rsidRDefault="00E64133" w:rsidP="00E64133">
      <w:pPr>
        <w:jc w:val="both"/>
        <w:rPr>
          <w:sz w:val="24"/>
          <w:szCs w:val="24"/>
        </w:rPr>
      </w:pPr>
    </w:p>
    <w:p w14:paraId="65518FA3" w14:textId="77777777" w:rsidR="00E64133" w:rsidRPr="00A226BD" w:rsidRDefault="00E64133" w:rsidP="00E64133">
      <w:pPr>
        <w:jc w:val="both"/>
        <w:rPr>
          <w:sz w:val="24"/>
          <w:szCs w:val="24"/>
        </w:rPr>
      </w:pPr>
    </w:p>
    <w:p w14:paraId="75B399D0" w14:textId="77777777" w:rsidR="00E64133" w:rsidRPr="00A226BD" w:rsidRDefault="00E64133" w:rsidP="00E64133">
      <w:pPr>
        <w:jc w:val="both"/>
        <w:rPr>
          <w:sz w:val="24"/>
          <w:szCs w:val="24"/>
        </w:rPr>
      </w:pPr>
    </w:p>
    <w:p w14:paraId="3128759B" w14:textId="77777777" w:rsidR="00E64133" w:rsidRPr="00A226BD" w:rsidRDefault="00E64133" w:rsidP="00E64133">
      <w:pPr>
        <w:jc w:val="both"/>
        <w:rPr>
          <w:sz w:val="24"/>
          <w:szCs w:val="24"/>
        </w:rPr>
      </w:pPr>
    </w:p>
    <w:p w14:paraId="4D85DB7F" w14:textId="77777777" w:rsidR="00E64133" w:rsidRPr="00A226BD" w:rsidRDefault="00E64133" w:rsidP="00E64133">
      <w:pPr>
        <w:jc w:val="both"/>
        <w:rPr>
          <w:color w:val="FF0000"/>
          <w:sz w:val="24"/>
          <w:szCs w:val="24"/>
        </w:rPr>
      </w:pPr>
    </w:p>
    <w:p w14:paraId="2342696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45D2A58E" w14:textId="77777777" w:rsidR="00E64133" w:rsidRPr="00A226BD" w:rsidRDefault="00E64133" w:rsidP="00E64133">
      <w:pPr>
        <w:jc w:val="both"/>
        <w:rPr>
          <w:sz w:val="24"/>
          <w:szCs w:val="24"/>
          <w:lang w:eastAsia="hr-HR"/>
        </w:rPr>
      </w:pPr>
    </w:p>
    <w:p w14:paraId="3D260C35" w14:textId="77777777" w:rsidR="00E64133" w:rsidRPr="00A226BD" w:rsidRDefault="00E64133" w:rsidP="00E64133">
      <w:pPr>
        <w:jc w:val="both"/>
        <w:rPr>
          <w:sz w:val="24"/>
          <w:szCs w:val="24"/>
          <w:lang w:eastAsia="hr-HR"/>
        </w:rPr>
      </w:pPr>
      <w:r w:rsidRPr="00A226BD">
        <w:rPr>
          <w:sz w:val="24"/>
          <w:szCs w:val="24"/>
          <w:lang w:eastAsia="hr-HR"/>
        </w:rPr>
        <w:t>CILJ: 3.1. PAMETAN I ODRŽIV PRISTUP UPRAVLJANJU PROSTOROM I PRIRODNIM RESURSIMA</w:t>
      </w:r>
    </w:p>
    <w:p w14:paraId="77AF1C00"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256"/>
        <w:gridCol w:w="1283"/>
      </w:tblGrid>
      <w:tr w:rsidR="00E64133" w:rsidRPr="00A226BD" w14:paraId="059E3278" w14:textId="77777777" w:rsidTr="00B42498">
        <w:tc>
          <w:tcPr>
            <w:tcW w:w="4390" w:type="dxa"/>
            <w:shd w:val="clear" w:color="auto" w:fill="auto"/>
          </w:tcPr>
          <w:p w14:paraId="13D22889"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56" w:type="dxa"/>
            <w:shd w:val="clear" w:color="auto" w:fill="auto"/>
          </w:tcPr>
          <w:p w14:paraId="0069BF0E"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73D320CC"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5883B7E2" w14:textId="77777777" w:rsidTr="00B42498">
        <w:tc>
          <w:tcPr>
            <w:tcW w:w="4390" w:type="dxa"/>
            <w:shd w:val="clear" w:color="auto" w:fill="auto"/>
          </w:tcPr>
          <w:p w14:paraId="2102C6F0" w14:textId="77777777" w:rsidR="00E64133" w:rsidRPr="00A226BD" w:rsidRDefault="00E64133" w:rsidP="00B42498">
            <w:pPr>
              <w:jc w:val="both"/>
              <w:rPr>
                <w:sz w:val="24"/>
                <w:szCs w:val="24"/>
                <w:lang w:eastAsia="hr-HR"/>
              </w:rPr>
            </w:pPr>
            <w:r w:rsidRPr="00A226BD">
              <w:rPr>
                <w:sz w:val="24"/>
                <w:szCs w:val="24"/>
                <w:lang w:eastAsia="hr-HR"/>
              </w:rPr>
              <w:t>Broj provedenih ekoloških projekata</w:t>
            </w:r>
          </w:p>
        </w:tc>
        <w:tc>
          <w:tcPr>
            <w:tcW w:w="1256" w:type="dxa"/>
            <w:shd w:val="clear" w:color="auto" w:fill="auto"/>
          </w:tcPr>
          <w:p w14:paraId="0296B883" w14:textId="77777777" w:rsidR="00E64133" w:rsidRPr="00A226BD" w:rsidRDefault="00E64133" w:rsidP="00B42498">
            <w:pPr>
              <w:jc w:val="center"/>
              <w:rPr>
                <w:sz w:val="24"/>
                <w:szCs w:val="24"/>
                <w:lang w:eastAsia="hr-HR"/>
              </w:rPr>
            </w:pPr>
            <w:r w:rsidRPr="00A226BD">
              <w:rPr>
                <w:sz w:val="24"/>
                <w:szCs w:val="24"/>
                <w:lang w:eastAsia="hr-HR"/>
              </w:rPr>
              <w:t>5</w:t>
            </w:r>
          </w:p>
        </w:tc>
        <w:tc>
          <w:tcPr>
            <w:tcW w:w="1283" w:type="dxa"/>
          </w:tcPr>
          <w:p w14:paraId="6B312C77" w14:textId="77777777" w:rsidR="00E64133" w:rsidRPr="00A226BD" w:rsidRDefault="00E64133" w:rsidP="00B42498">
            <w:pPr>
              <w:jc w:val="center"/>
              <w:rPr>
                <w:sz w:val="24"/>
                <w:szCs w:val="24"/>
                <w:lang w:eastAsia="hr-HR"/>
              </w:rPr>
            </w:pPr>
            <w:r w:rsidRPr="00A226BD">
              <w:rPr>
                <w:sz w:val="24"/>
                <w:szCs w:val="24"/>
                <w:lang w:eastAsia="hr-HR"/>
              </w:rPr>
              <w:t>5</w:t>
            </w:r>
          </w:p>
        </w:tc>
      </w:tr>
    </w:tbl>
    <w:p w14:paraId="5032442C" w14:textId="77777777" w:rsidR="00E64133" w:rsidRPr="00A226BD" w:rsidRDefault="00E64133" w:rsidP="00E64133">
      <w:pPr>
        <w:jc w:val="center"/>
        <w:rPr>
          <w:b/>
          <w:sz w:val="28"/>
          <w:szCs w:val="28"/>
        </w:rPr>
      </w:pPr>
    </w:p>
    <w:p w14:paraId="336E3B7B" w14:textId="77777777" w:rsidR="00E64133" w:rsidRPr="00A226BD" w:rsidRDefault="00E64133" w:rsidP="00E64133">
      <w:pPr>
        <w:rPr>
          <w:b/>
          <w:sz w:val="28"/>
          <w:szCs w:val="28"/>
        </w:rPr>
      </w:pPr>
      <w:r w:rsidRPr="00A226BD">
        <w:rPr>
          <w:b/>
          <w:sz w:val="28"/>
          <w:szCs w:val="28"/>
        </w:rPr>
        <w:br w:type="page"/>
      </w:r>
    </w:p>
    <w:p w14:paraId="26EC9BF3" w14:textId="77777777" w:rsidR="00E64133" w:rsidRPr="00A226BD" w:rsidRDefault="00E64133" w:rsidP="00E64133">
      <w:pPr>
        <w:jc w:val="center"/>
        <w:rPr>
          <w:b/>
          <w:sz w:val="28"/>
          <w:szCs w:val="28"/>
        </w:rPr>
      </w:pPr>
      <w:r w:rsidRPr="00A226BD">
        <w:rPr>
          <w:b/>
          <w:sz w:val="28"/>
          <w:szCs w:val="28"/>
        </w:rPr>
        <w:lastRenderedPageBreak/>
        <w:t>PROGRAM 2013</w:t>
      </w:r>
    </w:p>
    <w:p w14:paraId="5E2790F1" w14:textId="77777777" w:rsidR="00E64133" w:rsidRPr="00A226BD" w:rsidRDefault="00E64133" w:rsidP="00E64133">
      <w:pPr>
        <w:jc w:val="center"/>
        <w:rPr>
          <w:b/>
          <w:sz w:val="28"/>
          <w:szCs w:val="28"/>
        </w:rPr>
      </w:pPr>
      <w:r w:rsidRPr="00A226BD">
        <w:rPr>
          <w:b/>
          <w:sz w:val="28"/>
          <w:szCs w:val="28"/>
        </w:rPr>
        <w:t xml:space="preserve"> STRUČNE SLUŽBE OPĆINSKE UPRAVE  </w:t>
      </w:r>
    </w:p>
    <w:p w14:paraId="2EF05B52" w14:textId="77777777" w:rsidR="00E64133" w:rsidRPr="00A226BD" w:rsidRDefault="00E64133" w:rsidP="00E64133">
      <w:pPr>
        <w:rPr>
          <w:sz w:val="24"/>
          <w:szCs w:val="24"/>
        </w:rPr>
      </w:pPr>
    </w:p>
    <w:p w14:paraId="55EC369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 xml:space="preserve">SVRHA PROGRAMA </w:t>
      </w:r>
    </w:p>
    <w:p w14:paraId="61F7754E" w14:textId="77777777" w:rsidR="00E64133" w:rsidRPr="00A226BD" w:rsidRDefault="00E64133" w:rsidP="00E64133">
      <w:pPr>
        <w:ind w:right="-92"/>
        <w:jc w:val="both"/>
        <w:rPr>
          <w:sz w:val="24"/>
          <w:szCs w:val="24"/>
        </w:rPr>
      </w:pPr>
    </w:p>
    <w:p w14:paraId="6D5C167D" w14:textId="77777777" w:rsidR="00E64133" w:rsidRPr="00A226BD" w:rsidRDefault="00E64133" w:rsidP="00E64133">
      <w:pPr>
        <w:ind w:right="-92"/>
        <w:jc w:val="both"/>
        <w:rPr>
          <w:sz w:val="24"/>
          <w:szCs w:val="24"/>
          <w:lang w:eastAsia="hr-HR"/>
        </w:rPr>
      </w:pPr>
      <w:r w:rsidRPr="00A226BD">
        <w:rPr>
          <w:sz w:val="24"/>
          <w:szCs w:val="24"/>
          <w:lang w:eastAsia="hr-HR"/>
        </w:rPr>
        <w:t>Svrha programa je osiguravanje nesmetanog obavljanja poslova upravnog tijela kroz optimalni broj službenika, adekvatnu i ispravnu opremu i druge radne uvjete radi zadovoljavanja potreba građana u okviru zakonom utvrđenih zadaća koje obavlja jedinica lokalne samouprave.</w:t>
      </w:r>
    </w:p>
    <w:p w14:paraId="00D79B7F" w14:textId="77777777" w:rsidR="00E64133" w:rsidRPr="00A226BD" w:rsidRDefault="00E64133" w:rsidP="00E64133">
      <w:pPr>
        <w:ind w:right="-92"/>
        <w:jc w:val="both"/>
        <w:rPr>
          <w:sz w:val="24"/>
          <w:szCs w:val="24"/>
          <w:lang w:eastAsia="hr-HR"/>
        </w:rPr>
      </w:pPr>
    </w:p>
    <w:p w14:paraId="6A7501C5"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ZAKONSKA OSNOVA</w:t>
      </w:r>
    </w:p>
    <w:p w14:paraId="25D1C9F8" w14:textId="77777777" w:rsidR="00E64133" w:rsidRPr="00A226BD" w:rsidRDefault="00E64133" w:rsidP="00E64133">
      <w:pPr>
        <w:ind w:right="-92"/>
        <w:jc w:val="both"/>
        <w:rPr>
          <w:sz w:val="24"/>
          <w:szCs w:val="24"/>
          <w:lang w:eastAsia="hr-HR"/>
        </w:rPr>
      </w:pPr>
    </w:p>
    <w:p w14:paraId="7C3E0781" w14:textId="77777777" w:rsidR="00E64133" w:rsidRPr="00A226BD" w:rsidRDefault="00E64133" w:rsidP="00E64133">
      <w:pPr>
        <w:ind w:right="-92"/>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i 112/19), Zakon o plaćama u lokalnoj i područnoj (regionalnoj) samoupravi („Narodne novine“ broj 28/10 i 10/23), Uredba o klasifikaciji radnih mjesta u lokalnoj i područnoj (regionalnoj) samoupravi („Narodne novine“ broj 74/10, 125/14 i 48/23), Odluka o koeficijentima za obračun plaće službenika i namještenika u Jedinstvenom upravnom odjelu Općine Matulji ("Službene novine Primorsko-goranske županije" broj 2/22 i 36/23), Pravilnik o radu od 15. lipnja 2023. godine, Pravilnik o unutarnjem redu Jedinstvenog upravnog odjela Općine Matulji („Službene novine Primorsko-goranske županije“ broj 1/20, 26/20, 30/20-ispravak, 45/20, 6/21, 12/21, 25/21 i 34/23)</w:t>
      </w:r>
    </w:p>
    <w:p w14:paraId="72B2ECF3" w14:textId="77777777" w:rsidR="00E64133" w:rsidRPr="00A226BD" w:rsidRDefault="00E64133" w:rsidP="00E64133">
      <w:pPr>
        <w:jc w:val="both"/>
        <w:rPr>
          <w:sz w:val="24"/>
          <w:szCs w:val="24"/>
        </w:rPr>
      </w:pPr>
    </w:p>
    <w:p w14:paraId="553927A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PROGRAMA</w:t>
      </w:r>
    </w:p>
    <w:p w14:paraId="0CB40C5D" w14:textId="77777777" w:rsidR="00E64133" w:rsidRPr="00A226BD" w:rsidRDefault="00E64133" w:rsidP="00E64133">
      <w:pPr>
        <w:ind w:right="57"/>
        <w:jc w:val="both"/>
        <w:rPr>
          <w:sz w:val="24"/>
          <w:szCs w:val="24"/>
          <w:lang w:eastAsia="hr-HR"/>
        </w:rPr>
      </w:pPr>
      <w:r w:rsidRPr="00A226BD">
        <w:rPr>
          <w:sz w:val="24"/>
          <w:szCs w:val="24"/>
          <w:lang w:eastAsia="hr-HR"/>
        </w:rPr>
        <w:t>Program se sastoji od četiri Aktivnosti:</w:t>
      </w:r>
    </w:p>
    <w:p w14:paraId="724B1091"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Plaće i izdaci za zaposlene</w:t>
      </w:r>
    </w:p>
    <w:p w14:paraId="44C78123"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Rashodi poslovanja</w:t>
      </w:r>
    </w:p>
    <w:p w14:paraId="34B1FC4C"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Rashodi za nabavu nefinancijske imovine</w:t>
      </w:r>
    </w:p>
    <w:p w14:paraId="2B28CE9F"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Priprema dokumentacije za EU i ostale fondove</w:t>
      </w:r>
    </w:p>
    <w:p w14:paraId="578B6986"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Projekt optimizacije i digitalizacije usluga i procesa</w:t>
      </w:r>
    </w:p>
    <w:p w14:paraId="1A5C29A0" w14:textId="77777777" w:rsidR="00E64133" w:rsidRPr="00A226BD" w:rsidRDefault="00E64133" w:rsidP="00E64133">
      <w:pPr>
        <w:ind w:left="720" w:right="57"/>
        <w:jc w:val="both"/>
        <w:rPr>
          <w:sz w:val="24"/>
          <w:szCs w:val="24"/>
          <w:lang w:eastAsia="hr-HR"/>
        </w:rPr>
      </w:pPr>
    </w:p>
    <w:p w14:paraId="5CB5A0D6" w14:textId="77777777" w:rsidR="00E64133" w:rsidRPr="00A226BD" w:rsidRDefault="00E64133" w:rsidP="00E64133">
      <w:pPr>
        <w:ind w:right="57"/>
        <w:jc w:val="both"/>
        <w:rPr>
          <w:sz w:val="24"/>
          <w:szCs w:val="24"/>
          <w:lang w:eastAsia="hr-HR"/>
        </w:rPr>
      </w:pPr>
      <w:r w:rsidRPr="00A226BD">
        <w:rPr>
          <w:b/>
          <w:bCs/>
          <w:sz w:val="24"/>
          <w:szCs w:val="24"/>
          <w:lang w:eastAsia="hr-HR"/>
        </w:rPr>
        <w:t>Plaće i izdaci za zaposlene</w:t>
      </w:r>
      <w:r w:rsidRPr="00A226BD">
        <w:rPr>
          <w:sz w:val="24"/>
          <w:szCs w:val="24"/>
          <w:lang w:eastAsia="hr-HR"/>
        </w:rPr>
        <w:t xml:space="preserve"> obuhvaćaju sredstva za bruto plaće, doprinose na plaću te ostale rashode za zaposlene. Ovi rashodi planirani su na osnovi povećanja plaća i naknada kao i za potrebna nova zapošljavanja sukladno planiranoj sistematizaciji radnih mjesta.  </w:t>
      </w:r>
    </w:p>
    <w:p w14:paraId="3EE8170C" w14:textId="77777777" w:rsidR="00E64133" w:rsidRPr="00A226BD" w:rsidRDefault="00E64133" w:rsidP="00E64133">
      <w:pPr>
        <w:ind w:right="57"/>
        <w:jc w:val="both"/>
        <w:rPr>
          <w:sz w:val="24"/>
          <w:szCs w:val="24"/>
          <w:lang w:eastAsia="hr-HR"/>
        </w:rPr>
      </w:pPr>
      <w:r w:rsidRPr="00A226BD">
        <w:rPr>
          <w:b/>
          <w:bCs/>
          <w:sz w:val="24"/>
          <w:szCs w:val="24"/>
          <w:lang w:eastAsia="hr-HR"/>
        </w:rPr>
        <w:t>Rashodi poslovanja</w:t>
      </w:r>
      <w:r w:rsidRPr="00A226BD">
        <w:rPr>
          <w:sz w:val="24"/>
          <w:szCs w:val="24"/>
          <w:lang w:eastAsia="hr-HR"/>
        </w:rPr>
        <w:t xml:space="preserve"> planirani su na osnovi plana za 2023. godine te uzimajući u obzir izvršenje tijekom 2023. godine. Rashodi obuhvaćaju usluge telefona, pošte, čišćenja, održavanja računalne opreme, najma vozila, troškove električne energije, goriva, troškove objave natječaja i drugih obavijesti iz rada uprave, odvjetničke usluge, bankarske usluge i usluge platno prometa, premije osiguranja, članarine, naknade za prijevoz djelatnika, naknadu Poreznoj upravi za poslove naplate poreza, troškove reprezentacije te pristojbe i naknade. Ukupno su rashodi poslovanja viši u odnosu na 2023. godinu,  dijelom zbog većih rashoda za intelektualne usluge te troškove sudskih postupaka. U projekcijama za 2025. i 2026. planiraju se sredstva na razini 2023. godine.   </w:t>
      </w:r>
    </w:p>
    <w:p w14:paraId="68C8F103" w14:textId="77777777" w:rsidR="00E64133" w:rsidRPr="00A226BD" w:rsidRDefault="00E64133" w:rsidP="00E64133">
      <w:pPr>
        <w:ind w:right="57"/>
        <w:jc w:val="both"/>
        <w:rPr>
          <w:sz w:val="24"/>
          <w:szCs w:val="24"/>
          <w:lang w:eastAsia="hr-HR"/>
        </w:rPr>
      </w:pPr>
      <w:r w:rsidRPr="00A226BD">
        <w:rPr>
          <w:bCs/>
          <w:sz w:val="24"/>
          <w:szCs w:val="24"/>
          <w:lang w:eastAsia="hr-HR"/>
        </w:rPr>
        <w:t xml:space="preserve">U okviru </w:t>
      </w:r>
      <w:r w:rsidRPr="00A226BD">
        <w:rPr>
          <w:b/>
          <w:bCs/>
          <w:sz w:val="24"/>
          <w:szCs w:val="24"/>
          <w:lang w:eastAsia="hr-HR"/>
        </w:rPr>
        <w:t>Rashoda za nabavku nefinancijske imovine</w:t>
      </w:r>
      <w:r w:rsidRPr="00A226BD">
        <w:rPr>
          <w:sz w:val="24"/>
          <w:szCs w:val="24"/>
          <w:lang w:eastAsia="hr-HR"/>
        </w:rPr>
        <w:t xml:space="preserve"> planiraju se sredstva za eventualne potrebne nabave uredske i ostale opreme i sredstava za rad općinske uprave. Također, planirana su sredstva za nabavu sustava videonadzora za mjerenje brzine te za nabavu službenog vozila. U 2025. i 2026. godini planirana su sredstva za eventualne potrebne nabave uredske i ostale opreme i sredstava za rad općinske uprave.</w:t>
      </w:r>
    </w:p>
    <w:p w14:paraId="7FD2EF21" w14:textId="77777777" w:rsidR="00E64133" w:rsidRPr="00A226BD" w:rsidRDefault="00E64133" w:rsidP="00E64133">
      <w:pPr>
        <w:ind w:right="57"/>
        <w:jc w:val="both"/>
        <w:rPr>
          <w:sz w:val="24"/>
          <w:szCs w:val="24"/>
          <w:lang w:eastAsia="hr-HR"/>
        </w:rPr>
      </w:pPr>
      <w:r w:rsidRPr="00A226BD">
        <w:rPr>
          <w:b/>
          <w:bCs/>
          <w:sz w:val="24"/>
          <w:szCs w:val="24"/>
          <w:lang w:eastAsia="hr-HR"/>
        </w:rPr>
        <w:lastRenderedPageBreak/>
        <w:t xml:space="preserve">Priprema dokumentacije za EU i ostale fondove </w:t>
      </w:r>
      <w:r w:rsidRPr="00A226BD">
        <w:rPr>
          <w:bCs/>
          <w:sz w:val="24"/>
          <w:szCs w:val="24"/>
          <w:lang w:eastAsia="hr-HR"/>
        </w:rPr>
        <w:t>odnosi se na troškove pripreme dokumentacije te usluga konzultanata u</w:t>
      </w:r>
      <w:r w:rsidRPr="00A226BD">
        <w:rPr>
          <w:sz w:val="24"/>
          <w:szCs w:val="24"/>
          <w:lang w:eastAsia="hr-HR"/>
        </w:rPr>
        <w:t xml:space="preserve"> svrhu spremnosti za otvaranje novih natječaja za prijavu projekata. Planirani iznos je manji u odnosu na 2023. godinu sukladno potrebi po planiranim prijavama. </w:t>
      </w:r>
    </w:p>
    <w:p w14:paraId="5A2CCC88" w14:textId="77777777" w:rsidR="00E64133" w:rsidRPr="00A226BD" w:rsidRDefault="00E64133" w:rsidP="00E64133">
      <w:pPr>
        <w:ind w:right="57"/>
        <w:jc w:val="both"/>
        <w:rPr>
          <w:rFonts w:eastAsia="Calibri"/>
          <w:sz w:val="24"/>
          <w:szCs w:val="24"/>
        </w:rPr>
      </w:pPr>
      <w:r w:rsidRPr="00A226BD">
        <w:rPr>
          <w:b/>
          <w:bCs/>
          <w:sz w:val="24"/>
          <w:szCs w:val="24"/>
          <w:lang w:eastAsia="hr-HR"/>
        </w:rPr>
        <w:t>Projekt optimizacije i digitalizacije usluga i procesa</w:t>
      </w:r>
      <w:r w:rsidRPr="00A226BD">
        <w:rPr>
          <w:sz w:val="24"/>
          <w:szCs w:val="24"/>
          <w:lang w:eastAsia="hr-HR"/>
        </w:rPr>
        <w:t xml:space="preserve"> - odnosi na izradu i instalaciju aplikacije u cilju daljnje optimizacije i digitalizacije usluga i procesa javne uprave. </w:t>
      </w:r>
    </w:p>
    <w:p w14:paraId="03AF6DE1" w14:textId="77777777" w:rsidR="00E64133" w:rsidRPr="00A226BD" w:rsidRDefault="00E64133" w:rsidP="00E64133">
      <w:pPr>
        <w:pStyle w:val="Odlomakpopisa"/>
        <w:spacing w:after="0" w:line="240" w:lineRule="auto"/>
        <w:ind w:left="0"/>
        <w:jc w:val="both"/>
        <w:rPr>
          <w:rFonts w:ascii="Times New Roman" w:hAnsi="Times New Roman"/>
          <w:sz w:val="24"/>
          <w:szCs w:val="24"/>
        </w:rPr>
      </w:pPr>
    </w:p>
    <w:p w14:paraId="7C16F680"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17FB7B52" w14:textId="77777777" w:rsidR="00E64133" w:rsidRPr="00A226BD" w:rsidRDefault="00E64133" w:rsidP="00E64133">
      <w:pPr>
        <w:jc w:val="both"/>
        <w:outlineLvl w:val="0"/>
        <w:rPr>
          <w:bCs/>
          <w:sz w:val="24"/>
          <w:szCs w:val="24"/>
        </w:rPr>
      </w:pPr>
    </w:p>
    <w:p w14:paraId="25B6C525" w14:textId="77777777" w:rsidR="00E64133" w:rsidRPr="00A226BD" w:rsidRDefault="00E64133" w:rsidP="00E64133">
      <w:pPr>
        <w:jc w:val="both"/>
        <w:outlineLvl w:val="0"/>
        <w:rPr>
          <w:b/>
          <w:sz w:val="24"/>
          <w:szCs w:val="24"/>
        </w:rPr>
      </w:pPr>
      <w:r w:rsidRPr="00A226BD">
        <w:rPr>
          <w:b/>
          <w:sz w:val="24"/>
          <w:szCs w:val="24"/>
        </w:rPr>
        <w:t>U okviru Programa Stručne službe općinske uprave u izvještajnom razdoblju utrošeno je 1.139.918,83 eura (80,6%).</w:t>
      </w:r>
    </w:p>
    <w:p w14:paraId="6FB5D370" w14:textId="77777777" w:rsidR="00E64133" w:rsidRPr="00A226BD" w:rsidRDefault="00E64133" w:rsidP="00E64133">
      <w:pPr>
        <w:jc w:val="both"/>
        <w:outlineLvl w:val="0"/>
        <w:rPr>
          <w:bCs/>
          <w:color w:val="FF0000"/>
          <w:sz w:val="24"/>
          <w:szCs w:val="24"/>
        </w:rPr>
      </w:pPr>
    </w:p>
    <w:p w14:paraId="2D7D55F7" w14:textId="77777777" w:rsidR="00E64133" w:rsidRPr="00A226BD" w:rsidRDefault="00E64133" w:rsidP="00E64133">
      <w:pPr>
        <w:jc w:val="both"/>
        <w:outlineLvl w:val="0"/>
        <w:rPr>
          <w:bCs/>
          <w:sz w:val="24"/>
          <w:szCs w:val="24"/>
        </w:rPr>
      </w:pPr>
      <w:r w:rsidRPr="00A226BD">
        <w:rPr>
          <w:bCs/>
          <w:sz w:val="24"/>
          <w:szCs w:val="24"/>
        </w:rPr>
        <w:t xml:space="preserve">Za Aktivnost </w:t>
      </w:r>
      <w:r w:rsidRPr="00A226BD">
        <w:rPr>
          <w:b/>
          <w:sz w:val="24"/>
          <w:szCs w:val="24"/>
        </w:rPr>
        <w:t>P</w:t>
      </w:r>
      <w:r w:rsidRPr="00A226BD">
        <w:rPr>
          <w:b/>
          <w:bCs/>
          <w:sz w:val="24"/>
          <w:szCs w:val="24"/>
        </w:rPr>
        <w:t>laće i izdaci za zaposlene</w:t>
      </w:r>
      <w:r w:rsidRPr="00A226BD">
        <w:rPr>
          <w:bCs/>
          <w:sz w:val="24"/>
          <w:szCs w:val="24"/>
        </w:rPr>
        <w:t xml:space="preserve"> utrošeno je ukupno 697.807,69 eura odnosno 99,6% planiranih sredstava, a odnosi se na isplatu plaća za razdoblje siječanj - prosinac 2024. godine te ostalih naknada za službenike Jedinstvenog upravnog odjela sukladno Pravilniku o radu. </w:t>
      </w:r>
    </w:p>
    <w:p w14:paraId="3C57BC52" w14:textId="77777777" w:rsidR="00E64133" w:rsidRPr="00A226BD" w:rsidRDefault="00E64133" w:rsidP="00E64133">
      <w:pPr>
        <w:jc w:val="both"/>
        <w:outlineLvl w:val="0"/>
        <w:rPr>
          <w:bCs/>
          <w:color w:val="FF0000"/>
          <w:sz w:val="24"/>
          <w:szCs w:val="24"/>
          <w:highlight w:val="yellow"/>
        </w:rPr>
      </w:pPr>
    </w:p>
    <w:p w14:paraId="0CE07C98" w14:textId="77777777" w:rsidR="00E64133" w:rsidRPr="00A226BD" w:rsidRDefault="00E64133" w:rsidP="00E64133">
      <w:pPr>
        <w:jc w:val="both"/>
        <w:outlineLvl w:val="0"/>
        <w:rPr>
          <w:bCs/>
          <w:sz w:val="24"/>
          <w:szCs w:val="24"/>
          <w:highlight w:val="yellow"/>
        </w:rPr>
      </w:pPr>
      <w:r w:rsidRPr="00A226BD">
        <w:rPr>
          <w:bCs/>
          <w:sz w:val="24"/>
          <w:szCs w:val="24"/>
        </w:rPr>
        <w:t xml:space="preserve">Za Aktivnost </w:t>
      </w:r>
      <w:r w:rsidRPr="00A226BD">
        <w:rPr>
          <w:b/>
          <w:sz w:val="24"/>
          <w:szCs w:val="24"/>
        </w:rPr>
        <w:t>Ra</w:t>
      </w:r>
      <w:r w:rsidRPr="00A226BD">
        <w:rPr>
          <w:b/>
          <w:bCs/>
          <w:sz w:val="24"/>
          <w:szCs w:val="24"/>
        </w:rPr>
        <w:t>shodi poslovanja</w:t>
      </w:r>
      <w:r w:rsidRPr="00A226BD">
        <w:rPr>
          <w:bCs/>
          <w:sz w:val="24"/>
          <w:szCs w:val="24"/>
        </w:rPr>
        <w:t xml:space="preserve"> utrošeno je 347.605,31 eura ili 77,8% planiranih sredstava. Najveći dio odnosi se na </w:t>
      </w:r>
      <w:r w:rsidRPr="00A226BD">
        <w:rPr>
          <w:bCs/>
          <w:sz w:val="24"/>
          <w:szCs w:val="24"/>
          <w:u w:val="single"/>
        </w:rPr>
        <w:t>Rashode za usluge</w:t>
      </w:r>
      <w:r w:rsidRPr="00A226BD">
        <w:rPr>
          <w:bCs/>
          <w:sz w:val="24"/>
          <w:szCs w:val="24"/>
        </w:rPr>
        <w:t xml:space="preserve"> u iznosu od 275.248,27 eura (naknada Ministarstvu financija za vođenje naplate poreza i prireza na dohodak i poreza na potrošnju (78.606,14 eura), intelektualne i osobne usluge (55.365,95 eura), računalne usluge (44.158,93 eura), usluge telefona i pošte (38.558,53 eura), zakupnine i najamnine (27.250,62 eura), ostale usluge (23.134,12 eura), usluge promidžbe i informiranja (6.697,71 eura), usluge tekućeg održavanja (1.393,11 eura) te zdravstvene usluge (83,16 eura)). </w:t>
      </w:r>
      <w:r w:rsidRPr="00A226BD">
        <w:rPr>
          <w:bCs/>
          <w:sz w:val="24"/>
          <w:szCs w:val="24"/>
          <w:u w:val="single"/>
        </w:rPr>
        <w:t>Ostali nespomenuti rashodi poslovanja</w:t>
      </w:r>
      <w:r w:rsidRPr="00A226BD">
        <w:rPr>
          <w:bCs/>
          <w:sz w:val="24"/>
          <w:szCs w:val="24"/>
        </w:rPr>
        <w:t xml:space="preserve"> izvršeni su u ukupnom iznosu od 29.726,43 eura (troškovi sudskih postupaka (9.373,55 eura), premije osiguranja (7.566,49 eura), pristojbe i naknade (6.221,53 eura), ostali nespomenuti rashodi (3.490,48), članarine (1.327,24 eura), reprezentacija (1.747,14 eura)). </w:t>
      </w:r>
      <w:r w:rsidRPr="00A226BD">
        <w:rPr>
          <w:bCs/>
          <w:sz w:val="24"/>
          <w:szCs w:val="24"/>
          <w:u w:val="single"/>
        </w:rPr>
        <w:t>Naknade troškova zaposlenika</w:t>
      </w:r>
      <w:r w:rsidRPr="00A226BD">
        <w:rPr>
          <w:bCs/>
          <w:sz w:val="24"/>
          <w:szCs w:val="24"/>
        </w:rPr>
        <w:t xml:space="preserve"> iznose 19.821,08 eura, a odnose se na naknade za prijevoz (14.933,02 eura), naknade za stručno usavršavanje (3.467,13 eura), naknade za službena putovanja (1.318,83 eura) te ostale naknade (102,10 eura). Na </w:t>
      </w:r>
      <w:r w:rsidRPr="00A226BD">
        <w:rPr>
          <w:bCs/>
          <w:sz w:val="24"/>
          <w:szCs w:val="24"/>
          <w:u w:val="single"/>
        </w:rPr>
        <w:t>Rashode za materijal i energiju</w:t>
      </w:r>
      <w:r w:rsidRPr="00A226BD">
        <w:rPr>
          <w:bCs/>
          <w:sz w:val="24"/>
          <w:szCs w:val="24"/>
        </w:rPr>
        <w:t xml:space="preserve"> odnosi se 15.050,71 eura (uredski materijal i ostali materijalni rashodi (8.147,99 eura), rashodi za energiju (3.143,60 eura), službena odjeća (2.677,28 eura) te sitni inventar (1.081,84 eura)). </w:t>
      </w:r>
      <w:r w:rsidRPr="00A226BD">
        <w:rPr>
          <w:bCs/>
          <w:sz w:val="24"/>
          <w:szCs w:val="24"/>
          <w:u w:val="single"/>
        </w:rPr>
        <w:t>Financijski rashodi</w:t>
      </w:r>
      <w:r w:rsidRPr="00A226BD">
        <w:rPr>
          <w:bCs/>
          <w:sz w:val="24"/>
          <w:szCs w:val="24"/>
        </w:rPr>
        <w:t xml:space="preserve"> utrošeni su u iznosu od 7.758,82 eura (usluge banaka i platnog prometa (5.284,89 eura) i zatezne kamate (2.473,93 eura)).</w:t>
      </w:r>
    </w:p>
    <w:p w14:paraId="1B188ECA" w14:textId="77777777" w:rsidR="00E64133" w:rsidRPr="00A226BD" w:rsidRDefault="00E64133" w:rsidP="00E64133">
      <w:pPr>
        <w:jc w:val="both"/>
        <w:outlineLvl w:val="0"/>
        <w:rPr>
          <w:bCs/>
          <w:color w:val="FF0000"/>
          <w:sz w:val="24"/>
          <w:szCs w:val="24"/>
          <w:highlight w:val="yellow"/>
        </w:rPr>
      </w:pPr>
    </w:p>
    <w:p w14:paraId="182A9E5F" w14:textId="77777777" w:rsidR="00E64133" w:rsidRPr="00A226BD" w:rsidRDefault="00E64133" w:rsidP="00E64133">
      <w:pPr>
        <w:jc w:val="both"/>
        <w:outlineLvl w:val="0"/>
        <w:rPr>
          <w:bCs/>
          <w:sz w:val="24"/>
          <w:szCs w:val="24"/>
        </w:rPr>
      </w:pPr>
      <w:r w:rsidRPr="00A226BD">
        <w:rPr>
          <w:bCs/>
          <w:sz w:val="24"/>
          <w:szCs w:val="24"/>
        </w:rPr>
        <w:t xml:space="preserve">Za </w:t>
      </w:r>
      <w:r w:rsidRPr="00A226BD">
        <w:rPr>
          <w:b/>
          <w:bCs/>
          <w:sz w:val="24"/>
          <w:szCs w:val="24"/>
        </w:rPr>
        <w:t>Rashode za nabavu nefinancijske imovine</w:t>
      </w:r>
      <w:r w:rsidRPr="00A226BD">
        <w:rPr>
          <w:bCs/>
          <w:sz w:val="24"/>
          <w:szCs w:val="24"/>
        </w:rPr>
        <w:t xml:space="preserve"> utrošeno je 81.885,83 eura što je 62,9% od planiranih sredstava, a odnosi se za nabavu računalne opreme i ostale opreme i uređaja potrebnih za funkcioniranje i rad uprave (11.179,06 eura), ulaganja u računalne programe (6.175,00 eura), nabavu sustava videonadzora za garažu u sportskoj dvorani i za amfiteatar te za potrebe komunalnog redarstva,  (39.903,30 eura), vatrogasni aparat (28,46 eura) te nabavu osobnog automobila (24.600,01 eura).</w:t>
      </w:r>
    </w:p>
    <w:p w14:paraId="360A64D3" w14:textId="77777777" w:rsidR="00E64133" w:rsidRPr="00A226BD" w:rsidRDefault="00E64133" w:rsidP="00E64133">
      <w:pPr>
        <w:jc w:val="both"/>
        <w:outlineLvl w:val="0"/>
        <w:rPr>
          <w:color w:val="FF0000"/>
          <w:sz w:val="24"/>
          <w:szCs w:val="24"/>
          <w:highlight w:val="yellow"/>
        </w:rPr>
      </w:pPr>
    </w:p>
    <w:p w14:paraId="47CAC2FA" w14:textId="77777777" w:rsidR="00E64133" w:rsidRPr="00A226BD" w:rsidRDefault="00E64133" w:rsidP="00E64133">
      <w:pPr>
        <w:ind w:right="57"/>
        <w:jc w:val="both"/>
        <w:rPr>
          <w:bCs/>
          <w:sz w:val="24"/>
          <w:szCs w:val="24"/>
        </w:rPr>
      </w:pPr>
      <w:r w:rsidRPr="00A226BD">
        <w:rPr>
          <w:sz w:val="24"/>
          <w:szCs w:val="24"/>
        </w:rPr>
        <w:t xml:space="preserve">Kod Aktivnosti </w:t>
      </w:r>
      <w:r w:rsidRPr="00A226BD">
        <w:rPr>
          <w:b/>
          <w:bCs/>
          <w:sz w:val="24"/>
          <w:szCs w:val="24"/>
        </w:rPr>
        <w:t xml:space="preserve">Priprema dokumentacije za EU i ostale fondove </w:t>
      </w:r>
      <w:r w:rsidRPr="00A226BD">
        <w:rPr>
          <w:sz w:val="24"/>
          <w:szCs w:val="24"/>
        </w:rPr>
        <w:t>ut</w:t>
      </w:r>
      <w:r w:rsidRPr="00A226BD">
        <w:rPr>
          <w:bCs/>
          <w:sz w:val="24"/>
          <w:szCs w:val="24"/>
        </w:rPr>
        <w:t>rošeni iznos od 12.620,00 eura odnosi se na usluge izrade elaborata o opravdanosti projekta opremanja vanjskog igrališta u Matuljima,</w:t>
      </w:r>
    </w:p>
    <w:p w14:paraId="48A6BFDF" w14:textId="77777777" w:rsidR="00E64133" w:rsidRPr="00A226BD" w:rsidRDefault="00E64133" w:rsidP="00E64133">
      <w:pPr>
        <w:ind w:right="57"/>
        <w:jc w:val="both"/>
        <w:rPr>
          <w:bCs/>
          <w:sz w:val="24"/>
          <w:szCs w:val="24"/>
        </w:rPr>
      </w:pPr>
      <w:r w:rsidRPr="00A226BD">
        <w:rPr>
          <w:bCs/>
          <w:sz w:val="24"/>
          <w:szCs w:val="24"/>
        </w:rPr>
        <w:t>izrade geodetskog situacijskog nacrta za potrebe projektiranja dječjeg igrališta DV Rukavac, izrade projektne dokumentacije za uređenje dječjeg igrališta DV Rukavac te izrade idejnog projekta za rekonstrukciju vatrogasnog doma Mune.</w:t>
      </w:r>
    </w:p>
    <w:p w14:paraId="401B99B1" w14:textId="77777777" w:rsidR="00E64133" w:rsidRPr="00A226BD" w:rsidRDefault="00E64133" w:rsidP="00E64133">
      <w:pPr>
        <w:ind w:right="57"/>
        <w:jc w:val="both"/>
        <w:rPr>
          <w:bCs/>
          <w:sz w:val="24"/>
          <w:szCs w:val="24"/>
          <w:highlight w:val="yellow"/>
        </w:rPr>
      </w:pPr>
    </w:p>
    <w:p w14:paraId="7DE3E04E" w14:textId="77777777" w:rsidR="00E64133" w:rsidRPr="00A226BD" w:rsidRDefault="00E64133" w:rsidP="00E64133">
      <w:pPr>
        <w:ind w:right="57"/>
        <w:jc w:val="both"/>
        <w:rPr>
          <w:rFonts w:eastAsia="Calibri"/>
          <w:sz w:val="24"/>
          <w:szCs w:val="24"/>
        </w:rPr>
      </w:pPr>
      <w:r w:rsidRPr="00A226BD">
        <w:rPr>
          <w:sz w:val="24"/>
          <w:szCs w:val="24"/>
        </w:rPr>
        <w:t>Za Aktivnost</w:t>
      </w:r>
      <w:r w:rsidRPr="00A226BD">
        <w:rPr>
          <w:b/>
          <w:bCs/>
          <w:sz w:val="24"/>
          <w:szCs w:val="24"/>
        </w:rPr>
        <w:t xml:space="preserve"> Projekt optimizacije i digitalizacije usluga i procesa </w:t>
      </w:r>
      <w:r w:rsidRPr="00A226BD">
        <w:rPr>
          <w:sz w:val="24"/>
          <w:szCs w:val="24"/>
        </w:rPr>
        <w:t>nije bilo izvršenih rashoda.</w:t>
      </w:r>
    </w:p>
    <w:p w14:paraId="2A211BB4" w14:textId="77777777" w:rsidR="00E64133" w:rsidRPr="00A226BD" w:rsidRDefault="00E64133" w:rsidP="00E64133">
      <w:pPr>
        <w:jc w:val="both"/>
        <w:outlineLvl w:val="0"/>
        <w:rPr>
          <w:bCs/>
          <w:color w:val="FF0000"/>
          <w:sz w:val="24"/>
          <w:szCs w:val="24"/>
        </w:rPr>
      </w:pPr>
    </w:p>
    <w:p w14:paraId="14814206" w14:textId="77777777" w:rsidR="00E64133" w:rsidRPr="00A226BD" w:rsidRDefault="00E64133" w:rsidP="00E64133">
      <w:pPr>
        <w:jc w:val="both"/>
        <w:outlineLvl w:val="0"/>
        <w:rPr>
          <w:bCs/>
          <w:color w:val="FF0000"/>
          <w:sz w:val="24"/>
          <w:szCs w:val="24"/>
        </w:rPr>
      </w:pPr>
    </w:p>
    <w:p w14:paraId="53309C89" w14:textId="77777777" w:rsidR="00E64133" w:rsidRPr="00A226BD" w:rsidRDefault="00E64133" w:rsidP="00E64133">
      <w:pPr>
        <w:jc w:val="both"/>
        <w:outlineLvl w:val="0"/>
        <w:rPr>
          <w:bCs/>
          <w:color w:val="FF0000"/>
          <w:sz w:val="24"/>
          <w:szCs w:val="24"/>
        </w:rPr>
      </w:pPr>
    </w:p>
    <w:p w14:paraId="0AF20CF0"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02E70C83" w14:textId="77777777" w:rsidR="00E64133" w:rsidRPr="00A226BD" w:rsidRDefault="00E64133" w:rsidP="00E64133">
      <w:pPr>
        <w:jc w:val="both"/>
        <w:rPr>
          <w:sz w:val="24"/>
          <w:szCs w:val="24"/>
          <w:lang w:eastAsia="hr-HR"/>
        </w:rPr>
      </w:pPr>
    </w:p>
    <w:p w14:paraId="74D7AF57" w14:textId="77777777" w:rsidR="00E64133" w:rsidRPr="00A226BD" w:rsidRDefault="00E64133" w:rsidP="00E64133">
      <w:pPr>
        <w:jc w:val="both"/>
        <w:outlineLvl w:val="0"/>
        <w:rPr>
          <w:sz w:val="24"/>
          <w:szCs w:val="24"/>
          <w:lang w:eastAsia="hr-HR"/>
        </w:rPr>
      </w:pPr>
      <w:r w:rsidRPr="00A226BD">
        <w:rPr>
          <w:sz w:val="24"/>
          <w:szCs w:val="24"/>
          <w:lang w:eastAsia="hr-HR"/>
        </w:rPr>
        <w:t>CILJ: 5.5. RAZVOJ MIKROREGIJA AKTIVIRANJEM RAZVOJNIH POTENCIJALA</w:t>
      </w:r>
    </w:p>
    <w:p w14:paraId="116E8DD4" w14:textId="77777777" w:rsidR="00E64133" w:rsidRPr="00A226BD" w:rsidRDefault="00E64133" w:rsidP="00E64133">
      <w:pPr>
        <w:outlineLvl w:val="0"/>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8"/>
        <w:gridCol w:w="1256"/>
        <w:gridCol w:w="1283"/>
      </w:tblGrid>
      <w:tr w:rsidR="00E64133" w:rsidRPr="00A226BD" w14:paraId="0CF58926" w14:textId="77777777" w:rsidTr="00B42498">
        <w:tc>
          <w:tcPr>
            <w:tcW w:w="6138" w:type="dxa"/>
            <w:shd w:val="clear" w:color="auto" w:fill="auto"/>
          </w:tcPr>
          <w:p w14:paraId="5943B3BD"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908" w:type="dxa"/>
            <w:shd w:val="clear" w:color="auto" w:fill="auto"/>
          </w:tcPr>
          <w:p w14:paraId="15533C92"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908" w:type="dxa"/>
          </w:tcPr>
          <w:p w14:paraId="35475786"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4919E26F" w14:textId="77777777" w:rsidTr="00B42498">
        <w:tc>
          <w:tcPr>
            <w:tcW w:w="6138" w:type="dxa"/>
            <w:shd w:val="clear" w:color="auto" w:fill="auto"/>
          </w:tcPr>
          <w:p w14:paraId="429B25A3" w14:textId="77777777" w:rsidR="00E64133" w:rsidRPr="00A226BD" w:rsidRDefault="00E64133" w:rsidP="00B42498">
            <w:pPr>
              <w:jc w:val="both"/>
              <w:rPr>
                <w:sz w:val="24"/>
                <w:szCs w:val="24"/>
                <w:lang w:eastAsia="hr-HR"/>
              </w:rPr>
            </w:pPr>
            <w:r w:rsidRPr="00A226BD">
              <w:rPr>
                <w:sz w:val="24"/>
                <w:szCs w:val="24"/>
                <w:lang w:eastAsia="hr-HR"/>
              </w:rPr>
              <w:t>Broj digitaliziranih usluga koje pruža upravno tijelo Općine Matulji</w:t>
            </w:r>
          </w:p>
        </w:tc>
        <w:tc>
          <w:tcPr>
            <w:tcW w:w="908" w:type="dxa"/>
            <w:shd w:val="clear" w:color="auto" w:fill="auto"/>
          </w:tcPr>
          <w:p w14:paraId="54FFA5D8" w14:textId="77777777" w:rsidR="00E64133" w:rsidRPr="00A226BD" w:rsidRDefault="00E64133" w:rsidP="00B42498">
            <w:pPr>
              <w:jc w:val="center"/>
              <w:rPr>
                <w:sz w:val="24"/>
                <w:szCs w:val="24"/>
                <w:lang w:eastAsia="hr-HR"/>
              </w:rPr>
            </w:pPr>
            <w:r w:rsidRPr="00A226BD">
              <w:rPr>
                <w:sz w:val="24"/>
                <w:szCs w:val="24"/>
                <w:lang w:eastAsia="hr-HR"/>
              </w:rPr>
              <w:t>2</w:t>
            </w:r>
          </w:p>
        </w:tc>
        <w:tc>
          <w:tcPr>
            <w:tcW w:w="908" w:type="dxa"/>
            <w:shd w:val="clear" w:color="auto" w:fill="auto"/>
          </w:tcPr>
          <w:p w14:paraId="6E8A422E" w14:textId="77777777" w:rsidR="00E64133" w:rsidRPr="00A226BD" w:rsidRDefault="00E64133" w:rsidP="00B42498">
            <w:pPr>
              <w:jc w:val="center"/>
              <w:rPr>
                <w:sz w:val="24"/>
                <w:szCs w:val="24"/>
                <w:lang w:eastAsia="hr-HR"/>
              </w:rPr>
            </w:pPr>
            <w:r w:rsidRPr="00A226BD">
              <w:rPr>
                <w:sz w:val="24"/>
                <w:szCs w:val="24"/>
                <w:lang w:eastAsia="hr-HR"/>
              </w:rPr>
              <w:t>0</w:t>
            </w:r>
          </w:p>
        </w:tc>
      </w:tr>
      <w:tr w:rsidR="00E64133" w:rsidRPr="00A226BD" w14:paraId="3783A81A" w14:textId="77777777" w:rsidTr="00B42498">
        <w:tc>
          <w:tcPr>
            <w:tcW w:w="6138" w:type="dxa"/>
            <w:shd w:val="clear" w:color="auto" w:fill="auto"/>
          </w:tcPr>
          <w:p w14:paraId="0110A2C1" w14:textId="77777777" w:rsidR="00E64133" w:rsidRPr="00A226BD" w:rsidRDefault="00E64133" w:rsidP="00B42498">
            <w:pPr>
              <w:jc w:val="both"/>
              <w:rPr>
                <w:sz w:val="24"/>
                <w:szCs w:val="24"/>
                <w:lang w:eastAsia="hr-HR"/>
              </w:rPr>
            </w:pPr>
            <w:r w:rsidRPr="00A226BD">
              <w:rPr>
                <w:sz w:val="24"/>
                <w:szCs w:val="24"/>
                <w:lang w:eastAsia="hr-HR"/>
              </w:rPr>
              <w:t>Broj projekata koji se provode, a kojima je odobreno sufinanciranje sredstvima EU i ostalih fondova</w:t>
            </w:r>
          </w:p>
        </w:tc>
        <w:tc>
          <w:tcPr>
            <w:tcW w:w="908" w:type="dxa"/>
            <w:shd w:val="clear" w:color="auto" w:fill="auto"/>
          </w:tcPr>
          <w:p w14:paraId="76408533" w14:textId="77777777" w:rsidR="00E64133" w:rsidRPr="00A226BD" w:rsidRDefault="00E64133" w:rsidP="00B42498">
            <w:pPr>
              <w:jc w:val="center"/>
              <w:rPr>
                <w:sz w:val="24"/>
                <w:szCs w:val="24"/>
                <w:lang w:eastAsia="hr-HR"/>
              </w:rPr>
            </w:pPr>
            <w:r w:rsidRPr="00A226BD">
              <w:rPr>
                <w:sz w:val="24"/>
                <w:szCs w:val="24"/>
                <w:lang w:eastAsia="hr-HR"/>
              </w:rPr>
              <w:t>5</w:t>
            </w:r>
          </w:p>
        </w:tc>
        <w:tc>
          <w:tcPr>
            <w:tcW w:w="908" w:type="dxa"/>
            <w:shd w:val="clear" w:color="auto" w:fill="auto"/>
          </w:tcPr>
          <w:p w14:paraId="2442F37C" w14:textId="77777777" w:rsidR="00E64133" w:rsidRPr="00A226BD" w:rsidRDefault="00E64133" w:rsidP="00B42498">
            <w:pPr>
              <w:jc w:val="center"/>
              <w:rPr>
                <w:sz w:val="24"/>
                <w:szCs w:val="24"/>
                <w:lang w:eastAsia="hr-HR"/>
              </w:rPr>
            </w:pPr>
            <w:r w:rsidRPr="00A226BD">
              <w:rPr>
                <w:sz w:val="24"/>
                <w:szCs w:val="24"/>
                <w:lang w:eastAsia="hr-HR"/>
              </w:rPr>
              <w:t>16</w:t>
            </w:r>
          </w:p>
        </w:tc>
      </w:tr>
    </w:tbl>
    <w:p w14:paraId="50D4AEEF" w14:textId="77777777" w:rsidR="00E64133" w:rsidRPr="00A226BD" w:rsidRDefault="00E64133" w:rsidP="00E64133">
      <w:pPr>
        <w:outlineLvl w:val="0"/>
        <w:rPr>
          <w:b/>
          <w:sz w:val="28"/>
          <w:szCs w:val="28"/>
        </w:rPr>
      </w:pPr>
      <w:bookmarkStart w:id="26" w:name="_Hlk24705385"/>
    </w:p>
    <w:p w14:paraId="0A47D73A" w14:textId="77777777" w:rsidR="00E64133" w:rsidRPr="00A226BD" w:rsidRDefault="00E64133" w:rsidP="00E64133">
      <w:pPr>
        <w:outlineLvl w:val="0"/>
        <w:rPr>
          <w:b/>
          <w:sz w:val="28"/>
          <w:szCs w:val="28"/>
        </w:rPr>
      </w:pPr>
    </w:p>
    <w:p w14:paraId="01187BBB" w14:textId="77777777" w:rsidR="00E64133" w:rsidRPr="00A226BD" w:rsidRDefault="00E64133" w:rsidP="00E64133">
      <w:pPr>
        <w:outlineLvl w:val="0"/>
        <w:rPr>
          <w:b/>
          <w:sz w:val="28"/>
          <w:szCs w:val="28"/>
        </w:rPr>
      </w:pPr>
    </w:p>
    <w:p w14:paraId="234F5621" w14:textId="77777777" w:rsidR="00E64133" w:rsidRPr="00A226BD" w:rsidRDefault="00E64133" w:rsidP="00E64133">
      <w:pPr>
        <w:jc w:val="center"/>
        <w:outlineLvl w:val="0"/>
        <w:rPr>
          <w:b/>
          <w:sz w:val="28"/>
          <w:szCs w:val="28"/>
        </w:rPr>
      </w:pPr>
      <w:r w:rsidRPr="00A226BD">
        <w:rPr>
          <w:b/>
          <w:sz w:val="28"/>
          <w:szCs w:val="28"/>
        </w:rPr>
        <w:br w:type="page"/>
      </w:r>
      <w:r w:rsidRPr="00A226BD">
        <w:rPr>
          <w:b/>
          <w:sz w:val="28"/>
          <w:szCs w:val="28"/>
        </w:rPr>
        <w:lastRenderedPageBreak/>
        <w:t>PROGRAM 2014</w:t>
      </w:r>
    </w:p>
    <w:p w14:paraId="35A7F560" w14:textId="77777777" w:rsidR="00E64133" w:rsidRPr="00A226BD" w:rsidRDefault="00E64133" w:rsidP="00E64133">
      <w:pPr>
        <w:jc w:val="center"/>
        <w:outlineLvl w:val="0"/>
        <w:rPr>
          <w:b/>
          <w:sz w:val="28"/>
          <w:szCs w:val="28"/>
        </w:rPr>
      </w:pPr>
      <w:r w:rsidRPr="00A226BD">
        <w:rPr>
          <w:b/>
          <w:sz w:val="28"/>
          <w:szCs w:val="28"/>
        </w:rPr>
        <w:t>PROGRAM ODRŽAVANJA KOMUNALNE INFRASTRUKTURE</w:t>
      </w:r>
    </w:p>
    <w:p w14:paraId="077D2A80" w14:textId="77777777" w:rsidR="00E64133" w:rsidRPr="00A226BD" w:rsidRDefault="00E64133" w:rsidP="00E64133">
      <w:pPr>
        <w:jc w:val="center"/>
        <w:outlineLvl w:val="0"/>
        <w:rPr>
          <w:b/>
          <w:sz w:val="24"/>
          <w:szCs w:val="24"/>
        </w:rPr>
      </w:pPr>
    </w:p>
    <w:p w14:paraId="67D4185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4EB77389" w14:textId="77777777" w:rsidR="00E64133" w:rsidRPr="00A226BD" w:rsidRDefault="00E64133" w:rsidP="00E64133">
      <w:pPr>
        <w:jc w:val="both"/>
        <w:rPr>
          <w:color w:val="231F20"/>
          <w:sz w:val="24"/>
          <w:szCs w:val="24"/>
        </w:rPr>
      </w:pPr>
    </w:p>
    <w:p w14:paraId="6ED8411C" w14:textId="77777777" w:rsidR="00E64133" w:rsidRPr="00A226BD" w:rsidRDefault="00E64133" w:rsidP="00E64133">
      <w:pPr>
        <w:jc w:val="both"/>
        <w:rPr>
          <w:sz w:val="24"/>
          <w:szCs w:val="24"/>
          <w:lang w:eastAsia="hr-HR"/>
        </w:rPr>
      </w:pPr>
      <w:r w:rsidRPr="00A226BD">
        <w:rPr>
          <w:sz w:val="24"/>
          <w:szCs w:val="24"/>
          <w:lang w:eastAsia="hr-HR"/>
        </w:rPr>
        <w:t>Svrha programa je održavati sve postojeću komunalnu infrastrukturu u stanju funkcionalnosti  u maksimalno mogućem obimu i razini kvalitete uz kontinuirano povećavanje standarda i nivoa održavanja kroz uređenje novih površina te oplemenjivanje postojećih.</w:t>
      </w:r>
    </w:p>
    <w:p w14:paraId="7946B00D" w14:textId="77777777" w:rsidR="00E64133" w:rsidRPr="00A226BD" w:rsidRDefault="00E64133" w:rsidP="00E64133">
      <w:pPr>
        <w:jc w:val="both"/>
        <w:rPr>
          <w:sz w:val="24"/>
          <w:szCs w:val="24"/>
          <w:lang w:eastAsia="hr-HR"/>
        </w:rPr>
      </w:pPr>
    </w:p>
    <w:p w14:paraId="27DCDDAF"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5F3138E5" w14:textId="77777777" w:rsidR="00E64133" w:rsidRPr="00A226BD" w:rsidRDefault="00E64133" w:rsidP="00E64133">
      <w:pPr>
        <w:rPr>
          <w:sz w:val="24"/>
          <w:szCs w:val="24"/>
          <w:lang w:eastAsia="hr-HR"/>
        </w:rPr>
      </w:pPr>
    </w:p>
    <w:p w14:paraId="7E609D7A" w14:textId="77777777" w:rsidR="00E64133" w:rsidRPr="00A226BD" w:rsidRDefault="00E64133" w:rsidP="00E64133">
      <w:pPr>
        <w:jc w:val="both"/>
        <w:rPr>
          <w:color w:val="000000"/>
          <w:kern w:val="36"/>
          <w:sz w:val="24"/>
          <w:szCs w:val="24"/>
          <w:lang w:eastAsia="hr-HR"/>
        </w:rPr>
      </w:pPr>
      <w:r w:rsidRPr="00A226BD">
        <w:rPr>
          <w:color w:val="000000"/>
          <w:kern w:val="36"/>
          <w:sz w:val="24"/>
          <w:szCs w:val="24"/>
          <w:lang w:eastAsia="hr-HR"/>
        </w:rPr>
        <w:t>Zakon o lokalnoj i područnoj (regionalnoj) samoupravi („Narodne novine“ broj 33/01, 60/01, 129/05, 109/07, 125/08, 36/09, 150/11, 144/12, 19/13 - pročišćeni tekst, 137/15 - ispravak, 123/17 i 98/19 i 144/20), Zakon o komunalnom gospodarstvu (“Narodne novine” 68/18, 110/18 i 32/20), Zakon o grobljima („Narodne novine“ broj 19/98, 50/12 i 89/17), Zakona o zaštiti životinja („Narodne novine“ broj 102/17 i 32/19), Pravilnik o financiranju dijela troškova zimske službe na nerazvrstanim cestama  („Narodne novine“ broj 51/22), Odluka o nerazvrstanim cestama na području Općine Matulji ("Službene novine Primorsko-goranske županije" broj 32/14), Odluka o komunalnim djelatnostima na području Općine Matulji ("Službene novine Primorsko-goranske županije" broj 12/19), Odluka o uvjetima i načinu obavljanja komunalne djelatnosti održavanja groblja te o upravljanju grobljima („Službene novine Primorsko-goranske županije“ broj 2/22), Odluka o komunalnom redu Općine Matulji ("Službene novine Primorsko-goranske županije" broj 9/21 i 26/21), Odluka o službenoj iskaznici i službenoj odori komunalnog redara Općin</w:t>
      </w:r>
      <w:hyperlink w:history="1"/>
      <w:r w:rsidRPr="00A226BD">
        <w:rPr>
          <w:color w:val="000000"/>
          <w:kern w:val="36"/>
          <w:sz w:val="24"/>
          <w:szCs w:val="24"/>
          <w:lang w:eastAsia="hr-HR"/>
        </w:rPr>
        <w:t>e Matulji ("Službene novine Primorsko-goranske županije" broj 9/21), Odluka o uvjetima i načinu držanja kućnih ljubimaca i načinu postupanja s napuštenim i izgubljenim životinjama te divljim životinjama ("Službene novine Primorsko-goranske županije" broj 32/18)</w:t>
      </w:r>
    </w:p>
    <w:p w14:paraId="5B864DED" w14:textId="77777777" w:rsidR="00E64133" w:rsidRPr="00A226BD" w:rsidRDefault="00E64133" w:rsidP="00E64133">
      <w:pPr>
        <w:rPr>
          <w:sz w:val="24"/>
          <w:szCs w:val="24"/>
          <w:lang w:eastAsia="hr-HR"/>
        </w:rPr>
      </w:pPr>
    </w:p>
    <w:p w14:paraId="4A6859A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20438235" w14:textId="77777777" w:rsidR="00E64133" w:rsidRPr="00A226BD" w:rsidRDefault="00E64133" w:rsidP="00E64133">
      <w:pPr>
        <w:rPr>
          <w:sz w:val="24"/>
          <w:szCs w:val="24"/>
          <w:lang w:eastAsia="hr-HR"/>
        </w:rPr>
      </w:pPr>
    </w:p>
    <w:p w14:paraId="58E6E360" w14:textId="77777777" w:rsidR="00E64133" w:rsidRPr="00A226BD" w:rsidRDefault="00E64133" w:rsidP="00E64133">
      <w:pPr>
        <w:jc w:val="both"/>
        <w:rPr>
          <w:color w:val="231F20"/>
          <w:sz w:val="24"/>
          <w:szCs w:val="24"/>
          <w:lang w:eastAsia="hr-HR"/>
        </w:rPr>
      </w:pPr>
      <w:r w:rsidRPr="00A226BD">
        <w:rPr>
          <w:color w:val="231F20"/>
          <w:sz w:val="24"/>
          <w:szCs w:val="24"/>
          <w:lang w:eastAsia="hr-HR"/>
        </w:rPr>
        <w:t>Program obuhvaća obavljanje sljedećih komunalnih djelatnosti: odvodnja oborinskih voda, održavanje čistoće javnih površina, obavljanje dezinfekcije, dezinsekcije i deratizacije, održavanje građevina, uređaja i predmeta javne namjene, održavanje nerazvrstanih cesta, održavanje javne rasvjete, održavanje zelenih površina, održavanje javnih površina na kojima nije dopušten promet motornih vozila, održavanje groblja i krematorija te obavljanje higijeničarskih usluga.</w:t>
      </w:r>
    </w:p>
    <w:p w14:paraId="2CADB597" w14:textId="77777777" w:rsidR="00E64133" w:rsidRPr="00A226BD" w:rsidRDefault="00E64133" w:rsidP="00E64133">
      <w:pPr>
        <w:jc w:val="both"/>
        <w:rPr>
          <w:color w:val="231F20"/>
          <w:sz w:val="24"/>
          <w:szCs w:val="24"/>
          <w:lang w:eastAsia="hr-HR"/>
        </w:rPr>
      </w:pPr>
    </w:p>
    <w:p w14:paraId="1F1C21EC" w14:textId="77777777" w:rsidR="00E64133" w:rsidRPr="00A226BD" w:rsidRDefault="00E64133" w:rsidP="00E64133">
      <w:pPr>
        <w:spacing w:after="120"/>
        <w:jc w:val="both"/>
        <w:rPr>
          <w:sz w:val="24"/>
          <w:szCs w:val="24"/>
          <w:lang w:eastAsia="hr-HR"/>
        </w:rPr>
      </w:pPr>
      <w:r w:rsidRPr="00A226BD">
        <w:rPr>
          <w:sz w:val="24"/>
          <w:szCs w:val="24"/>
          <w:lang w:eastAsia="hr-HR"/>
        </w:rPr>
        <w:t xml:space="preserve">Programom održavanja komunalne infrastrukture za 2024. godinu planirana su viša sredstva u odnosu na Program održavanja komunalne infrastrukture iz 2023. godine. Predloženi program za 2024. godinu u postotnom je iznosu troškova viši za 12,78%, no navedeno je posljedica više razloga. Primarno zbog povećanog obima uslijed izgradnje nove komunalne infrastrukture u proteklom razdoblju kao i izgradnje javne infrastrukture gdje su jedinice lokalne samouprave u obvezi održavanja dijelova iste u naseljima po posebnom propisu, pa tako i zbog povećane cijene rada, roba i usluga potrebnih za održavanje komunalne infrastrukture. Nadalje, svakako je bitno za  istaknuti da se osim programom predlaže i dodatno povećanje standarda održavanja komunalne infrastrukture. </w:t>
      </w:r>
    </w:p>
    <w:p w14:paraId="154E19D4" w14:textId="77777777" w:rsidR="00E64133" w:rsidRPr="00A226BD" w:rsidRDefault="00E64133" w:rsidP="00E64133">
      <w:pPr>
        <w:jc w:val="both"/>
        <w:rPr>
          <w:sz w:val="24"/>
          <w:szCs w:val="24"/>
          <w:lang w:eastAsia="hr-HR"/>
        </w:rPr>
      </w:pPr>
      <w:r w:rsidRPr="00A226BD">
        <w:rPr>
          <w:sz w:val="24"/>
          <w:szCs w:val="24"/>
          <w:lang w:eastAsia="hr-HR"/>
        </w:rPr>
        <w:t>Programom za 2024. godinu je tako planirano održavanje komunalne infrastrukture u ukupnom iznosu procijenjenih troškova od 1.500.000,00 eura od čega se najveći udio odnosi na održavanje nerazvrstanih cesta (45,3%), održavanje javnih zelenih površina (18%) te održavanje čistoće javnih površina (10%).</w:t>
      </w:r>
    </w:p>
    <w:p w14:paraId="70418B3E" w14:textId="77777777" w:rsidR="00E64133" w:rsidRPr="00A226BD" w:rsidRDefault="00E64133" w:rsidP="00E64133">
      <w:pPr>
        <w:jc w:val="both"/>
        <w:rPr>
          <w:sz w:val="24"/>
          <w:szCs w:val="24"/>
          <w:lang w:eastAsia="hr-HR"/>
        </w:rPr>
      </w:pPr>
      <w:r w:rsidRPr="00A226BD">
        <w:rPr>
          <w:sz w:val="24"/>
          <w:szCs w:val="24"/>
          <w:lang w:eastAsia="hr-HR"/>
        </w:rPr>
        <w:lastRenderedPageBreak/>
        <w:t>Izmjenama i dopunama Proračuna te preraspodjelom Proračuna Program održavanja povećan je na ukupno 1.704.200,00 eura.</w:t>
      </w:r>
    </w:p>
    <w:p w14:paraId="1D87B054" w14:textId="77777777" w:rsidR="00E64133" w:rsidRPr="00A226BD" w:rsidRDefault="00E64133" w:rsidP="00E64133">
      <w:pPr>
        <w:jc w:val="both"/>
        <w:rPr>
          <w:sz w:val="24"/>
          <w:szCs w:val="24"/>
          <w:lang w:eastAsia="hr-HR"/>
        </w:rPr>
      </w:pPr>
    </w:p>
    <w:p w14:paraId="79844215" w14:textId="77777777" w:rsidR="00E64133" w:rsidRPr="00A226BD" w:rsidRDefault="00E64133" w:rsidP="00E64133">
      <w:pPr>
        <w:jc w:val="both"/>
        <w:rPr>
          <w:sz w:val="24"/>
          <w:szCs w:val="24"/>
          <w:lang w:eastAsia="hr-HR"/>
        </w:rPr>
      </w:pPr>
      <w:r w:rsidRPr="00A226BD">
        <w:rPr>
          <w:sz w:val="24"/>
          <w:szCs w:val="24"/>
          <w:lang w:eastAsia="hr-HR"/>
        </w:rPr>
        <w:t>U 2025. i 2026. godini planira se u apsolutnom iznosu ista vrijednost Programa iz više razloga. Jedan od razloga je povećan obim uslijed izgradnje nove komunalne infrastrukture u proteklom razdoblju kao i izgradnja javne infrastrukture gdje su jedinice lokalne samouprave u obvezi održavanja dijelova iste u naseljima po posebnom propisu, pa tako i zbog povećane cijene rada, roba i usluga potrebnih za održavanje komunalne infrastrukture. Svakako je bitno za istaknuti da se planira i zadržavanje dodatnog povećanja standarda održavanja komunalne infrastrukture iz 2024. godine.</w:t>
      </w:r>
    </w:p>
    <w:p w14:paraId="61E808FA" w14:textId="77777777" w:rsidR="00E64133" w:rsidRPr="00A226BD" w:rsidRDefault="00E64133" w:rsidP="00E64133">
      <w:pPr>
        <w:jc w:val="both"/>
        <w:rPr>
          <w:color w:val="ED0000"/>
          <w:sz w:val="24"/>
          <w:szCs w:val="24"/>
          <w:lang w:eastAsia="hr-HR"/>
        </w:rPr>
      </w:pPr>
    </w:p>
    <w:p w14:paraId="1DAD47A6" w14:textId="77777777" w:rsidR="00E64133" w:rsidRPr="00A226BD" w:rsidRDefault="00E64133" w:rsidP="00E64133">
      <w:pPr>
        <w:jc w:val="both"/>
        <w:rPr>
          <w:sz w:val="24"/>
          <w:szCs w:val="24"/>
          <w:lang w:eastAsia="hr-HR"/>
        </w:rPr>
      </w:pPr>
      <w:r w:rsidRPr="00A226BD">
        <w:rPr>
          <w:sz w:val="24"/>
          <w:szCs w:val="24"/>
          <w:lang w:eastAsia="hr-HR"/>
        </w:rPr>
        <w:t>Općinsko vijeće sukladno Zakonu o komunalnom gospodarstvu za svaku godinu donosi zaseban Program održavanja komunalne infrastrukture uz proračun, a koji sadrži opis i opseg poslova održavanja komunalne infrastrukture s procjenom pojedinih troškova po djelatnostima te iskaz financijskih sredstava potrebnih za ostvarivanje programa, s naznakom izvora financiranja.</w:t>
      </w:r>
    </w:p>
    <w:p w14:paraId="1BA26334" w14:textId="77777777" w:rsidR="00E64133" w:rsidRPr="00A226BD" w:rsidRDefault="00E64133" w:rsidP="00E64133">
      <w:pPr>
        <w:jc w:val="both"/>
        <w:rPr>
          <w:sz w:val="24"/>
          <w:szCs w:val="24"/>
        </w:rPr>
      </w:pPr>
    </w:p>
    <w:bookmarkEnd w:id="26"/>
    <w:p w14:paraId="3FC488B3" w14:textId="77777777" w:rsidR="00E64133" w:rsidRPr="00A226BD" w:rsidRDefault="00E64133" w:rsidP="00E64133">
      <w:pPr>
        <w:jc w:val="both"/>
        <w:rPr>
          <w:sz w:val="24"/>
          <w:szCs w:val="24"/>
        </w:rPr>
      </w:pPr>
    </w:p>
    <w:p w14:paraId="71BD0774"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7BD3D177" w14:textId="77777777" w:rsidR="00E64133" w:rsidRPr="00A226BD" w:rsidRDefault="00E64133" w:rsidP="00E64133">
      <w:pPr>
        <w:jc w:val="both"/>
        <w:outlineLvl w:val="0"/>
        <w:rPr>
          <w:color w:val="231F20"/>
          <w:sz w:val="24"/>
          <w:szCs w:val="24"/>
        </w:rPr>
      </w:pPr>
    </w:p>
    <w:p w14:paraId="0817CAD4" w14:textId="77777777" w:rsidR="00E64133" w:rsidRPr="00A226BD" w:rsidRDefault="00E64133" w:rsidP="00E64133">
      <w:pPr>
        <w:jc w:val="both"/>
        <w:rPr>
          <w:b/>
          <w:sz w:val="24"/>
          <w:szCs w:val="24"/>
        </w:rPr>
      </w:pPr>
      <w:r w:rsidRPr="00A226BD">
        <w:rPr>
          <w:b/>
          <w:sz w:val="24"/>
          <w:szCs w:val="24"/>
        </w:rPr>
        <w:t xml:space="preserve">Program održavanja komunalne infrastrukture ukupno je realiziran u iznosu </w:t>
      </w:r>
      <w:r w:rsidRPr="00A226BD">
        <w:rPr>
          <w:b/>
          <w:bCs/>
          <w:sz w:val="24"/>
          <w:szCs w:val="24"/>
        </w:rPr>
        <w:t>od 1.477.771,40 eura, odnosno 86,7% u odnosu na pla</w:t>
      </w:r>
      <w:r w:rsidRPr="00A226BD">
        <w:rPr>
          <w:b/>
          <w:sz w:val="24"/>
          <w:szCs w:val="24"/>
        </w:rPr>
        <w:t>nirana sredstva.</w:t>
      </w:r>
    </w:p>
    <w:p w14:paraId="13CCDF97" w14:textId="77777777" w:rsidR="00E64133" w:rsidRPr="00A226BD" w:rsidRDefault="00E64133" w:rsidP="00E64133">
      <w:pPr>
        <w:jc w:val="both"/>
        <w:rPr>
          <w:color w:val="FF0000"/>
          <w:sz w:val="24"/>
          <w:szCs w:val="24"/>
          <w:highlight w:val="yellow"/>
        </w:rPr>
      </w:pPr>
    </w:p>
    <w:p w14:paraId="35AA5CA7" w14:textId="48768582" w:rsidR="00E64133" w:rsidRPr="00A226BD" w:rsidRDefault="00E64133" w:rsidP="00E64133">
      <w:pPr>
        <w:autoSpaceDE w:val="0"/>
        <w:autoSpaceDN w:val="0"/>
        <w:adjustRightInd w:val="0"/>
        <w:jc w:val="both"/>
        <w:rPr>
          <w:sz w:val="24"/>
          <w:szCs w:val="24"/>
        </w:rPr>
      </w:pPr>
      <w:r w:rsidRPr="00A226BD">
        <w:rPr>
          <w:sz w:val="24"/>
          <w:szCs w:val="24"/>
        </w:rPr>
        <w:t>Unutar programa, realizacija po pojedinačnim stavkama neznatno odstupa od planiranih iznosa ovisno o potrebama održavanja. Nešto niže izvršenje vidljivo je kod pozicij</w:t>
      </w:r>
      <w:r w:rsidR="00725C65" w:rsidRPr="00A226BD">
        <w:rPr>
          <w:sz w:val="24"/>
          <w:szCs w:val="24"/>
        </w:rPr>
        <w:t>a</w:t>
      </w:r>
      <w:r w:rsidRPr="00A226BD">
        <w:rPr>
          <w:sz w:val="24"/>
          <w:szCs w:val="24"/>
        </w:rPr>
        <w:t xml:space="preserve"> </w:t>
      </w:r>
      <w:r w:rsidR="00725C65" w:rsidRPr="00A226BD">
        <w:rPr>
          <w:sz w:val="24"/>
          <w:szCs w:val="24"/>
          <w:lang w:eastAsia="hr-HR"/>
        </w:rPr>
        <w:t>Održavanje javnih površina na kojima nije dopušten promet motornim vozilima, Održavanja građevina javne odvodnje oborinskih voda, Održavanja javnih zelenih površina, Održavanje građevina, uređaja i predmeta javne namjene, Održavanje groblja i krematorija unutar groblja, Održavanje čistoće javnih površina.</w:t>
      </w:r>
    </w:p>
    <w:p w14:paraId="63B1405E" w14:textId="77777777" w:rsidR="00E64133" w:rsidRPr="00A226BD" w:rsidRDefault="00E64133" w:rsidP="00E64133">
      <w:pPr>
        <w:autoSpaceDE w:val="0"/>
        <w:autoSpaceDN w:val="0"/>
        <w:adjustRightInd w:val="0"/>
        <w:jc w:val="both"/>
        <w:rPr>
          <w:sz w:val="24"/>
          <w:szCs w:val="24"/>
          <w:highlight w:val="yellow"/>
        </w:rPr>
      </w:pPr>
    </w:p>
    <w:p w14:paraId="21FF3DDA" w14:textId="77777777" w:rsidR="00E64133" w:rsidRPr="00A226BD" w:rsidRDefault="00E64133" w:rsidP="00E64133">
      <w:pPr>
        <w:outlineLvl w:val="0"/>
        <w:rPr>
          <w:bCs/>
          <w:sz w:val="24"/>
          <w:szCs w:val="24"/>
        </w:rPr>
      </w:pPr>
      <w:r w:rsidRPr="00A226BD">
        <w:rPr>
          <w:bCs/>
          <w:sz w:val="24"/>
          <w:szCs w:val="24"/>
        </w:rPr>
        <w:t>Od ukupno utrošenog iznosa, za pojedine aktivnosti izvršenje iznosi kako slijedi:</w:t>
      </w:r>
    </w:p>
    <w:p w14:paraId="57F496A8" w14:textId="77777777" w:rsidR="00E64133" w:rsidRPr="00A226BD" w:rsidRDefault="00E64133" w:rsidP="00E64133">
      <w:pPr>
        <w:outlineLvl w:val="0"/>
        <w:rPr>
          <w:bCs/>
          <w:sz w:val="24"/>
          <w:szCs w:val="24"/>
        </w:rPr>
      </w:pPr>
    </w:p>
    <w:tbl>
      <w:tblPr>
        <w:tblW w:w="10395" w:type="dxa"/>
        <w:jc w:val="center"/>
        <w:tblLook w:val="04A0" w:firstRow="1" w:lastRow="0" w:firstColumn="1" w:lastColumn="0" w:noHBand="0" w:noVBand="1"/>
      </w:tblPr>
      <w:tblGrid>
        <w:gridCol w:w="1166"/>
        <w:gridCol w:w="886"/>
        <w:gridCol w:w="4884"/>
        <w:gridCol w:w="1276"/>
        <w:gridCol w:w="1276"/>
        <w:gridCol w:w="907"/>
      </w:tblGrid>
      <w:tr w:rsidR="00E64133" w:rsidRPr="00A226BD" w14:paraId="0D1C7B24" w14:textId="77777777" w:rsidTr="00725C65">
        <w:trPr>
          <w:trHeight w:val="20"/>
          <w:jc w:val="center"/>
        </w:trPr>
        <w:tc>
          <w:tcPr>
            <w:tcW w:w="116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44894A"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single" w:sz="8" w:space="0" w:color="auto"/>
              <w:left w:val="nil"/>
              <w:bottom w:val="single" w:sz="8" w:space="0" w:color="auto"/>
              <w:right w:val="single" w:sz="8" w:space="0" w:color="auto"/>
            </w:tcBorders>
            <w:shd w:val="clear" w:color="auto" w:fill="auto"/>
            <w:noWrap/>
            <w:vAlign w:val="center"/>
            <w:hideMark/>
          </w:tcPr>
          <w:p w14:paraId="2953C90E"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c>
          <w:tcPr>
            <w:tcW w:w="4884" w:type="dxa"/>
            <w:tcBorders>
              <w:top w:val="single" w:sz="8" w:space="0" w:color="auto"/>
              <w:left w:val="nil"/>
              <w:bottom w:val="single" w:sz="8" w:space="0" w:color="auto"/>
              <w:right w:val="single" w:sz="8" w:space="0" w:color="auto"/>
            </w:tcBorders>
            <w:shd w:val="clear" w:color="auto" w:fill="auto"/>
            <w:noWrap/>
            <w:vAlign w:val="center"/>
            <w:hideMark/>
          </w:tcPr>
          <w:p w14:paraId="0E54EA84" w14:textId="77777777" w:rsidR="00E64133" w:rsidRPr="00A226BD" w:rsidRDefault="00E64133" w:rsidP="00B42498">
            <w:pPr>
              <w:jc w:val="center"/>
              <w:rPr>
                <w:b/>
                <w:bCs/>
                <w:sz w:val="18"/>
                <w:szCs w:val="18"/>
                <w:lang w:eastAsia="hr-HR"/>
              </w:rPr>
            </w:pPr>
            <w:r w:rsidRPr="00A226BD">
              <w:rPr>
                <w:b/>
                <w:bCs/>
                <w:sz w:val="18"/>
                <w:szCs w:val="18"/>
                <w:lang w:eastAsia="hr-HR"/>
              </w:rPr>
              <w:t>AKTIVNOST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6AB587EB" w14:textId="77777777" w:rsidR="00E64133" w:rsidRPr="00A226BD" w:rsidRDefault="00E64133" w:rsidP="00B42498">
            <w:pPr>
              <w:jc w:val="center"/>
              <w:rPr>
                <w:b/>
                <w:bCs/>
                <w:sz w:val="18"/>
                <w:szCs w:val="18"/>
                <w:lang w:eastAsia="hr-HR"/>
              </w:rPr>
            </w:pPr>
            <w:r w:rsidRPr="00A226BD">
              <w:rPr>
                <w:b/>
                <w:bCs/>
                <w:sz w:val="18"/>
                <w:szCs w:val="18"/>
                <w:lang w:eastAsia="hr-HR"/>
              </w:rPr>
              <w:t>PLAN</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12C2487" w14:textId="77777777" w:rsidR="00E64133" w:rsidRPr="00A226BD" w:rsidRDefault="00E64133" w:rsidP="00B42498">
            <w:pPr>
              <w:jc w:val="center"/>
              <w:rPr>
                <w:b/>
                <w:bCs/>
                <w:sz w:val="18"/>
                <w:szCs w:val="18"/>
                <w:lang w:eastAsia="hr-HR"/>
              </w:rPr>
            </w:pPr>
            <w:r w:rsidRPr="00A226BD">
              <w:rPr>
                <w:b/>
                <w:bCs/>
                <w:sz w:val="18"/>
                <w:szCs w:val="18"/>
                <w:lang w:eastAsia="hr-HR"/>
              </w:rPr>
              <w:t>IZVRŠENJE</w:t>
            </w:r>
          </w:p>
        </w:tc>
        <w:tc>
          <w:tcPr>
            <w:tcW w:w="907" w:type="dxa"/>
            <w:tcBorders>
              <w:top w:val="single" w:sz="8" w:space="0" w:color="auto"/>
              <w:left w:val="nil"/>
              <w:bottom w:val="single" w:sz="8" w:space="0" w:color="auto"/>
              <w:right w:val="single" w:sz="8" w:space="0" w:color="auto"/>
            </w:tcBorders>
            <w:shd w:val="clear" w:color="auto" w:fill="auto"/>
            <w:noWrap/>
            <w:vAlign w:val="center"/>
            <w:hideMark/>
          </w:tcPr>
          <w:p w14:paraId="258226F0" w14:textId="77777777" w:rsidR="00E64133" w:rsidRPr="00A226BD" w:rsidRDefault="00E64133" w:rsidP="00B42498">
            <w:pPr>
              <w:jc w:val="center"/>
              <w:rPr>
                <w:b/>
                <w:bCs/>
                <w:sz w:val="18"/>
                <w:szCs w:val="18"/>
                <w:lang w:eastAsia="hr-HR"/>
              </w:rPr>
            </w:pPr>
            <w:r w:rsidRPr="00A226BD">
              <w:rPr>
                <w:b/>
                <w:bCs/>
                <w:sz w:val="18"/>
                <w:szCs w:val="18"/>
                <w:lang w:eastAsia="hr-HR"/>
              </w:rPr>
              <w:t xml:space="preserve">INDEKS </w:t>
            </w:r>
          </w:p>
        </w:tc>
      </w:tr>
      <w:tr w:rsidR="00E64133" w:rsidRPr="00A226BD" w14:paraId="728AB3C2"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DCE7F4"/>
            <w:noWrap/>
            <w:vAlign w:val="center"/>
            <w:hideMark/>
          </w:tcPr>
          <w:p w14:paraId="18ACBF2A" w14:textId="77777777" w:rsidR="00E64133" w:rsidRPr="00A226BD" w:rsidRDefault="00E64133" w:rsidP="00B42498">
            <w:pPr>
              <w:rPr>
                <w:b/>
                <w:bCs/>
                <w:sz w:val="18"/>
                <w:szCs w:val="18"/>
                <w:lang w:eastAsia="hr-HR"/>
              </w:rPr>
            </w:pPr>
            <w:r w:rsidRPr="00A226BD">
              <w:rPr>
                <w:b/>
                <w:bCs/>
                <w:sz w:val="18"/>
                <w:szCs w:val="18"/>
                <w:lang w:eastAsia="hr-HR"/>
              </w:rPr>
              <w:t>PROGRAM</w:t>
            </w:r>
          </w:p>
        </w:tc>
        <w:tc>
          <w:tcPr>
            <w:tcW w:w="886" w:type="dxa"/>
            <w:tcBorders>
              <w:top w:val="nil"/>
              <w:left w:val="nil"/>
              <w:bottom w:val="single" w:sz="8" w:space="0" w:color="auto"/>
              <w:right w:val="single" w:sz="8" w:space="0" w:color="auto"/>
            </w:tcBorders>
            <w:shd w:val="clear" w:color="000000" w:fill="DCE7F4"/>
            <w:noWrap/>
            <w:vAlign w:val="center"/>
            <w:hideMark/>
          </w:tcPr>
          <w:p w14:paraId="362E72BE" w14:textId="77777777" w:rsidR="00E64133" w:rsidRPr="00A226BD" w:rsidRDefault="00E64133" w:rsidP="00B42498">
            <w:pPr>
              <w:jc w:val="center"/>
              <w:rPr>
                <w:b/>
                <w:bCs/>
                <w:sz w:val="18"/>
                <w:szCs w:val="18"/>
                <w:lang w:eastAsia="hr-HR"/>
              </w:rPr>
            </w:pPr>
            <w:r w:rsidRPr="00A226BD">
              <w:rPr>
                <w:b/>
                <w:bCs/>
                <w:sz w:val="18"/>
                <w:szCs w:val="18"/>
                <w:lang w:eastAsia="hr-HR"/>
              </w:rPr>
              <w:t>2014</w:t>
            </w:r>
          </w:p>
        </w:tc>
        <w:tc>
          <w:tcPr>
            <w:tcW w:w="4884" w:type="dxa"/>
            <w:tcBorders>
              <w:top w:val="nil"/>
              <w:left w:val="nil"/>
              <w:bottom w:val="single" w:sz="8" w:space="0" w:color="auto"/>
              <w:right w:val="single" w:sz="8" w:space="0" w:color="auto"/>
            </w:tcBorders>
            <w:shd w:val="clear" w:color="000000" w:fill="DCE7F4"/>
            <w:vAlign w:val="center"/>
            <w:hideMark/>
          </w:tcPr>
          <w:p w14:paraId="2EF4BD9D" w14:textId="77777777" w:rsidR="00E64133" w:rsidRPr="00A226BD" w:rsidRDefault="00E64133" w:rsidP="00B42498">
            <w:pPr>
              <w:rPr>
                <w:b/>
                <w:bCs/>
                <w:sz w:val="18"/>
                <w:szCs w:val="18"/>
                <w:lang w:eastAsia="hr-HR"/>
              </w:rPr>
            </w:pPr>
            <w:r w:rsidRPr="00A226BD">
              <w:rPr>
                <w:b/>
                <w:bCs/>
                <w:sz w:val="18"/>
                <w:szCs w:val="18"/>
                <w:lang w:eastAsia="hr-HR"/>
              </w:rPr>
              <w:t>PROGRAM ODRŽAVANJA KOMUNALNE INFRASTRUKTURE</w:t>
            </w:r>
          </w:p>
        </w:tc>
        <w:tc>
          <w:tcPr>
            <w:tcW w:w="1276" w:type="dxa"/>
            <w:tcBorders>
              <w:top w:val="nil"/>
              <w:left w:val="nil"/>
              <w:bottom w:val="single" w:sz="8" w:space="0" w:color="auto"/>
              <w:right w:val="single" w:sz="8" w:space="0" w:color="auto"/>
            </w:tcBorders>
            <w:shd w:val="clear" w:color="000000" w:fill="DCE7F4"/>
            <w:vAlign w:val="center"/>
            <w:hideMark/>
          </w:tcPr>
          <w:p w14:paraId="7E1AFAA9" w14:textId="77777777" w:rsidR="00E64133" w:rsidRPr="00A226BD" w:rsidRDefault="00E64133" w:rsidP="00B42498">
            <w:pPr>
              <w:jc w:val="center"/>
              <w:rPr>
                <w:b/>
                <w:bCs/>
                <w:sz w:val="18"/>
                <w:szCs w:val="18"/>
                <w:lang w:eastAsia="hr-HR"/>
              </w:rPr>
            </w:pPr>
            <w:r w:rsidRPr="00A226BD">
              <w:rPr>
                <w:b/>
                <w:bCs/>
                <w:sz w:val="18"/>
                <w:szCs w:val="18"/>
                <w:lang w:eastAsia="hr-HR"/>
              </w:rPr>
              <w:t>1.704.200,00</w:t>
            </w:r>
          </w:p>
        </w:tc>
        <w:tc>
          <w:tcPr>
            <w:tcW w:w="1276" w:type="dxa"/>
            <w:tcBorders>
              <w:top w:val="nil"/>
              <w:left w:val="nil"/>
              <w:bottom w:val="single" w:sz="8" w:space="0" w:color="auto"/>
              <w:right w:val="single" w:sz="8" w:space="0" w:color="auto"/>
            </w:tcBorders>
            <w:shd w:val="clear" w:color="000000" w:fill="DCE7F4"/>
            <w:noWrap/>
            <w:vAlign w:val="center"/>
            <w:hideMark/>
          </w:tcPr>
          <w:p w14:paraId="6C0F224C" w14:textId="77777777" w:rsidR="00E64133" w:rsidRPr="00A226BD" w:rsidRDefault="00E64133" w:rsidP="00B42498">
            <w:pPr>
              <w:jc w:val="center"/>
              <w:rPr>
                <w:b/>
                <w:bCs/>
                <w:sz w:val="18"/>
                <w:szCs w:val="18"/>
                <w:lang w:eastAsia="hr-HR"/>
              </w:rPr>
            </w:pPr>
            <w:r w:rsidRPr="00A226BD">
              <w:rPr>
                <w:b/>
                <w:bCs/>
                <w:sz w:val="18"/>
                <w:szCs w:val="18"/>
                <w:lang w:eastAsia="hr-HR"/>
              </w:rPr>
              <w:t>1.477.771,40</w:t>
            </w:r>
          </w:p>
        </w:tc>
        <w:tc>
          <w:tcPr>
            <w:tcW w:w="907" w:type="dxa"/>
            <w:tcBorders>
              <w:top w:val="nil"/>
              <w:left w:val="nil"/>
              <w:bottom w:val="single" w:sz="8" w:space="0" w:color="auto"/>
              <w:right w:val="single" w:sz="8" w:space="0" w:color="auto"/>
            </w:tcBorders>
            <w:shd w:val="clear" w:color="000000" w:fill="DCE7F4"/>
            <w:noWrap/>
            <w:vAlign w:val="center"/>
            <w:hideMark/>
          </w:tcPr>
          <w:p w14:paraId="1BA3B606" w14:textId="77777777" w:rsidR="00E64133" w:rsidRPr="00A226BD" w:rsidRDefault="00E64133" w:rsidP="00B42498">
            <w:pPr>
              <w:jc w:val="center"/>
              <w:rPr>
                <w:b/>
                <w:bCs/>
                <w:sz w:val="18"/>
                <w:szCs w:val="18"/>
                <w:lang w:eastAsia="hr-HR"/>
              </w:rPr>
            </w:pPr>
            <w:r w:rsidRPr="00A226BD">
              <w:rPr>
                <w:b/>
                <w:bCs/>
                <w:sz w:val="18"/>
                <w:szCs w:val="18"/>
                <w:lang w:eastAsia="hr-HR"/>
              </w:rPr>
              <w:t>86,71</w:t>
            </w:r>
          </w:p>
        </w:tc>
      </w:tr>
      <w:tr w:rsidR="00E64133" w:rsidRPr="00A226BD" w14:paraId="1B9B8A5E"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E1F006D"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1660459E" w14:textId="77777777" w:rsidR="00E64133" w:rsidRPr="00A226BD" w:rsidRDefault="00E64133" w:rsidP="00B42498">
            <w:pPr>
              <w:jc w:val="center"/>
              <w:rPr>
                <w:b/>
                <w:bCs/>
                <w:sz w:val="18"/>
                <w:szCs w:val="18"/>
                <w:lang w:eastAsia="hr-HR"/>
              </w:rPr>
            </w:pPr>
            <w:r w:rsidRPr="00A226BD">
              <w:rPr>
                <w:b/>
                <w:bCs/>
                <w:sz w:val="18"/>
                <w:szCs w:val="18"/>
                <w:lang w:eastAsia="hr-HR"/>
              </w:rPr>
              <w:t>A201405</w:t>
            </w:r>
          </w:p>
        </w:tc>
        <w:tc>
          <w:tcPr>
            <w:tcW w:w="4884" w:type="dxa"/>
            <w:tcBorders>
              <w:top w:val="nil"/>
              <w:left w:val="nil"/>
              <w:bottom w:val="single" w:sz="8" w:space="0" w:color="auto"/>
              <w:right w:val="single" w:sz="8" w:space="0" w:color="auto"/>
            </w:tcBorders>
            <w:shd w:val="clear" w:color="000000" w:fill="EBF1F9"/>
            <w:vAlign w:val="center"/>
            <w:hideMark/>
          </w:tcPr>
          <w:p w14:paraId="065B8715" w14:textId="77777777" w:rsidR="00E64133" w:rsidRPr="00A226BD" w:rsidRDefault="00E64133" w:rsidP="00B42498">
            <w:pPr>
              <w:rPr>
                <w:b/>
                <w:bCs/>
                <w:sz w:val="18"/>
                <w:szCs w:val="18"/>
                <w:lang w:eastAsia="hr-HR"/>
              </w:rPr>
            </w:pPr>
            <w:r w:rsidRPr="00A226BD">
              <w:rPr>
                <w:b/>
                <w:bCs/>
                <w:sz w:val="18"/>
                <w:szCs w:val="18"/>
                <w:lang w:eastAsia="hr-HR"/>
              </w:rPr>
              <w:t>ODRŽAVANJE NERAZVRSTANIH CESTA</w:t>
            </w:r>
          </w:p>
        </w:tc>
        <w:tc>
          <w:tcPr>
            <w:tcW w:w="1276" w:type="dxa"/>
            <w:tcBorders>
              <w:top w:val="nil"/>
              <w:left w:val="nil"/>
              <w:bottom w:val="single" w:sz="8" w:space="0" w:color="auto"/>
              <w:right w:val="single" w:sz="8" w:space="0" w:color="auto"/>
            </w:tcBorders>
            <w:shd w:val="clear" w:color="000000" w:fill="EBF1F9"/>
            <w:vAlign w:val="center"/>
            <w:hideMark/>
          </w:tcPr>
          <w:p w14:paraId="0059EB74" w14:textId="77777777" w:rsidR="00E64133" w:rsidRPr="00A226BD" w:rsidRDefault="00E64133" w:rsidP="00B42498">
            <w:pPr>
              <w:jc w:val="center"/>
              <w:rPr>
                <w:b/>
                <w:bCs/>
                <w:sz w:val="18"/>
                <w:szCs w:val="18"/>
                <w:lang w:eastAsia="hr-HR"/>
              </w:rPr>
            </w:pPr>
            <w:r w:rsidRPr="00A226BD">
              <w:rPr>
                <w:b/>
                <w:bCs/>
                <w:sz w:val="18"/>
                <w:szCs w:val="18"/>
                <w:lang w:eastAsia="hr-HR"/>
              </w:rPr>
              <w:t>682.700,00</w:t>
            </w:r>
          </w:p>
        </w:tc>
        <w:tc>
          <w:tcPr>
            <w:tcW w:w="1276" w:type="dxa"/>
            <w:tcBorders>
              <w:top w:val="nil"/>
              <w:left w:val="nil"/>
              <w:bottom w:val="single" w:sz="8" w:space="0" w:color="auto"/>
              <w:right w:val="single" w:sz="8" w:space="0" w:color="auto"/>
            </w:tcBorders>
            <w:shd w:val="clear" w:color="000000" w:fill="EBF1F9"/>
            <w:noWrap/>
            <w:vAlign w:val="center"/>
            <w:hideMark/>
          </w:tcPr>
          <w:p w14:paraId="14AA64CF" w14:textId="77777777" w:rsidR="00E64133" w:rsidRPr="00A226BD" w:rsidRDefault="00E64133" w:rsidP="00B42498">
            <w:pPr>
              <w:jc w:val="center"/>
              <w:rPr>
                <w:b/>
                <w:bCs/>
                <w:sz w:val="18"/>
                <w:szCs w:val="18"/>
                <w:lang w:eastAsia="hr-HR"/>
              </w:rPr>
            </w:pPr>
            <w:r w:rsidRPr="00A226BD">
              <w:rPr>
                <w:b/>
                <w:bCs/>
                <w:sz w:val="18"/>
                <w:szCs w:val="18"/>
                <w:lang w:eastAsia="hr-HR"/>
              </w:rPr>
              <w:t>642.654,48</w:t>
            </w:r>
          </w:p>
        </w:tc>
        <w:tc>
          <w:tcPr>
            <w:tcW w:w="907" w:type="dxa"/>
            <w:tcBorders>
              <w:top w:val="nil"/>
              <w:left w:val="nil"/>
              <w:bottom w:val="single" w:sz="8" w:space="0" w:color="auto"/>
              <w:right w:val="single" w:sz="8" w:space="0" w:color="auto"/>
            </w:tcBorders>
            <w:shd w:val="clear" w:color="000000" w:fill="EBF1F9"/>
            <w:noWrap/>
            <w:vAlign w:val="center"/>
            <w:hideMark/>
          </w:tcPr>
          <w:p w14:paraId="67EA1E5B" w14:textId="77777777" w:rsidR="00E64133" w:rsidRPr="00A226BD" w:rsidRDefault="00E64133" w:rsidP="00B42498">
            <w:pPr>
              <w:jc w:val="center"/>
              <w:rPr>
                <w:b/>
                <w:bCs/>
                <w:sz w:val="18"/>
                <w:szCs w:val="18"/>
                <w:lang w:eastAsia="hr-HR"/>
              </w:rPr>
            </w:pPr>
            <w:r w:rsidRPr="00A226BD">
              <w:rPr>
                <w:b/>
                <w:bCs/>
                <w:sz w:val="18"/>
                <w:szCs w:val="18"/>
                <w:lang w:eastAsia="hr-HR"/>
              </w:rPr>
              <w:t>94,13</w:t>
            </w:r>
          </w:p>
        </w:tc>
      </w:tr>
      <w:tr w:rsidR="00E64133" w:rsidRPr="00A226BD" w14:paraId="0B7A838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39180720"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69D61B55"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55E37B5F"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1300D025" w14:textId="77777777" w:rsidR="00E64133" w:rsidRPr="00A226BD" w:rsidRDefault="00E64133" w:rsidP="00B42498">
            <w:pPr>
              <w:jc w:val="center"/>
              <w:rPr>
                <w:b/>
                <w:bCs/>
                <w:sz w:val="18"/>
                <w:szCs w:val="18"/>
                <w:lang w:eastAsia="hr-HR"/>
              </w:rPr>
            </w:pPr>
            <w:r w:rsidRPr="00A226BD">
              <w:rPr>
                <w:b/>
                <w:bCs/>
                <w:sz w:val="18"/>
                <w:szCs w:val="18"/>
                <w:lang w:eastAsia="hr-HR"/>
              </w:rPr>
              <w:t>682.700,00</w:t>
            </w:r>
          </w:p>
        </w:tc>
        <w:tc>
          <w:tcPr>
            <w:tcW w:w="1276" w:type="dxa"/>
            <w:tcBorders>
              <w:top w:val="nil"/>
              <w:left w:val="nil"/>
              <w:bottom w:val="single" w:sz="8" w:space="0" w:color="auto"/>
              <w:right w:val="single" w:sz="8" w:space="0" w:color="auto"/>
            </w:tcBorders>
            <w:shd w:val="clear" w:color="000000" w:fill="FFFFFF"/>
            <w:noWrap/>
            <w:vAlign w:val="center"/>
            <w:hideMark/>
          </w:tcPr>
          <w:p w14:paraId="213DCCBF" w14:textId="77777777" w:rsidR="00E64133" w:rsidRPr="00A226BD" w:rsidRDefault="00E64133" w:rsidP="00B42498">
            <w:pPr>
              <w:jc w:val="center"/>
              <w:rPr>
                <w:b/>
                <w:bCs/>
                <w:sz w:val="18"/>
                <w:szCs w:val="18"/>
                <w:lang w:eastAsia="hr-HR"/>
              </w:rPr>
            </w:pPr>
            <w:r w:rsidRPr="00A226BD">
              <w:rPr>
                <w:b/>
                <w:bCs/>
                <w:sz w:val="18"/>
                <w:szCs w:val="18"/>
                <w:lang w:eastAsia="hr-HR"/>
              </w:rPr>
              <w:t>642.654,48</w:t>
            </w:r>
          </w:p>
        </w:tc>
        <w:tc>
          <w:tcPr>
            <w:tcW w:w="907" w:type="dxa"/>
            <w:tcBorders>
              <w:top w:val="nil"/>
              <w:left w:val="nil"/>
              <w:bottom w:val="single" w:sz="8" w:space="0" w:color="auto"/>
              <w:right w:val="single" w:sz="8" w:space="0" w:color="auto"/>
            </w:tcBorders>
            <w:shd w:val="clear" w:color="000000" w:fill="FFFFFF"/>
            <w:noWrap/>
            <w:vAlign w:val="center"/>
            <w:hideMark/>
          </w:tcPr>
          <w:p w14:paraId="5AE482CB" w14:textId="77777777" w:rsidR="00E64133" w:rsidRPr="00A226BD" w:rsidRDefault="00E64133" w:rsidP="00B42498">
            <w:pPr>
              <w:jc w:val="center"/>
              <w:rPr>
                <w:b/>
                <w:bCs/>
                <w:sz w:val="18"/>
                <w:szCs w:val="18"/>
                <w:lang w:eastAsia="hr-HR"/>
              </w:rPr>
            </w:pPr>
            <w:r w:rsidRPr="00A226BD">
              <w:rPr>
                <w:b/>
                <w:bCs/>
                <w:sz w:val="18"/>
                <w:szCs w:val="18"/>
                <w:lang w:eastAsia="hr-HR"/>
              </w:rPr>
              <w:t>94,13</w:t>
            </w:r>
          </w:p>
        </w:tc>
      </w:tr>
      <w:tr w:rsidR="00E64133" w:rsidRPr="00A226BD" w14:paraId="00DF4A3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615C84F"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3CB263DA" w14:textId="32A2E571"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22AD846E" w14:textId="77777777" w:rsidR="00E64133" w:rsidRPr="00A226BD" w:rsidRDefault="00E64133" w:rsidP="00B42498">
            <w:pPr>
              <w:rPr>
                <w:sz w:val="18"/>
                <w:szCs w:val="18"/>
                <w:lang w:eastAsia="hr-HR"/>
              </w:rPr>
            </w:pPr>
            <w:r w:rsidRPr="00A226BD">
              <w:rPr>
                <w:sz w:val="18"/>
                <w:szCs w:val="18"/>
                <w:lang w:eastAsia="hr-HR"/>
              </w:rPr>
              <w:t>Usluge tekućeg i investicijskog održavanja - tekuće održavanje</w:t>
            </w:r>
          </w:p>
        </w:tc>
        <w:tc>
          <w:tcPr>
            <w:tcW w:w="1276" w:type="dxa"/>
            <w:tcBorders>
              <w:top w:val="nil"/>
              <w:left w:val="nil"/>
              <w:bottom w:val="single" w:sz="8" w:space="0" w:color="auto"/>
              <w:right w:val="single" w:sz="8" w:space="0" w:color="auto"/>
            </w:tcBorders>
            <w:shd w:val="clear" w:color="000000" w:fill="FFFFFF"/>
            <w:vAlign w:val="center"/>
            <w:hideMark/>
          </w:tcPr>
          <w:p w14:paraId="75BE2874"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1B22E8B2" w14:textId="77777777" w:rsidR="00E64133" w:rsidRPr="00A226BD" w:rsidRDefault="00E64133" w:rsidP="00B42498">
            <w:pPr>
              <w:jc w:val="center"/>
              <w:rPr>
                <w:sz w:val="18"/>
                <w:szCs w:val="18"/>
                <w:lang w:eastAsia="hr-HR"/>
              </w:rPr>
            </w:pPr>
            <w:r w:rsidRPr="00A226BD">
              <w:rPr>
                <w:sz w:val="18"/>
                <w:szCs w:val="18"/>
                <w:lang w:eastAsia="hr-HR"/>
              </w:rPr>
              <w:t>632.466,98</w:t>
            </w:r>
          </w:p>
        </w:tc>
        <w:tc>
          <w:tcPr>
            <w:tcW w:w="907" w:type="dxa"/>
            <w:tcBorders>
              <w:top w:val="nil"/>
              <w:left w:val="nil"/>
              <w:bottom w:val="single" w:sz="8" w:space="0" w:color="auto"/>
              <w:right w:val="single" w:sz="8" w:space="0" w:color="auto"/>
            </w:tcBorders>
            <w:shd w:val="clear" w:color="000000" w:fill="FFFFFF"/>
            <w:noWrap/>
            <w:vAlign w:val="center"/>
            <w:hideMark/>
          </w:tcPr>
          <w:p w14:paraId="2545C690"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56F3F06D"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113014C0"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7C98D6A0" w14:textId="2E48F16D"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0E6EAB68" w14:textId="77777777" w:rsidR="00E64133" w:rsidRPr="00A226BD" w:rsidRDefault="00E64133" w:rsidP="00B42498">
            <w:pPr>
              <w:rPr>
                <w:sz w:val="18"/>
                <w:szCs w:val="18"/>
                <w:lang w:eastAsia="hr-HR"/>
              </w:rPr>
            </w:pPr>
            <w:r w:rsidRPr="00A226BD">
              <w:rPr>
                <w:sz w:val="18"/>
                <w:szCs w:val="18"/>
                <w:lang w:eastAsia="hr-HR"/>
              </w:rPr>
              <w:t>Ostale usluge</w:t>
            </w:r>
          </w:p>
        </w:tc>
        <w:tc>
          <w:tcPr>
            <w:tcW w:w="1276" w:type="dxa"/>
            <w:tcBorders>
              <w:top w:val="nil"/>
              <w:left w:val="nil"/>
              <w:bottom w:val="single" w:sz="8" w:space="0" w:color="auto"/>
              <w:right w:val="single" w:sz="8" w:space="0" w:color="auto"/>
            </w:tcBorders>
            <w:shd w:val="clear" w:color="000000" w:fill="FFFFFF"/>
            <w:vAlign w:val="center"/>
            <w:hideMark/>
          </w:tcPr>
          <w:p w14:paraId="46B2669C"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4517407E" w14:textId="77777777" w:rsidR="00E64133" w:rsidRPr="00A226BD" w:rsidRDefault="00E64133" w:rsidP="00B42498">
            <w:pPr>
              <w:jc w:val="center"/>
              <w:rPr>
                <w:sz w:val="18"/>
                <w:szCs w:val="18"/>
                <w:lang w:eastAsia="hr-HR"/>
              </w:rPr>
            </w:pPr>
            <w:r w:rsidRPr="00A226BD">
              <w:rPr>
                <w:sz w:val="18"/>
                <w:szCs w:val="18"/>
                <w:lang w:eastAsia="hr-HR"/>
              </w:rPr>
              <w:t>10.187,50</w:t>
            </w:r>
          </w:p>
        </w:tc>
        <w:tc>
          <w:tcPr>
            <w:tcW w:w="907" w:type="dxa"/>
            <w:tcBorders>
              <w:top w:val="nil"/>
              <w:left w:val="nil"/>
              <w:bottom w:val="single" w:sz="8" w:space="0" w:color="auto"/>
              <w:right w:val="single" w:sz="8" w:space="0" w:color="auto"/>
            </w:tcBorders>
            <w:shd w:val="clear" w:color="000000" w:fill="FFFFFF"/>
            <w:noWrap/>
            <w:vAlign w:val="center"/>
            <w:hideMark/>
          </w:tcPr>
          <w:p w14:paraId="2812091A"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6B8FEDA4"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675B7876"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3B29322A" w14:textId="77777777" w:rsidR="00E64133" w:rsidRPr="00A226BD" w:rsidRDefault="00E64133" w:rsidP="00B42498">
            <w:pPr>
              <w:jc w:val="center"/>
              <w:rPr>
                <w:b/>
                <w:bCs/>
                <w:sz w:val="18"/>
                <w:szCs w:val="18"/>
                <w:lang w:eastAsia="hr-HR"/>
              </w:rPr>
            </w:pPr>
            <w:r w:rsidRPr="00A226BD">
              <w:rPr>
                <w:b/>
                <w:bCs/>
                <w:sz w:val="18"/>
                <w:szCs w:val="18"/>
                <w:lang w:eastAsia="hr-HR"/>
              </w:rPr>
              <w:t>A201410</w:t>
            </w:r>
          </w:p>
        </w:tc>
        <w:tc>
          <w:tcPr>
            <w:tcW w:w="4884" w:type="dxa"/>
            <w:tcBorders>
              <w:top w:val="nil"/>
              <w:left w:val="nil"/>
              <w:bottom w:val="single" w:sz="8" w:space="0" w:color="auto"/>
              <w:right w:val="single" w:sz="8" w:space="0" w:color="auto"/>
            </w:tcBorders>
            <w:shd w:val="clear" w:color="000000" w:fill="EBF1F9"/>
            <w:vAlign w:val="center"/>
            <w:hideMark/>
          </w:tcPr>
          <w:p w14:paraId="3676534B" w14:textId="77777777" w:rsidR="00E64133" w:rsidRPr="00A226BD" w:rsidRDefault="00E64133" w:rsidP="00B42498">
            <w:pPr>
              <w:rPr>
                <w:b/>
                <w:bCs/>
                <w:sz w:val="18"/>
                <w:szCs w:val="18"/>
                <w:lang w:eastAsia="hr-HR"/>
              </w:rPr>
            </w:pPr>
            <w:r w:rsidRPr="00A226BD">
              <w:rPr>
                <w:b/>
                <w:bCs/>
                <w:sz w:val="18"/>
                <w:szCs w:val="18"/>
                <w:lang w:eastAsia="hr-HR"/>
              </w:rPr>
              <w:t>ODRŽAVANJE JAVNIH POVRŠINA NA KOJIMA NIJE DOPUŠTEN PROMET MOTORNIM VOZILIMA</w:t>
            </w:r>
          </w:p>
        </w:tc>
        <w:tc>
          <w:tcPr>
            <w:tcW w:w="1276" w:type="dxa"/>
            <w:tcBorders>
              <w:top w:val="nil"/>
              <w:left w:val="nil"/>
              <w:bottom w:val="single" w:sz="8" w:space="0" w:color="auto"/>
              <w:right w:val="single" w:sz="8" w:space="0" w:color="auto"/>
            </w:tcBorders>
            <w:shd w:val="clear" w:color="000000" w:fill="EBF1F9"/>
            <w:vAlign w:val="center"/>
            <w:hideMark/>
          </w:tcPr>
          <w:p w14:paraId="74663C82" w14:textId="77777777" w:rsidR="00E64133" w:rsidRPr="00A226BD" w:rsidRDefault="00E64133" w:rsidP="00B42498">
            <w:pPr>
              <w:jc w:val="center"/>
              <w:rPr>
                <w:b/>
                <w:bCs/>
                <w:sz w:val="18"/>
                <w:szCs w:val="18"/>
                <w:lang w:eastAsia="hr-HR"/>
              </w:rPr>
            </w:pPr>
            <w:r w:rsidRPr="00A226BD">
              <w:rPr>
                <w:b/>
                <w:bCs/>
                <w:sz w:val="18"/>
                <w:szCs w:val="18"/>
                <w:lang w:eastAsia="hr-HR"/>
              </w:rPr>
              <w:t>171.000,00</w:t>
            </w:r>
          </w:p>
        </w:tc>
        <w:tc>
          <w:tcPr>
            <w:tcW w:w="1276" w:type="dxa"/>
            <w:tcBorders>
              <w:top w:val="nil"/>
              <w:left w:val="nil"/>
              <w:bottom w:val="single" w:sz="8" w:space="0" w:color="auto"/>
              <w:right w:val="single" w:sz="8" w:space="0" w:color="auto"/>
            </w:tcBorders>
            <w:shd w:val="clear" w:color="000000" w:fill="EBF1F9"/>
            <w:noWrap/>
            <w:vAlign w:val="center"/>
            <w:hideMark/>
          </w:tcPr>
          <w:p w14:paraId="112C4662" w14:textId="77777777" w:rsidR="00E64133" w:rsidRPr="00A226BD" w:rsidRDefault="00E64133" w:rsidP="00B42498">
            <w:pPr>
              <w:jc w:val="center"/>
              <w:rPr>
                <w:b/>
                <w:bCs/>
                <w:sz w:val="18"/>
                <w:szCs w:val="18"/>
                <w:lang w:eastAsia="hr-HR"/>
              </w:rPr>
            </w:pPr>
            <w:r w:rsidRPr="00A226BD">
              <w:rPr>
                <w:b/>
                <w:bCs/>
                <w:sz w:val="18"/>
                <w:szCs w:val="18"/>
                <w:lang w:eastAsia="hr-HR"/>
              </w:rPr>
              <w:t>139.159,95</w:t>
            </w:r>
          </w:p>
        </w:tc>
        <w:tc>
          <w:tcPr>
            <w:tcW w:w="907" w:type="dxa"/>
            <w:tcBorders>
              <w:top w:val="nil"/>
              <w:left w:val="nil"/>
              <w:bottom w:val="single" w:sz="8" w:space="0" w:color="auto"/>
              <w:right w:val="single" w:sz="8" w:space="0" w:color="auto"/>
            </w:tcBorders>
            <w:shd w:val="clear" w:color="000000" w:fill="EBF1F9"/>
            <w:noWrap/>
            <w:vAlign w:val="center"/>
            <w:hideMark/>
          </w:tcPr>
          <w:p w14:paraId="6A94DA84" w14:textId="77777777" w:rsidR="00E64133" w:rsidRPr="00A226BD" w:rsidRDefault="00E64133" w:rsidP="00B42498">
            <w:pPr>
              <w:jc w:val="center"/>
              <w:rPr>
                <w:b/>
                <w:bCs/>
                <w:sz w:val="18"/>
                <w:szCs w:val="18"/>
                <w:lang w:eastAsia="hr-HR"/>
              </w:rPr>
            </w:pPr>
            <w:r w:rsidRPr="00A226BD">
              <w:rPr>
                <w:b/>
                <w:bCs/>
                <w:sz w:val="18"/>
                <w:szCs w:val="18"/>
                <w:lang w:eastAsia="hr-HR"/>
              </w:rPr>
              <w:t>81,38</w:t>
            </w:r>
          </w:p>
        </w:tc>
      </w:tr>
      <w:tr w:rsidR="00E64133" w:rsidRPr="00A226BD" w14:paraId="681E7F6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0B9C97CE"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11786A9E"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539EEC64"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12DF8CA0" w14:textId="77777777" w:rsidR="00E64133" w:rsidRPr="00A226BD" w:rsidRDefault="00E64133" w:rsidP="00B42498">
            <w:pPr>
              <w:jc w:val="center"/>
              <w:rPr>
                <w:b/>
                <w:bCs/>
                <w:sz w:val="18"/>
                <w:szCs w:val="18"/>
                <w:lang w:eastAsia="hr-HR"/>
              </w:rPr>
            </w:pPr>
            <w:r w:rsidRPr="00A226BD">
              <w:rPr>
                <w:b/>
                <w:bCs/>
                <w:sz w:val="18"/>
                <w:szCs w:val="18"/>
                <w:lang w:eastAsia="hr-HR"/>
              </w:rPr>
              <w:t>171.000,00</w:t>
            </w:r>
          </w:p>
        </w:tc>
        <w:tc>
          <w:tcPr>
            <w:tcW w:w="1276" w:type="dxa"/>
            <w:tcBorders>
              <w:top w:val="nil"/>
              <w:left w:val="nil"/>
              <w:bottom w:val="single" w:sz="8" w:space="0" w:color="auto"/>
              <w:right w:val="single" w:sz="8" w:space="0" w:color="auto"/>
            </w:tcBorders>
            <w:shd w:val="clear" w:color="000000" w:fill="FFFFFF"/>
            <w:noWrap/>
            <w:vAlign w:val="center"/>
            <w:hideMark/>
          </w:tcPr>
          <w:p w14:paraId="252296DD" w14:textId="77777777" w:rsidR="00E64133" w:rsidRPr="00A226BD" w:rsidRDefault="00E64133" w:rsidP="00B42498">
            <w:pPr>
              <w:jc w:val="center"/>
              <w:rPr>
                <w:b/>
                <w:bCs/>
                <w:sz w:val="18"/>
                <w:szCs w:val="18"/>
                <w:lang w:eastAsia="hr-HR"/>
              </w:rPr>
            </w:pPr>
            <w:r w:rsidRPr="00A226BD">
              <w:rPr>
                <w:b/>
                <w:bCs/>
                <w:sz w:val="18"/>
                <w:szCs w:val="18"/>
                <w:lang w:eastAsia="hr-HR"/>
              </w:rPr>
              <w:t>139.159,95</w:t>
            </w:r>
          </w:p>
        </w:tc>
        <w:tc>
          <w:tcPr>
            <w:tcW w:w="907" w:type="dxa"/>
            <w:tcBorders>
              <w:top w:val="nil"/>
              <w:left w:val="nil"/>
              <w:bottom w:val="single" w:sz="8" w:space="0" w:color="auto"/>
              <w:right w:val="single" w:sz="8" w:space="0" w:color="auto"/>
            </w:tcBorders>
            <w:shd w:val="clear" w:color="000000" w:fill="FFFFFF"/>
            <w:noWrap/>
            <w:vAlign w:val="center"/>
            <w:hideMark/>
          </w:tcPr>
          <w:p w14:paraId="3B0273BA" w14:textId="77777777" w:rsidR="00E64133" w:rsidRPr="00A226BD" w:rsidRDefault="00E64133" w:rsidP="00B42498">
            <w:pPr>
              <w:jc w:val="center"/>
              <w:rPr>
                <w:b/>
                <w:bCs/>
                <w:sz w:val="18"/>
                <w:szCs w:val="18"/>
                <w:lang w:eastAsia="hr-HR"/>
              </w:rPr>
            </w:pPr>
            <w:r w:rsidRPr="00A226BD">
              <w:rPr>
                <w:b/>
                <w:bCs/>
                <w:sz w:val="18"/>
                <w:szCs w:val="18"/>
                <w:lang w:eastAsia="hr-HR"/>
              </w:rPr>
              <w:t>81,38</w:t>
            </w:r>
          </w:p>
        </w:tc>
      </w:tr>
      <w:tr w:rsidR="00E64133" w:rsidRPr="00A226BD" w14:paraId="03C55506"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750BAF7F"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5C5883BC" w14:textId="45A5573F"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4AC2B304" w14:textId="77777777" w:rsidR="00E64133" w:rsidRPr="00A226BD" w:rsidRDefault="00E64133" w:rsidP="00B42498">
            <w:pPr>
              <w:rPr>
                <w:sz w:val="18"/>
                <w:szCs w:val="18"/>
                <w:lang w:eastAsia="hr-HR"/>
              </w:rPr>
            </w:pPr>
            <w:r w:rsidRPr="00A226BD">
              <w:rPr>
                <w:sz w:val="18"/>
                <w:szCs w:val="18"/>
                <w:lang w:eastAsia="hr-HR"/>
              </w:rPr>
              <w:t>Usluge tekućeg i investicijskog održavanja</w:t>
            </w:r>
          </w:p>
        </w:tc>
        <w:tc>
          <w:tcPr>
            <w:tcW w:w="1276" w:type="dxa"/>
            <w:tcBorders>
              <w:top w:val="nil"/>
              <w:left w:val="nil"/>
              <w:bottom w:val="single" w:sz="8" w:space="0" w:color="auto"/>
              <w:right w:val="single" w:sz="8" w:space="0" w:color="auto"/>
            </w:tcBorders>
            <w:shd w:val="clear" w:color="000000" w:fill="FFFFFF"/>
            <w:vAlign w:val="center"/>
            <w:hideMark/>
          </w:tcPr>
          <w:p w14:paraId="2A5A73A0"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B128C6D" w14:textId="77777777" w:rsidR="00E64133" w:rsidRPr="00A226BD" w:rsidRDefault="00E64133" w:rsidP="00B42498">
            <w:pPr>
              <w:jc w:val="center"/>
              <w:rPr>
                <w:sz w:val="18"/>
                <w:szCs w:val="18"/>
                <w:lang w:eastAsia="hr-HR"/>
              </w:rPr>
            </w:pPr>
            <w:r w:rsidRPr="00A226BD">
              <w:rPr>
                <w:sz w:val="18"/>
                <w:szCs w:val="18"/>
                <w:lang w:eastAsia="hr-HR"/>
              </w:rPr>
              <w:t>139.159,95</w:t>
            </w:r>
          </w:p>
        </w:tc>
        <w:tc>
          <w:tcPr>
            <w:tcW w:w="907" w:type="dxa"/>
            <w:tcBorders>
              <w:top w:val="nil"/>
              <w:left w:val="nil"/>
              <w:bottom w:val="single" w:sz="8" w:space="0" w:color="auto"/>
              <w:right w:val="single" w:sz="8" w:space="0" w:color="auto"/>
            </w:tcBorders>
            <w:shd w:val="clear" w:color="000000" w:fill="FFFFFF"/>
            <w:noWrap/>
            <w:vAlign w:val="bottom"/>
            <w:hideMark/>
          </w:tcPr>
          <w:p w14:paraId="41A2207E"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3682B30D"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45B7316"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035AFDC5" w14:textId="77777777" w:rsidR="00E64133" w:rsidRPr="00A226BD" w:rsidRDefault="00E64133" w:rsidP="00B42498">
            <w:pPr>
              <w:jc w:val="center"/>
              <w:rPr>
                <w:b/>
                <w:bCs/>
                <w:sz w:val="18"/>
                <w:szCs w:val="18"/>
                <w:lang w:eastAsia="hr-HR"/>
              </w:rPr>
            </w:pPr>
            <w:r w:rsidRPr="00A226BD">
              <w:rPr>
                <w:b/>
                <w:bCs/>
                <w:sz w:val="18"/>
                <w:szCs w:val="18"/>
                <w:lang w:eastAsia="hr-HR"/>
              </w:rPr>
              <w:t>A201408</w:t>
            </w:r>
          </w:p>
        </w:tc>
        <w:tc>
          <w:tcPr>
            <w:tcW w:w="4884" w:type="dxa"/>
            <w:tcBorders>
              <w:top w:val="nil"/>
              <w:left w:val="nil"/>
              <w:bottom w:val="single" w:sz="8" w:space="0" w:color="auto"/>
              <w:right w:val="single" w:sz="8" w:space="0" w:color="auto"/>
            </w:tcBorders>
            <w:shd w:val="clear" w:color="000000" w:fill="EBF1F9"/>
            <w:vAlign w:val="center"/>
            <w:hideMark/>
          </w:tcPr>
          <w:p w14:paraId="54C61BD2" w14:textId="77777777" w:rsidR="00E64133" w:rsidRPr="00A226BD" w:rsidRDefault="00E64133" w:rsidP="00B42498">
            <w:pPr>
              <w:rPr>
                <w:b/>
                <w:bCs/>
                <w:sz w:val="18"/>
                <w:szCs w:val="18"/>
                <w:lang w:eastAsia="hr-HR"/>
              </w:rPr>
            </w:pPr>
            <w:r w:rsidRPr="00A226BD">
              <w:rPr>
                <w:b/>
                <w:bCs/>
                <w:sz w:val="18"/>
                <w:szCs w:val="18"/>
                <w:lang w:eastAsia="hr-HR"/>
              </w:rPr>
              <w:t>ODRŽAVANJE GRAĐEVINA JAVNE ODVODNJE OBORINSKIH VODA</w:t>
            </w:r>
          </w:p>
        </w:tc>
        <w:tc>
          <w:tcPr>
            <w:tcW w:w="1276" w:type="dxa"/>
            <w:tcBorders>
              <w:top w:val="nil"/>
              <w:left w:val="nil"/>
              <w:bottom w:val="single" w:sz="8" w:space="0" w:color="auto"/>
              <w:right w:val="single" w:sz="8" w:space="0" w:color="auto"/>
            </w:tcBorders>
            <w:shd w:val="clear" w:color="000000" w:fill="EBF1F9"/>
            <w:vAlign w:val="center"/>
            <w:hideMark/>
          </w:tcPr>
          <w:p w14:paraId="4F263C67" w14:textId="77777777" w:rsidR="00E64133" w:rsidRPr="00A226BD" w:rsidRDefault="00E64133" w:rsidP="00B42498">
            <w:pPr>
              <w:jc w:val="center"/>
              <w:rPr>
                <w:b/>
                <w:bCs/>
                <w:sz w:val="18"/>
                <w:szCs w:val="18"/>
                <w:lang w:eastAsia="hr-HR"/>
              </w:rPr>
            </w:pPr>
            <w:r w:rsidRPr="00A226BD">
              <w:rPr>
                <w:b/>
                <w:bCs/>
                <w:sz w:val="18"/>
                <w:szCs w:val="18"/>
                <w:lang w:eastAsia="hr-HR"/>
              </w:rPr>
              <w:t>100.000,00</w:t>
            </w:r>
          </w:p>
        </w:tc>
        <w:tc>
          <w:tcPr>
            <w:tcW w:w="1276" w:type="dxa"/>
            <w:tcBorders>
              <w:top w:val="nil"/>
              <w:left w:val="nil"/>
              <w:bottom w:val="single" w:sz="8" w:space="0" w:color="auto"/>
              <w:right w:val="single" w:sz="8" w:space="0" w:color="auto"/>
            </w:tcBorders>
            <w:shd w:val="clear" w:color="000000" w:fill="EBF1F9"/>
            <w:noWrap/>
            <w:vAlign w:val="center"/>
            <w:hideMark/>
          </w:tcPr>
          <w:p w14:paraId="08E81197" w14:textId="77777777" w:rsidR="00E64133" w:rsidRPr="00A226BD" w:rsidRDefault="00E64133" w:rsidP="00B42498">
            <w:pPr>
              <w:jc w:val="center"/>
              <w:rPr>
                <w:b/>
                <w:bCs/>
                <w:sz w:val="18"/>
                <w:szCs w:val="18"/>
                <w:lang w:eastAsia="hr-HR"/>
              </w:rPr>
            </w:pPr>
            <w:r w:rsidRPr="00A226BD">
              <w:rPr>
                <w:b/>
                <w:bCs/>
                <w:sz w:val="18"/>
                <w:szCs w:val="18"/>
                <w:lang w:eastAsia="hr-HR"/>
              </w:rPr>
              <w:t>61.822,39</w:t>
            </w:r>
          </w:p>
        </w:tc>
        <w:tc>
          <w:tcPr>
            <w:tcW w:w="907" w:type="dxa"/>
            <w:tcBorders>
              <w:top w:val="nil"/>
              <w:left w:val="nil"/>
              <w:bottom w:val="single" w:sz="8" w:space="0" w:color="auto"/>
              <w:right w:val="single" w:sz="8" w:space="0" w:color="auto"/>
            </w:tcBorders>
            <w:shd w:val="clear" w:color="000000" w:fill="EBF1F9"/>
            <w:noWrap/>
            <w:vAlign w:val="center"/>
            <w:hideMark/>
          </w:tcPr>
          <w:p w14:paraId="49F77CFC" w14:textId="77777777" w:rsidR="00E64133" w:rsidRPr="00A226BD" w:rsidRDefault="00E64133" w:rsidP="00B42498">
            <w:pPr>
              <w:jc w:val="center"/>
              <w:rPr>
                <w:b/>
                <w:bCs/>
                <w:sz w:val="18"/>
                <w:szCs w:val="18"/>
                <w:lang w:eastAsia="hr-HR"/>
              </w:rPr>
            </w:pPr>
            <w:r w:rsidRPr="00A226BD">
              <w:rPr>
                <w:b/>
                <w:bCs/>
                <w:sz w:val="18"/>
                <w:szCs w:val="18"/>
                <w:lang w:eastAsia="hr-HR"/>
              </w:rPr>
              <w:t>61,82</w:t>
            </w:r>
          </w:p>
        </w:tc>
      </w:tr>
      <w:tr w:rsidR="00E64133" w:rsidRPr="00A226BD" w14:paraId="07A012D0"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4F1BDBF4"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7AD1FE7F"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651D4CB0"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3013F433" w14:textId="77777777" w:rsidR="00E64133" w:rsidRPr="00A226BD" w:rsidRDefault="00E64133" w:rsidP="00B42498">
            <w:pPr>
              <w:jc w:val="center"/>
              <w:rPr>
                <w:b/>
                <w:bCs/>
                <w:sz w:val="18"/>
                <w:szCs w:val="18"/>
                <w:lang w:eastAsia="hr-HR"/>
              </w:rPr>
            </w:pPr>
            <w:r w:rsidRPr="00A226BD">
              <w:rPr>
                <w:b/>
                <w:bCs/>
                <w:sz w:val="18"/>
                <w:szCs w:val="18"/>
                <w:lang w:eastAsia="hr-HR"/>
              </w:rPr>
              <w:t>100.000,00</w:t>
            </w:r>
          </w:p>
        </w:tc>
        <w:tc>
          <w:tcPr>
            <w:tcW w:w="1276" w:type="dxa"/>
            <w:tcBorders>
              <w:top w:val="nil"/>
              <w:left w:val="nil"/>
              <w:bottom w:val="single" w:sz="8" w:space="0" w:color="auto"/>
              <w:right w:val="single" w:sz="8" w:space="0" w:color="auto"/>
            </w:tcBorders>
            <w:shd w:val="clear" w:color="000000" w:fill="FFFFFF"/>
            <w:noWrap/>
            <w:vAlign w:val="center"/>
            <w:hideMark/>
          </w:tcPr>
          <w:p w14:paraId="088C1076" w14:textId="77777777" w:rsidR="00E64133" w:rsidRPr="00A226BD" w:rsidRDefault="00E64133" w:rsidP="00B42498">
            <w:pPr>
              <w:jc w:val="center"/>
              <w:rPr>
                <w:b/>
                <w:bCs/>
                <w:sz w:val="18"/>
                <w:szCs w:val="18"/>
                <w:lang w:eastAsia="hr-HR"/>
              </w:rPr>
            </w:pPr>
            <w:r w:rsidRPr="00A226BD">
              <w:rPr>
                <w:b/>
                <w:bCs/>
                <w:sz w:val="18"/>
                <w:szCs w:val="18"/>
                <w:lang w:eastAsia="hr-HR"/>
              </w:rPr>
              <w:t>61.822,39</w:t>
            </w:r>
          </w:p>
        </w:tc>
        <w:tc>
          <w:tcPr>
            <w:tcW w:w="907" w:type="dxa"/>
            <w:tcBorders>
              <w:top w:val="nil"/>
              <w:left w:val="nil"/>
              <w:bottom w:val="single" w:sz="8" w:space="0" w:color="auto"/>
              <w:right w:val="single" w:sz="8" w:space="0" w:color="auto"/>
            </w:tcBorders>
            <w:shd w:val="clear" w:color="000000" w:fill="FFFFFF"/>
            <w:noWrap/>
            <w:vAlign w:val="center"/>
            <w:hideMark/>
          </w:tcPr>
          <w:p w14:paraId="006040BC" w14:textId="77777777" w:rsidR="00E64133" w:rsidRPr="00A226BD" w:rsidRDefault="00E64133" w:rsidP="00B42498">
            <w:pPr>
              <w:jc w:val="center"/>
              <w:rPr>
                <w:b/>
                <w:bCs/>
                <w:sz w:val="18"/>
                <w:szCs w:val="18"/>
                <w:lang w:eastAsia="hr-HR"/>
              </w:rPr>
            </w:pPr>
            <w:r w:rsidRPr="00A226BD">
              <w:rPr>
                <w:b/>
                <w:bCs/>
                <w:sz w:val="18"/>
                <w:szCs w:val="18"/>
                <w:lang w:eastAsia="hr-HR"/>
              </w:rPr>
              <w:t>61,82</w:t>
            </w:r>
          </w:p>
        </w:tc>
      </w:tr>
      <w:tr w:rsidR="00E64133" w:rsidRPr="00A226BD" w14:paraId="7EE5BC7D"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22FE76FA"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17272CA1" w14:textId="7310D623"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54E7E295" w14:textId="77777777" w:rsidR="00E64133" w:rsidRPr="00A226BD" w:rsidRDefault="00E64133" w:rsidP="00B42498">
            <w:pPr>
              <w:rPr>
                <w:sz w:val="18"/>
                <w:szCs w:val="18"/>
                <w:lang w:eastAsia="hr-HR"/>
              </w:rPr>
            </w:pPr>
            <w:r w:rsidRPr="00A226BD">
              <w:rPr>
                <w:sz w:val="18"/>
                <w:szCs w:val="18"/>
                <w:lang w:eastAsia="hr-HR"/>
              </w:rPr>
              <w:t>Usluge tekućeg i investicijskog održavanja</w:t>
            </w:r>
          </w:p>
        </w:tc>
        <w:tc>
          <w:tcPr>
            <w:tcW w:w="1276" w:type="dxa"/>
            <w:tcBorders>
              <w:top w:val="nil"/>
              <w:left w:val="nil"/>
              <w:bottom w:val="single" w:sz="8" w:space="0" w:color="auto"/>
              <w:right w:val="single" w:sz="8" w:space="0" w:color="auto"/>
            </w:tcBorders>
            <w:shd w:val="clear" w:color="000000" w:fill="FFFFFF"/>
            <w:vAlign w:val="center"/>
            <w:hideMark/>
          </w:tcPr>
          <w:p w14:paraId="5EEC5843"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2C02FAAD" w14:textId="77777777" w:rsidR="00E64133" w:rsidRPr="00A226BD" w:rsidRDefault="00E64133" w:rsidP="00B42498">
            <w:pPr>
              <w:jc w:val="center"/>
              <w:rPr>
                <w:sz w:val="18"/>
                <w:szCs w:val="18"/>
                <w:lang w:eastAsia="hr-HR"/>
              </w:rPr>
            </w:pPr>
            <w:r w:rsidRPr="00A226BD">
              <w:rPr>
                <w:sz w:val="18"/>
                <w:szCs w:val="18"/>
                <w:lang w:eastAsia="hr-HR"/>
              </w:rPr>
              <w:t>61.822,39</w:t>
            </w:r>
          </w:p>
        </w:tc>
        <w:tc>
          <w:tcPr>
            <w:tcW w:w="907" w:type="dxa"/>
            <w:tcBorders>
              <w:top w:val="nil"/>
              <w:left w:val="nil"/>
              <w:bottom w:val="single" w:sz="8" w:space="0" w:color="auto"/>
              <w:right w:val="single" w:sz="8" w:space="0" w:color="auto"/>
            </w:tcBorders>
            <w:shd w:val="clear" w:color="000000" w:fill="FFFFFF"/>
            <w:noWrap/>
            <w:vAlign w:val="bottom"/>
            <w:hideMark/>
          </w:tcPr>
          <w:p w14:paraId="09578DC0"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7F917F88"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E7CFB06"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2BB6F983" w14:textId="77777777" w:rsidR="00E64133" w:rsidRPr="00A226BD" w:rsidRDefault="00E64133" w:rsidP="00B42498">
            <w:pPr>
              <w:jc w:val="center"/>
              <w:rPr>
                <w:b/>
                <w:bCs/>
                <w:sz w:val="18"/>
                <w:szCs w:val="18"/>
                <w:lang w:eastAsia="hr-HR"/>
              </w:rPr>
            </w:pPr>
            <w:r w:rsidRPr="00A226BD">
              <w:rPr>
                <w:b/>
                <w:bCs/>
                <w:sz w:val="18"/>
                <w:szCs w:val="18"/>
                <w:lang w:eastAsia="hr-HR"/>
              </w:rPr>
              <w:t>A201409</w:t>
            </w:r>
          </w:p>
        </w:tc>
        <w:tc>
          <w:tcPr>
            <w:tcW w:w="4884" w:type="dxa"/>
            <w:tcBorders>
              <w:top w:val="nil"/>
              <w:left w:val="nil"/>
              <w:bottom w:val="single" w:sz="8" w:space="0" w:color="auto"/>
              <w:right w:val="single" w:sz="8" w:space="0" w:color="auto"/>
            </w:tcBorders>
            <w:shd w:val="clear" w:color="000000" w:fill="EBF1F9"/>
            <w:vAlign w:val="center"/>
            <w:hideMark/>
          </w:tcPr>
          <w:p w14:paraId="258ED262" w14:textId="77777777" w:rsidR="00E64133" w:rsidRPr="00A226BD" w:rsidRDefault="00E64133" w:rsidP="00B42498">
            <w:pPr>
              <w:rPr>
                <w:b/>
                <w:bCs/>
                <w:sz w:val="18"/>
                <w:szCs w:val="18"/>
                <w:lang w:eastAsia="hr-HR"/>
              </w:rPr>
            </w:pPr>
            <w:r w:rsidRPr="00A226BD">
              <w:rPr>
                <w:b/>
                <w:bCs/>
                <w:sz w:val="18"/>
                <w:szCs w:val="18"/>
                <w:lang w:eastAsia="hr-HR"/>
              </w:rPr>
              <w:t>ODRŽAVANJE JAVNIH ZELENIH POVRŠINA</w:t>
            </w:r>
          </w:p>
        </w:tc>
        <w:tc>
          <w:tcPr>
            <w:tcW w:w="1276" w:type="dxa"/>
            <w:tcBorders>
              <w:top w:val="nil"/>
              <w:left w:val="nil"/>
              <w:bottom w:val="single" w:sz="8" w:space="0" w:color="auto"/>
              <w:right w:val="single" w:sz="8" w:space="0" w:color="auto"/>
            </w:tcBorders>
            <w:shd w:val="clear" w:color="000000" w:fill="EBF1F9"/>
            <w:vAlign w:val="center"/>
            <w:hideMark/>
          </w:tcPr>
          <w:p w14:paraId="7329D17D" w14:textId="77777777" w:rsidR="00E64133" w:rsidRPr="00A226BD" w:rsidRDefault="00E64133" w:rsidP="00B42498">
            <w:pPr>
              <w:jc w:val="center"/>
              <w:rPr>
                <w:b/>
                <w:bCs/>
                <w:sz w:val="18"/>
                <w:szCs w:val="18"/>
                <w:lang w:eastAsia="hr-HR"/>
              </w:rPr>
            </w:pPr>
            <w:r w:rsidRPr="00A226BD">
              <w:rPr>
                <w:b/>
                <w:bCs/>
                <w:sz w:val="18"/>
                <w:szCs w:val="18"/>
                <w:lang w:eastAsia="hr-HR"/>
              </w:rPr>
              <w:t>317.500,00</w:t>
            </w:r>
          </w:p>
        </w:tc>
        <w:tc>
          <w:tcPr>
            <w:tcW w:w="1276" w:type="dxa"/>
            <w:tcBorders>
              <w:top w:val="nil"/>
              <w:left w:val="nil"/>
              <w:bottom w:val="single" w:sz="8" w:space="0" w:color="auto"/>
              <w:right w:val="single" w:sz="8" w:space="0" w:color="auto"/>
            </w:tcBorders>
            <w:shd w:val="clear" w:color="000000" w:fill="EBF1F9"/>
            <w:noWrap/>
            <w:vAlign w:val="center"/>
            <w:hideMark/>
          </w:tcPr>
          <w:p w14:paraId="2656AB16" w14:textId="77777777" w:rsidR="00E64133" w:rsidRPr="00A226BD" w:rsidRDefault="00E64133" w:rsidP="00B42498">
            <w:pPr>
              <w:jc w:val="center"/>
              <w:rPr>
                <w:b/>
                <w:bCs/>
                <w:sz w:val="18"/>
                <w:szCs w:val="18"/>
                <w:lang w:eastAsia="hr-HR"/>
              </w:rPr>
            </w:pPr>
            <w:r w:rsidRPr="00A226BD">
              <w:rPr>
                <w:b/>
                <w:bCs/>
                <w:sz w:val="18"/>
                <w:szCs w:val="18"/>
                <w:lang w:eastAsia="hr-HR"/>
              </w:rPr>
              <w:t>248.266,02</w:t>
            </w:r>
          </w:p>
        </w:tc>
        <w:tc>
          <w:tcPr>
            <w:tcW w:w="907" w:type="dxa"/>
            <w:tcBorders>
              <w:top w:val="nil"/>
              <w:left w:val="nil"/>
              <w:bottom w:val="single" w:sz="8" w:space="0" w:color="auto"/>
              <w:right w:val="single" w:sz="8" w:space="0" w:color="auto"/>
            </w:tcBorders>
            <w:shd w:val="clear" w:color="000000" w:fill="EBF1F9"/>
            <w:noWrap/>
            <w:vAlign w:val="center"/>
            <w:hideMark/>
          </w:tcPr>
          <w:p w14:paraId="65EE3C70" w14:textId="77777777" w:rsidR="00E64133" w:rsidRPr="00A226BD" w:rsidRDefault="00E64133" w:rsidP="00B42498">
            <w:pPr>
              <w:jc w:val="center"/>
              <w:rPr>
                <w:b/>
                <w:bCs/>
                <w:sz w:val="18"/>
                <w:szCs w:val="18"/>
                <w:lang w:eastAsia="hr-HR"/>
              </w:rPr>
            </w:pPr>
            <w:r w:rsidRPr="00A226BD">
              <w:rPr>
                <w:b/>
                <w:bCs/>
                <w:sz w:val="18"/>
                <w:szCs w:val="18"/>
                <w:lang w:eastAsia="hr-HR"/>
              </w:rPr>
              <w:t>78,19</w:t>
            </w:r>
          </w:p>
        </w:tc>
      </w:tr>
      <w:tr w:rsidR="00E64133" w:rsidRPr="00A226BD" w14:paraId="6BC67FEE"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0BD6855D"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3FC6E520"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4C50DA23"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54CD3E90" w14:textId="77777777" w:rsidR="00E64133" w:rsidRPr="00A226BD" w:rsidRDefault="00E64133" w:rsidP="00B42498">
            <w:pPr>
              <w:jc w:val="center"/>
              <w:rPr>
                <w:b/>
                <w:bCs/>
                <w:sz w:val="18"/>
                <w:szCs w:val="18"/>
                <w:lang w:eastAsia="hr-HR"/>
              </w:rPr>
            </w:pPr>
            <w:r w:rsidRPr="00A226BD">
              <w:rPr>
                <w:b/>
                <w:bCs/>
                <w:sz w:val="18"/>
                <w:szCs w:val="18"/>
                <w:lang w:eastAsia="hr-HR"/>
              </w:rPr>
              <w:t>317.500,00</w:t>
            </w:r>
          </w:p>
        </w:tc>
        <w:tc>
          <w:tcPr>
            <w:tcW w:w="1276" w:type="dxa"/>
            <w:tcBorders>
              <w:top w:val="nil"/>
              <w:left w:val="nil"/>
              <w:bottom w:val="single" w:sz="8" w:space="0" w:color="auto"/>
              <w:right w:val="single" w:sz="8" w:space="0" w:color="auto"/>
            </w:tcBorders>
            <w:shd w:val="clear" w:color="000000" w:fill="FFFFFF"/>
            <w:noWrap/>
            <w:vAlign w:val="center"/>
            <w:hideMark/>
          </w:tcPr>
          <w:p w14:paraId="60E60FF3" w14:textId="77777777" w:rsidR="00E64133" w:rsidRPr="00A226BD" w:rsidRDefault="00E64133" w:rsidP="00B42498">
            <w:pPr>
              <w:jc w:val="center"/>
              <w:rPr>
                <w:b/>
                <w:bCs/>
                <w:sz w:val="18"/>
                <w:szCs w:val="18"/>
                <w:lang w:eastAsia="hr-HR"/>
              </w:rPr>
            </w:pPr>
            <w:r w:rsidRPr="00A226BD">
              <w:rPr>
                <w:b/>
                <w:bCs/>
                <w:sz w:val="18"/>
                <w:szCs w:val="18"/>
                <w:lang w:eastAsia="hr-HR"/>
              </w:rPr>
              <w:t>248.266,02</w:t>
            </w:r>
          </w:p>
        </w:tc>
        <w:tc>
          <w:tcPr>
            <w:tcW w:w="907" w:type="dxa"/>
            <w:tcBorders>
              <w:top w:val="nil"/>
              <w:left w:val="nil"/>
              <w:bottom w:val="single" w:sz="8" w:space="0" w:color="auto"/>
              <w:right w:val="single" w:sz="8" w:space="0" w:color="auto"/>
            </w:tcBorders>
            <w:shd w:val="clear" w:color="000000" w:fill="FFFFFF"/>
            <w:noWrap/>
            <w:vAlign w:val="center"/>
            <w:hideMark/>
          </w:tcPr>
          <w:p w14:paraId="74FEBDDB" w14:textId="77777777" w:rsidR="00E64133" w:rsidRPr="00A226BD" w:rsidRDefault="00E64133" w:rsidP="00B42498">
            <w:pPr>
              <w:jc w:val="center"/>
              <w:rPr>
                <w:b/>
                <w:bCs/>
                <w:sz w:val="18"/>
                <w:szCs w:val="18"/>
                <w:lang w:eastAsia="hr-HR"/>
              </w:rPr>
            </w:pPr>
            <w:r w:rsidRPr="00A226BD">
              <w:rPr>
                <w:b/>
                <w:bCs/>
                <w:sz w:val="18"/>
                <w:szCs w:val="18"/>
                <w:lang w:eastAsia="hr-HR"/>
              </w:rPr>
              <w:t>78,19</w:t>
            </w:r>
          </w:p>
        </w:tc>
      </w:tr>
      <w:tr w:rsidR="00E64133" w:rsidRPr="00A226BD" w14:paraId="113A4B01"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3926B397"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1CC47183" w14:textId="67F3FD2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37437745" w14:textId="77777777" w:rsidR="00E64133" w:rsidRPr="00A226BD" w:rsidRDefault="00E64133" w:rsidP="00B42498">
            <w:pPr>
              <w:rPr>
                <w:sz w:val="18"/>
                <w:szCs w:val="18"/>
                <w:lang w:eastAsia="hr-HR"/>
              </w:rPr>
            </w:pPr>
            <w:r w:rsidRPr="00A226BD">
              <w:rPr>
                <w:sz w:val="18"/>
                <w:szCs w:val="18"/>
                <w:lang w:eastAsia="hr-HR"/>
              </w:rPr>
              <w:t>Usluge tekućeg i investicijskog održavanja - zelene površine</w:t>
            </w:r>
          </w:p>
        </w:tc>
        <w:tc>
          <w:tcPr>
            <w:tcW w:w="1276" w:type="dxa"/>
            <w:tcBorders>
              <w:top w:val="nil"/>
              <w:left w:val="nil"/>
              <w:bottom w:val="single" w:sz="8" w:space="0" w:color="auto"/>
              <w:right w:val="single" w:sz="8" w:space="0" w:color="auto"/>
            </w:tcBorders>
            <w:shd w:val="clear" w:color="000000" w:fill="FFFFFF"/>
            <w:vAlign w:val="center"/>
            <w:hideMark/>
          </w:tcPr>
          <w:p w14:paraId="32437340"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0A92847" w14:textId="77777777" w:rsidR="00E64133" w:rsidRPr="00A226BD" w:rsidRDefault="00E64133" w:rsidP="00B42498">
            <w:pPr>
              <w:jc w:val="center"/>
              <w:rPr>
                <w:sz w:val="18"/>
                <w:szCs w:val="18"/>
                <w:lang w:eastAsia="hr-HR"/>
              </w:rPr>
            </w:pPr>
            <w:r w:rsidRPr="00A226BD">
              <w:rPr>
                <w:sz w:val="18"/>
                <w:szCs w:val="18"/>
                <w:lang w:eastAsia="hr-HR"/>
              </w:rPr>
              <w:t>216.238,19</w:t>
            </w:r>
          </w:p>
        </w:tc>
        <w:tc>
          <w:tcPr>
            <w:tcW w:w="907" w:type="dxa"/>
            <w:tcBorders>
              <w:top w:val="nil"/>
              <w:left w:val="nil"/>
              <w:bottom w:val="single" w:sz="8" w:space="0" w:color="auto"/>
              <w:right w:val="single" w:sz="8" w:space="0" w:color="auto"/>
            </w:tcBorders>
            <w:shd w:val="clear" w:color="000000" w:fill="FFFFFF"/>
            <w:noWrap/>
            <w:vAlign w:val="bottom"/>
            <w:hideMark/>
          </w:tcPr>
          <w:p w14:paraId="547B1750"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651FD798"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045C3145"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5FDAD79E" w14:textId="164334CF"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698EA109" w14:textId="77777777" w:rsidR="00E64133" w:rsidRPr="00A226BD" w:rsidRDefault="00E64133" w:rsidP="00B42498">
            <w:pPr>
              <w:rPr>
                <w:sz w:val="18"/>
                <w:szCs w:val="18"/>
                <w:lang w:eastAsia="hr-HR"/>
              </w:rPr>
            </w:pPr>
            <w:r w:rsidRPr="00A226BD">
              <w:rPr>
                <w:sz w:val="18"/>
                <w:szCs w:val="18"/>
                <w:lang w:eastAsia="hr-HR"/>
              </w:rPr>
              <w:t>Usluge tekućeg i investicijskog održavanja - igrališta</w:t>
            </w:r>
          </w:p>
        </w:tc>
        <w:tc>
          <w:tcPr>
            <w:tcW w:w="1276" w:type="dxa"/>
            <w:tcBorders>
              <w:top w:val="nil"/>
              <w:left w:val="nil"/>
              <w:bottom w:val="single" w:sz="8" w:space="0" w:color="auto"/>
              <w:right w:val="single" w:sz="8" w:space="0" w:color="auto"/>
            </w:tcBorders>
            <w:shd w:val="clear" w:color="000000" w:fill="FFFFFF"/>
            <w:vAlign w:val="center"/>
            <w:hideMark/>
          </w:tcPr>
          <w:p w14:paraId="1FC4D1E7"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5CB55984" w14:textId="77777777" w:rsidR="00E64133" w:rsidRPr="00A226BD" w:rsidRDefault="00E64133" w:rsidP="00B42498">
            <w:pPr>
              <w:jc w:val="center"/>
              <w:rPr>
                <w:sz w:val="18"/>
                <w:szCs w:val="18"/>
                <w:lang w:eastAsia="hr-HR"/>
              </w:rPr>
            </w:pPr>
            <w:r w:rsidRPr="00A226BD">
              <w:rPr>
                <w:sz w:val="18"/>
                <w:szCs w:val="18"/>
                <w:lang w:eastAsia="hr-HR"/>
              </w:rPr>
              <w:t>32.027,83</w:t>
            </w:r>
          </w:p>
        </w:tc>
        <w:tc>
          <w:tcPr>
            <w:tcW w:w="907" w:type="dxa"/>
            <w:tcBorders>
              <w:top w:val="nil"/>
              <w:left w:val="nil"/>
              <w:bottom w:val="single" w:sz="8" w:space="0" w:color="auto"/>
              <w:right w:val="single" w:sz="8" w:space="0" w:color="auto"/>
            </w:tcBorders>
            <w:shd w:val="clear" w:color="000000" w:fill="FFFFFF"/>
            <w:noWrap/>
            <w:vAlign w:val="bottom"/>
            <w:hideMark/>
          </w:tcPr>
          <w:p w14:paraId="34380B8C"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3B95A7D5"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119EC4FA"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12F76DBC" w14:textId="77777777" w:rsidR="00E64133" w:rsidRPr="00A226BD" w:rsidRDefault="00E64133" w:rsidP="00B42498">
            <w:pPr>
              <w:jc w:val="center"/>
              <w:rPr>
                <w:b/>
                <w:bCs/>
                <w:sz w:val="18"/>
                <w:szCs w:val="18"/>
                <w:lang w:eastAsia="hr-HR"/>
              </w:rPr>
            </w:pPr>
            <w:r w:rsidRPr="00A226BD">
              <w:rPr>
                <w:b/>
                <w:bCs/>
                <w:sz w:val="18"/>
                <w:szCs w:val="18"/>
                <w:lang w:eastAsia="hr-HR"/>
              </w:rPr>
              <w:t>A201404</w:t>
            </w:r>
          </w:p>
        </w:tc>
        <w:tc>
          <w:tcPr>
            <w:tcW w:w="4884" w:type="dxa"/>
            <w:tcBorders>
              <w:top w:val="nil"/>
              <w:left w:val="nil"/>
              <w:bottom w:val="single" w:sz="8" w:space="0" w:color="auto"/>
              <w:right w:val="single" w:sz="8" w:space="0" w:color="auto"/>
            </w:tcBorders>
            <w:shd w:val="clear" w:color="000000" w:fill="EBF1F9"/>
            <w:vAlign w:val="center"/>
            <w:hideMark/>
          </w:tcPr>
          <w:p w14:paraId="393980A4" w14:textId="77777777" w:rsidR="00E64133" w:rsidRPr="00A226BD" w:rsidRDefault="00E64133" w:rsidP="00B42498">
            <w:pPr>
              <w:rPr>
                <w:b/>
                <w:bCs/>
                <w:sz w:val="18"/>
                <w:szCs w:val="18"/>
                <w:lang w:eastAsia="hr-HR"/>
              </w:rPr>
            </w:pPr>
            <w:r w:rsidRPr="00A226BD">
              <w:rPr>
                <w:b/>
                <w:bCs/>
                <w:sz w:val="18"/>
                <w:szCs w:val="18"/>
                <w:lang w:eastAsia="hr-HR"/>
              </w:rPr>
              <w:t>ODRŽAVANJE GRAĐEVINA, UREĐAJA I PREDMETA JAVNE NAMJENE</w:t>
            </w:r>
          </w:p>
        </w:tc>
        <w:tc>
          <w:tcPr>
            <w:tcW w:w="1276" w:type="dxa"/>
            <w:tcBorders>
              <w:top w:val="nil"/>
              <w:left w:val="nil"/>
              <w:bottom w:val="single" w:sz="8" w:space="0" w:color="auto"/>
              <w:right w:val="single" w:sz="8" w:space="0" w:color="auto"/>
            </w:tcBorders>
            <w:shd w:val="clear" w:color="000000" w:fill="EBF1F9"/>
            <w:vAlign w:val="center"/>
            <w:hideMark/>
          </w:tcPr>
          <w:p w14:paraId="6E08E805" w14:textId="77777777" w:rsidR="00E64133" w:rsidRPr="00A226BD" w:rsidRDefault="00E64133" w:rsidP="00B42498">
            <w:pPr>
              <w:jc w:val="center"/>
              <w:rPr>
                <w:b/>
                <w:bCs/>
                <w:sz w:val="18"/>
                <w:szCs w:val="18"/>
                <w:lang w:eastAsia="hr-HR"/>
              </w:rPr>
            </w:pPr>
            <w:r w:rsidRPr="00A226BD">
              <w:rPr>
                <w:b/>
                <w:bCs/>
                <w:sz w:val="18"/>
                <w:szCs w:val="18"/>
                <w:lang w:eastAsia="hr-HR"/>
              </w:rPr>
              <w:t>29.000,00</w:t>
            </w:r>
          </w:p>
        </w:tc>
        <w:tc>
          <w:tcPr>
            <w:tcW w:w="1276" w:type="dxa"/>
            <w:tcBorders>
              <w:top w:val="nil"/>
              <w:left w:val="nil"/>
              <w:bottom w:val="single" w:sz="8" w:space="0" w:color="auto"/>
              <w:right w:val="single" w:sz="8" w:space="0" w:color="auto"/>
            </w:tcBorders>
            <w:shd w:val="clear" w:color="000000" w:fill="EBF1F9"/>
            <w:noWrap/>
            <w:vAlign w:val="center"/>
            <w:hideMark/>
          </w:tcPr>
          <w:p w14:paraId="66B9FCDA" w14:textId="77777777" w:rsidR="00E64133" w:rsidRPr="00A226BD" w:rsidRDefault="00E64133" w:rsidP="00B42498">
            <w:pPr>
              <w:jc w:val="center"/>
              <w:rPr>
                <w:b/>
                <w:bCs/>
                <w:sz w:val="18"/>
                <w:szCs w:val="18"/>
                <w:lang w:eastAsia="hr-HR"/>
              </w:rPr>
            </w:pPr>
            <w:r w:rsidRPr="00A226BD">
              <w:rPr>
                <w:b/>
                <w:bCs/>
                <w:sz w:val="18"/>
                <w:szCs w:val="18"/>
                <w:lang w:eastAsia="hr-HR"/>
              </w:rPr>
              <w:t>15.751,52</w:t>
            </w:r>
          </w:p>
        </w:tc>
        <w:tc>
          <w:tcPr>
            <w:tcW w:w="907" w:type="dxa"/>
            <w:tcBorders>
              <w:top w:val="nil"/>
              <w:left w:val="nil"/>
              <w:bottom w:val="single" w:sz="8" w:space="0" w:color="auto"/>
              <w:right w:val="single" w:sz="8" w:space="0" w:color="auto"/>
            </w:tcBorders>
            <w:shd w:val="clear" w:color="000000" w:fill="EBF1F9"/>
            <w:noWrap/>
            <w:vAlign w:val="center"/>
            <w:hideMark/>
          </w:tcPr>
          <w:p w14:paraId="08262CE9" w14:textId="77777777" w:rsidR="00E64133" w:rsidRPr="00A226BD" w:rsidRDefault="00E64133" w:rsidP="00B42498">
            <w:pPr>
              <w:jc w:val="center"/>
              <w:rPr>
                <w:b/>
                <w:bCs/>
                <w:sz w:val="18"/>
                <w:szCs w:val="18"/>
                <w:lang w:eastAsia="hr-HR"/>
              </w:rPr>
            </w:pPr>
            <w:r w:rsidRPr="00A226BD">
              <w:rPr>
                <w:b/>
                <w:bCs/>
                <w:sz w:val="18"/>
                <w:szCs w:val="18"/>
                <w:lang w:eastAsia="hr-HR"/>
              </w:rPr>
              <w:t>54,32</w:t>
            </w:r>
          </w:p>
        </w:tc>
      </w:tr>
      <w:tr w:rsidR="00E64133" w:rsidRPr="00A226BD" w14:paraId="19CC0FD3"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7547144"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7D8A2434"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379BCB50"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6ED38F9B" w14:textId="77777777" w:rsidR="00E64133" w:rsidRPr="00A226BD" w:rsidRDefault="00E64133" w:rsidP="00B42498">
            <w:pPr>
              <w:jc w:val="center"/>
              <w:rPr>
                <w:b/>
                <w:bCs/>
                <w:sz w:val="18"/>
                <w:szCs w:val="18"/>
                <w:lang w:eastAsia="hr-HR"/>
              </w:rPr>
            </w:pPr>
            <w:r w:rsidRPr="00A226BD">
              <w:rPr>
                <w:b/>
                <w:bCs/>
                <w:sz w:val="18"/>
                <w:szCs w:val="18"/>
                <w:lang w:eastAsia="hr-HR"/>
              </w:rPr>
              <w:t>29.000,00</w:t>
            </w:r>
          </w:p>
        </w:tc>
        <w:tc>
          <w:tcPr>
            <w:tcW w:w="1276" w:type="dxa"/>
            <w:tcBorders>
              <w:top w:val="nil"/>
              <w:left w:val="nil"/>
              <w:bottom w:val="single" w:sz="8" w:space="0" w:color="auto"/>
              <w:right w:val="single" w:sz="8" w:space="0" w:color="auto"/>
            </w:tcBorders>
            <w:shd w:val="clear" w:color="000000" w:fill="FFFFFF"/>
            <w:noWrap/>
            <w:vAlign w:val="center"/>
            <w:hideMark/>
          </w:tcPr>
          <w:p w14:paraId="45391B74" w14:textId="77777777" w:rsidR="00E64133" w:rsidRPr="00A226BD" w:rsidRDefault="00E64133" w:rsidP="00B42498">
            <w:pPr>
              <w:jc w:val="center"/>
              <w:rPr>
                <w:b/>
                <w:bCs/>
                <w:sz w:val="18"/>
                <w:szCs w:val="18"/>
                <w:lang w:eastAsia="hr-HR"/>
              </w:rPr>
            </w:pPr>
            <w:r w:rsidRPr="00A226BD">
              <w:rPr>
                <w:b/>
                <w:bCs/>
                <w:sz w:val="18"/>
                <w:szCs w:val="18"/>
                <w:lang w:eastAsia="hr-HR"/>
              </w:rPr>
              <w:t>15.751,52</w:t>
            </w:r>
          </w:p>
        </w:tc>
        <w:tc>
          <w:tcPr>
            <w:tcW w:w="907" w:type="dxa"/>
            <w:tcBorders>
              <w:top w:val="nil"/>
              <w:left w:val="nil"/>
              <w:bottom w:val="single" w:sz="8" w:space="0" w:color="auto"/>
              <w:right w:val="single" w:sz="8" w:space="0" w:color="auto"/>
            </w:tcBorders>
            <w:shd w:val="clear" w:color="000000" w:fill="FFFFFF"/>
            <w:noWrap/>
            <w:vAlign w:val="center"/>
            <w:hideMark/>
          </w:tcPr>
          <w:p w14:paraId="3ADF0B94" w14:textId="77777777" w:rsidR="00E64133" w:rsidRPr="00A226BD" w:rsidRDefault="00E64133" w:rsidP="00B42498">
            <w:pPr>
              <w:jc w:val="center"/>
              <w:rPr>
                <w:b/>
                <w:bCs/>
                <w:sz w:val="18"/>
                <w:szCs w:val="18"/>
                <w:lang w:eastAsia="hr-HR"/>
              </w:rPr>
            </w:pPr>
            <w:r w:rsidRPr="00A226BD">
              <w:rPr>
                <w:b/>
                <w:bCs/>
                <w:sz w:val="18"/>
                <w:szCs w:val="18"/>
                <w:lang w:eastAsia="hr-HR"/>
              </w:rPr>
              <w:t>54,32</w:t>
            </w:r>
          </w:p>
        </w:tc>
      </w:tr>
      <w:tr w:rsidR="00E64133" w:rsidRPr="00A226BD" w14:paraId="1EBEA2AA"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4487CA13" w14:textId="77777777" w:rsidR="00E64133" w:rsidRPr="00A226BD" w:rsidRDefault="00E64133" w:rsidP="00B42498">
            <w:pPr>
              <w:jc w:val="right"/>
              <w:rPr>
                <w:sz w:val="18"/>
                <w:szCs w:val="18"/>
                <w:lang w:eastAsia="hr-HR"/>
              </w:rPr>
            </w:pPr>
            <w:r w:rsidRPr="00A226BD">
              <w:rPr>
                <w:sz w:val="18"/>
                <w:szCs w:val="18"/>
                <w:lang w:eastAsia="hr-HR"/>
              </w:rPr>
              <w:lastRenderedPageBreak/>
              <w:t> </w:t>
            </w:r>
          </w:p>
        </w:tc>
        <w:tc>
          <w:tcPr>
            <w:tcW w:w="886" w:type="dxa"/>
            <w:tcBorders>
              <w:top w:val="nil"/>
              <w:left w:val="nil"/>
              <w:bottom w:val="single" w:sz="8" w:space="0" w:color="auto"/>
              <w:right w:val="single" w:sz="8" w:space="0" w:color="auto"/>
            </w:tcBorders>
            <w:shd w:val="clear" w:color="000000" w:fill="FFFFFF"/>
            <w:noWrap/>
            <w:vAlign w:val="center"/>
          </w:tcPr>
          <w:p w14:paraId="28600C20" w14:textId="2B4D9DCD"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07BDFD92" w14:textId="77777777" w:rsidR="00E64133" w:rsidRPr="00A226BD" w:rsidRDefault="00E64133" w:rsidP="00B42498">
            <w:pPr>
              <w:rPr>
                <w:sz w:val="18"/>
                <w:szCs w:val="18"/>
                <w:lang w:eastAsia="hr-HR"/>
              </w:rPr>
            </w:pPr>
            <w:r w:rsidRPr="00A226BD">
              <w:rPr>
                <w:sz w:val="18"/>
                <w:szCs w:val="18"/>
                <w:lang w:eastAsia="hr-HR"/>
              </w:rPr>
              <w:t>Usluge tekućeg i investicijskog održavanja - BUS stajališta i ugibališta</w:t>
            </w:r>
          </w:p>
        </w:tc>
        <w:tc>
          <w:tcPr>
            <w:tcW w:w="1276" w:type="dxa"/>
            <w:tcBorders>
              <w:top w:val="nil"/>
              <w:left w:val="nil"/>
              <w:bottom w:val="single" w:sz="8" w:space="0" w:color="auto"/>
              <w:right w:val="single" w:sz="8" w:space="0" w:color="auto"/>
            </w:tcBorders>
            <w:shd w:val="clear" w:color="000000" w:fill="FFFFFF"/>
            <w:vAlign w:val="center"/>
            <w:hideMark/>
          </w:tcPr>
          <w:p w14:paraId="1EB58AA1"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35940BFE" w14:textId="77777777" w:rsidR="00E64133" w:rsidRPr="00A226BD" w:rsidRDefault="00E64133" w:rsidP="00B42498">
            <w:pPr>
              <w:jc w:val="center"/>
              <w:rPr>
                <w:sz w:val="18"/>
                <w:szCs w:val="18"/>
                <w:lang w:eastAsia="hr-HR"/>
              </w:rPr>
            </w:pPr>
            <w:r w:rsidRPr="00A226BD">
              <w:rPr>
                <w:sz w:val="18"/>
                <w:szCs w:val="18"/>
                <w:lang w:eastAsia="hr-HR"/>
              </w:rPr>
              <w:t>561,25</w:t>
            </w:r>
          </w:p>
        </w:tc>
        <w:tc>
          <w:tcPr>
            <w:tcW w:w="907" w:type="dxa"/>
            <w:tcBorders>
              <w:top w:val="nil"/>
              <w:left w:val="nil"/>
              <w:bottom w:val="single" w:sz="8" w:space="0" w:color="auto"/>
              <w:right w:val="single" w:sz="8" w:space="0" w:color="auto"/>
            </w:tcBorders>
            <w:shd w:val="clear" w:color="000000" w:fill="FFFFFF"/>
            <w:noWrap/>
            <w:vAlign w:val="center"/>
            <w:hideMark/>
          </w:tcPr>
          <w:p w14:paraId="0B9CF062"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69B1EA0D"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12731D0A"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652DD4D5" w14:textId="5BAB889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2A4AE52B" w14:textId="77777777" w:rsidR="00E64133" w:rsidRPr="00A226BD" w:rsidRDefault="00E64133" w:rsidP="00B42498">
            <w:pPr>
              <w:rPr>
                <w:sz w:val="18"/>
                <w:szCs w:val="18"/>
                <w:lang w:eastAsia="hr-HR"/>
              </w:rPr>
            </w:pPr>
            <w:r w:rsidRPr="00A226BD">
              <w:rPr>
                <w:sz w:val="18"/>
                <w:szCs w:val="18"/>
                <w:lang w:eastAsia="hr-HR"/>
              </w:rPr>
              <w:t>Usluge tekućeg i investicijskog održavanja - javne cisterne</w:t>
            </w:r>
          </w:p>
        </w:tc>
        <w:tc>
          <w:tcPr>
            <w:tcW w:w="1276" w:type="dxa"/>
            <w:tcBorders>
              <w:top w:val="nil"/>
              <w:left w:val="nil"/>
              <w:bottom w:val="single" w:sz="8" w:space="0" w:color="auto"/>
              <w:right w:val="single" w:sz="8" w:space="0" w:color="auto"/>
            </w:tcBorders>
            <w:shd w:val="clear" w:color="000000" w:fill="FFFFFF"/>
            <w:vAlign w:val="center"/>
            <w:hideMark/>
          </w:tcPr>
          <w:p w14:paraId="16466AC8"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267B2B10" w14:textId="77777777" w:rsidR="00E64133" w:rsidRPr="00A226BD" w:rsidRDefault="00E64133" w:rsidP="00B42498">
            <w:pPr>
              <w:jc w:val="center"/>
              <w:rPr>
                <w:sz w:val="18"/>
                <w:szCs w:val="18"/>
                <w:lang w:eastAsia="hr-HR"/>
              </w:rPr>
            </w:pPr>
            <w:r w:rsidRPr="00A226BD">
              <w:rPr>
                <w:sz w:val="18"/>
                <w:szCs w:val="18"/>
                <w:lang w:eastAsia="hr-HR"/>
              </w:rPr>
              <w:t>0,00</w:t>
            </w:r>
          </w:p>
        </w:tc>
        <w:tc>
          <w:tcPr>
            <w:tcW w:w="907" w:type="dxa"/>
            <w:tcBorders>
              <w:top w:val="nil"/>
              <w:left w:val="nil"/>
              <w:bottom w:val="single" w:sz="8" w:space="0" w:color="auto"/>
              <w:right w:val="single" w:sz="8" w:space="0" w:color="auto"/>
            </w:tcBorders>
            <w:shd w:val="clear" w:color="000000" w:fill="FFFFFF"/>
            <w:noWrap/>
            <w:vAlign w:val="center"/>
            <w:hideMark/>
          </w:tcPr>
          <w:p w14:paraId="5E2FC553"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046A4BCB"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696CD9F3"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0FF22854" w14:textId="5EA37E10"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5801EB51" w14:textId="77777777" w:rsidR="00E64133" w:rsidRPr="00A226BD" w:rsidRDefault="00E64133" w:rsidP="00B42498">
            <w:pPr>
              <w:rPr>
                <w:sz w:val="18"/>
                <w:szCs w:val="18"/>
                <w:lang w:eastAsia="hr-HR"/>
              </w:rPr>
            </w:pPr>
            <w:r w:rsidRPr="00A226BD">
              <w:rPr>
                <w:sz w:val="18"/>
                <w:szCs w:val="18"/>
                <w:lang w:eastAsia="hr-HR"/>
              </w:rPr>
              <w:t>Usluge tekućeg i investicijskog održavanja - klupe i košarice</w:t>
            </w:r>
          </w:p>
        </w:tc>
        <w:tc>
          <w:tcPr>
            <w:tcW w:w="1276" w:type="dxa"/>
            <w:tcBorders>
              <w:top w:val="nil"/>
              <w:left w:val="nil"/>
              <w:bottom w:val="single" w:sz="8" w:space="0" w:color="auto"/>
              <w:right w:val="single" w:sz="8" w:space="0" w:color="auto"/>
            </w:tcBorders>
            <w:shd w:val="clear" w:color="000000" w:fill="FFFFFF"/>
            <w:vAlign w:val="center"/>
            <w:hideMark/>
          </w:tcPr>
          <w:p w14:paraId="5CAD633B"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02C4C25A" w14:textId="77777777" w:rsidR="00E64133" w:rsidRPr="00A226BD" w:rsidRDefault="00E64133" w:rsidP="00B42498">
            <w:pPr>
              <w:jc w:val="center"/>
              <w:rPr>
                <w:sz w:val="18"/>
                <w:szCs w:val="18"/>
                <w:lang w:eastAsia="hr-HR"/>
              </w:rPr>
            </w:pPr>
            <w:r w:rsidRPr="00A226BD">
              <w:rPr>
                <w:sz w:val="18"/>
                <w:szCs w:val="18"/>
                <w:lang w:eastAsia="hr-HR"/>
              </w:rPr>
              <w:t>11.266,46</w:t>
            </w:r>
          </w:p>
        </w:tc>
        <w:tc>
          <w:tcPr>
            <w:tcW w:w="907" w:type="dxa"/>
            <w:tcBorders>
              <w:top w:val="nil"/>
              <w:left w:val="nil"/>
              <w:bottom w:val="single" w:sz="8" w:space="0" w:color="auto"/>
              <w:right w:val="single" w:sz="8" w:space="0" w:color="auto"/>
            </w:tcBorders>
            <w:shd w:val="clear" w:color="000000" w:fill="FFFFFF"/>
            <w:noWrap/>
            <w:vAlign w:val="center"/>
            <w:hideMark/>
          </w:tcPr>
          <w:p w14:paraId="5160AA18"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377E2275"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CEA5288"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446D168E" w14:textId="41282605"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280715D6" w14:textId="77777777" w:rsidR="00E64133" w:rsidRPr="00A226BD" w:rsidRDefault="00E64133" w:rsidP="00B42498">
            <w:pPr>
              <w:rPr>
                <w:sz w:val="18"/>
                <w:szCs w:val="18"/>
                <w:lang w:eastAsia="hr-HR"/>
              </w:rPr>
            </w:pPr>
            <w:r w:rsidRPr="00A226BD">
              <w:rPr>
                <w:sz w:val="18"/>
                <w:szCs w:val="18"/>
                <w:lang w:eastAsia="hr-HR"/>
              </w:rPr>
              <w:t>Usluge tekućeg i investicijskog održavanja - spomenici</w:t>
            </w:r>
          </w:p>
        </w:tc>
        <w:tc>
          <w:tcPr>
            <w:tcW w:w="1276" w:type="dxa"/>
            <w:tcBorders>
              <w:top w:val="nil"/>
              <w:left w:val="nil"/>
              <w:bottom w:val="single" w:sz="8" w:space="0" w:color="auto"/>
              <w:right w:val="single" w:sz="8" w:space="0" w:color="auto"/>
            </w:tcBorders>
            <w:shd w:val="clear" w:color="000000" w:fill="FFFFFF"/>
            <w:vAlign w:val="center"/>
            <w:hideMark/>
          </w:tcPr>
          <w:p w14:paraId="32DD7AD3"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75BDC073" w14:textId="77777777" w:rsidR="00E64133" w:rsidRPr="00A226BD" w:rsidRDefault="00E64133" w:rsidP="00B42498">
            <w:pPr>
              <w:jc w:val="center"/>
              <w:rPr>
                <w:sz w:val="18"/>
                <w:szCs w:val="18"/>
                <w:lang w:eastAsia="hr-HR"/>
              </w:rPr>
            </w:pPr>
            <w:r w:rsidRPr="00A226BD">
              <w:rPr>
                <w:sz w:val="18"/>
                <w:szCs w:val="18"/>
                <w:lang w:eastAsia="hr-HR"/>
              </w:rPr>
              <w:t>3.923,81</w:t>
            </w:r>
          </w:p>
        </w:tc>
        <w:tc>
          <w:tcPr>
            <w:tcW w:w="907" w:type="dxa"/>
            <w:tcBorders>
              <w:top w:val="nil"/>
              <w:left w:val="nil"/>
              <w:bottom w:val="single" w:sz="8" w:space="0" w:color="auto"/>
              <w:right w:val="single" w:sz="8" w:space="0" w:color="auto"/>
            </w:tcBorders>
            <w:shd w:val="clear" w:color="000000" w:fill="FFFFFF"/>
            <w:noWrap/>
            <w:vAlign w:val="center"/>
            <w:hideMark/>
          </w:tcPr>
          <w:p w14:paraId="0B8CE6C7"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6A3A3A2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7CFCA4E3"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034E9620" w14:textId="77777777" w:rsidR="00E64133" w:rsidRPr="00A226BD" w:rsidRDefault="00E64133" w:rsidP="00B42498">
            <w:pPr>
              <w:jc w:val="center"/>
              <w:rPr>
                <w:b/>
                <w:bCs/>
                <w:sz w:val="18"/>
                <w:szCs w:val="18"/>
                <w:lang w:eastAsia="hr-HR"/>
              </w:rPr>
            </w:pPr>
            <w:r w:rsidRPr="00A226BD">
              <w:rPr>
                <w:b/>
                <w:bCs/>
                <w:sz w:val="18"/>
                <w:szCs w:val="18"/>
                <w:lang w:eastAsia="hr-HR"/>
              </w:rPr>
              <w:t>A201406</w:t>
            </w:r>
          </w:p>
        </w:tc>
        <w:tc>
          <w:tcPr>
            <w:tcW w:w="4884" w:type="dxa"/>
            <w:tcBorders>
              <w:top w:val="nil"/>
              <w:left w:val="nil"/>
              <w:bottom w:val="single" w:sz="8" w:space="0" w:color="auto"/>
              <w:right w:val="single" w:sz="8" w:space="0" w:color="auto"/>
            </w:tcBorders>
            <w:shd w:val="clear" w:color="000000" w:fill="EBF1F9"/>
            <w:vAlign w:val="center"/>
            <w:hideMark/>
          </w:tcPr>
          <w:p w14:paraId="78E1EE43" w14:textId="77777777" w:rsidR="00E64133" w:rsidRPr="00A226BD" w:rsidRDefault="00E64133" w:rsidP="00B42498">
            <w:pPr>
              <w:rPr>
                <w:b/>
                <w:bCs/>
                <w:sz w:val="18"/>
                <w:szCs w:val="18"/>
                <w:lang w:eastAsia="hr-HR"/>
              </w:rPr>
            </w:pPr>
            <w:r w:rsidRPr="00A226BD">
              <w:rPr>
                <w:b/>
                <w:bCs/>
                <w:sz w:val="18"/>
                <w:szCs w:val="18"/>
                <w:lang w:eastAsia="hr-HR"/>
              </w:rPr>
              <w:t>ODRŽAVANJE GROBLJA I KREMATORIJA UNUTAR GROBLJA</w:t>
            </w:r>
          </w:p>
        </w:tc>
        <w:tc>
          <w:tcPr>
            <w:tcW w:w="1276" w:type="dxa"/>
            <w:tcBorders>
              <w:top w:val="nil"/>
              <w:left w:val="nil"/>
              <w:bottom w:val="single" w:sz="8" w:space="0" w:color="auto"/>
              <w:right w:val="single" w:sz="8" w:space="0" w:color="auto"/>
            </w:tcBorders>
            <w:shd w:val="clear" w:color="000000" w:fill="EBF1F9"/>
            <w:vAlign w:val="center"/>
            <w:hideMark/>
          </w:tcPr>
          <w:p w14:paraId="0E7E79BB" w14:textId="77777777" w:rsidR="00E64133" w:rsidRPr="00A226BD" w:rsidRDefault="00E64133" w:rsidP="00B42498">
            <w:pPr>
              <w:jc w:val="center"/>
              <w:rPr>
                <w:b/>
                <w:bCs/>
                <w:sz w:val="18"/>
                <w:szCs w:val="18"/>
                <w:lang w:eastAsia="hr-HR"/>
              </w:rPr>
            </w:pPr>
            <w:r w:rsidRPr="00A226BD">
              <w:rPr>
                <w:b/>
                <w:bCs/>
                <w:sz w:val="18"/>
                <w:szCs w:val="18"/>
                <w:lang w:eastAsia="hr-HR"/>
              </w:rPr>
              <w:t>100.000,00</w:t>
            </w:r>
          </w:p>
        </w:tc>
        <w:tc>
          <w:tcPr>
            <w:tcW w:w="1276" w:type="dxa"/>
            <w:tcBorders>
              <w:top w:val="nil"/>
              <w:left w:val="nil"/>
              <w:bottom w:val="single" w:sz="8" w:space="0" w:color="auto"/>
              <w:right w:val="single" w:sz="8" w:space="0" w:color="auto"/>
            </w:tcBorders>
            <w:shd w:val="clear" w:color="000000" w:fill="EBF1F9"/>
            <w:noWrap/>
            <w:vAlign w:val="center"/>
            <w:hideMark/>
          </w:tcPr>
          <w:p w14:paraId="2510A904" w14:textId="77777777" w:rsidR="00E64133" w:rsidRPr="00A226BD" w:rsidRDefault="00E64133" w:rsidP="00B42498">
            <w:pPr>
              <w:jc w:val="center"/>
              <w:rPr>
                <w:b/>
                <w:bCs/>
                <w:sz w:val="18"/>
                <w:szCs w:val="18"/>
                <w:lang w:eastAsia="hr-HR"/>
              </w:rPr>
            </w:pPr>
            <w:r w:rsidRPr="00A226BD">
              <w:rPr>
                <w:b/>
                <w:bCs/>
                <w:sz w:val="18"/>
                <w:szCs w:val="18"/>
                <w:lang w:eastAsia="hr-HR"/>
              </w:rPr>
              <w:t>84.713,46</w:t>
            </w:r>
          </w:p>
        </w:tc>
        <w:tc>
          <w:tcPr>
            <w:tcW w:w="907" w:type="dxa"/>
            <w:tcBorders>
              <w:top w:val="nil"/>
              <w:left w:val="nil"/>
              <w:bottom w:val="single" w:sz="8" w:space="0" w:color="auto"/>
              <w:right w:val="single" w:sz="8" w:space="0" w:color="auto"/>
            </w:tcBorders>
            <w:shd w:val="clear" w:color="000000" w:fill="EBF1F9"/>
            <w:noWrap/>
            <w:vAlign w:val="center"/>
            <w:hideMark/>
          </w:tcPr>
          <w:p w14:paraId="0B30CD22" w14:textId="77777777" w:rsidR="00E64133" w:rsidRPr="00A226BD" w:rsidRDefault="00E64133" w:rsidP="00B42498">
            <w:pPr>
              <w:jc w:val="center"/>
              <w:rPr>
                <w:b/>
                <w:bCs/>
                <w:sz w:val="18"/>
                <w:szCs w:val="18"/>
                <w:lang w:eastAsia="hr-HR"/>
              </w:rPr>
            </w:pPr>
            <w:r w:rsidRPr="00A226BD">
              <w:rPr>
                <w:b/>
                <w:bCs/>
                <w:sz w:val="18"/>
                <w:szCs w:val="18"/>
                <w:lang w:eastAsia="hr-HR"/>
              </w:rPr>
              <w:t>84,71</w:t>
            </w:r>
          </w:p>
        </w:tc>
      </w:tr>
      <w:tr w:rsidR="00E64133" w:rsidRPr="00A226BD" w14:paraId="47436AB8"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56D71D0D"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15825EDB"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457DB6F3"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02E05562" w14:textId="77777777" w:rsidR="00E64133" w:rsidRPr="00A226BD" w:rsidRDefault="00E64133" w:rsidP="00B42498">
            <w:pPr>
              <w:jc w:val="center"/>
              <w:rPr>
                <w:b/>
                <w:bCs/>
                <w:sz w:val="18"/>
                <w:szCs w:val="18"/>
                <w:lang w:eastAsia="hr-HR"/>
              </w:rPr>
            </w:pPr>
            <w:r w:rsidRPr="00A226BD">
              <w:rPr>
                <w:b/>
                <w:bCs/>
                <w:sz w:val="18"/>
                <w:szCs w:val="18"/>
                <w:lang w:eastAsia="hr-HR"/>
              </w:rPr>
              <w:t>100.000,00</w:t>
            </w:r>
          </w:p>
        </w:tc>
        <w:tc>
          <w:tcPr>
            <w:tcW w:w="1276" w:type="dxa"/>
            <w:tcBorders>
              <w:top w:val="nil"/>
              <w:left w:val="nil"/>
              <w:bottom w:val="single" w:sz="8" w:space="0" w:color="auto"/>
              <w:right w:val="single" w:sz="8" w:space="0" w:color="auto"/>
            </w:tcBorders>
            <w:shd w:val="clear" w:color="000000" w:fill="FFFFFF"/>
            <w:noWrap/>
            <w:vAlign w:val="center"/>
            <w:hideMark/>
          </w:tcPr>
          <w:p w14:paraId="7338408E" w14:textId="77777777" w:rsidR="00E64133" w:rsidRPr="00A226BD" w:rsidRDefault="00E64133" w:rsidP="00B42498">
            <w:pPr>
              <w:jc w:val="center"/>
              <w:rPr>
                <w:b/>
                <w:bCs/>
                <w:sz w:val="18"/>
                <w:szCs w:val="18"/>
                <w:lang w:eastAsia="hr-HR"/>
              </w:rPr>
            </w:pPr>
            <w:r w:rsidRPr="00A226BD">
              <w:rPr>
                <w:b/>
                <w:bCs/>
                <w:sz w:val="18"/>
                <w:szCs w:val="18"/>
                <w:lang w:eastAsia="hr-HR"/>
              </w:rPr>
              <w:t>84.713,46</w:t>
            </w:r>
          </w:p>
        </w:tc>
        <w:tc>
          <w:tcPr>
            <w:tcW w:w="907" w:type="dxa"/>
            <w:tcBorders>
              <w:top w:val="nil"/>
              <w:left w:val="nil"/>
              <w:bottom w:val="single" w:sz="8" w:space="0" w:color="auto"/>
              <w:right w:val="single" w:sz="8" w:space="0" w:color="auto"/>
            </w:tcBorders>
            <w:shd w:val="clear" w:color="000000" w:fill="FFFFFF"/>
            <w:noWrap/>
            <w:vAlign w:val="center"/>
            <w:hideMark/>
          </w:tcPr>
          <w:p w14:paraId="50116B04" w14:textId="77777777" w:rsidR="00E64133" w:rsidRPr="00A226BD" w:rsidRDefault="00E64133" w:rsidP="00B42498">
            <w:pPr>
              <w:jc w:val="center"/>
              <w:rPr>
                <w:b/>
                <w:bCs/>
                <w:sz w:val="18"/>
                <w:szCs w:val="18"/>
                <w:lang w:eastAsia="hr-HR"/>
              </w:rPr>
            </w:pPr>
            <w:r w:rsidRPr="00A226BD">
              <w:rPr>
                <w:b/>
                <w:bCs/>
                <w:sz w:val="18"/>
                <w:szCs w:val="18"/>
                <w:lang w:eastAsia="hr-HR"/>
              </w:rPr>
              <w:t>84,71</w:t>
            </w:r>
          </w:p>
        </w:tc>
      </w:tr>
      <w:tr w:rsidR="00E64133" w:rsidRPr="00A226BD" w14:paraId="308D6E7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0061EEC3"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4811611E" w14:textId="3C477179"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5DC7912B" w14:textId="77777777" w:rsidR="00E64133" w:rsidRPr="00A226BD" w:rsidRDefault="00E64133" w:rsidP="00B42498">
            <w:pPr>
              <w:rPr>
                <w:sz w:val="18"/>
                <w:szCs w:val="18"/>
                <w:lang w:eastAsia="hr-HR"/>
              </w:rPr>
            </w:pPr>
            <w:r w:rsidRPr="00A226BD">
              <w:rPr>
                <w:sz w:val="18"/>
                <w:szCs w:val="18"/>
                <w:lang w:eastAsia="hr-HR"/>
              </w:rPr>
              <w:t>Usluge tekućeg i investicijskog održavanja</w:t>
            </w:r>
          </w:p>
        </w:tc>
        <w:tc>
          <w:tcPr>
            <w:tcW w:w="1276" w:type="dxa"/>
            <w:tcBorders>
              <w:top w:val="nil"/>
              <w:left w:val="nil"/>
              <w:bottom w:val="single" w:sz="8" w:space="0" w:color="auto"/>
              <w:right w:val="single" w:sz="8" w:space="0" w:color="auto"/>
            </w:tcBorders>
            <w:shd w:val="clear" w:color="000000" w:fill="FFFFFF"/>
            <w:vAlign w:val="center"/>
            <w:hideMark/>
          </w:tcPr>
          <w:p w14:paraId="4C18FB9B"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7579531B" w14:textId="77777777" w:rsidR="00E64133" w:rsidRPr="00A226BD" w:rsidRDefault="00E64133" w:rsidP="00B42498">
            <w:pPr>
              <w:jc w:val="center"/>
              <w:rPr>
                <w:sz w:val="18"/>
                <w:szCs w:val="18"/>
                <w:lang w:eastAsia="hr-HR"/>
              </w:rPr>
            </w:pPr>
            <w:r w:rsidRPr="00A226BD">
              <w:rPr>
                <w:sz w:val="18"/>
                <w:szCs w:val="18"/>
                <w:lang w:eastAsia="hr-HR"/>
              </w:rPr>
              <w:t>84.713,46</w:t>
            </w:r>
          </w:p>
        </w:tc>
        <w:tc>
          <w:tcPr>
            <w:tcW w:w="907" w:type="dxa"/>
            <w:tcBorders>
              <w:top w:val="nil"/>
              <w:left w:val="nil"/>
              <w:bottom w:val="single" w:sz="8" w:space="0" w:color="auto"/>
              <w:right w:val="single" w:sz="8" w:space="0" w:color="auto"/>
            </w:tcBorders>
            <w:shd w:val="clear" w:color="000000" w:fill="FFFFFF"/>
            <w:noWrap/>
            <w:vAlign w:val="bottom"/>
            <w:hideMark/>
          </w:tcPr>
          <w:p w14:paraId="4A761EEE"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60457C6A"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3CD4D667"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4C320635" w14:textId="77777777" w:rsidR="00E64133" w:rsidRPr="00A226BD" w:rsidRDefault="00E64133" w:rsidP="00B42498">
            <w:pPr>
              <w:jc w:val="center"/>
              <w:rPr>
                <w:b/>
                <w:bCs/>
                <w:sz w:val="18"/>
                <w:szCs w:val="18"/>
                <w:lang w:eastAsia="hr-HR"/>
              </w:rPr>
            </w:pPr>
            <w:r w:rsidRPr="00A226BD">
              <w:rPr>
                <w:b/>
                <w:bCs/>
                <w:sz w:val="18"/>
                <w:szCs w:val="18"/>
                <w:lang w:eastAsia="hr-HR"/>
              </w:rPr>
              <w:t>A201402</w:t>
            </w:r>
          </w:p>
        </w:tc>
        <w:tc>
          <w:tcPr>
            <w:tcW w:w="4884" w:type="dxa"/>
            <w:tcBorders>
              <w:top w:val="nil"/>
              <w:left w:val="nil"/>
              <w:bottom w:val="single" w:sz="8" w:space="0" w:color="auto"/>
              <w:right w:val="single" w:sz="8" w:space="0" w:color="auto"/>
            </w:tcBorders>
            <w:shd w:val="clear" w:color="000000" w:fill="EBF1F9"/>
            <w:vAlign w:val="center"/>
            <w:hideMark/>
          </w:tcPr>
          <w:p w14:paraId="36250276" w14:textId="77777777" w:rsidR="00E64133" w:rsidRPr="00A226BD" w:rsidRDefault="00E64133" w:rsidP="00B42498">
            <w:pPr>
              <w:rPr>
                <w:b/>
                <w:bCs/>
                <w:sz w:val="18"/>
                <w:szCs w:val="18"/>
                <w:lang w:eastAsia="hr-HR"/>
              </w:rPr>
            </w:pPr>
            <w:r w:rsidRPr="00A226BD">
              <w:rPr>
                <w:b/>
                <w:bCs/>
                <w:sz w:val="18"/>
                <w:szCs w:val="18"/>
                <w:lang w:eastAsia="hr-HR"/>
              </w:rPr>
              <w:t>ODRŽAVANJE ČISTOĆE JAVNIH POVRŠINA</w:t>
            </w:r>
          </w:p>
        </w:tc>
        <w:tc>
          <w:tcPr>
            <w:tcW w:w="1276" w:type="dxa"/>
            <w:tcBorders>
              <w:top w:val="nil"/>
              <w:left w:val="nil"/>
              <w:bottom w:val="single" w:sz="8" w:space="0" w:color="auto"/>
              <w:right w:val="single" w:sz="8" w:space="0" w:color="auto"/>
            </w:tcBorders>
            <w:shd w:val="clear" w:color="000000" w:fill="EBF1F9"/>
            <w:vAlign w:val="center"/>
            <w:hideMark/>
          </w:tcPr>
          <w:p w14:paraId="44DC2F3A" w14:textId="77777777" w:rsidR="00E64133" w:rsidRPr="00A226BD" w:rsidRDefault="00E64133" w:rsidP="00B42498">
            <w:pPr>
              <w:jc w:val="center"/>
              <w:rPr>
                <w:b/>
                <w:bCs/>
                <w:sz w:val="18"/>
                <w:szCs w:val="18"/>
                <w:lang w:eastAsia="hr-HR"/>
              </w:rPr>
            </w:pPr>
            <w:r w:rsidRPr="00A226BD">
              <w:rPr>
                <w:b/>
                <w:bCs/>
                <w:sz w:val="18"/>
                <w:szCs w:val="18"/>
                <w:lang w:eastAsia="hr-HR"/>
              </w:rPr>
              <w:t>158.000,00</w:t>
            </w:r>
          </w:p>
        </w:tc>
        <w:tc>
          <w:tcPr>
            <w:tcW w:w="1276" w:type="dxa"/>
            <w:tcBorders>
              <w:top w:val="nil"/>
              <w:left w:val="nil"/>
              <w:bottom w:val="single" w:sz="8" w:space="0" w:color="auto"/>
              <w:right w:val="single" w:sz="8" w:space="0" w:color="auto"/>
            </w:tcBorders>
            <w:shd w:val="clear" w:color="000000" w:fill="EBF1F9"/>
            <w:vAlign w:val="center"/>
            <w:hideMark/>
          </w:tcPr>
          <w:p w14:paraId="4E0C8D0D" w14:textId="77777777" w:rsidR="00E64133" w:rsidRPr="00A226BD" w:rsidRDefault="00E64133" w:rsidP="00B42498">
            <w:pPr>
              <w:jc w:val="center"/>
              <w:rPr>
                <w:b/>
                <w:bCs/>
                <w:sz w:val="18"/>
                <w:szCs w:val="18"/>
                <w:lang w:eastAsia="hr-HR"/>
              </w:rPr>
            </w:pPr>
            <w:r w:rsidRPr="00A226BD">
              <w:rPr>
                <w:b/>
                <w:bCs/>
                <w:sz w:val="18"/>
                <w:szCs w:val="18"/>
                <w:lang w:eastAsia="hr-HR"/>
              </w:rPr>
              <w:t>145.984,75</w:t>
            </w:r>
          </w:p>
        </w:tc>
        <w:tc>
          <w:tcPr>
            <w:tcW w:w="907" w:type="dxa"/>
            <w:tcBorders>
              <w:top w:val="nil"/>
              <w:left w:val="nil"/>
              <w:bottom w:val="single" w:sz="8" w:space="0" w:color="auto"/>
              <w:right w:val="single" w:sz="8" w:space="0" w:color="auto"/>
            </w:tcBorders>
            <w:shd w:val="clear" w:color="000000" w:fill="EBF1F9"/>
            <w:noWrap/>
            <w:vAlign w:val="center"/>
            <w:hideMark/>
          </w:tcPr>
          <w:p w14:paraId="528C026A" w14:textId="77777777" w:rsidR="00E64133" w:rsidRPr="00A226BD" w:rsidRDefault="00E64133" w:rsidP="00B42498">
            <w:pPr>
              <w:jc w:val="center"/>
              <w:rPr>
                <w:b/>
                <w:bCs/>
                <w:sz w:val="18"/>
                <w:szCs w:val="18"/>
                <w:lang w:eastAsia="hr-HR"/>
              </w:rPr>
            </w:pPr>
            <w:r w:rsidRPr="00A226BD">
              <w:rPr>
                <w:b/>
                <w:bCs/>
                <w:sz w:val="18"/>
                <w:szCs w:val="18"/>
                <w:lang w:eastAsia="hr-HR"/>
              </w:rPr>
              <w:t>92,40</w:t>
            </w:r>
          </w:p>
        </w:tc>
      </w:tr>
      <w:tr w:rsidR="00E64133" w:rsidRPr="00A226BD" w14:paraId="5C9E10A0"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64C2DB87"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226CAEE6"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3E7E73C3"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142BE140" w14:textId="77777777" w:rsidR="00E64133" w:rsidRPr="00A226BD" w:rsidRDefault="00E64133" w:rsidP="00B42498">
            <w:pPr>
              <w:jc w:val="center"/>
              <w:rPr>
                <w:b/>
                <w:bCs/>
                <w:sz w:val="18"/>
                <w:szCs w:val="18"/>
                <w:lang w:eastAsia="hr-HR"/>
              </w:rPr>
            </w:pPr>
            <w:r w:rsidRPr="00A226BD">
              <w:rPr>
                <w:b/>
                <w:bCs/>
                <w:sz w:val="18"/>
                <w:szCs w:val="18"/>
                <w:lang w:eastAsia="hr-HR"/>
              </w:rPr>
              <w:t>158.000,00</w:t>
            </w:r>
          </w:p>
        </w:tc>
        <w:tc>
          <w:tcPr>
            <w:tcW w:w="1276" w:type="dxa"/>
            <w:tcBorders>
              <w:top w:val="nil"/>
              <w:left w:val="nil"/>
              <w:bottom w:val="single" w:sz="8" w:space="0" w:color="auto"/>
              <w:right w:val="single" w:sz="8" w:space="0" w:color="auto"/>
            </w:tcBorders>
            <w:shd w:val="clear" w:color="000000" w:fill="FFFFFF"/>
            <w:noWrap/>
            <w:vAlign w:val="center"/>
            <w:hideMark/>
          </w:tcPr>
          <w:p w14:paraId="726D0CD1" w14:textId="77777777" w:rsidR="00E64133" w:rsidRPr="00A226BD" w:rsidRDefault="00E64133" w:rsidP="00B42498">
            <w:pPr>
              <w:jc w:val="center"/>
              <w:rPr>
                <w:b/>
                <w:bCs/>
                <w:sz w:val="18"/>
                <w:szCs w:val="18"/>
                <w:lang w:eastAsia="hr-HR"/>
              </w:rPr>
            </w:pPr>
            <w:r w:rsidRPr="00A226BD">
              <w:rPr>
                <w:b/>
                <w:bCs/>
                <w:sz w:val="18"/>
                <w:szCs w:val="18"/>
                <w:lang w:eastAsia="hr-HR"/>
              </w:rPr>
              <w:t>145.984,75</w:t>
            </w:r>
          </w:p>
        </w:tc>
        <w:tc>
          <w:tcPr>
            <w:tcW w:w="907" w:type="dxa"/>
            <w:tcBorders>
              <w:top w:val="nil"/>
              <w:left w:val="nil"/>
              <w:bottom w:val="single" w:sz="8" w:space="0" w:color="auto"/>
              <w:right w:val="single" w:sz="8" w:space="0" w:color="auto"/>
            </w:tcBorders>
            <w:shd w:val="clear" w:color="000000" w:fill="FFFFFF"/>
            <w:noWrap/>
            <w:vAlign w:val="center"/>
            <w:hideMark/>
          </w:tcPr>
          <w:p w14:paraId="5C91B372" w14:textId="77777777" w:rsidR="00E64133" w:rsidRPr="00A226BD" w:rsidRDefault="00E64133" w:rsidP="00B42498">
            <w:pPr>
              <w:jc w:val="center"/>
              <w:rPr>
                <w:b/>
                <w:bCs/>
                <w:sz w:val="18"/>
                <w:szCs w:val="18"/>
                <w:lang w:eastAsia="hr-HR"/>
              </w:rPr>
            </w:pPr>
            <w:r w:rsidRPr="00A226BD">
              <w:rPr>
                <w:b/>
                <w:bCs/>
                <w:sz w:val="18"/>
                <w:szCs w:val="18"/>
                <w:lang w:eastAsia="hr-HR"/>
              </w:rPr>
              <w:t>92,40</w:t>
            </w:r>
          </w:p>
        </w:tc>
      </w:tr>
      <w:tr w:rsidR="00E64133" w:rsidRPr="00A226BD" w14:paraId="70F134AB"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36F0BFC3"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4CF97C6C" w14:textId="1BD8F8C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1A271A3F" w14:textId="77777777" w:rsidR="00E64133" w:rsidRPr="00A226BD" w:rsidRDefault="00E64133" w:rsidP="00B42498">
            <w:pPr>
              <w:rPr>
                <w:sz w:val="18"/>
                <w:szCs w:val="18"/>
                <w:lang w:eastAsia="hr-HR"/>
              </w:rPr>
            </w:pPr>
            <w:r w:rsidRPr="00A226BD">
              <w:rPr>
                <w:sz w:val="18"/>
                <w:szCs w:val="18"/>
                <w:lang w:eastAsia="hr-HR"/>
              </w:rPr>
              <w:t>Usluge tekućeg i investicijskog održavanja - sječa i obrezivanje</w:t>
            </w:r>
          </w:p>
        </w:tc>
        <w:tc>
          <w:tcPr>
            <w:tcW w:w="1276" w:type="dxa"/>
            <w:tcBorders>
              <w:top w:val="nil"/>
              <w:left w:val="nil"/>
              <w:bottom w:val="single" w:sz="8" w:space="0" w:color="auto"/>
              <w:right w:val="single" w:sz="8" w:space="0" w:color="auto"/>
            </w:tcBorders>
            <w:shd w:val="clear" w:color="000000" w:fill="FFFFFF"/>
            <w:vAlign w:val="center"/>
            <w:hideMark/>
          </w:tcPr>
          <w:p w14:paraId="6926A2A6"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0A3AAA40" w14:textId="77777777" w:rsidR="00E64133" w:rsidRPr="00A226BD" w:rsidRDefault="00E64133" w:rsidP="00B42498">
            <w:pPr>
              <w:jc w:val="center"/>
              <w:rPr>
                <w:sz w:val="18"/>
                <w:szCs w:val="18"/>
                <w:lang w:eastAsia="hr-HR"/>
              </w:rPr>
            </w:pPr>
            <w:r w:rsidRPr="00A226BD">
              <w:rPr>
                <w:sz w:val="18"/>
                <w:szCs w:val="18"/>
                <w:lang w:eastAsia="hr-HR"/>
              </w:rPr>
              <w:t>19.361,89</w:t>
            </w:r>
          </w:p>
        </w:tc>
        <w:tc>
          <w:tcPr>
            <w:tcW w:w="907" w:type="dxa"/>
            <w:tcBorders>
              <w:top w:val="nil"/>
              <w:left w:val="nil"/>
              <w:bottom w:val="single" w:sz="8" w:space="0" w:color="auto"/>
              <w:right w:val="single" w:sz="8" w:space="0" w:color="auto"/>
            </w:tcBorders>
            <w:shd w:val="clear" w:color="000000" w:fill="FFFFFF"/>
            <w:noWrap/>
            <w:vAlign w:val="center"/>
            <w:hideMark/>
          </w:tcPr>
          <w:p w14:paraId="07A21AF7"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51012EC4"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02E2AC6"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362BDD93" w14:textId="6DCC277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4BE01CC1" w14:textId="77777777" w:rsidR="00E64133" w:rsidRPr="00A226BD" w:rsidRDefault="00E64133" w:rsidP="00B42498">
            <w:pPr>
              <w:rPr>
                <w:sz w:val="18"/>
                <w:szCs w:val="18"/>
                <w:lang w:eastAsia="hr-HR"/>
              </w:rPr>
            </w:pPr>
            <w:r w:rsidRPr="00A226BD">
              <w:rPr>
                <w:sz w:val="18"/>
                <w:szCs w:val="18"/>
                <w:lang w:eastAsia="hr-HR"/>
              </w:rPr>
              <w:t>Komunalne usluge</w:t>
            </w:r>
          </w:p>
        </w:tc>
        <w:tc>
          <w:tcPr>
            <w:tcW w:w="1276" w:type="dxa"/>
            <w:tcBorders>
              <w:top w:val="nil"/>
              <w:left w:val="nil"/>
              <w:bottom w:val="single" w:sz="8" w:space="0" w:color="auto"/>
              <w:right w:val="single" w:sz="8" w:space="0" w:color="auto"/>
            </w:tcBorders>
            <w:shd w:val="clear" w:color="000000" w:fill="FFFFFF"/>
            <w:vAlign w:val="center"/>
            <w:hideMark/>
          </w:tcPr>
          <w:p w14:paraId="6FBBF579"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18C5093D" w14:textId="77777777" w:rsidR="00E64133" w:rsidRPr="00A226BD" w:rsidRDefault="00E64133" w:rsidP="00B42498">
            <w:pPr>
              <w:jc w:val="center"/>
              <w:rPr>
                <w:sz w:val="18"/>
                <w:szCs w:val="18"/>
                <w:lang w:eastAsia="hr-HR"/>
              </w:rPr>
            </w:pPr>
            <w:r w:rsidRPr="00A226BD">
              <w:rPr>
                <w:sz w:val="18"/>
                <w:szCs w:val="18"/>
                <w:lang w:eastAsia="hr-HR"/>
              </w:rPr>
              <w:t>115.963,38</w:t>
            </w:r>
          </w:p>
        </w:tc>
        <w:tc>
          <w:tcPr>
            <w:tcW w:w="907" w:type="dxa"/>
            <w:tcBorders>
              <w:top w:val="nil"/>
              <w:left w:val="nil"/>
              <w:bottom w:val="single" w:sz="8" w:space="0" w:color="auto"/>
              <w:right w:val="single" w:sz="8" w:space="0" w:color="auto"/>
            </w:tcBorders>
            <w:shd w:val="clear" w:color="000000" w:fill="FFFFFF"/>
            <w:noWrap/>
            <w:vAlign w:val="center"/>
            <w:hideMark/>
          </w:tcPr>
          <w:p w14:paraId="5A001A63"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770E6100"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356BF723"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09F4BCB4" w14:textId="4C128C72"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0CF807B5" w14:textId="77777777" w:rsidR="00E64133" w:rsidRPr="00A226BD" w:rsidRDefault="00E64133" w:rsidP="00B42498">
            <w:pPr>
              <w:rPr>
                <w:sz w:val="18"/>
                <w:szCs w:val="18"/>
                <w:lang w:eastAsia="hr-HR"/>
              </w:rPr>
            </w:pPr>
            <w:r w:rsidRPr="00A226BD">
              <w:rPr>
                <w:sz w:val="18"/>
                <w:szCs w:val="18"/>
                <w:lang w:eastAsia="hr-HR"/>
              </w:rPr>
              <w:t>Usluge tekućeg i investicijskog održavanja - intervencije komunalnog redara</w:t>
            </w:r>
          </w:p>
        </w:tc>
        <w:tc>
          <w:tcPr>
            <w:tcW w:w="1276" w:type="dxa"/>
            <w:tcBorders>
              <w:top w:val="nil"/>
              <w:left w:val="nil"/>
              <w:bottom w:val="single" w:sz="8" w:space="0" w:color="auto"/>
              <w:right w:val="single" w:sz="8" w:space="0" w:color="auto"/>
            </w:tcBorders>
            <w:shd w:val="clear" w:color="000000" w:fill="FFFFFF"/>
            <w:vAlign w:val="center"/>
            <w:hideMark/>
          </w:tcPr>
          <w:p w14:paraId="224C54B7"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55ABF87" w14:textId="77777777" w:rsidR="00E64133" w:rsidRPr="00A226BD" w:rsidRDefault="00E64133" w:rsidP="00B42498">
            <w:pPr>
              <w:jc w:val="center"/>
              <w:rPr>
                <w:sz w:val="18"/>
                <w:szCs w:val="18"/>
                <w:lang w:eastAsia="hr-HR"/>
              </w:rPr>
            </w:pPr>
            <w:r w:rsidRPr="00A226BD">
              <w:rPr>
                <w:sz w:val="18"/>
                <w:szCs w:val="18"/>
                <w:lang w:eastAsia="hr-HR"/>
              </w:rPr>
              <w:t>1.007,24</w:t>
            </w:r>
          </w:p>
        </w:tc>
        <w:tc>
          <w:tcPr>
            <w:tcW w:w="907" w:type="dxa"/>
            <w:tcBorders>
              <w:top w:val="nil"/>
              <w:left w:val="nil"/>
              <w:bottom w:val="single" w:sz="8" w:space="0" w:color="auto"/>
              <w:right w:val="single" w:sz="8" w:space="0" w:color="auto"/>
            </w:tcBorders>
            <w:shd w:val="clear" w:color="000000" w:fill="FFFFFF"/>
            <w:noWrap/>
            <w:vAlign w:val="center"/>
            <w:hideMark/>
          </w:tcPr>
          <w:p w14:paraId="65729015"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7C247567"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DAC2200"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4FA15482" w14:textId="7EA2BC4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7B33D876" w14:textId="77777777" w:rsidR="00E64133" w:rsidRPr="00A226BD" w:rsidRDefault="00E64133" w:rsidP="00B42498">
            <w:pPr>
              <w:rPr>
                <w:sz w:val="18"/>
                <w:szCs w:val="18"/>
                <w:lang w:eastAsia="hr-HR"/>
              </w:rPr>
            </w:pPr>
            <w:r w:rsidRPr="00A226BD">
              <w:rPr>
                <w:sz w:val="18"/>
                <w:szCs w:val="18"/>
                <w:lang w:eastAsia="hr-HR"/>
              </w:rPr>
              <w:t>Komunalne usluge - intervencije komunalnog redara</w:t>
            </w:r>
          </w:p>
        </w:tc>
        <w:tc>
          <w:tcPr>
            <w:tcW w:w="1276" w:type="dxa"/>
            <w:tcBorders>
              <w:top w:val="nil"/>
              <w:left w:val="nil"/>
              <w:bottom w:val="single" w:sz="8" w:space="0" w:color="auto"/>
              <w:right w:val="single" w:sz="8" w:space="0" w:color="auto"/>
            </w:tcBorders>
            <w:shd w:val="clear" w:color="000000" w:fill="FFFFFF"/>
            <w:vAlign w:val="center"/>
            <w:hideMark/>
          </w:tcPr>
          <w:p w14:paraId="0F0433E3"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2F47393F" w14:textId="77777777" w:rsidR="00E64133" w:rsidRPr="00A226BD" w:rsidRDefault="00E64133" w:rsidP="00B42498">
            <w:pPr>
              <w:jc w:val="center"/>
              <w:rPr>
                <w:sz w:val="18"/>
                <w:szCs w:val="18"/>
                <w:lang w:eastAsia="hr-HR"/>
              </w:rPr>
            </w:pPr>
            <w:r w:rsidRPr="00A226BD">
              <w:rPr>
                <w:sz w:val="18"/>
                <w:szCs w:val="18"/>
                <w:lang w:eastAsia="hr-HR"/>
              </w:rPr>
              <w:t>9.652,24</w:t>
            </w:r>
          </w:p>
        </w:tc>
        <w:tc>
          <w:tcPr>
            <w:tcW w:w="907" w:type="dxa"/>
            <w:tcBorders>
              <w:top w:val="nil"/>
              <w:left w:val="nil"/>
              <w:bottom w:val="single" w:sz="8" w:space="0" w:color="auto"/>
              <w:right w:val="single" w:sz="8" w:space="0" w:color="auto"/>
            </w:tcBorders>
            <w:shd w:val="clear" w:color="000000" w:fill="FFFFFF"/>
            <w:noWrap/>
            <w:vAlign w:val="center"/>
            <w:hideMark/>
          </w:tcPr>
          <w:p w14:paraId="5A6BFF0D"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710BD507"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D8A157C"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45671B33" w14:textId="77777777" w:rsidR="00E64133" w:rsidRPr="00A226BD" w:rsidRDefault="00E64133" w:rsidP="00B42498">
            <w:pPr>
              <w:jc w:val="center"/>
              <w:rPr>
                <w:b/>
                <w:bCs/>
                <w:sz w:val="18"/>
                <w:szCs w:val="18"/>
                <w:lang w:eastAsia="hr-HR"/>
              </w:rPr>
            </w:pPr>
            <w:r w:rsidRPr="00A226BD">
              <w:rPr>
                <w:b/>
                <w:bCs/>
                <w:sz w:val="18"/>
                <w:szCs w:val="18"/>
                <w:lang w:eastAsia="hr-HR"/>
              </w:rPr>
              <w:t>A201407</w:t>
            </w:r>
          </w:p>
        </w:tc>
        <w:tc>
          <w:tcPr>
            <w:tcW w:w="4884" w:type="dxa"/>
            <w:tcBorders>
              <w:top w:val="nil"/>
              <w:left w:val="nil"/>
              <w:bottom w:val="single" w:sz="8" w:space="0" w:color="auto"/>
              <w:right w:val="single" w:sz="8" w:space="0" w:color="auto"/>
            </w:tcBorders>
            <w:shd w:val="clear" w:color="000000" w:fill="EBF1F9"/>
            <w:vAlign w:val="center"/>
            <w:hideMark/>
          </w:tcPr>
          <w:p w14:paraId="1F8B559C" w14:textId="77777777" w:rsidR="00E64133" w:rsidRPr="00A226BD" w:rsidRDefault="00E64133" w:rsidP="00B42498">
            <w:pPr>
              <w:rPr>
                <w:b/>
                <w:bCs/>
                <w:sz w:val="18"/>
                <w:szCs w:val="18"/>
                <w:lang w:eastAsia="hr-HR"/>
              </w:rPr>
            </w:pPr>
            <w:r w:rsidRPr="00A226BD">
              <w:rPr>
                <w:b/>
                <w:bCs/>
                <w:sz w:val="18"/>
                <w:szCs w:val="18"/>
                <w:lang w:eastAsia="hr-HR"/>
              </w:rPr>
              <w:t>ODRŽAVANJE JAVNE RASVJETE</w:t>
            </w:r>
          </w:p>
        </w:tc>
        <w:tc>
          <w:tcPr>
            <w:tcW w:w="1276" w:type="dxa"/>
            <w:tcBorders>
              <w:top w:val="nil"/>
              <w:left w:val="nil"/>
              <w:bottom w:val="single" w:sz="8" w:space="0" w:color="auto"/>
              <w:right w:val="single" w:sz="8" w:space="0" w:color="auto"/>
            </w:tcBorders>
            <w:shd w:val="clear" w:color="000000" w:fill="EBF1F9"/>
            <w:vAlign w:val="center"/>
            <w:hideMark/>
          </w:tcPr>
          <w:p w14:paraId="3F601298" w14:textId="77777777" w:rsidR="00E64133" w:rsidRPr="00A226BD" w:rsidRDefault="00E64133" w:rsidP="00B42498">
            <w:pPr>
              <w:jc w:val="center"/>
              <w:rPr>
                <w:b/>
                <w:bCs/>
                <w:sz w:val="18"/>
                <w:szCs w:val="18"/>
                <w:lang w:eastAsia="hr-HR"/>
              </w:rPr>
            </w:pPr>
            <w:r w:rsidRPr="00A226BD">
              <w:rPr>
                <w:b/>
                <w:bCs/>
                <w:sz w:val="18"/>
                <w:szCs w:val="18"/>
                <w:lang w:eastAsia="hr-HR"/>
              </w:rPr>
              <w:t>118.000,00</w:t>
            </w:r>
          </w:p>
        </w:tc>
        <w:tc>
          <w:tcPr>
            <w:tcW w:w="1276" w:type="dxa"/>
            <w:tcBorders>
              <w:top w:val="nil"/>
              <w:left w:val="nil"/>
              <w:bottom w:val="single" w:sz="8" w:space="0" w:color="auto"/>
              <w:right w:val="single" w:sz="8" w:space="0" w:color="auto"/>
            </w:tcBorders>
            <w:shd w:val="clear" w:color="000000" w:fill="EBF1F9"/>
            <w:noWrap/>
            <w:vAlign w:val="center"/>
            <w:hideMark/>
          </w:tcPr>
          <w:p w14:paraId="63B631A6" w14:textId="77777777" w:rsidR="00E64133" w:rsidRPr="00A226BD" w:rsidRDefault="00E64133" w:rsidP="00B42498">
            <w:pPr>
              <w:jc w:val="center"/>
              <w:rPr>
                <w:b/>
                <w:bCs/>
                <w:sz w:val="18"/>
                <w:szCs w:val="18"/>
                <w:lang w:eastAsia="hr-HR"/>
              </w:rPr>
            </w:pPr>
            <w:r w:rsidRPr="00A226BD">
              <w:rPr>
                <w:b/>
                <w:bCs/>
                <w:sz w:val="18"/>
                <w:szCs w:val="18"/>
                <w:lang w:eastAsia="hr-HR"/>
              </w:rPr>
              <w:t>112.927,14</w:t>
            </w:r>
          </w:p>
        </w:tc>
        <w:tc>
          <w:tcPr>
            <w:tcW w:w="907" w:type="dxa"/>
            <w:tcBorders>
              <w:top w:val="nil"/>
              <w:left w:val="nil"/>
              <w:bottom w:val="single" w:sz="8" w:space="0" w:color="auto"/>
              <w:right w:val="single" w:sz="8" w:space="0" w:color="auto"/>
            </w:tcBorders>
            <w:shd w:val="clear" w:color="000000" w:fill="EBF1F9"/>
            <w:noWrap/>
            <w:vAlign w:val="center"/>
            <w:hideMark/>
          </w:tcPr>
          <w:p w14:paraId="5F9BA4BD" w14:textId="77777777" w:rsidR="00E64133" w:rsidRPr="00A226BD" w:rsidRDefault="00E64133" w:rsidP="00B42498">
            <w:pPr>
              <w:jc w:val="center"/>
              <w:rPr>
                <w:b/>
                <w:bCs/>
                <w:sz w:val="18"/>
                <w:szCs w:val="18"/>
                <w:lang w:eastAsia="hr-HR"/>
              </w:rPr>
            </w:pPr>
            <w:r w:rsidRPr="00A226BD">
              <w:rPr>
                <w:b/>
                <w:bCs/>
                <w:sz w:val="18"/>
                <w:szCs w:val="18"/>
                <w:lang w:eastAsia="hr-HR"/>
              </w:rPr>
              <w:t>95,70</w:t>
            </w:r>
          </w:p>
        </w:tc>
      </w:tr>
      <w:tr w:rsidR="00E64133" w:rsidRPr="00A226BD" w14:paraId="4F491E4C"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6DF85CBC"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6C0A876A" w14:textId="77777777" w:rsidR="00E64133" w:rsidRPr="00A226BD" w:rsidRDefault="00E64133" w:rsidP="00B42498">
            <w:pPr>
              <w:jc w:val="center"/>
              <w:rPr>
                <w:b/>
                <w:bCs/>
                <w:sz w:val="18"/>
                <w:szCs w:val="18"/>
                <w:lang w:eastAsia="hr-HR"/>
              </w:rPr>
            </w:pPr>
            <w:r w:rsidRPr="00A226BD">
              <w:rPr>
                <w:b/>
                <w:bCs/>
                <w:sz w:val="18"/>
                <w:szCs w:val="18"/>
                <w:lang w:eastAsia="hr-HR"/>
              </w:rPr>
              <w:t>322</w:t>
            </w:r>
          </w:p>
        </w:tc>
        <w:tc>
          <w:tcPr>
            <w:tcW w:w="4884" w:type="dxa"/>
            <w:tcBorders>
              <w:top w:val="nil"/>
              <w:left w:val="nil"/>
              <w:bottom w:val="single" w:sz="8" w:space="0" w:color="auto"/>
              <w:right w:val="single" w:sz="8" w:space="0" w:color="auto"/>
            </w:tcBorders>
            <w:shd w:val="clear" w:color="000000" w:fill="FFFFFF"/>
            <w:vAlign w:val="center"/>
            <w:hideMark/>
          </w:tcPr>
          <w:p w14:paraId="6AF9D5BB" w14:textId="77777777" w:rsidR="00E64133" w:rsidRPr="00A226BD" w:rsidRDefault="00E64133" w:rsidP="00B42498">
            <w:pPr>
              <w:rPr>
                <w:b/>
                <w:bCs/>
                <w:sz w:val="18"/>
                <w:szCs w:val="18"/>
                <w:lang w:eastAsia="hr-HR"/>
              </w:rPr>
            </w:pPr>
            <w:r w:rsidRPr="00A226BD">
              <w:rPr>
                <w:b/>
                <w:bCs/>
                <w:sz w:val="18"/>
                <w:szCs w:val="18"/>
                <w:lang w:eastAsia="hr-HR"/>
              </w:rPr>
              <w:t>Rashodi za materijal i energiju</w:t>
            </w:r>
          </w:p>
        </w:tc>
        <w:tc>
          <w:tcPr>
            <w:tcW w:w="1276" w:type="dxa"/>
            <w:tcBorders>
              <w:top w:val="nil"/>
              <w:left w:val="nil"/>
              <w:bottom w:val="single" w:sz="8" w:space="0" w:color="auto"/>
              <w:right w:val="single" w:sz="8" w:space="0" w:color="auto"/>
            </w:tcBorders>
            <w:shd w:val="clear" w:color="000000" w:fill="FFFFFF"/>
            <w:vAlign w:val="center"/>
            <w:hideMark/>
          </w:tcPr>
          <w:p w14:paraId="0D895A40" w14:textId="77777777" w:rsidR="00E64133" w:rsidRPr="00A226BD" w:rsidRDefault="00E64133" w:rsidP="00B42498">
            <w:pPr>
              <w:jc w:val="center"/>
              <w:rPr>
                <w:b/>
                <w:bCs/>
                <w:sz w:val="18"/>
                <w:szCs w:val="18"/>
                <w:lang w:eastAsia="hr-HR"/>
              </w:rPr>
            </w:pPr>
            <w:r w:rsidRPr="00A226BD">
              <w:rPr>
                <w:b/>
                <w:bCs/>
                <w:sz w:val="18"/>
                <w:szCs w:val="18"/>
                <w:lang w:eastAsia="hr-HR"/>
              </w:rPr>
              <w:t>50.000,00</w:t>
            </w:r>
          </w:p>
        </w:tc>
        <w:tc>
          <w:tcPr>
            <w:tcW w:w="1276" w:type="dxa"/>
            <w:tcBorders>
              <w:top w:val="nil"/>
              <w:left w:val="nil"/>
              <w:bottom w:val="single" w:sz="8" w:space="0" w:color="auto"/>
              <w:right w:val="single" w:sz="8" w:space="0" w:color="auto"/>
            </w:tcBorders>
            <w:shd w:val="clear" w:color="000000" w:fill="FFFFFF"/>
            <w:noWrap/>
            <w:vAlign w:val="center"/>
            <w:hideMark/>
          </w:tcPr>
          <w:p w14:paraId="695811B4" w14:textId="77777777" w:rsidR="00E64133" w:rsidRPr="00A226BD" w:rsidRDefault="00E64133" w:rsidP="00B42498">
            <w:pPr>
              <w:jc w:val="center"/>
              <w:rPr>
                <w:b/>
                <w:bCs/>
                <w:sz w:val="18"/>
                <w:szCs w:val="18"/>
                <w:lang w:eastAsia="hr-HR"/>
              </w:rPr>
            </w:pPr>
            <w:r w:rsidRPr="00A226BD">
              <w:rPr>
                <w:b/>
                <w:bCs/>
                <w:sz w:val="18"/>
                <w:szCs w:val="18"/>
                <w:lang w:eastAsia="hr-HR"/>
              </w:rPr>
              <w:t>45.671,73</w:t>
            </w:r>
          </w:p>
        </w:tc>
        <w:tc>
          <w:tcPr>
            <w:tcW w:w="907" w:type="dxa"/>
            <w:tcBorders>
              <w:top w:val="nil"/>
              <w:left w:val="nil"/>
              <w:bottom w:val="single" w:sz="8" w:space="0" w:color="auto"/>
              <w:right w:val="single" w:sz="8" w:space="0" w:color="auto"/>
            </w:tcBorders>
            <w:shd w:val="clear" w:color="000000" w:fill="FFFFFF"/>
            <w:noWrap/>
            <w:vAlign w:val="center"/>
            <w:hideMark/>
          </w:tcPr>
          <w:p w14:paraId="72AC1907" w14:textId="77777777" w:rsidR="00E64133" w:rsidRPr="00A226BD" w:rsidRDefault="00E64133" w:rsidP="00B42498">
            <w:pPr>
              <w:jc w:val="center"/>
              <w:rPr>
                <w:b/>
                <w:bCs/>
                <w:sz w:val="18"/>
                <w:szCs w:val="18"/>
                <w:lang w:eastAsia="hr-HR"/>
              </w:rPr>
            </w:pPr>
            <w:r w:rsidRPr="00A226BD">
              <w:rPr>
                <w:b/>
                <w:bCs/>
                <w:sz w:val="18"/>
                <w:szCs w:val="18"/>
                <w:lang w:eastAsia="hr-HR"/>
              </w:rPr>
              <w:t>91,34</w:t>
            </w:r>
          </w:p>
        </w:tc>
      </w:tr>
      <w:tr w:rsidR="00E64133" w:rsidRPr="00A226BD" w14:paraId="611D90C4"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431C3415"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2C06E7BE" w14:textId="7D20130E"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1FF51CE5" w14:textId="77777777" w:rsidR="00E64133" w:rsidRPr="00A226BD" w:rsidRDefault="00E64133" w:rsidP="00B42498">
            <w:pPr>
              <w:rPr>
                <w:sz w:val="18"/>
                <w:szCs w:val="18"/>
                <w:lang w:eastAsia="hr-HR"/>
              </w:rPr>
            </w:pPr>
            <w:r w:rsidRPr="00A226BD">
              <w:rPr>
                <w:sz w:val="18"/>
                <w:szCs w:val="18"/>
                <w:lang w:eastAsia="hr-HR"/>
              </w:rPr>
              <w:t>Energija</w:t>
            </w:r>
          </w:p>
        </w:tc>
        <w:tc>
          <w:tcPr>
            <w:tcW w:w="1276" w:type="dxa"/>
            <w:tcBorders>
              <w:top w:val="nil"/>
              <w:left w:val="nil"/>
              <w:bottom w:val="single" w:sz="8" w:space="0" w:color="auto"/>
              <w:right w:val="single" w:sz="8" w:space="0" w:color="auto"/>
            </w:tcBorders>
            <w:shd w:val="clear" w:color="000000" w:fill="FFFFFF"/>
            <w:vAlign w:val="center"/>
            <w:hideMark/>
          </w:tcPr>
          <w:p w14:paraId="196251DD"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BEB4880" w14:textId="77777777" w:rsidR="00E64133" w:rsidRPr="00A226BD" w:rsidRDefault="00E64133" w:rsidP="00B42498">
            <w:pPr>
              <w:jc w:val="center"/>
              <w:rPr>
                <w:sz w:val="18"/>
                <w:szCs w:val="18"/>
                <w:lang w:eastAsia="hr-HR"/>
              </w:rPr>
            </w:pPr>
            <w:r w:rsidRPr="00A226BD">
              <w:rPr>
                <w:sz w:val="18"/>
                <w:szCs w:val="18"/>
                <w:lang w:eastAsia="hr-HR"/>
              </w:rPr>
              <w:t>45.671,73</w:t>
            </w:r>
          </w:p>
        </w:tc>
        <w:tc>
          <w:tcPr>
            <w:tcW w:w="907" w:type="dxa"/>
            <w:tcBorders>
              <w:top w:val="nil"/>
              <w:left w:val="nil"/>
              <w:bottom w:val="single" w:sz="8" w:space="0" w:color="auto"/>
              <w:right w:val="single" w:sz="8" w:space="0" w:color="auto"/>
            </w:tcBorders>
            <w:shd w:val="clear" w:color="000000" w:fill="FFFFFF"/>
            <w:noWrap/>
            <w:vAlign w:val="bottom"/>
            <w:hideMark/>
          </w:tcPr>
          <w:p w14:paraId="3C493FB3"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60C50195"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464787C5"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41305EDE"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77B43D5E"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58A32D5E" w14:textId="77777777" w:rsidR="00E64133" w:rsidRPr="00A226BD" w:rsidRDefault="00E64133" w:rsidP="00B42498">
            <w:pPr>
              <w:jc w:val="center"/>
              <w:rPr>
                <w:b/>
                <w:bCs/>
                <w:sz w:val="18"/>
                <w:szCs w:val="18"/>
                <w:lang w:eastAsia="hr-HR"/>
              </w:rPr>
            </w:pPr>
            <w:r w:rsidRPr="00A226BD">
              <w:rPr>
                <w:b/>
                <w:bCs/>
                <w:sz w:val="18"/>
                <w:szCs w:val="18"/>
                <w:lang w:eastAsia="hr-HR"/>
              </w:rPr>
              <w:t>68.000,00</w:t>
            </w:r>
          </w:p>
        </w:tc>
        <w:tc>
          <w:tcPr>
            <w:tcW w:w="1276" w:type="dxa"/>
            <w:tcBorders>
              <w:top w:val="nil"/>
              <w:left w:val="nil"/>
              <w:bottom w:val="single" w:sz="8" w:space="0" w:color="auto"/>
              <w:right w:val="single" w:sz="8" w:space="0" w:color="auto"/>
            </w:tcBorders>
            <w:shd w:val="clear" w:color="000000" w:fill="FFFFFF"/>
            <w:noWrap/>
            <w:vAlign w:val="center"/>
            <w:hideMark/>
          </w:tcPr>
          <w:p w14:paraId="0710507C" w14:textId="77777777" w:rsidR="00E64133" w:rsidRPr="00A226BD" w:rsidRDefault="00E64133" w:rsidP="00B42498">
            <w:pPr>
              <w:jc w:val="center"/>
              <w:rPr>
                <w:b/>
                <w:bCs/>
                <w:sz w:val="18"/>
                <w:szCs w:val="18"/>
                <w:lang w:eastAsia="hr-HR"/>
              </w:rPr>
            </w:pPr>
            <w:r w:rsidRPr="00A226BD">
              <w:rPr>
                <w:b/>
                <w:bCs/>
                <w:sz w:val="18"/>
                <w:szCs w:val="18"/>
                <w:lang w:eastAsia="hr-HR"/>
              </w:rPr>
              <w:t>67.255,41</w:t>
            </w:r>
          </w:p>
        </w:tc>
        <w:tc>
          <w:tcPr>
            <w:tcW w:w="907" w:type="dxa"/>
            <w:tcBorders>
              <w:top w:val="nil"/>
              <w:left w:val="nil"/>
              <w:bottom w:val="single" w:sz="8" w:space="0" w:color="auto"/>
              <w:right w:val="single" w:sz="8" w:space="0" w:color="auto"/>
            </w:tcBorders>
            <w:shd w:val="clear" w:color="000000" w:fill="FFFFFF"/>
            <w:noWrap/>
            <w:vAlign w:val="center"/>
            <w:hideMark/>
          </w:tcPr>
          <w:p w14:paraId="17EC56A7" w14:textId="77777777" w:rsidR="00E64133" w:rsidRPr="00A226BD" w:rsidRDefault="00E64133" w:rsidP="00B42498">
            <w:pPr>
              <w:jc w:val="center"/>
              <w:rPr>
                <w:b/>
                <w:bCs/>
                <w:sz w:val="18"/>
                <w:szCs w:val="18"/>
                <w:lang w:eastAsia="hr-HR"/>
              </w:rPr>
            </w:pPr>
            <w:r w:rsidRPr="00A226BD">
              <w:rPr>
                <w:b/>
                <w:bCs/>
                <w:sz w:val="18"/>
                <w:szCs w:val="18"/>
                <w:lang w:eastAsia="hr-HR"/>
              </w:rPr>
              <w:t>98,91</w:t>
            </w:r>
          </w:p>
        </w:tc>
      </w:tr>
      <w:tr w:rsidR="00E64133" w:rsidRPr="00A226BD" w14:paraId="590BD28E"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00DAA4D3"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5EF1D126" w14:textId="441D6826"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7DF175DE" w14:textId="77777777" w:rsidR="00E64133" w:rsidRPr="00A226BD" w:rsidRDefault="00E64133" w:rsidP="00B42498">
            <w:pPr>
              <w:rPr>
                <w:sz w:val="18"/>
                <w:szCs w:val="18"/>
                <w:lang w:eastAsia="hr-HR"/>
              </w:rPr>
            </w:pPr>
            <w:r w:rsidRPr="00A226BD">
              <w:rPr>
                <w:sz w:val="18"/>
                <w:szCs w:val="18"/>
                <w:lang w:eastAsia="hr-HR"/>
              </w:rPr>
              <w:t>Usluge tekućeg i investicijskog održavanja - dekoracije</w:t>
            </w:r>
          </w:p>
        </w:tc>
        <w:tc>
          <w:tcPr>
            <w:tcW w:w="1276" w:type="dxa"/>
            <w:tcBorders>
              <w:top w:val="nil"/>
              <w:left w:val="nil"/>
              <w:bottom w:val="single" w:sz="8" w:space="0" w:color="auto"/>
              <w:right w:val="single" w:sz="8" w:space="0" w:color="auto"/>
            </w:tcBorders>
            <w:shd w:val="clear" w:color="000000" w:fill="FFFFFF"/>
            <w:vAlign w:val="center"/>
            <w:hideMark/>
          </w:tcPr>
          <w:p w14:paraId="3343D3DD"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4C2395D5" w14:textId="77777777" w:rsidR="00E64133" w:rsidRPr="00A226BD" w:rsidRDefault="00E64133" w:rsidP="00B42498">
            <w:pPr>
              <w:jc w:val="center"/>
              <w:rPr>
                <w:sz w:val="18"/>
                <w:szCs w:val="18"/>
                <w:lang w:eastAsia="hr-HR"/>
              </w:rPr>
            </w:pPr>
            <w:r w:rsidRPr="00A226BD">
              <w:rPr>
                <w:sz w:val="18"/>
                <w:szCs w:val="18"/>
                <w:lang w:eastAsia="hr-HR"/>
              </w:rPr>
              <w:t>14.999,99</w:t>
            </w:r>
          </w:p>
        </w:tc>
        <w:tc>
          <w:tcPr>
            <w:tcW w:w="907" w:type="dxa"/>
            <w:tcBorders>
              <w:top w:val="nil"/>
              <w:left w:val="nil"/>
              <w:bottom w:val="single" w:sz="8" w:space="0" w:color="auto"/>
              <w:right w:val="single" w:sz="8" w:space="0" w:color="auto"/>
            </w:tcBorders>
            <w:shd w:val="clear" w:color="000000" w:fill="FFFFFF"/>
            <w:noWrap/>
            <w:vAlign w:val="center"/>
            <w:hideMark/>
          </w:tcPr>
          <w:p w14:paraId="0C37F056"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71E6FC6C"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35997E15"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5C86C611" w14:textId="373165ED"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39695D3B" w14:textId="77777777" w:rsidR="00E64133" w:rsidRPr="00A226BD" w:rsidRDefault="00E64133" w:rsidP="00B42498">
            <w:pPr>
              <w:rPr>
                <w:sz w:val="18"/>
                <w:szCs w:val="18"/>
                <w:lang w:eastAsia="hr-HR"/>
              </w:rPr>
            </w:pPr>
            <w:r w:rsidRPr="00A226BD">
              <w:rPr>
                <w:sz w:val="18"/>
                <w:szCs w:val="18"/>
                <w:lang w:eastAsia="hr-HR"/>
              </w:rPr>
              <w:t>Usluge tekućeg i investicijskog održavanja - tekuće održavanje</w:t>
            </w:r>
          </w:p>
        </w:tc>
        <w:tc>
          <w:tcPr>
            <w:tcW w:w="1276" w:type="dxa"/>
            <w:tcBorders>
              <w:top w:val="nil"/>
              <w:left w:val="nil"/>
              <w:bottom w:val="single" w:sz="8" w:space="0" w:color="auto"/>
              <w:right w:val="single" w:sz="8" w:space="0" w:color="auto"/>
            </w:tcBorders>
            <w:shd w:val="clear" w:color="000000" w:fill="FFFFFF"/>
            <w:vAlign w:val="center"/>
            <w:hideMark/>
          </w:tcPr>
          <w:p w14:paraId="1A2A7F38"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B5F5890" w14:textId="77777777" w:rsidR="00E64133" w:rsidRPr="00A226BD" w:rsidRDefault="00E64133" w:rsidP="00B42498">
            <w:pPr>
              <w:jc w:val="center"/>
              <w:rPr>
                <w:sz w:val="18"/>
                <w:szCs w:val="18"/>
                <w:lang w:eastAsia="hr-HR"/>
              </w:rPr>
            </w:pPr>
            <w:r w:rsidRPr="00A226BD">
              <w:rPr>
                <w:sz w:val="18"/>
                <w:szCs w:val="18"/>
                <w:lang w:eastAsia="hr-HR"/>
              </w:rPr>
              <w:t>52.255,42</w:t>
            </w:r>
          </w:p>
        </w:tc>
        <w:tc>
          <w:tcPr>
            <w:tcW w:w="907" w:type="dxa"/>
            <w:tcBorders>
              <w:top w:val="nil"/>
              <w:left w:val="nil"/>
              <w:bottom w:val="single" w:sz="8" w:space="0" w:color="auto"/>
              <w:right w:val="single" w:sz="8" w:space="0" w:color="auto"/>
            </w:tcBorders>
            <w:shd w:val="clear" w:color="000000" w:fill="FFFFFF"/>
            <w:noWrap/>
            <w:vAlign w:val="center"/>
            <w:hideMark/>
          </w:tcPr>
          <w:p w14:paraId="43D5889E"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04C908B1"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56EB212"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42B239AD" w14:textId="77777777" w:rsidR="00E64133" w:rsidRPr="00A226BD" w:rsidRDefault="00E64133" w:rsidP="00B42498">
            <w:pPr>
              <w:jc w:val="center"/>
              <w:rPr>
                <w:b/>
                <w:bCs/>
                <w:sz w:val="18"/>
                <w:szCs w:val="18"/>
                <w:lang w:eastAsia="hr-HR"/>
              </w:rPr>
            </w:pPr>
            <w:r w:rsidRPr="00A226BD">
              <w:rPr>
                <w:b/>
                <w:bCs/>
                <w:sz w:val="18"/>
                <w:szCs w:val="18"/>
                <w:lang w:eastAsia="hr-HR"/>
              </w:rPr>
              <w:t>A201403</w:t>
            </w:r>
          </w:p>
        </w:tc>
        <w:tc>
          <w:tcPr>
            <w:tcW w:w="4884" w:type="dxa"/>
            <w:tcBorders>
              <w:top w:val="nil"/>
              <w:left w:val="nil"/>
              <w:bottom w:val="single" w:sz="8" w:space="0" w:color="auto"/>
              <w:right w:val="single" w:sz="8" w:space="0" w:color="auto"/>
            </w:tcBorders>
            <w:shd w:val="clear" w:color="000000" w:fill="EBF1F9"/>
            <w:vAlign w:val="center"/>
            <w:hideMark/>
          </w:tcPr>
          <w:p w14:paraId="4A5B7338" w14:textId="77777777" w:rsidR="00E64133" w:rsidRPr="00A226BD" w:rsidRDefault="00E64133" w:rsidP="00B42498">
            <w:pPr>
              <w:rPr>
                <w:b/>
                <w:bCs/>
                <w:sz w:val="18"/>
                <w:szCs w:val="18"/>
                <w:lang w:eastAsia="hr-HR"/>
              </w:rPr>
            </w:pPr>
            <w:r w:rsidRPr="00A226BD">
              <w:rPr>
                <w:b/>
                <w:bCs/>
                <w:sz w:val="18"/>
                <w:szCs w:val="18"/>
                <w:lang w:eastAsia="hr-HR"/>
              </w:rPr>
              <w:t>OBAVLJANJE DEZINFEKCIJE, DEZINSEKCIJE I DERATIZACIJE</w:t>
            </w:r>
          </w:p>
        </w:tc>
        <w:tc>
          <w:tcPr>
            <w:tcW w:w="1276" w:type="dxa"/>
            <w:tcBorders>
              <w:top w:val="nil"/>
              <w:left w:val="nil"/>
              <w:bottom w:val="single" w:sz="8" w:space="0" w:color="auto"/>
              <w:right w:val="single" w:sz="8" w:space="0" w:color="auto"/>
            </w:tcBorders>
            <w:shd w:val="clear" w:color="000000" w:fill="EBF1F9"/>
            <w:vAlign w:val="center"/>
            <w:hideMark/>
          </w:tcPr>
          <w:p w14:paraId="31600F39" w14:textId="77777777" w:rsidR="00E64133" w:rsidRPr="00A226BD" w:rsidRDefault="00E64133" w:rsidP="00B42498">
            <w:pPr>
              <w:jc w:val="center"/>
              <w:rPr>
                <w:b/>
                <w:bCs/>
                <w:sz w:val="18"/>
                <w:szCs w:val="18"/>
                <w:lang w:eastAsia="hr-HR"/>
              </w:rPr>
            </w:pPr>
            <w:r w:rsidRPr="00A226BD">
              <w:rPr>
                <w:b/>
                <w:bCs/>
                <w:sz w:val="18"/>
                <w:szCs w:val="18"/>
                <w:lang w:eastAsia="hr-HR"/>
              </w:rPr>
              <w:t>6.000,00</w:t>
            </w:r>
          </w:p>
        </w:tc>
        <w:tc>
          <w:tcPr>
            <w:tcW w:w="1276" w:type="dxa"/>
            <w:tcBorders>
              <w:top w:val="nil"/>
              <w:left w:val="nil"/>
              <w:bottom w:val="single" w:sz="8" w:space="0" w:color="auto"/>
              <w:right w:val="single" w:sz="8" w:space="0" w:color="auto"/>
            </w:tcBorders>
            <w:shd w:val="clear" w:color="000000" w:fill="EBF1F9"/>
            <w:noWrap/>
            <w:vAlign w:val="center"/>
            <w:hideMark/>
          </w:tcPr>
          <w:p w14:paraId="4D34DC6A" w14:textId="77777777" w:rsidR="00E64133" w:rsidRPr="00A226BD" w:rsidRDefault="00E64133" w:rsidP="00B42498">
            <w:pPr>
              <w:jc w:val="center"/>
              <w:rPr>
                <w:b/>
                <w:bCs/>
                <w:sz w:val="18"/>
                <w:szCs w:val="18"/>
                <w:lang w:eastAsia="hr-HR"/>
              </w:rPr>
            </w:pPr>
            <w:r w:rsidRPr="00A226BD">
              <w:rPr>
                <w:b/>
                <w:bCs/>
                <w:sz w:val="18"/>
                <w:szCs w:val="18"/>
                <w:lang w:eastAsia="hr-HR"/>
              </w:rPr>
              <w:t>5.341,12</w:t>
            </w:r>
          </w:p>
        </w:tc>
        <w:tc>
          <w:tcPr>
            <w:tcW w:w="907" w:type="dxa"/>
            <w:tcBorders>
              <w:top w:val="nil"/>
              <w:left w:val="nil"/>
              <w:bottom w:val="single" w:sz="8" w:space="0" w:color="auto"/>
              <w:right w:val="single" w:sz="8" w:space="0" w:color="auto"/>
            </w:tcBorders>
            <w:shd w:val="clear" w:color="000000" w:fill="EBF1F9"/>
            <w:noWrap/>
            <w:vAlign w:val="center"/>
            <w:hideMark/>
          </w:tcPr>
          <w:p w14:paraId="7FF8BF1F" w14:textId="77777777" w:rsidR="00E64133" w:rsidRPr="00A226BD" w:rsidRDefault="00E64133" w:rsidP="00B42498">
            <w:pPr>
              <w:jc w:val="center"/>
              <w:rPr>
                <w:b/>
                <w:bCs/>
                <w:sz w:val="18"/>
                <w:szCs w:val="18"/>
                <w:lang w:eastAsia="hr-HR"/>
              </w:rPr>
            </w:pPr>
            <w:r w:rsidRPr="00A226BD">
              <w:rPr>
                <w:b/>
                <w:bCs/>
                <w:sz w:val="18"/>
                <w:szCs w:val="18"/>
                <w:lang w:eastAsia="hr-HR"/>
              </w:rPr>
              <w:t>89,02</w:t>
            </w:r>
          </w:p>
        </w:tc>
      </w:tr>
      <w:tr w:rsidR="00E64133" w:rsidRPr="00A226BD" w14:paraId="5B78B935"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2F5F2EAA"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718E0AB8"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713E2250"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77B73F6F" w14:textId="77777777" w:rsidR="00E64133" w:rsidRPr="00A226BD" w:rsidRDefault="00E64133" w:rsidP="00B42498">
            <w:pPr>
              <w:jc w:val="center"/>
              <w:rPr>
                <w:b/>
                <w:bCs/>
                <w:sz w:val="18"/>
                <w:szCs w:val="18"/>
                <w:lang w:eastAsia="hr-HR"/>
              </w:rPr>
            </w:pPr>
            <w:r w:rsidRPr="00A226BD">
              <w:rPr>
                <w:b/>
                <w:bCs/>
                <w:sz w:val="18"/>
                <w:szCs w:val="18"/>
                <w:lang w:eastAsia="hr-HR"/>
              </w:rPr>
              <w:t>6.000,00</w:t>
            </w:r>
          </w:p>
        </w:tc>
        <w:tc>
          <w:tcPr>
            <w:tcW w:w="1276" w:type="dxa"/>
            <w:tcBorders>
              <w:top w:val="nil"/>
              <w:left w:val="nil"/>
              <w:bottom w:val="single" w:sz="8" w:space="0" w:color="auto"/>
              <w:right w:val="single" w:sz="8" w:space="0" w:color="auto"/>
            </w:tcBorders>
            <w:shd w:val="clear" w:color="000000" w:fill="FFFFFF"/>
            <w:noWrap/>
            <w:vAlign w:val="center"/>
            <w:hideMark/>
          </w:tcPr>
          <w:p w14:paraId="4C098693" w14:textId="77777777" w:rsidR="00E64133" w:rsidRPr="00A226BD" w:rsidRDefault="00E64133" w:rsidP="00B42498">
            <w:pPr>
              <w:jc w:val="center"/>
              <w:rPr>
                <w:b/>
                <w:bCs/>
                <w:sz w:val="18"/>
                <w:szCs w:val="18"/>
                <w:lang w:eastAsia="hr-HR"/>
              </w:rPr>
            </w:pPr>
            <w:r w:rsidRPr="00A226BD">
              <w:rPr>
                <w:b/>
                <w:bCs/>
                <w:sz w:val="18"/>
                <w:szCs w:val="18"/>
                <w:lang w:eastAsia="hr-HR"/>
              </w:rPr>
              <w:t>5.341,12</w:t>
            </w:r>
          </w:p>
        </w:tc>
        <w:tc>
          <w:tcPr>
            <w:tcW w:w="907" w:type="dxa"/>
            <w:tcBorders>
              <w:top w:val="nil"/>
              <w:left w:val="nil"/>
              <w:bottom w:val="single" w:sz="8" w:space="0" w:color="auto"/>
              <w:right w:val="single" w:sz="8" w:space="0" w:color="auto"/>
            </w:tcBorders>
            <w:shd w:val="clear" w:color="000000" w:fill="FFFFFF"/>
            <w:noWrap/>
            <w:vAlign w:val="center"/>
            <w:hideMark/>
          </w:tcPr>
          <w:p w14:paraId="247C9BFB" w14:textId="77777777" w:rsidR="00E64133" w:rsidRPr="00A226BD" w:rsidRDefault="00E64133" w:rsidP="00B42498">
            <w:pPr>
              <w:jc w:val="center"/>
              <w:rPr>
                <w:b/>
                <w:bCs/>
                <w:sz w:val="18"/>
                <w:szCs w:val="18"/>
                <w:lang w:eastAsia="hr-HR"/>
              </w:rPr>
            </w:pPr>
            <w:r w:rsidRPr="00A226BD">
              <w:rPr>
                <w:b/>
                <w:bCs/>
                <w:sz w:val="18"/>
                <w:szCs w:val="18"/>
                <w:lang w:eastAsia="hr-HR"/>
              </w:rPr>
              <w:t>89,02</w:t>
            </w:r>
          </w:p>
        </w:tc>
      </w:tr>
      <w:tr w:rsidR="00E64133" w:rsidRPr="00A226BD" w14:paraId="757BC432"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41661BF7"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054BBA49" w14:textId="4538375F"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4536370B" w14:textId="77777777" w:rsidR="00E64133" w:rsidRPr="00A226BD" w:rsidRDefault="00E64133" w:rsidP="00B42498">
            <w:pPr>
              <w:rPr>
                <w:sz w:val="18"/>
                <w:szCs w:val="18"/>
                <w:lang w:eastAsia="hr-HR"/>
              </w:rPr>
            </w:pPr>
            <w:r w:rsidRPr="00A226BD">
              <w:rPr>
                <w:sz w:val="18"/>
                <w:szCs w:val="18"/>
                <w:lang w:eastAsia="hr-HR"/>
              </w:rPr>
              <w:t xml:space="preserve">Komunalne usluge </w:t>
            </w:r>
          </w:p>
        </w:tc>
        <w:tc>
          <w:tcPr>
            <w:tcW w:w="1276" w:type="dxa"/>
            <w:tcBorders>
              <w:top w:val="nil"/>
              <w:left w:val="nil"/>
              <w:bottom w:val="single" w:sz="8" w:space="0" w:color="auto"/>
              <w:right w:val="single" w:sz="8" w:space="0" w:color="auto"/>
            </w:tcBorders>
            <w:shd w:val="clear" w:color="000000" w:fill="FFFFFF"/>
            <w:vAlign w:val="center"/>
            <w:hideMark/>
          </w:tcPr>
          <w:p w14:paraId="4BEA877F"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7F5CFF8E" w14:textId="77777777" w:rsidR="00E64133" w:rsidRPr="00A226BD" w:rsidRDefault="00E64133" w:rsidP="00B42498">
            <w:pPr>
              <w:jc w:val="center"/>
              <w:rPr>
                <w:sz w:val="18"/>
                <w:szCs w:val="18"/>
                <w:lang w:eastAsia="hr-HR"/>
              </w:rPr>
            </w:pPr>
            <w:r w:rsidRPr="00A226BD">
              <w:rPr>
                <w:sz w:val="18"/>
                <w:szCs w:val="18"/>
                <w:lang w:eastAsia="hr-HR"/>
              </w:rPr>
              <w:t>5.341,12</w:t>
            </w:r>
          </w:p>
        </w:tc>
        <w:tc>
          <w:tcPr>
            <w:tcW w:w="907" w:type="dxa"/>
            <w:tcBorders>
              <w:top w:val="nil"/>
              <w:left w:val="nil"/>
              <w:bottom w:val="single" w:sz="8" w:space="0" w:color="auto"/>
              <w:right w:val="single" w:sz="8" w:space="0" w:color="auto"/>
            </w:tcBorders>
            <w:shd w:val="clear" w:color="000000" w:fill="FFFFFF"/>
            <w:noWrap/>
            <w:vAlign w:val="bottom"/>
            <w:hideMark/>
          </w:tcPr>
          <w:p w14:paraId="2DC4E46C"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034A7050"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28229E83"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5327D43E" w14:textId="77777777" w:rsidR="00E64133" w:rsidRPr="00A226BD" w:rsidRDefault="00E64133" w:rsidP="00B42498">
            <w:pPr>
              <w:jc w:val="center"/>
              <w:rPr>
                <w:b/>
                <w:bCs/>
                <w:sz w:val="18"/>
                <w:szCs w:val="18"/>
                <w:lang w:eastAsia="hr-HR"/>
              </w:rPr>
            </w:pPr>
            <w:r w:rsidRPr="00A226BD">
              <w:rPr>
                <w:b/>
                <w:bCs/>
                <w:sz w:val="18"/>
                <w:szCs w:val="18"/>
                <w:lang w:eastAsia="hr-HR"/>
              </w:rPr>
              <w:t>A201443</w:t>
            </w:r>
          </w:p>
        </w:tc>
        <w:tc>
          <w:tcPr>
            <w:tcW w:w="4884" w:type="dxa"/>
            <w:tcBorders>
              <w:top w:val="nil"/>
              <w:left w:val="nil"/>
              <w:bottom w:val="single" w:sz="8" w:space="0" w:color="auto"/>
              <w:right w:val="single" w:sz="8" w:space="0" w:color="auto"/>
            </w:tcBorders>
            <w:shd w:val="clear" w:color="000000" w:fill="EBF1F9"/>
            <w:vAlign w:val="center"/>
            <w:hideMark/>
          </w:tcPr>
          <w:p w14:paraId="3A062165" w14:textId="77777777" w:rsidR="00E64133" w:rsidRPr="00A226BD" w:rsidRDefault="00E64133" w:rsidP="00B42498">
            <w:pPr>
              <w:rPr>
                <w:b/>
                <w:bCs/>
                <w:sz w:val="18"/>
                <w:szCs w:val="18"/>
                <w:lang w:eastAsia="hr-HR"/>
              </w:rPr>
            </w:pPr>
            <w:r w:rsidRPr="00A226BD">
              <w:rPr>
                <w:b/>
                <w:bCs/>
                <w:sz w:val="18"/>
                <w:szCs w:val="18"/>
                <w:lang w:eastAsia="hr-HR"/>
              </w:rPr>
              <w:t>OBAVLJANJE HIGIJENIČARSKIH USLUGA</w:t>
            </w:r>
          </w:p>
        </w:tc>
        <w:tc>
          <w:tcPr>
            <w:tcW w:w="1276" w:type="dxa"/>
            <w:tcBorders>
              <w:top w:val="nil"/>
              <w:left w:val="nil"/>
              <w:bottom w:val="single" w:sz="8" w:space="0" w:color="auto"/>
              <w:right w:val="single" w:sz="8" w:space="0" w:color="auto"/>
            </w:tcBorders>
            <w:shd w:val="clear" w:color="000000" w:fill="EBF1F9"/>
            <w:vAlign w:val="center"/>
            <w:hideMark/>
          </w:tcPr>
          <w:p w14:paraId="183BF57D" w14:textId="77777777" w:rsidR="00E64133" w:rsidRPr="00A226BD" w:rsidRDefault="00E64133" w:rsidP="00B42498">
            <w:pPr>
              <w:jc w:val="center"/>
              <w:rPr>
                <w:b/>
                <w:bCs/>
                <w:sz w:val="18"/>
                <w:szCs w:val="18"/>
                <w:lang w:eastAsia="hr-HR"/>
              </w:rPr>
            </w:pPr>
            <w:r w:rsidRPr="00A226BD">
              <w:rPr>
                <w:b/>
                <w:bCs/>
                <w:sz w:val="18"/>
                <w:szCs w:val="18"/>
                <w:lang w:eastAsia="hr-HR"/>
              </w:rPr>
              <w:t>22.000,00</w:t>
            </w:r>
          </w:p>
        </w:tc>
        <w:tc>
          <w:tcPr>
            <w:tcW w:w="1276" w:type="dxa"/>
            <w:tcBorders>
              <w:top w:val="nil"/>
              <w:left w:val="nil"/>
              <w:bottom w:val="single" w:sz="8" w:space="0" w:color="auto"/>
              <w:right w:val="single" w:sz="8" w:space="0" w:color="auto"/>
            </w:tcBorders>
            <w:shd w:val="clear" w:color="000000" w:fill="EBF1F9"/>
            <w:noWrap/>
            <w:vAlign w:val="center"/>
            <w:hideMark/>
          </w:tcPr>
          <w:p w14:paraId="4F456F10" w14:textId="77777777" w:rsidR="00E64133" w:rsidRPr="00A226BD" w:rsidRDefault="00E64133" w:rsidP="00B42498">
            <w:pPr>
              <w:jc w:val="center"/>
              <w:rPr>
                <w:b/>
                <w:bCs/>
                <w:sz w:val="18"/>
                <w:szCs w:val="18"/>
                <w:lang w:eastAsia="hr-HR"/>
              </w:rPr>
            </w:pPr>
            <w:r w:rsidRPr="00A226BD">
              <w:rPr>
                <w:b/>
                <w:bCs/>
                <w:sz w:val="18"/>
                <w:szCs w:val="18"/>
                <w:lang w:eastAsia="hr-HR"/>
              </w:rPr>
              <w:t>21.150,57</w:t>
            </w:r>
          </w:p>
        </w:tc>
        <w:tc>
          <w:tcPr>
            <w:tcW w:w="907" w:type="dxa"/>
            <w:tcBorders>
              <w:top w:val="nil"/>
              <w:left w:val="nil"/>
              <w:bottom w:val="single" w:sz="8" w:space="0" w:color="auto"/>
              <w:right w:val="single" w:sz="8" w:space="0" w:color="auto"/>
            </w:tcBorders>
            <w:shd w:val="clear" w:color="000000" w:fill="EBF1F9"/>
            <w:noWrap/>
            <w:vAlign w:val="center"/>
            <w:hideMark/>
          </w:tcPr>
          <w:p w14:paraId="35C28A8F" w14:textId="77777777" w:rsidR="00E64133" w:rsidRPr="00A226BD" w:rsidRDefault="00E64133" w:rsidP="00B42498">
            <w:pPr>
              <w:jc w:val="center"/>
              <w:rPr>
                <w:b/>
                <w:bCs/>
                <w:sz w:val="18"/>
                <w:szCs w:val="18"/>
                <w:lang w:eastAsia="hr-HR"/>
              </w:rPr>
            </w:pPr>
            <w:r w:rsidRPr="00A226BD">
              <w:rPr>
                <w:b/>
                <w:bCs/>
                <w:sz w:val="18"/>
                <w:szCs w:val="18"/>
                <w:lang w:eastAsia="hr-HR"/>
              </w:rPr>
              <w:t>96,14</w:t>
            </w:r>
          </w:p>
        </w:tc>
      </w:tr>
      <w:tr w:rsidR="00E64133" w:rsidRPr="00A226BD" w14:paraId="49E63B91"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59C350CD"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34FFBAF7"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51B47530"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13009C04" w14:textId="77777777" w:rsidR="00E64133" w:rsidRPr="00A226BD" w:rsidRDefault="00E64133" w:rsidP="00B42498">
            <w:pPr>
              <w:jc w:val="center"/>
              <w:rPr>
                <w:b/>
                <w:bCs/>
                <w:sz w:val="18"/>
                <w:szCs w:val="18"/>
                <w:lang w:eastAsia="hr-HR"/>
              </w:rPr>
            </w:pPr>
            <w:r w:rsidRPr="00A226BD">
              <w:rPr>
                <w:b/>
                <w:bCs/>
                <w:sz w:val="18"/>
                <w:szCs w:val="18"/>
                <w:lang w:eastAsia="hr-HR"/>
              </w:rPr>
              <w:t>22.000,00</w:t>
            </w:r>
          </w:p>
        </w:tc>
        <w:tc>
          <w:tcPr>
            <w:tcW w:w="1276" w:type="dxa"/>
            <w:tcBorders>
              <w:top w:val="nil"/>
              <w:left w:val="nil"/>
              <w:bottom w:val="single" w:sz="8" w:space="0" w:color="auto"/>
              <w:right w:val="single" w:sz="8" w:space="0" w:color="auto"/>
            </w:tcBorders>
            <w:shd w:val="clear" w:color="000000" w:fill="FFFFFF"/>
            <w:noWrap/>
            <w:vAlign w:val="center"/>
            <w:hideMark/>
          </w:tcPr>
          <w:p w14:paraId="196DF64F" w14:textId="77777777" w:rsidR="00E64133" w:rsidRPr="00A226BD" w:rsidRDefault="00E64133" w:rsidP="00B42498">
            <w:pPr>
              <w:jc w:val="center"/>
              <w:rPr>
                <w:b/>
                <w:bCs/>
                <w:sz w:val="18"/>
                <w:szCs w:val="18"/>
                <w:lang w:eastAsia="hr-HR"/>
              </w:rPr>
            </w:pPr>
            <w:r w:rsidRPr="00A226BD">
              <w:rPr>
                <w:b/>
                <w:bCs/>
                <w:sz w:val="18"/>
                <w:szCs w:val="18"/>
                <w:lang w:eastAsia="hr-HR"/>
              </w:rPr>
              <w:t>21.150,57</w:t>
            </w:r>
          </w:p>
        </w:tc>
        <w:tc>
          <w:tcPr>
            <w:tcW w:w="907" w:type="dxa"/>
            <w:tcBorders>
              <w:top w:val="nil"/>
              <w:left w:val="nil"/>
              <w:bottom w:val="single" w:sz="8" w:space="0" w:color="auto"/>
              <w:right w:val="single" w:sz="8" w:space="0" w:color="auto"/>
            </w:tcBorders>
            <w:shd w:val="clear" w:color="000000" w:fill="FFFFFF"/>
            <w:noWrap/>
            <w:vAlign w:val="center"/>
            <w:hideMark/>
          </w:tcPr>
          <w:p w14:paraId="2A8EF8A9" w14:textId="77777777" w:rsidR="00E64133" w:rsidRPr="00A226BD" w:rsidRDefault="00E64133" w:rsidP="00B42498">
            <w:pPr>
              <w:jc w:val="center"/>
              <w:rPr>
                <w:b/>
                <w:bCs/>
                <w:sz w:val="18"/>
                <w:szCs w:val="18"/>
                <w:lang w:eastAsia="hr-HR"/>
              </w:rPr>
            </w:pPr>
            <w:r w:rsidRPr="00A226BD">
              <w:rPr>
                <w:b/>
                <w:bCs/>
                <w:sz w:val="18"/>
                <w:szCs w:val="18"/>
                <w:lang w:eastAsia="hr-HR"/>
              </w:rPr>
              <w:t>96,14</w:t>
            </w:r>
          </w:p>
        </w:tc>
      </w:tr>
      <w:tr w:rsidR="00E64133" w:rsidRPr="00A226BD" w14:paraId="604B3C3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20881127"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1F06D917" w14:textId="5287F7BF"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64C30B9D" w14:textId="77777777" w:rsidR="00E64133" w:rsidRPr="00A226BD" w:rsidRDefault="00E64133" w:rsidP="00B42498">
            <w:pPr>
              <w:rPr>
                <w:sz w:val="18"/>
                <w:szCs w:val="18"/>
                <w:lang w:eastAsia="hr-HR"/>
              </w:rPr>
            </w:pPr>
            <w:r w:rsidRPr="00A226BD">
              <w:rPr>
                <w:sz w:val="18"/>
                <w:szCs w:val="18"/>
                <w:lang w:eastAsia="hr-HR"/>
              </w:rPr>
              <w:t xml:space="preserve">Zdravstvene usluge </w:t>
            </w:r>
          </w:p>
        </w:tc>
        <w:tc>
          <w:tcPr>
            <w:tcW w:w="1276" w:type="dxa"/>
            <w:tcBorders>
              <w:top w:val="nil"/>
              <w:left w:val="nil"/>
              <w:bottom w:val="single" w:sz="8" w:space="0" w:color="auto"/>
              <w:right w:val="single" w:sz="8" w:space="0" w:color="auto"/>
            </w:tcBorders>
            <w:shd w:val="clear" w:color="000000" w:fill="FFFFFF"/>
            <w:vAlign w:val="center"/>
            <w:hideMark/>
          </w:tcPr>
          <w:p w14:paraId="29A17215"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31A2669F" w14:textId="77777777" w:rsidR="00E64133" w:rsidRPr="00A226BD" w:rsidRDefault="00E64133" w:rsidP="00B42498">
            <w:pPr>
              <w:jc w:val="center"/>
              <w:rPr>
                <w:sz w:val="18"/>
                <w:szCs w:val="18"/>
                <w:lang w:eastAsia="hr-HR"/>
              </w:rPr>
            </w:pPr>
            <w:r w:rsidRPr="00A226BD">
              <w:rPr>
                <w:sz w:val="18"/>
                <w:szCs w:val="18"/>
                <w:lang w:eastAsia="hr-HR"/>
              </w:rPr>
              <w:t>21.150,57</w:t>
            </w:r>
          </w:p>
        </w:tc>
        <w:tc>
          <w:tcPr>
            <w:tcW w:w="907" w:type="dxa"/>
            <w:tcBorders>
              <w:top w:val="nil"/>
              <w:left w:val="nil"/>
              <w:bottom w:val="single" w:sz="8" w:space="0" w:color="auto"/>
              <w:right w:val="single" w:sz="8" w:space="0" w:color="auto"/>
            </w:tcBorders>
            <w:shd w:val="clear" w:color="000000" w:fill="FFFFFF"/>
            <w:noWrap/>
            <w:vAlign w:val="bottom"/>
            <w:hideMark/>
          </w:tcPr>
          <w:p w14:paraId="3E47B72E"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bl>
    <w:p w14:paraId="4153233D" w14:textId="77777777" w:rsidR="00E64133" w:rsidRPr="00A226BD" w:rsidRDefault="00E64133" w:rsidP="00E64133">
      <w:pPr>
        <w:outlineLvl w:val="0"/>
        <w:rPr>
          <w:bCs/>
          <w:sz w:val="24"/>
          <w:szCs w:val="24"/>
        </w:rPr>
      </w:pPr>
    </w:p>
    <w:p w14:paraId="2D7BB9A5" w14:textId="77777777" w:rsidR="00E64133" w:rsidRPr="00A226BD" w:rsidRDefault="00E64133" w:rsidP="00E64133">
      <w:pPr>
        <w:outlineLvl w:val="0"/>
        <w:rPr>
          <w:bCs/>
          <w:sz w:val="24"/>
          <w:szCs w:val="24"/>
        </w:rPr>
      </w:pPr>
    </w:p>
    <w:p w14:paraId="7E8DCAA6" w14:textId="77777777" w:rsidR="00E64133" w:rsidRPr="00A226BD" w:rsidRDefault="00E64133" w:rsidP="00E64133">
      <w:pPr>
        <w:outlineLvl w:val="0"/>
        <w:rPr>
          <w:bCs/>
          <w:sz w:val="24"/>
          <w:szCs w:val="24"/>
        </w:rPr>
      </w:pPr>
    </w:p>
    <w:p w14:paraId="20A44F1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5A7B313F" w14:textId="77777777" w:rsidR="00E64133" w:rsidRPr="00A226BD" w:rsidRDefault="00E64133" w:rsidP="00E64133">
      <w:pPr>
        <w:outlineLvl w:val="0"/>
        <w:rPr>
          <w:sz w:val="24"/>
          <w:szCs w:val="24"/>
          <w:lang w:eastAsia="hr-HR"/>
        </w:rPr>
      </w:pPr>
    </w:p>
    <w:p w14:paraId="431D1C72" w14:textId="77777777" w:rsidR="00E64133" w:rsidRPr="00A226BD" w:rsidRDefault="00E64133" w:rsidP="00E64133">
      <w:pPr>
        <w:jc w:val="both"/>
        <w:outlineLvl w:val="0"/>
        <w:rPr>
          <w:sz w:val="24"/>
          <w:szCs w:val="24"/>
          <w:lang w:eastAsia="hr-HR"/>
        </w:rPr>
      </w:pPr>
      <w:r w:rsidRPr="00A226BD">
        <w:rPr>
          <w:sz w:val="24"/>
          <w:szCs w:val="24"/>
          <w:lang w:eastAsia="hr-HR"/>
        </w:rPr>
        <w:t>CILJ: 3.3. KVALITETNA, DOSTUPNA I ODRŽIVA JAVNA I KOMUNALNA INFRASTRUKTURA NA CJELOKUPNOM PODRUČJU ŽUPANIJE</w:t>
      </w:r>
    </w:p>
    <w:p w14:paraId="4ED92418" w14:textId="77777777" w:rsidR="00E64133" w:rsidRPr="00A226BD" w:rsidRDefault="00E64133" w:rsidP="00E64133">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256"/>
        <w:gridCol w:w="1283"/>
      </w:tblGrid>
      <w:tr w:rsidR="00E64133" w:rsidRPr="00A226BD" w14:paraId="0850DB41" w14:textId="77777777" w:rsidTr="00B42498">
        <w:tc>
          <w:tcPr>
            <w:tcW w:w="4957" w:type="dxa"/>
            <w:shd w:val="clear" w:color="auto" w:fill="auto"/>
          </w:tcPr>
          <w:p w14:paraId="7B4A8F05"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689" w:type="dxa"/>
            <w:shd w:val="clear" w:color="auto" w:fill="auto"/>
          </w:tcPr>
          <w:p w14:paraId="765DBF01"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057583E0"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605C6BA" w14:textId="77777777" w:rsidTr="00B42498">
        <w:tc>
          <w:tcPr>
            <w:tcW w:w="4957" w:type="dxa"/>
            <w:shd w:val="clear" w:color="auto" w:fill="auto"/>
          </w:tcPr>
          <w:p w14:paraId="20F80CE7" w14:textId="77777777" w:rsidR="00E64133" w:rsidRPr="00A226BD" w:rsidRDefault="00E64133" w:rsidP="00B42498">
            <w:pPr>
              <w:jc w:val="both"/>
              <w:rPr>
                <w:sz w:val="24"/>
                <w:szCs w:val="24"/>
                <w:lang w:eastAsia="hr-HR"/>
              </w:rPr>
            </w:pPr>
            <w:r w:rsidRPr="00A226BD">
              <w:rPr>
                <w:sz w:val="24"/>
                <w:szCs w:val="24"/>
                <w:lang w:eastAsia="hr-HR"/>
              </w:rPr>
              <w:t>Održavane javne zelene površine u m</w:t>
            </w:r>
            <w:r w:rsidRPr="00A226BD">
              <w:rPr>
                <w:sz w:val="24"/>
                <w:szCs w:val="24"/>
                <w:vertAlign w:val="superscript"/>
                <w:lang w:eastAsia="hr-HR"/>
              </w:rPr>
              <w:t>2</w:t>
            </w:r>
            <w:r w:rsidRPr="00A226BD">
              <w:rPr>
                <w:sz w:val="24"/>
                <w:szCs w:val="24"/>
                <w:lang w:eastAsia="hr-HR"/>
              </w:rPr>
              <w:t xml:space="preserve">  </w:t>
            </w:r>
          </w:p>
        </w:tc>
        <w:tc>
          <w:tcPr>
            <w:tcW w:w="689" w:type="dxa"/>
            <w:shd w:val="clear" w:color="auto" w:fill="auto"/>
          </w:tcPr>
          <w:p w14:paraId="6713CDE9" w14:textId="77777777" w:rsidR="00E64133" w:rsidRPr="00A226BD" w:rsidRDefault="00E64133" w:rsidP="00B42498">
            <w:pPr>
              <w:jc w:val="center"/>
              <w:rPr>
                <w:sz w:val="24"/>
                <w:szCs w:val="24"/>
                <w:lang w:eastAsia="hr-HR"/>
              </w:rPr>
            </w:pPr>
            <w:r w:rsidRPr="00A226BD">
              <w:rPr>
                <w:sz w:val="24"/>
                <w:szCs w:val="24"/>
                <w:lang w:eastAsia="hr-HR"/>
              </w:rPr>
              <w:t>40.850</w:t>
            </w:r>
          </w:p>
        </w:tc>
        <w:tc>
          <w:tcPr>
            <w:tcW w:w="1283" w:type="dxa"/>
          </w:tcPr>
          <w:p w14:paraId="7DCF553B" w14:textId="77777777" w:rsidR="00E64133" w:rsidRPr="00A226BD" w:rsidRDefault="00E64133" w:rsidP="00B42498">
            <w:pPr>
              <w:jc w:val="center"/>
              <w:rPr>
                <w:sz w:val="24"/>
                <w:szCs w:val="24"/>
                <w:lang w:eastAsia="hr-HR"/>
              </w:rPr>
            </w:pPr>
            <w:r w:rsidRPr="00A226BD">
              <w:rPr>
                <w:sz w:val="24"/>
                <w:szCs w:val="24"/>
                <w:lang w:eastAsia="hr-HR"/>
              </w:rPr>
              <w:t>46.554</w:t>
            </w:r>
          </w:p>
        </w:tc>
      </w:tr>
      <w:tr w:rsidR="00E64133" w:rsidRPr="00A226BD" w14:paraId="7799DA16" w14:textId="77777777" w:rsidTr="00B42498">
        <w:tc>
          <w:tcPr>
            <w:tcW w:w="4957" w:type="dxa"/>
            <w:shd w:val="clear" w:color="auto" w:fill="auto"/>
          </w:tcPr>
          <w:p w14:paraId="76A57EA5" w14:textId="77777777" w:rsidR="00E64133" w:rsidRPr="00A226BD" w:rsidRDefault="00E64133" w:rsidP="00B42498">
            <w:pPr>
              <w:jc w:val="both"/>
              <w:rPr>
                <w:sz w:val="24"/>
                <w:szCs w:val="24"/>
                <w:lang w:eastAsia="hr-HR"/>
              </w:rPr>
            </w:pPr>
            <w:r w:rsidRPr="00A226BD">
              <w:rPr>
                <w:sz w:val="24"/>
                <w:szCs w:val="24"/>
                <w:lang w:eastAsia="hr-HR"/>
              </w:rPr>
              <w:t>Održavane javno-prometne površine u m</w:t>
            </w:r>
            <w:r w:rsidRPr="00A226BD">
              <w:rPr>
                <w:sz w:val="24"/>
                <w:szCs w:val="24"/>
                <w:vertAlign w:val="superscript"/>
                <w:lang w:eastAsia="hr-HR"/>
              </w:rPr>
              <w:t>2</w:t>
            </w:r>
            <w:r w:rsidRPr="00A226BD">
              <w:rPr>
                <w:sz w:val="24"/>
                <w:szCs w:val="24"/>
                <w:lang w:eastAsia="hr-HR"/>
              </w:rPr>
              <w:t xml:space="preserve">  </w:t>
            </w:r>
          </w:p>
        </w:tc>
        <w:tc>
          <w:tcPr>
            <w:tcW w:w="689" w:type="dxa"/>
            <w:shd w:val="clear" w:color="auto" w:fill="auto"/>
          </w:tcPr>
          <w:p w14:paraId="45F87F2B" w14:textId="77777777" w:rsidR="00E64133" w:rsidRPr="00A226BD" w:rsidRDefault="00E64133" w:rsidP="00B42498">
            <w:pPr>
              <w:jc w:val="center"/>
              <w:rPr>
                <w:sz w:val="24"/>
                <w:szCs w:val="24"/>
                <w:lang w:eastAsia="hr-HR"/>
              </w:rPr>
            </w:pPr>
            <w:r w:rsidRPr="00A226BD">
              <w:rPr>
                <w:sz w:val="24"/>
                <w:szCs w:val="24"/>
                <w:lang w:eastAsia="hr-HR"/>
              </w:rPr>
              <w:t>41.916</w:t>
            </w:r>
          </w:p>
        </w:tc>
        <w:tc>
          <w:tcPr>
            <w:tcW w:w="1283" w:type="dxa"/>
          </w:tcPr>
          <w:p w14:paraId="69337EF1" w14:textId="77777777" w:rsidR="00E64133" w:rsidRPr="00A226BD" w:rsidRDefault="00E64133" w:rsidP="00B42498">
            <w:pPr>
              <w:jc w:val="center"/>
              <w:rPr>
                <w:sz w:val="24"/>
                <w:szCs w:val="24"/>
                <w:lang w:eastAsia="hr-HR"/>
              </w:rPr>
            </w:pPr>
            <w:r w:rsidRPr="00A226BD">
              <w:rPr>
                <w:sz w:val="24"/>
                <w:szCs w:val="24"/>
                <w:lang w:eastAsia="hr-HR"/>
              </w:rPr>
              <w:t>41.016</w:t>
            </w:r>
          </w:p>
        </w:tc>
      </w:tr>
    </w:tbl>
    <w:p w14:paraId="64506577" w14:textId="77777777" w:rsidR="00E64133" w:rsidRPr="00A226BD" w:rsidRDefault="00E64133" w:rsidP="00E64133">
      <w:pPr>
        <w:jc w:val="center"/>
        <w:rPr>
          <w:b/>
          <w:sz w:val="28"/>
          <w:szCs w:val="28"/>
        </w:rPr>
      </w:pPr>
    </w:p>
    <w:p w14:paraId="7B518096" w14:textId="77777777" w:rsidR="00E64133" w:rsidRPr="00A226BD" w:rsidRDefault="00E64133" w:rsidP="00E64133">
      <w:pPr>
        <w:rPr>
          <w:b/>
          <w:sz w:val="28"/>
          <w:szCs w:val="28"/>
        </w:rPr>
      </w:pPr>
      <w:r w:rsidRPr="00A226BD">
        <w:rPr>
          <w:b/>
          <w:sz w:val="28"/>
          <w:szCs w:val="28"/>
        </w:rPr>
        <w:br w:type="page"/>
      </w:r>
    </w:p>
    <w:p w14:paraId="00BEEC16" w14:textId="77777777" w:rsidR="00E64133" w:rsidRPr="00A226BD" w:rsidRDefault="00E64133" w:rsidP="00E64133">
      <w:pPr>
        <w:jc w:val="center"/>
        <w:rPr>
          <w:b/>
          <w:sz w:val="28"/>
          <w:szCs w:val="28"/>
        </w:rPr>
      </w:pPr>
      <w:r w:rsidRPr="00A226BD">
        <w:rPr>
          <w:b/>
          <w:sz w:val="28"/>
          <w:szCs w:val="28"/>
        </w:rPr>
        <w:lastRenderedPageBreak/>
        <w:t>PROGRAM  2015</w:t>
      </w:r>
    </w:p>
    <w:p w14:paraId="3773C98E" w14:textId="77777777" w:rsidR="00E64133" w:rsidRPr="00A226BD" w:rsidRDefault="00E64133" w:rsidP="00E64133">
      <w:pPr>
        <w:jc w:val="center"/>
        <w:outlineLvl w:val="0"/>
        <w:rPr>
          <w:b/>
          <w:sz w:val="28"/>
          <w:szCs w:val="28"/>
        </w:rPr>
      </w:pPr>
      <w:r w:rsidRPr="00A226BD">
        <w:rPr>
          <w:b/>
          <w:sz w:val="28"/>
          <w:szCs w:val="28"/>
        </w:rPr>
        <w:t>PROGRAM GRAĐENJA KOMUNALNE INFRASTRUKTURE</w:t>
      </w:r>
    </w:p>
    <w:p w14:paraId="700823F3" w14:textId="77777777" w:rsidR="00E64133" w:rsidRPr="00A226BD" w:rsidRDefault="00E64133" w:rsidP="00E64133">
      <w:pPr>
        <w:jc w:val="center"/>
        <w:outlineLvl w:val="0"/>
        <w:rPr>
          <w:b/>
          <w:sz w:val="24"/>
          <w:szCs w:val="24"/>
        </w:rPr>
      </w:pPr>
    </w:p>
    <w:p w14:paraId="0358250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6790576D" w14:textId="77777777" w:rsidR="00E64133" w:rsidRPr="00A226BD" w:rsidRDefault="00E64133" w:rsidP="00E64133">
      <w:pPr>
        <w:jc w:val="both"/>
        <w:rPr>
          <w:sz w:val="24"/>
          <w:szCs w:val="24"/>
        </w:rPr>
      </w:pPr>
    </w:p>
    <w:p w14:paraId="2776D60D" w14:textId="77777777" w:rsidR="00E64133" w:rsidRPr="00A226BD" w:rsidRDefault="00E64133" w:rsidP="00E64133">
      <w:pPr>
        <w:jc w:val="both"/>
        <w:rPr>
          <w:sz w:val="24"/>
          <w:szCs w:val="24"/>
          <w:lang w:eastAsia="hr-HR"/>
        </w:rPr>
      </w:pPr>
      <w:r w:rsidRPr="00A226BD">
        <w:rPr>
          <w:sz w:val="24"/>
          <w:szCs w:val="24"/>
          <w:lang w:eastAsia="hr-HR"/>
        </w:rPr>
        <w:t>Svrha programa je osigurati ravnomjerna i kontinuirana ulaganja u komunalnu infrastrukture i osigurati preduvjete za razvoj i izgradnju novih gospodarskih i stambenih objekta odnosno poboljšanje kvalitete života kroz viši komunalni standard</w:t>
      </w:r>
    </w:p>
    <w:p w14:paraId="14FE8851" w14:textId="77777777" w:rsidR="00E64133" w:rsidRPr="00A226BD" w:rsidRDefault="00E64133" w:rsidP="00E64133">
      <w:pPr>
        <w:ind w:left="720"/>
        <w:rPr>
          <w:sz w:val="24"/>
          <w:szCs w:val="24"/>
        </w:rPr>
      </w:pPr>
    </w:p>
    <w:p w14:paraId="03C04BDE"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032B3F38" w14:textId="77777777" w:rsidR="00E64133" w:rsidRPr="00A226BD" w:rsidRDefault="00E64133" w:rsidP="00E64133">
      <w:pPr>
        <w:jc w:val="both"/>
        <w:rPr>
          <w:color w:val="000000"/>
          <w:kern w:val="36"/>
          <w:sz w:val="24"/>
          <w:szCs w:val="24"/>
          <w:lang w:eastAsia="hr-HR"/>
        </w:rPr>
      </w:pPr>
    </w:p>
    <w:p w14:paraId="2D250A55" w14:textId="77777777" w:rsidR="00E64133" w:rsidRPr="00A226BD" w:rsidRDefault="00E64133" w:rsidP="00E64133">
      <w:pPr>
        <w:jc w:val="both"/>
        <w:rPr>
          <w:color w:val="000000"/>
          <w:kern w:val="36"/>
          <w:sz w:val="24"/>
          <w:szCs w:val="24"/>
          <w:lang w:eastAsia="hr-HR"/>
        </w:rPr>
      </w:pPr>
      <w:r w:rsidRPr="00A226BD">
        <w:rPr>
          <w:color w:val="000000"/>
          <w:kern w:val="36"/>
          <w:sz w:val="24"/>
          <w:szCs w:val="24"/>
          <w:lang w:eastAsia="hr-HR"/>
        </w:rPr>
        <w:t>Zakon o lokalnoj i područnoj (regionalnoj) samoupravi („Narodne novine“ broj 33/01, 60/01, 129/05, 109/07, 125/08, 36/09, 150/11, 144/12, 19/13 - pročišćeni tekst, 137/15 - ispravak, 123/17 i 98/19 i 144/20), Zakon o komunalnom gospodarstvu (“Narodne novine” 68/18, 110/18 i 32/20), Zakon o gradnji („Narodne novine“ broj 153/13, 20/17, 39/19 i 125/19), Zakon o grobljima („Narodne novine“ broj 19/98, 50/12 i 89/17), Zakon o zaštiti od svjetlosnog onečišćenja („Narodne novine broj 14/19), Odluka o nerazvrstanim cestama na području Općine Matulji ("Službene novine Primorsko-goranske županije" broj 32/14)</w:t>
      </w:r>
    </w:p>
    <w:p w14:paraId="010A2132" w14:textId="77777777" w:rsidR="00E64133" w:rsidRPr="00A226BD" w:rsidRDefault="00E64133" w:rsidP="00E64133">
      <w:pPr>
        <w:jc w:val="both"/>
        <w:rPr>
          <w:color w:val="000000"/>
          <w:kern w:val="36"/>
          <w:sz w:val="24"/>
          <w:szCs w:val="24"/>
          <w:lang w:eastAsia="hr-HR"/>
        </w:rPr>
      </w:pPr>
    </w:p>
    <w:p w14:paraId="7CA83C20"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5D1783F9" w14:textId="77777777" w:rsidR="00E64133" w:rsidRPr="00A226BD" w:rsidRDefault="00E64133" w:rsidP="00E64133">
      <w:pPr>
        <w:jc w:val="both"/>
        <w:textAlignment w:val="baseline"/>
        <w:rPr>
          <w:color w:val="231F20"/>
          <w:sz w:val="24"/>
          <w:szCs w:val="24"/>
          <w:lang w:eastAsia="hr-HR"/>
        </w:rPr>
      </w:pPr>
    </w:p>
    <w:p w14:paraId="6A2EBF7F" w14:textId="77777777" w:rsidR="00E64133" w:rsidRPr="00A226BD" w:rsidRDefault="00E64133" w:rsidP="00E64133">
      <w:pPr>
        <w:jc w:val="both"/>
        <w:textAlignment w:val="baseline"/>
        <w:rPr>
          <w:color w:val="231F20"/>
          <w:sz w:val="24"/>
          <w:szCs w:val="24"/>
        </w:rPr>
      </w:pPr>
      <w:r w:rsidRPr="00A226BD">
        <w:rPr>
          <w:color w:val="231F20"/>
          <w:sz w:val="24"/>
          <w:szCs w:val="24"/>
        </w:rPr>
        <w:t>Program građenja komunalne infrastrukture za razdoblje 2024.-2026. godine predviđa nastavak ulaganja u komunalnu infrastrukturu sukladno planiranim izvorima financiranja, i to u sljedeće objekte i uređaje:</w:t>
      </w:r>
    </w:p>
    <w:p w14:paraId="1E755563"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Nerazvrstane ceste,</w:t>
      </w:r>
    </w:p>
    <w:p w14:paraId="1659802C"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Javne prometne površina na kojima nije dopušten promet vozilima</w:t>
      </w:r>
    </w:p>
    <w:p w14:paraId="0296DD39"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Javna parkirališta</w:t>
      </w:r>
    </w:p>
    <w:p w14:paraId="70B180E3"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Javne zelene površine</w:t>
      </w:r>
    </w:p>
    <w:p w14:paraId="64AA729C"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Građevine i uređaji javne namjene</w:t>
      </w:r>
    </w:p>
    <w:p w14:paraId="79FBBC09"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Groblja i krematoriji na grobljima</w:t>
      </w:r>
    </w:p>
    <w:p w14:paraId="49699EA7" w14:textId="77777777" w:rsidR="00E64133" w:rsidRPr="00A226BD" w:rsidRDefault="00E64133" w:rsidP="00E64133">
      <w:pPr>
        <w:jc w:val="both"/>
        <w:textAlignment w:val="baseline"/>
        <w:rPr>
          <w:sz w:val="24"/>
          <w:szCs w:val="24"/>
        </w:rPr>
      </w:pPr>
    </w:p>
    <w:p w14:paraId="73F85065" w14:textId="77777777" w:rsidR="00E64133" w:rsidRPr="00A226BD" w:rsidRDefault="00E64133" w:rsidP="00E64133">
      <w:pPr>
        <w:jc w:val="both"/>
        <w:textAlignment w:val="baseline"/>
        <w:rPr>
          <w:sz w:val="24"/>
          <w:szCs w:val="24"/>
          <w:lang w:eastAsia="hr-HR"/>
        </w:rPr>
      </w:pPr>
      <w:r w:rsidRPr="00A226BD">
        <w:rPr>
          <w:sz w:val="24"/>
          <w:szCs w:val="24"/>
          <w:lang w:eastAsia="hr-HR"/>
        </w:rPr>
        <w:t>U odnosu na vrijednost Programa za 2023. godinu ovaj je Program niži za 1,69 mil. eura, a razlog istog je što se povećanje odnosi na izmjene i dopune Programa koje su uvećane za dio investicija koje su se prenosile iz 2022. godine od čega je vrijednosno najveća investicija ona u modernizaciju javne rasvjete u visini od 826.000,00 eura.</w:t>
      </w:r>
    </w:p>
    <w:p w14:paraId="183129D5" w14:textId="77777777" w:rsidR="00E64133" w:rsidRPr="00A226BD" w:rsidRDefault="00E64133" w:rsidP="00E64133">
      <w:pPr>
        <w:jc w:val="both"/>
        <w:textAlignment w:val="baseline"/>
        <w:rPr>
          <w:sz w:val="24"/>
          <w:szCs w:val="24"/>
          <w:lang w:eastAsia="hr-HR"/>
        </w:rPr>
      </w:pPr>
    </w:p>
    <w:p w14:paraId="311E7CAA" w14:textId="77777777" w:rsidR="00E64133" w:rsidRPr="00A226BD" w:rsidRDefault="00E64133" w:rsidP="00E64133">
      <w:pPr>
        <w:jc w:val="both"/>
        <w:textAlignment w:val="baseline"/>
        <w:rPr>
          <w:sz w:val="24"/>
          <w:szCs w:val="24"/>
          <w:lang w:eastAsia="hr-HR"/>
        </w:rPr>
      </w:pPr>
      <w:r w:rsidRPr="00A226BD">
        <w:rPr>
          <w:sz w:val="24"/>
          <w:szCs w:val="24"/>
          <w:lang w:eastAsia="hr-HR"/>
        </w:rPr>
        <w:t xml:space="preserve">Programom za 2024. godinu planiraju se investicije po vrstama komunalne infrastrukture kako slijedi: </w:t>
      </w:r>
    </w:p>
    <w:p w14:paraId="79A146A4" w14:textId="77777777" w:rsidR="00E64133" w:rsidRPr="00A226BD" w:rsidRDefault="00E64133" w:rsidP="00E64133">
      <w:pPr>
        <w:jc w:val="both"/>
        <w:textAlignment w:val="baseline"/>
        <w:rPr>
          <w:sz w:val="24"/>
          <w:szCs w:val="24"/>
          <w:lang w:eastAsia="hr-HR"/>
        </w:rPr>
      </w:pPr>
    </w:p>
    <w:p w14:paraId="3B200D52" w14:textId="77777777" w:rsidR="00E64133" w:rsidRPr="00A226BD" w:rsidRDefault="00E64133" w:rsidP="00E64133">
      <w:pPr>
        <w:jc w:val="both"/>
        <w:textAlignment w:val="baseline"/>
        <w:rPr>
          <w:rFonts w:eastAsia="Century Gothic"/>
          <w:sz w:val="24"/>
          <w:szCs w:val="24"/>
          <w:lang w:eastAsia="hr-HR"/>
        </w:rPr>
      </w:pPr>
      <w:r w:rsidRPr="00A226BD">
        <w:rPr>
          <w:rFonts w:eastAsia="Century Gothic"/>
          <w:sz w:val="24"/>
          <w:szCs w:val="24"/>
          <w:lang w:eastAsia="hr-HR"/>
        </w:rPr>
        <w:t xml:space="preserve">Ulaganja </w:t>
      </w:r>
      <w:r w:rsidRPr="00A226BD">
        <w:rPr>
          <w:rFonts w:eastAsia="Century Gothic"/>
          <w:b/>
          <w:bCs/>
          <w:sz w:val="24"/>
          <w:szCs w:val="24"/>
          <w:lang w:eastAsia="hr-HR"/>
        </w:rPr>
        <w:t>u nerazvrstane ceste</w:t>
      </w:r>
      <w:r w:rsidRPr="00A226BD">
        <w:rPr>
          <w:rFonts w:eastAsia="Century Gothic"/>
          <w:sz w:val="24"/>
          <w:szCs w:val="24"/>
          <w:lang w:eastAsia="hr-HR"/>
        </w:rPr>
        <w:t xml:space="preserve"> odnose se u bitnome za projekte koji su započeti prethodnim Programima izradom projektne dokumentacije i/ili rješavanjem imovinsko pravnih odnosa. Tako se prema ovom prijedlogu planira izgradnja i/ili rekonstrukcija, izrada projektne dokumentacije, otkup zemljišta sljedećih prometnica:</w:t>
      </w:r>
    </w:p>
    <w:p w14:paraId="57ABD37C" w14:textId="77777777" w:rsidR="00E64133" w:rsidRPr="00A226BD" w:rsidRDefault="00E64133" w:rsidP="00E64133">
      <w:pPr>
        <w:jc w:val="both"/>
        <w:textAlignment w:val="baseline"/>
        <w:rPr>
          <w:rFonts w:eastAsia="Century Gothic"/>
          <w:sz w:val="24"/>
          <w:szCs w:val="24"/>
          <w:lang w:eastAsia="hr-HR"/>
        </w:rPr>
      </w:pPr>
    </w:p>
    <w:p w14:paraId="75DD2DEF"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Cesta unutar poslovne zone Miklavija (I. i II. faza)</w:t>
      </w:r>
    </w:p>
    <w:p w14:paraId="41382DA0"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Spojna cesta Branka Laginje - Jankovićeva cesta</w:t>
      </w:r>
    </w:p>
    <w:p w14:paraId="233B1A16"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Dionica ceste Put Puhari - Put Mileve Sušanj</w:t>
      </w:r>
    </w:p>
    <w:p w14:paraId="2D6471FE"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Dionica ceste „Gornje igralište“</w:t>
      </w:r>
    </w:p>
    <w:p w14:paraId="0175F95D"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lastRenderedPageBreak/>
        <w:t>Sabirna ulica unutar poslovne zone Mučići II (I. etapa izgradnje)</w:t>
      </w:r>
    </w:p>
    <w:p w14:paraId="25EC2154"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color w:val="231F20"/>
          <w:sz w:val="24"/>
          <w:szCs w:val="24"/>
          <w:lang w:eastAsia="hr-HR"/>
        </w:rPr>
        <w:t>Cesta GM-5 (Odvojak 1) dio „A“ i „B“</w:t>
      </w:r>
    </w:p>
    <w:p w14:paraId="6EC7645D"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Spojna cesta 43. Istarske divizije - Milana Frlana</w:t>
      </w:r>
    </w:p>
    <w:p w14:paraId="726228C0"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 xml:space="preserve">Cesta GM-4 </w:t>
      </w:r>
    </w:p>
    <w:p w14:paraId="3AC231A1"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Cesta oznake CC (od školsko-sportske dvorane do Kvarnerske ceste)</w:t>
      </w:r>
    </w:p>
    <w:p w14:paraId="46F6CC46"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Cesta Brešca - groblje Brešca</w:t>
      </w:r>
    </w:p>
    <w:p w14:paraId="05076AA8"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Spojna cesta 43. Istarske divizije - Milana Frlana</w:t>
      </w:r>
    </w:p>
    <w:p w14:paraId="08935E9D"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Cesta „Gornje igralište“</w:t>
      </w:r>
    </w:p>
    <w:p w14:paraId="18A16DA0"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Rekonstrukcija dijela Jankovićeve ceste</w:t>
      </w:r>
    </w:p>
    <w:p w14:paraId="03F75CA2"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Dionica cesta Uroša Radeta</w:t>
      </w:r>
    </w:p>
    <w:p w14:paraId="43A96D98" w14:textId="77777777" w:rsidR="00E64133" w:rsidRPr="00A226BD" w:rsidRDefault="00E64133" w:rsidP="00E64133">
      <w:pPr>
        <w:numPr>
          <w:ilvl w:val="0"/>
          <w:numId w:val="49"/>
        </w:numPr>
        <w:jc w:val="both"/>
        <w:textAlignment w:val="baseline"/>
        <w:rPr>
          <w:rFonts w:eastAsia="Century Gothic"/>
          <w:color w:val="231F20"/>
          <w:sz w:val="24"/>
          <w:szCs w:val="24"/>
          <w:lang w:eastAsia="hr-HR"/>
        </w:rPr>
      </w:pPr>
      <w:r w:rsidRPr="00A226BD">
        <w:rPr>
          <w:rFonts w:eastAsia="Century Gothic"/>
          <w:color w:val="231F20"/>
          <w:sz w:val="24"/>
          <w:szCs w:val="24"/>
          <w:lang w:eastAsia="hr-HR"/>
        </w:rPr>
        <w:t>Cesta Frančići</w:t>
      </w:r>
    </w:p>
    <w:p w14:paraId="55DE49A4" w14:textId="77777777" w:rsidR="00E64133" w:rsidRPr="00A226BD" w:rsidRDefault="00E64133" w:rsidP="00E64133">
      <w:pPr>
        <w:numPr>
          <w:ilvl w:val="0"/>
          <w:numId w:val="49"/>
        </w:num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Cesta SU-7 prema UPU Matulji (dio Kvarnerske ceste odnosno državne ceste D8 nakon izgradnje spojne ceste na čvor Kuk), </w:t>
      </w:r>
    </w:p>
    <w:p w14:paraId="4BBC0839" w14:textId="77777777" w:rsidR="00E64133" w:rsidRPr="00A226BD" w:rsidRDefault="00E64133" w:rsidP="00E64133">
      <w:pPr>
        <w:numPr>
          <w:ilvl w:val="0"/>
          <w:numId w:val="49"/>
        </w:numPr>
        <w:ind w:left="714" w:hanging="357"/>
        <w:jc w:val="both"/>
        <w:textAlignment w:val="baseline"/>
        <w:rPr>
          <w:rFonts w:eastAsia="Century Gothic"/>
          <w:color w:val="231F20"/>
          <w:sz w:val="24"/>
          <w:szCs w:val="24"/>
          <w:lang w:eastAsia="hr-HR"/>
        </w:rPr>
      </w:pPr>
      <w:r w:rsidRPr="00A226BD">
        <w:rPr>
          <w:rFonts w:eastAsia="Century Gothic"/>
          <w:color w:val="231F20"/>
          <w:sz w:val="24"/>
          <w:szCs w:val="24"/>
          <w:lang w:eastAsia="hr-HR"/>
        </w:rPr>
        <w:t>Stambena ulica unutar zone K4 unutar UPU-a Matulji</w:t>
      </w:r>
    </w:p>
    <w:p w14:paraId="07943EEA" w14:textId="77777777" w:rsidR="00E64133" w:rsidRPr="00A226BD" w:rsidRDefault="00E64133" w:rsidP="00E64133">
      <w:pPr>
        <w:numPr>
          <w:ilvl w:val="0"/>
          <w:numId w:val="49"/>
        </w:numPr>
        <w:ind w:left="714" w:hanging="357"/>
        <w:jc w:val="both"/>
        <w:textAlignment w:val="baseline"/>
        <w:rPr>
          <w:rFonts w:eastAsia="Century Gothic"/>
          <w:color w:val="231F20"/>
          <w:sz w:val="24"/>
          <w:szCs w:val="24"/>
          <w:lang w:eastAsia="hr-HR"/>
        </w:rPr>
      </w:pPr>
      <w:r w:rsidRPr="00A226BD">
        <w:rPr>
          <w:rFonts w:eastAsia="Century Gothic"/>
          <w:color w:val="231F20"/>
          <w:sz w:val="24"/>
          <w:szCs w:val="24"/>
          <w:lang w:eastAsia="hr-HR"/>
        </w:rPr>
        <w:t>Dionica ceste oznake GM-1 (poveznice Dalmatinskih brigada - 43. Istarske divizije kroz Gajanići)</w:t>
      </w:r>
    </w:p>
    <w:p w14:paraId="5D3E4011" w14:textId="77777777" w:rsidR="00E64133" w:rsidRPr="00A226BD" w:rsidRDefault="00E64133" w:rsidP="00E64133">
      <w:pPr>
        <w:numPr>
          <w:ilvl w:val="0"/>
          <w:numId w:val="49"/>
        </w:numPr>
        <w:ind w:left="714" w:hanging="357"/>
        <w:jc w:val="both"/>
        <w:textAlignment w:val="baseline"/>
        <w:rPr>
          <w:rFonts w:eastAsia="Century Gothic"/>
          <w:color w:val="231F20"/>
          <w:sz w:val="24"/>
          <w:szCs w:val="24"/>
          <w:lang w:eastAsia="hr-HR"/>
        </w:rPr>
      </w:pPr>
      <w:r w:rsidRPr="00A226BD">
        <w:rPr>
          <w:rFonts w:eastAsia="Century Gothic"/>
          <w:color w:val="231F20"/>
          <w:sz w:val="24"/>
          <w:szCs w:val="24"/>
          <w:lang w:eastAsia="hr-HR"/>
        </w:rPr>
        <w:t>Dionica ceste B-B2 unutar zone RZ-2</w:t>
      </w:r>
    </w:p>
    <w:p w14:paraId="382CBAB2" w14:textId="77777777" w:rsidR="00E64133" w:rsidRPr="00A226BD" w:rsidRDefault="00E64133" w:rsidP="00E64133">
      <w:pPr>
        <w:pStyle w:val="Odlomakpopisa"/>
        <w:numPr>
          <w:ilvl w:val="0"/>
          <w:numId w:val="49"/>
        </w:numPr>
        <w:spacing w:after="0" w:line="240" w:lineRule="auto"/>
        <w:ind w:left="714" w:hanging="357"/>
        <w:jc w:val="both"/>
        <w:textAlignment w:val="baseline"/>
        <w:rPr>
          <w:rFonts w:ascii="Times New Roman" w:eastAsia="Century Gothic" w:hAnsi="Times New Roman"/>
          <w:color w:val="231F20"/>
          <w:sz w:val="24"/>
          <w:szCs w:val="24"/>
        </w:rPr>
      </w:pPr>
      <w:r w:rsidRPr="00A226BD">
        <w:rPr>
          <w:rFonts w:ascii="Times New Roman" w:eastAsia="Century Gothic" w:hAnsi="Times New Roman"/>
          <w:color w:val="231F20"/>
          <w:sz w:val="24"/>
          <w:szCs w:val="24"/>
        </w:rPr>
        <w:t>Dionica ceste 43. istarske divizije</w:t>
      </w:r>
    </w:p>
    <w:p w14:paraId="2703156F" w14:textId="77777777" w:rsidR="00E64133" w:rsidRPr="00A226BD" w:rsidRDefault="00E64133" w:rsidP="00E64133">
      <w:pPr>
        <w:numPr>
          <w:ilvl w:val="0"/>
          <w:numId w:val="49"/>
        </w:numPr>
        <w:ind w:left="714" w:hanging="357"/>
        <w:jc w:val="both"/>
        <w:textAlignment w:val="baseline"/>
        <w:rPr>
          <w:rFonts w:eastAsia="Century Gothic"/>
          <w:color w:val="231F20"/>
          <w:sz w:val="24"/>
          <w:szCs w:val="24"/>
          <w:lang w:eastAsia="hr-HR"/>
        </w:rPr>
      </w:pPr>
      <w:r w:rsidRPr="00A226BD">
        <w:rPr>
          <w:rFonts w:eastAsia="Century Gothic"/>
          <w:color w:val="231F20"/>
          <w:sz w:val="24"/>
          <w:szCs w:val="24"/>
          <w:lang w:eastAsia="hr-HR"/>
        </w:rPr>
        <w:t>Cesta Biškupi unutar UPU 8.</w:t>
      </w:r>
    </w:p>
    <w:p w14:paraId="3C5A03D7" w14:textId="77777777" w:rsidR="00E64133" w:rsidRPr="00A226BD" w:rsidRDefault="00E64133" w:rsidP="00E64133">
      <w:pPr>
        <w:jc w:val="both"/>
        <w:textAlignment w:val="baseline"/>
        <w:rPr>
          <w:rFonts w:eastAsia="Century Gothic"/>
          <w:color w:val="231F20"/>
          <w:sz w:val="24"/>
          <w:szCs w:val="24"/>
          <w:highlight w:val="yellow"/>
          <w:lang w:eastAsia="hr-HR"/>
        </w:rPr>
      </w:pPr>
    </w:p>
    <w:p w14:paraId="645211A4"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ostale komunalne infrastrukture Programom za 2023. godinu u dijelu </w:t>
      </w:r>
      <w:r w:rsidRPr="00A226BD">
        <w:rPr>
          <w:rFonts w:eastAsia="Century Gothic"/>
          <w:b/>
          <w:bCs/>
          <w:sz w:val="24"/>
          <w:szCs w:val="24"/>
          <w:lang w:eastAsia="hr-HR"/>
        </w:rPr>
        <w:t xml:space="preserve">javno prometnih površina na kojima nije dopušten promet motornim vozilima </w:t>
      </w:r>
      <w:r w:rsidRPr="00A226BD">
        <w:rPr>
          <w:rFonts w:eastAsia="Century Gothic"/>
          <w:color w:val="231F20"/>
          <w:sz w:val="24"/>
          <w:szCs w:val="24"/>
          <w:lang w:eastAsia="hr-HR"/>
        </w:rPr>
        <w:t xml:space="preserve">planira se nastavak izrade projektne dokumentacije za nogostup uz ulicu Dalmatinskih brigada. </w:t>
      </w:r>
    </w:p>
    <w:p w14:paraId="3B7BA5CF" w14:textId="77777777" w:rsidR="00E64133" w:rsidRPr="00A226BD" w:rsidRDefault="00E64133" w:rsidP="00E64133">
      <w:pPr>
        <w:jc w:val="both"/>
        <w:textAlignment w:val="baseline"/>
        <w:rPr>
          <w:rFonts w:eastAsia="Century Gothic"/>
          <w:color w:val="231F20"/>
          <w:sz w:val="24"/>
          <w:szCs w:val="24"/>
          <w:lang w:eastAsia="hr-HR"/>
        </w:rPr>
      </w:pPr>
    </w:p>
    <w:p w14:paraId="1194B8E3"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w:t>
      </w:r>
      <w:r w:rsidRPr="00A226BD">
        <w:rPr>
          <w:rFonts w:eastAsia="Century Gothic"/>
          <w:b/>
          <w:bCs/>
          <w:color w:val="231F20"/>
          <w:sz w:val="24"/>
          <w:szCs w:val="24"/>
          <w:lang w:eastAsia="hr-HR"/>
        </w:rPr>
        <w:t>javnih parkirališta</w:t>
      </w:r>
      <w:r w:rsidRPr="00A226BD">
        <w:rPr>
          <w:rFonts w:eastAsia="Century Gothic"/>
          <w:color w:val="231F20"/>
          <w:sz w:val="24"/>
          <w:szCs w:val="24"/>
          <w:lang w:eastAsia="hr-HR"/>
        </w:rPr>
        <w:t xml:space="preserve"> Programom se planira izrada projektne dokumentacije za potrebe izgradnje parkirališta.</w:t>
      </w:r>
    </w:p>
    <w:p w14:paraId="1185A945" w14:textId="77777777" w:rsidR="00E64133" w:rsidRPr="00A226BD" w:rsidRDefault="00E64133" w:rsidP="00E64133">
      <w:pPr>
        <w:ind w:firstLine="720"/>
        <w:jc w:val="both"/>
        <w:textAlignment w:val="baseline"/>
        <w:rPr>
          <w:rFonts w:eastAsia="Century Gothic"/>
          <w:color w:val="231F20"/>
          <w:sz w:val="24"/>
          <w:szCs w:val="24"/>
          <w:highlight w:val="yellow"/>
          <w:lang w:eastAsia="hr-HR"/>
        </w:rPr>
      </w:pPr>
    </w:p>
    <w:p w14:paraId="4FBB7683"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w:t>
      </w:r>
      <w:r w:rsidRPr="00A226BD">
        <w:rPr>
          <w:rFonts w:eastAsia="Century Gothic"/>
          <w:b/>
          <w:bCs/>
          <w:color w:val="231F20"/>
          <w:sz w:val="24"/>
          <w:szCs w:val="24"/>
          <w:lang w:eastAsia="hr-HR"/>
        </w:rPr>
        <w:t>javne zelene površine</w:t>
      </w:r>
      <w:r w:rsidRPr="00A226BD">
        <w:rPr>
          <w:rFonts w:eastAsia="Century Gothic"/>
          <w:color w:val="231F20"/>
          <w:sz w:val="24"/>
          <w:szCs w:val="24"/>
          <w:lang w:eastAsia="hr-HR"/>
        </w:rPr>
        <w:t xml:space="preserve"> Programom se planira obnova dječjeg igrališta u Rukavcu (Kalić), uređenje i opremanje igrališta u Principima te modernizacija rasvjete na dijelu sportskih igrališta Općine Matulji.</w:t>
      </w:r>
    </w:p>
    <w:p w14:paraId="65BE4D23" w14:textId="77777777" w:rsidR="00E64133" w:rsidRPr="00A226BD" w:rsidRDefault="00E64133" w:rsidP="00E64133">
      <w:pPr>
        <w:ind w:firstLine="720"/>
        <w:jc w:val="both"/>
        <w:textAlignment w:val="baseline"/>
        <w:rPr>
          <w:rFonts w:eastAsia="Century Gothic"/>
          <w:color w:val="231F20"/>
          <w:sz w:val="24"/>
          <w:szCs w:val="24"/>
          <w:lang w:eastAsia="hr-HR"/>
        </w:rPr>
      </w:pPr>
    </w:p>
    <w:p w14:paraId="50A237D7"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w:t>
      </w:r>
      <w:r w:rsidRPr="00A226BD">
        <w:rPr>
          <w:rFonts w:eastAsia="Century Gothic"/>
          <w:b/>
          <w:bCs/>
          <w:color w:val="231F20"/>
          <w:sz w:val="24"/>
          <w:szCs w:val="24"/>
          <w:lang w:eastAsia="hr-HR"/>
        </w:rPr>
        <w:t xml:space="preserve">građevina i uređaja javne namjene </w:t>
      </w:r>
      <w:r w:rsidRPr="00A226BD">
        <w:rPr>
          <w:rFonts w:eastAsia="Century Gothic"/>
          <w:color w:val="231F20"/>
          <w:sz w:val="24"/>
          <w:szCs w:val="24"/>
          <w:lang w:eastAsia="hr-HR"/>
        </w:rPr>
        <w:t>Programom se planira zamjena nekoliko starijih autobusnih čekaonica, nabava i postava prometne opreme i signalizacije po izrađenim prometnim projektima na javnim i nerazvrstanim cestama te nastavak aktivnosti na oborinskoj kanalizaciji u staroj jezgri u Frančićima.</w:t>
      </w:r>
    </w:p>
    <w:p w14:paraId="7A45242B" w14:textId="77777777" w:rsidR="00E64133" w:rsidRPr="00A226BD" w:rsidRDefault="00E64133" w:rsidP="00E64133">
      <w:pPr>
        <w:jc w:val="both"/>
        <w:textAlignment w:val="baseline"/>
        <w:rPr>
          <w:rFonts w:eastAsia="Century Gothic"/>
          <w:color w:val="231F20"/>
          <w:sz w:val="24"/>
          <w:szCs w:val="24"/>
          <w:lang w:eastAsia="hr-HR"/>
        </w:rPr>
      </w:pPr>
    </w:p>
    <w:p w14:paraId="4989897F"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w:t>
      </w:r>
      <w:r w:rsidRPr="00A226BD">
        <w:rPr>
          <w:rFonts w:eastAsia="Century Gothic"/>
          <w:b/>
          <w:bCs/>
          <w:color w:val="231F20"/>
          <w:sz w:val="24"/>
          <w:szCs w:val="24"/>
          <w:lang w:eastAsia="hr-HR"/>
        </w:rPr>
        <w:t xml:space="preserve">groblja i krematorija na grobljima </w:t>
      </w:r>
      <w:r w:rsidRPr="00A226BD">
        <w:rPr>
          <w:rFonts w:eastAsia="Century Gothic"/>
          <w:color w:val="231F20"/>
          <w:sz w:val="24"/>
          <w:szCs w:val="24"/>
          <w:lang w:eastAsia="hr-HR"/>
        </w:rPr>
        <w:t>Programom se planira uređenje groblja Brgud te rješavanje imovinsko-pravnih odnosa za potrebe proširenja groblja Zvoneća.</w:t>
      </w:r>
    </w:p>
    <w:p w14:paraId="3C6C9AFD" w14:textId="77777777" w:rsidR="00E64133" w:rsidRPr="00A226BD" w:rsidRDefault="00E64133" w:rsidP="00E64133">
      <w:pPr>
        <w:jc w:val="both"/>
        <w:textAlignment w:val="baseline"/>
        <w:rPr>
          <w:rFonts w:eastAsia="Century Gothic"/>
          <w:color w:val="231F20"/>
          <w:sz w:val="24"/>
          <w:szCs w:val="24"/>
          <w:lang w:eastAsia="hr-HR"/>
        </w:rPr>
      </w:pPr>
    </w:p>
    <w:p w14:paraId="2D82AB30" w14:textId="77777777" w:rsidR="00E64133" w:rsidRPr="00A226BD" w:rsidRDefault="00E64133" w:rsidP="00E64133">
      <w:pPr>
        <w:jc w:val="both"/>
        <w:rPr>
          <w:sz w:val="24"/>
          <w:szCs w:val="24"/>
          <w:lang w:eastAsia="hr-HR"/>
        </w:rPr>
      </w:pPr>
      <w:r w:rsidRPr="00A226BD">
        <w:rPr>
          <w:sz w:val="24"/>
          <w:szCs w:val="24"/>
          <w:lang w:eastAsia="hr-HR"/>
        </w:rPr>
        <w:t xml:space="preserve">U 2025. i 2026. godini planira se nastavak realizacije započetih projekata od čega se planira dovršetak izgradnje spojne ceste Branka Laginje - Jankovićeva cesta, dionice ceste Put Puhari - Put Mileve Sušanj te rekonstrukcije dionice ceste  43. istarske divizije čime bi ista postala jednosmjernom cestom. Također, planira se dovršetak izgradnje dijela nogostupa u ulicu Dalmatinskih brigada, dovršetak modernizacije rasvjete na sportskim igralištima te postava dodatnih uređaja za umirenje prometa u naseljima, kao i zamjene starijih autobusnih čekaonica.   </w:t>
      </w:r>
    </w:p>
    <w:p w14:paraId="08EE0AA9" w14:textId="77777777" w:rsidR="00E64133" w:rsidRPr="00A226BD" w:rsidRDefault="00E64133" w:rsidP="00E64133">
      <w:pPr>
        <w:jc w:val="both"/>
        <w:textAlignment w:val="baseline"/>
        <w:rPr>
          <w:rFonts w:eastAsia="Century Gothic"/>
          <w:color w:val="231F20"/>
          <w:sz w:val="24"/>
          <w:szCs w:val="24"/>
          <w:lang w:eastAsia="hr-HR"/>
        </w:rPr>
      </w:pPr>
    </w:p>
    <w:p w14:paraId="2F1BAE0B" w14:textId="77777777" w:rsidR="00E64133" w:rsidRPr="00A226BD" w:rsidRDefault="00E64133" w:rsidP="00E64133">
      <w:pPr>
        <w:jc w:val="both"/>
        <w:rPr>
          <w:sz w:val="24"/>
          <w:szCs w:val="24"/>
        </w:rPr>
      </w:pPr>
      <w:r w:rsidRPr="00A226BD">
        <w:rPr>
          <w:sz w:val="24"/>
          <w:szCs w:val="24"/>
        </w:rPr>
        <w:t xml:space="preserve">Općinsko vijeće sukladno Zakonu o komunalnom gospodarstvu za svaku godinu donosi zaseban Program građenja komunalne infrastrukture uz proračun, a  kojim se određuju građevine komunalne </w:t>
      </w:r>
      <w:r w:rsidRPr="00A226BD">
        <w:rPr>
          <w:sz w:val="24"/>
          <w:szCs w:val="24"/>
        </w:rPr>
        <w:lastRenderedPageBreak/>
        <w:t>infrastrukture koje će se graditi radi uređenja neuređenih dijelova građevinskog područja; građevine komunalne infrastrukture koje će se graditi u uređenim dijelovima građevinskog područja; građevine komunalne infrastrukture koje će se graditi izvan građevinskog područja; postojeće građevine komunalne infrastrukture koje će se rekonstruirati i način rekonstrukcije; građevine komunalne infrastrukture koje će se uklanjati te druga pitanja određena Zakonom o komunalnom gospodarstvu i posebnim zakonima. Program građenja komunalne infrastrukture sadrži procjenu troškova projektiranja, revizije, građenja, provedbe stručnog nadzora građenja i provedbe vođenja projekata građenja komunalne infrastrukture s naznakom izvora njihova financiranja.</w:t>
      </w:r>
    </w:p>
    <w:p w14:paraId="53F09BC2" w14:textId="77777777" w:rsidR="00E64133" w:rsidRPr="00A226BD" w:rsidRDefault="00E64133" w:rsidP="00E64133">
      <w:pPr>
        <w:jc w:val="both"/>
        <w:rPr>
          <w:sz w:val="24"/>
          <w:szCs w:val="24"/>
        </w:rPr>
      </w:pPr>
    </w:p>
    <w:p w14:paraId="341D1800"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5B2E80C1" w14:textId="77777777" w:rsidR="00E64133" w:rsidRPr="00A226BD" w:rsidRDefault="00E64133" w:rsidP="00E64133">
      <w:pPr>
        <w:pStyle w:val="Odlomakpopisa"/>
        <w:spacing w:after="0" w:line="240" w:lineRule="auto"/>
        <w:ind w:left="0"/>
        <w:jc w:val="both"/>
        <w:rPr>
          <w:rFonts w:ascii="Times New Roman" w:eastAsia="Calibri" w:hAnsi="Times New Roman"/>
          <w:sz w:val="24"/>
          <w:szCs w:val="24"/>
        </w:rPr>
      </w:pPr>
    </w:p>
    <w:p w14:paraId="220E5444" w14:textId="606204B9" w:rsidR="00E64133" w:rsidRPr="00A226BD" w:rsidRDefault="00E64133" w:rsidP="00E64133">
      <w:pPr>
        <w:pStyle w:val="Odlomakpopisa"/>
        <w:spacing w:after="0" w:line="240" w:lineRule="auto"/>
        <w:ind w:left="0"/>
        <w:jc w:val="both"/>
        <w:rPr>
          <w:rFonts w:ascii="Times New Roman" w:eastAsia="Calibri" w:hAnsi="Times New Roman"/>
          <w:sz w:val="24"/>
          <w:szCs w:val="24"/>
        </w:rPr>
      </w:pPr>
      <w:r w:rsidRPr="00A226BD">
        <w:rPr>
          <w:rFonts w:ascii="Times New Roman" w:eastAsia="Calibri" w:hAnsi="Times New Roman"/>
          <w:b/>
          <w:sz w:val="24"/>
          <w:szCs w:val="24"/>
        </w:rPr>
        <w:t xml:space="preserve">Program građenja komunalne infrastrukture izvršen je u ukupnom iznosu od </w:t>
      </w:r>
      <w:r w:rsidR="000B336E" w:rsidRPr="00A226BD">
        <w:rPr>
          <w:rFonts w:ascii="Times New Roman" w:eastAsia="Calibri" w:hAnsi="Times New Roman"/>
          <w:b/>
          <w:sz w:val="24"/>
          <w:szCs w:val="24"/>
        </w:rPr>
        <w:t>314.722,90</w:t>
      </w:r>
      <w:r w:rsidRPr="00A226BD">
        <w:rPr>
          <w:rFonts w:ascii="Times New Roman" w:eastAsia="Calibri" w:hAnsi="Times New Roman"/>
          <w:b/>
          <w:sz w:val="24"/>
          <w:szCs w:val="24"/>
        </w:rPr>
        <w:t xml:space="preserve"> eura što je </w:t>
      </w:r>
      <w:r w:rsidR="000B336E" w:rsidRPr="00A226BD">
        <w:rPr>
          <w:rFonts w:ascii="Times New Roman" w:eastAsia="Calibri" w:hAnsi="Times New Roman"/>
          <w:b/>
          <w:sz w:val="24"/>
          <w:szCs w:val="24"/>
        </w:rPr>
        <w:t>16,9</w:t>
      </w:r>
      <w:r w:rsidRPr="00A226BD">
        <w:rPr>
          <w:rFonts w:ascii="Times New Roman" w:eastAsia="Calibri" w:hAnsi="Times New Roman"/>
          <w:b/>
          <w:sz w:val="24"/>
          <w:szCs w:val="24"/>
        </w:rPr>
        <w:t>% u odnosu na ukupno planirana sredstva.</w:t>
      </w:r>
      <w:r w:rsidRPr="00A226BD">
        <w:rPr>
          <w:rFonts w:ascii="Times New Roman" w:eastAsia="Calibri" w:hAnsi="Times New Roman"/>
          <w:sz w:val="24"/>
          <w:szCs w:val="24"/>
        </w:rPr>
        <w:t xml:space="preserve"> Od ukupno utrošenog iznosa, najveći dio od </w:t>
      </w:r>
      <w:r w:rsidR="000B336E" w:rsidRPr="00A226BD">
        <w:rPr>
          <w:rFonts w:ascii="Times New Roman" w:eastAsia="Calibri" w:hAnsi="Times New Roman"/>
          <w:sz w:val="24"/>
          <w:szCs w:val="24"/>
        </w:rPr>
        <w:t>75,3</w:t>
      </w:r>
      <w:r w:rsidRPr="00A226BD">
        <w:rPr>
          <w:rFonts w:ascii="Times New Roman" w:eastAsia="Calibri" w:hAnsi="Times New Roman"/>
          <w:sz w:val="24"/>
          <w:szCs w:val="24"/>
        </w:rPr>
        <w:t xml:space="preserve">% odnosi se na gradnju nerazvrstanih cesta. </w:t>
      </w:r>
      <w:r w:rsidR="000B336E" w:rsidRPr="00A226BD">
        <w:rPr>
          <w:rFonts w:ascii="Times New Roman" w:eastAsia="Calibri" w:hAnsi="Times New Roman"/>
          <w:sz w:val="24"/>
          <w:szCs w:val="24"/>
        </w:rPr>
        <w:t>Sagledavajući i ukupno ugovorene radove i usluge te pokrenute postupke nabave koji se nastavljaju u idućoj godini ukupno utrošena sredstva iznose 1.067.975,97 eura, što se prije svega odnosi na izgradnju i rekonstrukciju nerazvrstanih cesta (902.219,79 eura).</w:t>
      </w:r>
    </w:p>
    <w:p w14:paraId="1AC37A9D" w14:textId="77777777" w:rsidR="00E64133" w:rsidRPr="00A226BD" w:rsidRDefault="00E64133" w:rsidP="00E64133">
      <w:pPr>
        <w:jc w:val="both"/>
        <w:rPr>
          <w:rFonts w:eastAsia="Calibri"/>
          <w:color w:val="FF0000"/>
          <w:sz w:val="24"/>
          <w:szCs w:val="24"/>
          <w:highlight w:val="yellow"/>
        </w:rPr>
      </w:pPr>
    </w:p>
    <w:p w14:paraId="58439E91" w14:textId="77777777" w:rsidR="00E64133" w:rsidRPr="00A226BD" w:rsidRDefault="00E64133" w:rsidP="00E64133">
      <w:pPr>
        <w:jc w:val="both"/>
        <w:rPr>
          <w:rFonts w:eastAsia="Calibri"/>
          <w:b/>
          <w:bCs/>
          <w:sz w:val="24"/>
          <w:szCs w:val="24"/>
          <w:u w:val="single"/>
        </w:rPr>
      </w:pPr>
      <w:r w:rsidRPr="00A226BD">
        <w:rPr>
          <w:rFonts w:eastAsia="Calibri"/>
          <w:b/>
          <w:bCs/>
          <w:sz w:val="24"/>
          <w:szCs w:val="24"/>
          <w:u w:val="single"/>
        </w:rPr>
        <w:t>Kapitalni projekt K201501 – NERAZVRSTANE CESTE</w:t>
      </w:r>
    </w:p>
    <w:p w14:paraId="35271018" w14:textId="77777777" w:rsidR="00E64133" w:rsidRPr="00A226BD" w:rsidRDefault="00E64133" w:rsidP="00E64133">
      <w:pPr>
        <w:jc w:val="both"/>
        <w:rPr>
          <w:rFonts w:eastAsia="Calibri"/>
          <w:b/>
          <w:bCs/>
          <w:sz w:val="24"/>
          <w:szCs w:val="24"/>
          <w:highlight w:val="yellow"/>
          <w:u w:val="single"/>
        </w:rPr>
      </w:pPr>
    </w:p>
    <w:p w14:paraId="63B91F55" w14:textId="77777777" w:rsidR="006B10FA" w:rsidRPr="006B10FA" w:rsidRDefault="006B10FA" w:rsidP="006B10FA">
      <w:pPr>
        <w:ind w:firstLine="720"/>
        <w:jc w:val="both"/>
        <w:rPr>
          <w:b/>
          <w:sz w:val="24"/>
          <w:szCs w:val="24"/>
        </w:rPr>
      </w:pPr>
      <w:bookmarkStart w:id="27" w:name="_Hlk192074460"/>
      <w:r w:rsidRPr="006B10FA">
        <w:rPr>
          <w:b/>
          <w:sz w:val="24"/>
          <w:szCs w:val="24"/>
        </w:rPr>
        <w:t>Cesta unutar poslovne zone Miklavija (I. i II. faza)</w:t>
      </w:r>
      <w:bookmarkEnd w:id="27"/>
    </w:p>
    <w:p w14:paraId="4FF3F0F2" w14:textId="77777777" w:rsidR="006B10FA" w:rsidRPr="006B10FA" w:rsidRDefault="006B10FA" w:rsidP="006B10FA">
      <w:pPr>
        <w:ind w:firstLine="720"/>
        <w:jc w:val="both"/>
        <w:rPr>
          <w:bCs/>
          <w:sz w:val="24"/>
          <w:szCs w:val="24"/>
        </w:rPr>
      </w:pPr>
      <w:bookmarkStart w:id="28" w:name="_Hlk192074443"/>
      <w:r w:rsidRPr="006B10FA">
        <w:rPr>
          <w:bCs/>
          <w:sz w:val="24"/>
          <w:szCs w:val="24"/>
        </w:rPr>
        <w:t xml:space="preserve">Izmijenjena je trasa ceste obzirom na novi prijedlog UPU Miklavija i prilagodbe prometnih rješenja.. Ugovorena je usluga izrade idejnog projekta u iznosu od 5.125,00 eura za potrebe izmjene lokacijske dozvole. </w:t>
      </w:r>
      <w:bookmarkEnd w:id="28"/>
    </w:p>
    <w:p w14:paraId="5C6F516C"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25.000,00 eura nisu realizirana.</w:t>
      </w:r>
    </w:p>
    <w:p w14:paraId="35939073" w14:textId="77777777" w:rsidR="006B10FA" w:rsidRPr="006B10FA" w:rsidRDefault="006B10FA" w:rsidP="006B10FA">
      <w:pPr>
        <w:jc w:val="both"/>
        <w:rPr>
          <w:bCs/>
          <w:sz w:val="24"/>
          <w:szCs w:val="24"/>
        </w:rPr>
      </w:pPr>
    </w:p>
    <w:p w14:paraId="79195B0C" w14:textId="77777777" w:rsidR="006B10FA" w:rsidRPr="006B10FA" w:rsidRDefault="006B10FA" w:rsidP="006B10FA">
      <w:pPr>
        <w:jc w:val="both"/>
        <w:rPr>
          <w:bCs/>
          <w:sz w:val="24"/>
          <w:szCs w:val="24"/>
        </w:rPr>
      </w:pPr>
      <w:r w:rsidRPr="006B10FA">
        <w:rPr>
          <w:b/>
          <w:sz w:val="24"/>
          <w:szCs w:val="24"/>
        </w:rPr>
        <w:tab/>
        <w:t>Cesta Frančići</w:t>
      </w:r>
    </w:p>
    <w:p w14:paraId="5CC6E24E" w14:textId="23A5E143" w:rsidR="006B10FA" w:rsidRPr="006B10FA" w:rsidRDefault="006B10FA" w:rsidP="006B10FA">
      <w:pPr>
        <w:jc w:val="both"/>
        <w:rPr>
          <w:bCs/>
          <w:sz w:val="24"/>
          <w:szCs w:val="24"/>
        </w:rPr>
      </w:pPr>
      <w:r w:rsidRPr="006B10FA">
        <w:rPr>
          <w:bCs/>
          <w:sz w:val="24"/>
          <w:szCs w:val="24"/>
        </w:rPr>
        <w:tab/>
        <w:t xml:space="preserve">Preostali ugovoreni a nerealizirani iznos iz prethodnog razdoblja u visini od 3.766,01 </w:t>
      </w:r>
      <w:r>
        <w:rPr>
          <w:bCs/>
          <w:sz w:val="24"/>
          <w:szCs w:val="24"/>
        </w:rPr>
        <w:t>eura</w:t>
      </w:r>
      <w:r w:rsidRPr="006B10FA">
        <w:rPr>
          <w:bCs/>
          <w:sz w:val="24"/>
          <w:szCs w:val="24"/>
        </w:rPr>
        <w:t xml:space="preserve">, a koji se odnosi na ugovorene geodetske usluge, te uslugu izmjene i usklađenja idejnog projekta prema UPU-a Matulji nije realiziran. </w:t>
      </w:r>
    </w:p>
    <w:p w14:paraId="54E4A96B" w14:textId="77777777" w:rsidR="006B10FA" w:rsidRPr="006B10FA" w:rsidRDefault="006B10FA" w:rsidP="006B10FA">
      <w:pPr>
        <w:jc w:val="both"/>
        <w:rPr>
          <w:b/>
          <w:sz w:val="24"/>
          <w:szCs w:val="24"/>
        </w:rPr>
      </w:pPr>
      <w:r w:rsidRPr="006B10FA">
        <w:rPr>
          <w:b/>
          <w:sz w:val="24"/>
          <w:szCs w:val="24"/>
        </w:rPr>
        <w:tab/>
      </w:r>
    </w:p>
    <w:p w14:paraId="63445AF7" w14:textId="77777777" w:rsidR="006B10FA" w:rsidRPr="006B10FA" w:rsidRDefault="006B10FA" w:rsidP="006B10FA">
      <w:pPr>
        <w:jc w:val="both"/>
        <w:rPr>
          <w:bCs/>
          <w:sz w:val="24"/>
          <w:szCs w:val="24"/>
        </w:rPr>
      </w:pPr>
      <w:r w:rsidRPr="006B10FA">
        <w:rPr>
          <w:b/>
          <w:sz w:val="24"/>
          <w:szCs w:val="24"/>
        </w:rPr>
        <w:tab/>
        <w:t xml:space="preserve">Cesta oznake SU-7 prema UPU Matulji </w:t>
      </w:r>
    </w:p>
    <w:p w14:paraId="5062A18D" w14:textId="76D82D6E" w:rsidR="006B10FA" w:rsidRPr="006B10FA" w:rsidRDefault="006B10FA" w:rsidP="006B10FA">
      <w:pPr>
        <w:jc w:val="both"/>
        <w:rPr>
          <w:bCs/>
          <w:sz w:val="24"/>
          <w:szCs w:val="24"/>
        </w:rPr>
      </w:pPr>
      <w:r w:rsidRPr="006B10FA">
        <w:rPr>
          <w:bCs/>
          <w:sz w:val="24"/>
          <w:szCs w:val="24"/>
        </w:rPr>
        <w:tab/>
        <w:t xml:space="preserve">Po ishođenju lokacijske dozvole za izgradnju ceste, u prethodnom razdoblju je ugovorena usluga izrade parcelacijskog elaborata te djelomično fakturirana. Preostali ugovoreni iznos visini od 312,50 </w:t>
      </w:r>
      <w:r>
        <w:rPr>
          <w:bCs/>
          <w:sz w:val="24"/>
          <w:szCs w:val="24"/>
        </w:rPr>
        <w:t>eura</w:t>
      </w:r>
      <w:r w:rsidRPr="006B10FA">
        <w:rPr>
          <w:bCs/>
          <w:sz w:val="24"/>
          <w:szCs w:val="24"/>
        </w:rPr>
        <w:t xml:space="preserve"> će se fakturirati po provedbi elaborata.  </w:t>
      </w:r>
    </w:p>
    <w:p w14:paraId="72DC86AB" w14:textId="77777777" w:rsidR="006B10FA" w:rsidRPr="006B10FA" w:rsidRDefault="006B10FA" w:rsidP="006B10FA">
      <w:pPr>
        <w:jc w:val="both"/>
        <w:rPr>
          <w:bCs/>
          <w:sz w:val="24"/>
          <w:szCs w:val="24"/>
        </w:rPr>
      </w:pPr>
    </w:p>
    <w:p w14:paraId="11275645" w14:textId="77777777" w:rsidR="006B10FA" w:rsidRPr="006B10FA" w:rsidRDefault="006B10FA" w:rsidP="006B10FA">
      <w:pPr>
        <w:jc w:val="both"/>
        <w:rPr>
          <w:b/>
          <w:sz w:val="24"/>
          <w:szCs w:val="24"/>
        </w:rPr>
      </w:pPr>
      <w:r w:rsidRPr="006B10FA">
        <w:rPr>
          <w:b/>
          <w:sz w:val="24"/>
          <w:szCs w:val="24"/>
        </w:rPr>
        <w:tab/>
        <w:t>Cesta oznake GM-5 (Odvojak 1 – dio A) prema UPU Matulji</w:t>
      </w:r>
    </w:p>
    <w:p w14:paraId="2D254A31" w14:textId="77777777" w:rsidR="006B10FA" w:rsidRPr="006B10FA" w:rsidRDefault="006B10FA" w:rsidP="006B10FA">
      <w:pPr>
        <w:jc w:val="both"/>
        <w:rPr>
          <w:bCs/>
          <w:sz w:val="24"/>
          <w:szCs w:val="24"/>
        </w:rPr>
      </w:pPr>
      <w:r w:rsidRPr="006B10FA">
        <w:rPr>
          <w:bCs/>
          <w:sz w:val="24"/>
          <w:szCs w:val="24"/>
        </w:rPr>
        <w:tab/>
        <w:t xml:space="preserve">Za potrebe izvođenje radova, odnosno dovršetka izgradnje II. faze ceste oznake GM-5 (Odvojak 1 – dio A) i to na dio iz objedinjenog izvedbenog projekta (s cestom oznake GM-5 (Odvojak 1 – dio B)) utrošeno je 66.080,76 eura. </w:t>
      </w:r>
    </w:p>
    <w:p w14:paraId="0A9C0B54" w14:textId="77777777" w:rsidR="006B10FA" w:rsidRPr="006B10FA" w:rsidRDefault="006B10FA" w:rsidP="006B10FA">
      <w:pPr>
        <w:jc w:val="both"/>
        <w:rPr>
          <w:b/>
          <w:sz w:val="24"/>
          <w:szCs w:val="24"/>
        </w:rPr>
      </w:pPr>
      <w:r w:rsidRPr="006B10FA">
        <w:rPr>
          <w:b/>
          <w:sz w:val="24"/>
          <w:szCs w:val="24"/>
        </w:rPr>
        <w:tab/>
      </w:r>
    </w:p>
    <w:p w14:paraId="1F6B3A9C" w14:textId="77777777" w:rsidR="006B10FA" w:rsidRPr="006B10FA" w:rsidRDefault="006B10FA" w:rsidP="006B10FA">
      <w:pPr>
        <w:jc w:val="both"/>
        <w:rPr>
          <w:b/>
          <w:sz w:val="24"/>
          <w:szCs w:val="24"/>
        </w:rPr>
      </w:pPr>
      <w:r w:rsidRPr="006B10FA">
        <w:rPr>
          <w:b/>
          <w:sz w:val="24"/>
          <w:szCs w:val="24"/>
        </w:rPr>
        <w:tab/>
        <w:t>Cesta oznake GM-5 (Odvojak 1 - dio B) prema UPU Matulji</w:t>
      </w:r>
    </w:p>
    <w:p w14:paraId="6FB422C6" w14:textId="77777777" w:rsidR="006B10FA" w:rsidRDefault="006B10FA" w:rsidP="006B10FA">
      <w:pPr>
        <w:ind w:firstLine="720"/>
        <w:jc w:val="both"/>
        <w:rPr>
          <w:bCs/>
          <w:sz w:val="24"/>
          <w:szCs w:val="24"/>
        </w:rPr>
      </w:pPr>
      <w:r w:rsidRPr="006B10FA">
        <w:rPr>
          <w:bCs/>
          <w:sz w:val="24"/>
          <w:szCs w:val="24"/>
        </w:rPr>
        <w:t xml:space="preserve">Za potrebe dovršetka izgradnje ceste oznake GM-5 (Odvojak 1 – dio B) započete u prethodnom razdoblju, i to na dio iz objedinjenog izvedbenog projekta (s cestom oznake GM-5 (Odvojak 1 – dio A)) utrošeno je 55.060,04 eura na izvođenje radova dok je na stručni i obračunski nadzor utrošeno 3.108,76 eura. </w:t>
      </w:r>
    </w:p>
    <w:p w14:paraId="653D8DA3" w14:textId="77777777" w:rsidR="006B10FA" w:rsidRPr="006B10FA" w:rsidRDefault="006B10FA" w:rsidP="006B10FA">
      <w:pPr>
        <w:ind w:firstLine="720"/>
        <w:jc w:val="both"/>
        <w:rPr>
          <w:bCs/>
          <w:sz w:val="24"/>
          <w:szCs w:val="24"/>
        </w:rPr>
      </w:pPr>
    </w:p>
    <w:p w14:paraId="6CA6F74B" w14:textId="77777777" w:rsidR="006B10FA" w:rsidRPr="006B10FA" w:rsidRDefault="006B10FA" w:rsidP="006B10FA">
      <w:pPr>
        <w:jc w:val="both"/>
        <w:rPr>
          <w:b/>
          <w:sz w:val="24"/>
          <w:szCs w:val="24"/>
        </w:rPr>
      </w:pPr>
    </w:p>
    <w:p w14:paraId="5C69F1B4" w14:textId="77777777" w:rsidR="006B10FA" w:rsidRPr="006B10FA" w:rsidRDefault="006B10FA" w:rsidP="006B10FA">
      <w:pPr>
        <w:jc w:val="both"/>
        <w:rPr>
          <w:b/>
          <w:sz w:val="24"/>
          <w:szCs w:val="24"/>
        </w:rPr>
      </w:pPr>
      <w:r w:rsidRPr="006B10FA">
        <w:rPr>
          <w:b/>
          <w:sz w:val="24"/>
          <w:szCs w:val="24"/>
        </w:rPr>
        <w:lastRenderedPageBreak/>
        <w:tab/>
        <w:t>Stambena ulica u zoni K4 unutar UPU Matulji</w:t>
      </w:r>
    </w:p>
    <w:p w14:paraId="676A7129" w14:textId="77777777" w:rsidR="006B10FA" w:rsidRPr="006B10FA" w:rsidRDefault="006B10FA" w:rsidP="006B10FA">
      <w:pPr>
        <w:jc w:val="both"/>
        <w:rPr>
          <w:bCs/>
          <w:sz w:val="24"/>
          <w:szCs w:val="24"/>
        </w:rPr>
      </w:pPr>
      <w:r w:rsidRPr="006B10FA">
        <w:rPr>
          <w:bCs/>
          <w:sz w:val="24"/>
          <w:szCs w:val="24"/>
        </w:rPr>
        <w:tab/>
        <w:t xml:space="preserve">Parcelacijski elaborat je ugovoren u prethodnom razdoblju u iznosu od 3.125,00 eura, ali usluga nije realizirana. Preduvjet pokretanja postupka je pravomoćnost lokacijske dozvole koja je izdana 11.12.2024. godine no nije pravomoćna zbog zaprimljene žalbe.  </w:t>
      </w:r>
    </w:p>
    <w:p w14:paraId="79842BE0"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10.000,00 eura nisu realizirana.</w:t>
      </w:r>
    </w:p>
    <w:p w14:paraId="5E94257D" w14:textId="77777777" w:rsidR="006B10FA" w:rsidRPr="006B10FA" w:rsidRDefault="006B10FA" w:rsidP="006B10FA">
      <w:pPr>
        <w:jc w:val="both"/>
        <w:rPr>
          <w:bCs/>
          <w:sz w:val="24"/>
          <w:szCs w:val="24"/>
        </w:rPr>
      </w:pPr>
    </w:p>
    <w:p w14:paraId="746F02A6" w14:textId="77777777" w:rsidR="006B10FA" w:rsidRPr="006B10FA" w:rsidRDefault="006B10FA" w:rsidP="006B10FA">
      <w:pPr>
        <w:jc w:val="both"/>
        <w:rPr>
          <w:b/>
          <w:sz w:val="24"/>
          <w:szCs w:val="24"/>
        </w:rPr>
      </w:pPr>
      <w:r w:rsidRPr="006B10FA">
        <w:rPr>
          <w:b/>
          <w:sz w:val="24"/>
          <w:szCs w:val="24"/>
        </w:rPr>
        <w:tab/>
        <w:t>Cesta oznake GM-4 unutar UPU Matulji</w:t>
      </w:r>
    </w:p>
    <w:p w14:paraId="61C59D21" w14:textId="77777777" w:rsidR="006B10FA" w:rsidRPr="006B10FA" w:rsidRDefault="006B10FA" w:rsidP="006B10FA">
      <w:pPr>
        <w:ind w:firstLine="720"/>
        <w:jc w:val="both"/>
        <w:rPr>
          <w:bCs/>
          <w:sz w:val="24"/>
          <w:szCs w:val="24"/>
        </w:rPr>
      </w:pPr>
      <w:r w:rsidRPr="006B10FA">
        <w:rPr>
          <w:bCs/>
          <w:sz w:val="24"/>
          <w:szCs w:val="24"/>
        </w:rPr>
        <w:t>U prethodnom razdoblju je ugovorena i djelomično fakturirana usluge izrade idejnog projekta ceste, dok je u 2024. godini fakturiran iznos do 687,50 eura. Parcelacijski elaborat je ugovoren u iznosu od 1.875,00 eura, ali usluga nije realizirana. Preduvjet pokretanja postupka je pravomoćnost lokacijske dozvole koja je izdana 05.12.2024. godine a postala pravomoćna početkom 2025. godine</w:t>
      </w:r>
    </w:p>
    <w:p w14:paraId="7529DA85"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31.500,00 eura nisu realizirana.</w:t>
      </w:r>
    </w:p>
    <w:p w14:paraId="61B110DB" w14:textId="77777777" w:rsidR="006B10FA" w:rsidRPr="006B10FA" w:rsidRDefault="006B10FA" w:rsidP="006B10FA">
      <w:pPr>
        <w:ind w:firstLine="720"/>
        <w:jc w:val="both"/>
        <w:rPr>
          <w:bCs/>
          <w:sz w:val="24"/>
          <w:szCs w:val="24"/>
        </w:rPr>
      </w:pPr>
    </w:p>
    <w:p w14:paraId="60E09B2A" w14:textId="77777777" w:rsidR="006B10FA" w:rsidRPr="006B10FA" w:rsidRDefault="006B10FA" w:rsidP="006B10FA">
      <w:pPr>
        <w:jc w:val="both"/>
        <w:rPr>
          <w:b/>
          <w:sz w:val="24"/>
          <w:szCs w:val="24"/>
        </w:rPr>
      </w:pPr>
      <w:r w:rsidRPr="006B10FA">
        <w:rPr>
          <w:b/>
          <w:sz w:val="24"/>
          <w:szCs w:val="24"/>
        </w:rPr>
        <w:tab/>
        <w:t>Spojna cesta Branka Laginje - Jankovićeva cesta</w:t>
      </w:r>
    </w:p>
    <w:p w14:paraId="23AD92E5" w14:textId="77777777" w:rsidR="006B10FA" w:rsidRPr="006B10FA" w:rsidRDefault="006B10FA" w:rsidP="006B10FA">
      <w:pPr>
        <w:jc w:val="both"/>
        <w:rPr>
          <w:b/>
          <w:sz w:val="24"/>
          <w:szCs w:val="24"/>
        </w:rPr>
      </w:pPr>
      <w:r w:rsidRPr="006B10FA">
        <w:rPr>
          <w:bCs/>
          <w:sz w:val="24"/>
          <w:szCs w:val="24"/>
        </w:rPr>
        <w:tab/>
        <w:t xml:space="preserve">U 2023. godini je ugovorena objedinjena usluga izrade projektne dokumentacije s geodetskim uslugama za potrebe ishođenja lokacijske i građevinske dozvole u ukupnom iznosu od 25.363,33 eura kada je i realizirano 3.185,35 eura, dok je u 2024. godini realizirano 18.790,22 eura. Preostali ugovoreni iznos u visini od 3.387,75 eura će biti realiziran u narednoj godini. Također je ugovorena usluga izrade elaborata Provedbe ocjene o potrebi procjene utjecaja na okoliš te realizira u iznosu od 7.077,50 eura.  </w:t>
      </w:r>
    </w:p>
    <w:p w14:paraId="54E91F9A" w14:textId="77777777" w:rsidR="006B10FA" w:rsidRPr="006B10FA" w:rsidRDefault="006B10FA" w:rsidP="006B10FA">
      <w:pPr>
        <w:ind w:firstLine="720"/>
        <w:jc w:val="both"/>
        <w:rPr>
          <w:bCs/>
          <w:sz w:val="24"/>
          <w:szCs w:val="24"/>
        </w:rPr>
      </w:pPr>
      <w:r w:rsidRPr="006B10FA">
        <w:rPr>
          <w:bCs/>
          <w:sz w:val="24"/>
          <w:szCs w:val="24"/>
        </w:rPr>
        <w:t>Otkup zemljišta je realiziran u iznosu od 40.300 eura.</w:t>
      </w:r>
    </w:p>
    <w:p w14:paraId="0E6E2A92" w14:textId="77777777" w:rsidR="006B10FA" w:rsidRPr="006B10FA" w:rsidRDefault="006B10FA" w:rsidP="006B10FA">
      <w:pPr>
        <w:jc w:val="both"/>
        <w:rPr>
          <w:b/>
          <w:sz w:val="24"/>
          <w:szCs w:val="24"/>
        </w:rPr>
      </w:pPr>
    </w:p>
    <w:p w14:paraId="3363CB6D" w14:textId="77777777" w:rsidR="006B10FA" w:rsidRPr="006B10FA" w:rsidRDefault="006B10FA" w:rsidP="006B10FA">
      <w:pPr>
        <w:ind w:firstLine="720"/>
        <w:jc w:val="both"/>
        <w:rPr>
          <w:b/>
          <w:sz w:val="24"/>
          <w:szCs w:val="24"/>
        </w:rPr>
      </w:pPr>
      <w:r w:rsidRPr="006B10FA">
        <w:rPr>
          <w:b/>
          <w:sz w:val="24"/>
          <w:szCs w:val="24"/>
        </w:rPr>
        <w:t>Cesta Biškupi unutar UPU-8</w:t>
      </w:r>
    </w:p>
    <w:p w14:paraId="167FEAC5" w14:textId="77777777" w:rsidR="006B10FA" w:rsidRPr="006B10FA" w:rsidRDefault="006B10FA" w:rsidP="006B10FA">
      <w:pPr>
        <w:jc w:val="both"/>
        <w:rPr>
          <w:bCs/>
          <w:sz w:val="24"/>
          <w:szCs w:val="24"/>
        </w:rPr>
      </w:pPr>
      <w:r w:rsidRPr="006B10FA">
        <w:rPr>
          <w:bCs/>
          <w:sz w:val="24"/>
          <w:szCs w:val="24"/>
        </w:rPr>
        <w:tab/>
        <w:t xml:space="preserve">Za potrebe izgradnje ceste Biškupi ugovorena je izrada idejnog projekta za potrebe ishođenja lokacijske dozvole u iznosu od 5.625,00 eura. Usluga je izvršena u iznosu od 5.062,00 eura, dok će se ostatak fakturirati u idućoj godine po ishođenju lokacijske dozvole. Navedene troškove će snositi </w:t>
      </w:r>
      <w:r w:rsidRPr="006B10FA">
        <w:rPr>
          <w:sz w:val="24"/>
          <w:szCs w:val="24"/>
          <w:lang w:eastAsia="hr-HR"/>
        </w:rPr>
        <w:t xml:space="preserve">privatni investitori </w:t>
      </w:r>
      <w:r w:rsidRPr="006B10FA">
        <w:rPr>
          <w:bCs/>
          <w:sz w:val="24"/>
          <w:szCs w:val="24"/>
        </w:rPr>
        <w:t>temeljem ugovora o sufinanciranju.</w:t>
      </w:r>
    </w:p>
    <w:p w14:paraId="445E36B2" w14:textId="77777777" w:rsidR="006B10FA" w:rsidRPr="006B10FA" w:rsidRDefault="006B10FA" w:rsidP="006B10FA">
      <w:pPr>
        <w:ind w:firstLine="720"/>
        <w:jc w:val="both"/>
        <w:rPr>
          <w:b/>
          <w:color w:val="FF0000"/>
          <w:sz w:val="24"/>
          <w:szCs w:val="24"/>
        </w:rPr>
      </w:pPr>
    </w:p>
    <w:p w14:paraId="6D652E2B" w14:textId="77777777" w:rsidR="006B10FA" w:rsidRPr="006B10FA" w:rsidRDefault="006B10FA" w:rsidP="006B10FA">
      <w:pPr>
        <w:ind w:firstLine="720"/>
        <w:jc w:val="both"/>
        <w:rPr>
          <w:b/>
          <w:sz w:val="24"/>
          <w:szCs w:val="24"/>
        </w:rPr>
      </w:pPr>
      <w:r w:rsidRPr="006B10FA">
        <w:rPr>
          <w:b/>
          <w:sz w:val="24"/>
          <w:szCs w:val="24"/>
        </w:rPr>
        <w:t>Cesta oznake GM-1 prema UPU Matulji (Dalmatinskih brigada - 43. Istarske divizije)</w:t>
      </w:r>
    </w:p>
    <w:p w14:paraId="5DA909DA" w14:textId="77777777" w:rsidR="006B10FA" w:rsidRPr="006B10FA" w:rsidRDefault="006B10FA" w:rsidP="006B10FA">
      <w:pPr>
        <w:jc w:val="both"/>
        <w:rPr>
          <w:bCs/>
          <w:color w:val="FF0000"/>
          <w:sz w:val="24"/>
          <w:szCs w:val="24"/>
        </w:rPr>
      </w:pPr>
      <w:r w:rsidRPr="006B10FA">
        <w:rPr>
          <w:bCs/>
          <w:sz w:val="24"/>
          <w:szCs w:val="24"/>
        </w:rPr>
        <w:tab/>
        <w:t xml:space="preserve">Izvršene su geodetske usluge spajanja čestica u iznosu od 497,71 eura, te su podmireni troškovi vodnog doprinosa u iznosu od 303,58 eura. </w:t>
      </w:r>
    </w:p>
    <w:p w14:paraId="38EBCF21"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100,00 eura nisu realizirana.</w:t>
      </w:r>
    </w:p>
    <w:p w14:paraId="49760426" w14:textId="77777777" w:rsidR="006B10FA" w:rsidRPr="006B10FA" w:rsidRDefault="006B10FA" w:rsidP="006B10FA">
      <w:pPr>
        <w:ind w:firstLine="720"/>
        <w:jc w:val="both"/>
        <w:rPr>
          <w:bCs/>
          <w:sz w:val="24"/>
          <w:szCs w:val="24"/>
        </w:rPr>
      </w:pPr>
    </w:p>
    <w:p w14:paraId="4F89F381" w14:textId="77777777" w:rsidR="006B10FA" w:rsidRPr="006B10FA" w:rsidRDefault="006B10FA" w:rsidP="006B10FA">
      <w:pPr>
        <w:ind w:firstLine="720"/>
        <w:jc w:val="both"/>
        <w:rPr>
          <w:b/>
          <w:sz w:val="24"/>
          <w:szCs w:val="24"/>
        </w:rPr>
      </w:pPr>
      <w:r w:rsidRPr="006B10FA">
        <w:rPr>
          <w:b/>
          <w:sz w:val="24"/>
          <w:szCs w:val="24"/>
        </w:rPr>
        <w:t>Cesta unutar zone RZ 2 (dionica B-B2)</w:t>
      </w:r>
    </w:p>
    <w:p w14:paraId="7A4F8390" w14:textId="77777777" w:rsidR="006B10FA" w:rsidRPr="006B10FA" w:rsidRDefault="006B10FA" w:rsidP="006B10FA">
      <w:pPr>
        <w:jc w:val="both"/>
        <w:rPr>
          <w:bCs/>
          <w:sz w:val="24"/>
          <w:szCs w:val="24"/>
        </w:rPr>
      </w:pPr>
      <w:r w:rsidRPr="006B10FA">
        <w:rPr>
          <w:bCs/>
          <w:sz w:val="24"/>
          <w:szCs w:val="24"/>
        </w:rPr>
        <w:tab/>
        <w:t xml:space="preserve">Za potrebe navedene ceste izrađen je glavni projekt na što je utrošeno 4.500,00 eura, dok je za potrebe spajanje čestica ugovorena geodetska usluga u iznosu od 500,00 eura koja će biti fakturirana iduće godine po provedbi elaborata. </w:t>
      </w:r>
    </w:p>
    <w:p w14:paraId="57771423" w14:textId="77777777" w:rsidR="006B10FA" w:rsidRPr="006B10FA" w:rsidRDefault="006B10FA" w:rsidP="006B10FA">
      <w:pPr>
        <w:ind w:firstLine="720"/>
        <w:jc w:val="both"/>
        <w:rPr>
          <w:b/>
          <w:sz w:val="24"/>
          <w:szCs w:val="24"/>
        </w:rPr>
      </w:pPr>
    </w:p>
    <w:p w14:paraId="0E4C610E" w14:textId="77777777" w:rsidR="006B10FA" w:rsidRPr="006B10FA" w:rsidRDefault="006B10FA" w:rsidP="006B10FA">
      <w:pPr>
        <w:ind w:firstLine="720"/>
        <w:jc w:val="both"/>
        <w:rPr>
          <w:b/>
          <w:sz w:val="24"/>
          <w:szCs w:val="24"/>
        </w:rPr>
      </w:pPr>
      <w:r w:rsidRPr="006B10FA">
        <w:rPr>
          <w:b/>
          <w:sz w:val="24"/>
          <w:szCs w:val="24"/>
        </w:rPr>
        <w:t>Cesta oznake CC (cesta od školsko-sportske dvorane do Kvarnerske ceste)</w:t>
      </w:r>
    </w:p>
    <w:p w14:paraId="2333FD80" w14:textId="77777777" w:rsidR="006B10FA" w:rsidRPr="006B10FA" w:rsidRDefault="006B10FA" w:rsidP="006B10FA">
      <w:pPr>
        <w:jc w:val="both"/>
        <w:rPr>
          <w:bCs/>
          <w:sz w:val="24"/>
          <w:szCs w:val="24"/>
        </w:rPr>
      </w:pPr>
      <w:r w:rsidRPr="006B10FA">
        <w:rPr>
          <w:bCs/>
          <w:sz w:val="24"/>
          <w:szCs w:val="24"/>
        </w:rPr>
        <w:tab/>
        <w:t xml:space="preserve">Po ishođenju pravomoćne lokacijske dozvole pokrenut je postupak izrade parcelacijskog elaborata na što je u proteklom razdoblju utrošeno 1.161,32 eura. Preostali iznos u visini od 165,91 eura nije utrošen u 2024. godini, a biti će tek po provedbi elaborata, kada će se pokrenuti izrada glavnog projekta za potrebe ishođenja građevinske dozvole. </w:t>
      </w:r>
    </w:p>
    <w:p w14:paraId="1C90DFCF"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15.000,00 eura nisu realizirana.</w:t>
      </w:r>
    </w:p>
    <w:p w14:paraId="7CE6C689" w14:textId="77777777" w:rsidR="006B10FA" w:rsidRPr="006B10FA" w:rsidRDefault="006B10FA" w:rsidP="006B10FA">
      <w:pPr>
        <w:jc w:val="both"/>
        <w:rPr>
          <w:bCs/>
          <w:sz w:val="24"/>
          <w:szCs w:val="24"/>
        </w:rPr>
      </w:pPr>
    </w:p>
    <w:p w14:paraId="3C5B7AC5" w14:textId="77777777" w:rsidR="006B10FA" w:rsidRPr="006B10FA" w:rsidRDefault="006B10FA" w:rsidP="006B10FA">
      <w:pPr>
        <w:jc w:val="both"/>
        <w:rPr>
          <w:b/>
          <w:sz w:val="24"/>
          <w:szCs w:val="24"/>
        </w:rPr>
      </w:pPr>
      <w:r w:rsidRPr="006B10FA">
        <w:rPr>
          <w:b/>
          <w:sz w:val="24"/>
          <w:szCs w:val="24"/>
        </w:rPr>
        <w:tab/>
        <w:t>Rekonstrukcija ceste Brešca – groblje u Brešcima</w:t>
      </w:r>
    </w:p>
    <w:p w14:paraId="1C819AEE" w14:textId="77777777" w:rsidR="006B10FA" w:rsidRPr="006B10FA" w:rsidRDefault="006B10FA" w:rsidP="006B10FA">
      <w:pPr>
        <w:jc w:val="both"/>
        <w:rPr>
          <w:bCs/>
          <w:sz w:val="24"/>
          <w:szCs w:val="24"/>
        </w:rPr>
      </w:pPr>
      <w:r w:rsidRPr="006B10FA">
        <w:rPr>
          <w:bCs/>
          <w:sz w:val="24"/>
          <w:szCs w:val="24"/>
        </w:rPr>
        <w:tab/>
        <w:t xml:space="preserve">Ceste Brešca – groblje Brešca podijeljena je na dva projekta. Projekt izgradnje unutar obuhvata Detaljnog plana uređenja društvenih sadržaja Brešca, te dionice izvan DPU-a. Nakon provedenog urisa </w:t>
      </w:r>
      <w:r w:rsidRPr="006B10FA">
        <w:rPr>
          <w:bCs/>
          <w:sz w:val="24"/>
          <w:szCs w:val="24"/>
        </w:rPr>
        <w:lastRenderedPageBreak/>
        <w:t xml:space="preserve">postojeće nerazvrstane ceste Brešca – groblje u Brešcima, stečeni su uvjeti za pokretanje postupka izdavanja lokacijske prema izmjenama idejnih projekata koji su ugovoreni u prethodnom razdoblju te većim dijelom i realizirane. </w:t>
      </w:r>
    </w:p>
    <w:p w14:paraId="33215B41"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60.000,00 eura nisu realizirana.</w:t>
      </w:r>
    </w:p>
    <w:p w14:paraId="21B68855" w14:textId="77777777" w:rsidR="006B10FA" w:rsidRPr="006B10FA" w:rsidRDefault="006B10FA" w:rsidP="006B10FA">
      <w:pPr>
        <w:ind w:firstLine="720"/>
        <w:jc w:val="both"/>
        <w:rPr>
          <w:b/>
          <w:sz w:val="24"/>
          <w:szCs w:val="24"/>
        </w:rPr>
      </w:pPr>
    </w:p>
    <w:p w14:paraId="7298F5CC" w14:textId="77777777" w:rsidR="006B10FA" w:rsidRPr="006B10FA" w:rsidRDefault="006B10FA" w:rsidP="006B10FA">
      <w:pPr>
        <w:ind w:firstLine="720"/>
        <w:jc w:val="both"/>
        <w:rPr>
          <w:b/>
          <w:sz w:val="24"/>
          <w:szCs w:val="24"/>
        </w:rPr>
      </w:pPr>
      <w:r w:rsidRPr="006B10FA">
        <w:rPr>
          <w:b/>
          <w:sz w:val="24"/>
          <w:szCs w:val="24"/>
        </w:rPr>
        <w:t xml:space="preserve">Spojna cesta 43. Istarske divizije - Milana Frlana </w:t>
      </w:r>
    </w:p>
    <w:p w14:paraId="711A99E7" w14:textId="77777777" w:rsidR="006B10FA" w:rsidRPr="006B10FA" w:rsidRDefault="006B10FA" w:rsidP="006B10FA">
      <w:pPr>
        <w:ind w:firstLine="720"/>
        <w:jc w:val="both"/>
        <w:rPr>
          <w:bCs/>
          <w:sz w:val="24"/>
          <w:szCs w:val="24"/>
        </w:rPr>
      </w:pPr>
      <w:r w:rsidRPr="006B10FA">
        <w:rPr>
          <w:bCs/>
          <w:sz w:val="24"/>
          <w:szCs w:val="24"/>
        </w:rPr>
        <w:t xml:space="preserve">U tijeku je ishođenje lokacijske dozvole uređenja platoa, te će se po ishođenju iste moći pristupiti izvođenju radova koji su ugovoreni u iznosu od 201.213,13 eura. Stručni i obračunski nadzor na predmetnim radovima je ugovoren u iznosu od 8.625,00 eura. </w:t>
      </w:r>
    </w:p>
    <w:p w14:paraId="248F2A6E"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15.000,00 eura nisu realizirana.</w:t>
      </w:r>
    </w:p>
    <w:p w14:paraId="235B8D03" w14:textId="77777777" w:rsidR="006B10FA" w:rsidRPr="006B10FA" w:rsidRDefault="006B10FA" w:rsidP="006B10FA">
      <w:pPr>
        <w:ind w:firstLine="720"/>
        <w:jc w:val="both"/>
        <w:rPr>
          <w:bCs/>
          <w:sz w:val="24"/>
          <w:szCs w:val="24"/>
        </w:rPr>
      </w:pPr>
    </w:p>
    <w:p w14:paraId="0A3D77C5" w14:textId="77777777" w:rsidR="006B10FA" w:rsidRPr="006B10FA" w:rsidRDefault="006B10FA" w:rsidP="006B10FA">
      <w:pPr>
        <w:ind w:firstLine="720"/>
        <w:jc w:val="both"/>
        <w:rPr>
          <w:b/>
          <w:sz w:val="24"/>
          <w:szCs w:val="24"/>
        </w:rPr>
      </w:pPr>
      <w:r w:rsidRPr="006B10FA">
        <w:rPr>
          <w:b/>
          <w:sz w:val="24"/>
          <w:szCs w:val="24"/>
        </w:rPr>
        <w:t>Dionica ceste Put Puhari – Put Mileve Sušanj</w:t>
      </w:r>
    </w:p>
    <w:p w14:paraId="73288593" w14:textId="77777777" w:rsidR="006B10FA" w:rsidRPr="006B10FA" w:rsidRDefault="006B10FA" w:rsidP="006B10FA">
      <w:pPr>
        <w:jc w:val="both"/>
        <w:rPr>
          <w:bCs/>
          <w:sz w:val="24"/>
          <w:szCs w:val="24"/>
        </w:rPr>
      </w:pPr>
      <w:r w:rsidRPr="006B10FA">
        <w:rPr>
          <w:bCs/>
          <w:sz w:val="24"/>
          <w:szCs w:val="24"/>
        </w:rPr>
        <w:tab/>
        <w:t xml:space="preserve">Sukladno Sporazumu s Bina-Istra d.d. Općina Matulji se obvezala riješiti imovinsko-pravne odnose, čije rješavanje je u tijeku. </w:t>
      </w:r>
    </w:p>
    <w:p w14:paraId="74993D67" w14:textId="77777777" w:rsidR="006B10FA" w:rsidRPr="006B10FA" w:rsidRDefault="006B10FA" w:rsidP="006B10FA">
      <w:pPr>
        <w:jc w:val="both"/>
        <w:rPr>
          <w:bCs/>
          <w:sz w:val="24"/>
          <w:szCs w:val="24"/>
        </w:rPr>
      </w:pPr>
    </w:p>
    <w:p w14:paraId="35D592ED" w14:textId="77777777" w:rsidR="006B10FA" w:rsidRPr="006B10FA" w:rsidRDefault="006B10FA" w:rsidP="006B10FA">
      <w:pPr>
        <w:ind w:firstLine="720"/>
        <w:jc w:val="both"/>
        <w:rPr>
          <w:b/>
          <w:sz w:val="24"/>
          <w:szCs w:val="24"/>
        </w:rPr>
      </w:pPr>
      <w:r w:rsidRPr="006B10FA">
        <w:rPr>
          <w:b/>
          <w:sz w:val="24"/>
          <w:szCs w:val="24"/>
        </w:rPr>
        <w:t>Cesta „Gornje igralište“</w:t>
      </w:r>
    </w:p>
    <w:p w14:paraId="5D726756" w14:textId="77777777" w:rsidR="006B10FA" w:rsidRPr="006B10FA" w:rsidRDefault="006B10FA" w:rsidP="006B10FA">
      <w:pPr>
        <w:jc w:val="both"/>
        <w:rPr>
          <w:bCs/>
          <w:sz w:val="24"/>
          <w:szCs w:val="24"/>
        </w:rPr>
      </w:pPr>
      <w:r w:rsidRPr="006B10FA">
        <w:rPr>
          <w:bCs/>
          <w:sz w:val="24"/>
          <w:szCs w:val="24"/>
        </w:rPr>
        <w:tab/>
        <w:t xml:space="preserve">Za potrebe projektiranja dionice ceste izvršene su preostale ugovorene geodetske usluge iz prethodnog razdoblja u iznosu od 625,00 eura te je izrađen idejni projekt u iznosu od 11.250,00 eura. U tijeku je ishođenje lokacijske dozvole.   </w:t>
      </w:r>
    </w:p>
    <w:p w14:paraId="08F334E6"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2.000,00 eura nisu realizirana.</w:t>
      </w:r>
    </w:p>
    <w:p w14:paraId="7541092F" w14:textId="77777777" w:rsidR="006B10FA" w:rsidRPr="006B10FA" w:rsidRDefault="006B10FA" w:rsidP="006B10FA">
      <w:pPr>
        <w:ind w:firstLine="720"/>
        <w:jc w:val="both"/>
        <w:rPr>
          <w:b/>
          <w:sz w:val="24"/>
          <w:szCs w:val="24"/>
        </w:rPr>
      </w:pPr>
    </w:p>
    <w:p w14:paraId="5B0A41AA" w14:textId="77777777" w:rsidR="006B10FA" w:rsidRPr="006B10FA" w:rsidRDefault="006B10FA" w:rsidP="006B10FA">
      <w:pPr>
        <w:ind w:firstLine="720"/>
        <w:jc w:val="both"/>
        <w:rPr>
          <w:b/>
          <w:sz w:val="24"/>
          <w:szCs w:val="24"/>
        </w:rPr>
      </w:pPr>
      <w:r w:rsidRPr="006B10FA">
        <w:rPr>
          <w:b/>
          <w:sz w:val="24"/>
          <w:szCs w:val="24"/>
        </w:rPr>
        <w:t xml:space="preserve">Sabirna ulica unutar poslovne zone Mučići II (I. etapa izgradnje)   </w:t>
      </w:r>
    </w:p>
    <w:p w14:paraId="3385FEAF" w14:textId="77777777" w:rsidR="006B10FA" w:rsidRPr="006B10FA" w:rsidRDefault="006B10FA" w:rsidP="006B10FA">
      <w:pPr>
        <w:jc w:val="both"/>
        <w:rPr>
          <w:bCs/>
          <w:sz w:val="24"/>
          <w:szCs w:val="24"/>
        </w:rPr>
      </w:pPr>
      <w:r w:rsidRPr="006B10FA">
        <w:rPr>
          <w:bCs/>
          <w:sz w:val="24"/>
          <w:szCs w:val="24"/>
        </w:rPr>
        <w:tab/>
        <w:t>Za potrebe izgradnje predmetne prometnice izrađen je glavni projekt s troškovnikom, te tehnička dokumentacije za potrebe izmještanja elektroinstalacija u ukupnom iznosu od 25.512,50 eura dok je za geodetske usluge utrošeno 2.328,80 eura. T</w:t>
      </w:r>
      <w:r w:rsidRPr="006B10FA">
        <w:rPr>
          <w:sz w:val="24"/>
          <w:szCs w:val="24"/>
        </w:rPr>
        <w:t>rošak vodnog doprinosa Hrvatskim vodama d.o.o. iznosio je 886,72 eura.</w:t>
      </w:r>
    </w:p>
    <w:p w14:paraId="368856F1"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16.000,00 eura nisu realizirana.</w:t>
      </w:r>
    </w:p>
    <w:p w14:paraId="277C2D73" w14:textId="77777777" w:rsidR="006B10FA" w:rsidRPr="006B10FA" w:rsidRDefault="006B10FA" w:rsidP="006B10FA">
      <w:pPr>
        <w:jc w:val="both"/>
        <w:rPr>
          <w:b/>
          <w:sz w:val="24"/>
          <w:szCs w:val="24"/>
        </w:rPr>
      </w:pPr>
      <w:r w:rsidRPr="006B10FA">
        <w:rPr>
          <w:b/>
          <w:sz w:val="24"/>
          <w:szCs w:val="24"/>
        </w:rPr>
        <w:tab/>
      </w:r>
    </w:p>
    <w:p w14:paraId="61E85CB5" w14:textId="77777777" w:rsidR="006B10FA" w:rsidRPr="006B10FA" w:rsidRDefault="006B10FA" w:rsidP="006B10FA">
      <w:pPr>
        <w:ind w:firstLine="720"/>
        <w:jc w:val="both"/>
        <w:rPr>
          <w:b/>
          <w:sz w:val="24"/>
          <w:szCs w:val="24"/>
        </w:rPr>
      </w:pPr>
      <w:r w:rsidRPr="006B10FA">
        <w:rPr>
          <w:b/>
          <w:sz w:val="24"/>
          <w:szCs w:val="24"/>
        </w:rPr>
        <w:t xml:space="preserve">Dionica ceste 43. Istarske divizije </w:t>
      </w:r>
    </w:p>
    <w:p w14:paraId="2A3973FB" w14:textId="77777777" w:rsidR="006B10FA" w:rsidRPr="006B10FA" w:rsidRDefault="006B10FA" w:rsidP="006B10FA">
      <w:pPr>
        <w:jc w:val="both"/>
        <w:rPr>
          <w:bCs/>
          <w:sz w:val="24"/>
          <w:szCs w:val="24"/>
        </w:rPr>
      </w:pPr>
      <w:r w:rsidRPr="006B10FA">
        <w:rPr>
          <w:bCs/>
          <w:sz w:val="24"/>
          <w:szCs w:val="24"/>
        </w:rPr>
        <w:tab/>
        <w:t>Za potrebe rekonstrukcije predmetne ceste ugovorena je novelacija glavnog projekta u iznosu od 1.750,00 eura i to za potrebe ishođenja građevinske dozvole koja je u tijeku.</w:t>
      </w:r>
    </w:p>
    <w:p w14:paraId="7923310F" w14:textId="77777777" w:rsidR="006B10FA" w:rsidRPr="006B10FA" w:rsidRDefault="006B10FA" w:rsidP="006B10FA">
      <w:pPr>
        <w:jc w:val="both"/>
        <w:rPr>
          <w:bCs/>
          <w:sz w:val="24"/>
          <w:szCs w:val="24"/>
        </w:rPr>
      </w:pPr>
      <w:r w:rsidRPr="006B10FA">
        <w:rPr>
          <w:bCs/>
          <w:sz w:val="24"/>
          <w:szCs w:val="24"/>
        </w:rPr>
        <w:tab/>
        <w:t xml:space="preserve">Krajem godine pokrenut je postupak ugovaranja stručnog i obračunskog nadzora nad izvođenjem radova te javno nadmetanja za odabir izvođača radova.  </w:t>
      </w:r>
    </w:p>
    <w:p w14:paraId="561DF439" w14:textId="77777777" w:rsidR="006B10FA" w:rsidRPr="006B10FA" w:rsidRDefault="006B10FA" w:rsidP="006B10FA">
      <w:pPr>
        <w:jc w:val="both"/>
        <w:rPr>
          <w:b/>
          <w:sz w:val="24"/>
          <w:szCs w:val="24"/>
        </w:rPr>
      </w:pPr>
    </w:p>
    <w:p w14:paraId="562F1E93" w14:textId="77777777" w:rsidR="006B10FA" w:rsidRPr="006B10FA" w:rsidRDefault="006B10FA" w:rsidP="006B10FA">
      <w:pPr>
        <w:ind w:firstLine="720"/>
        <w:jc w:val="both"/>
        <w:rPr>
          <w:b/>
          <w:sz w:val="24"/>
          <w:szCs w:val="24"/>
        </w:rPr>
      </w:pPr>
      <w:r w:rsidRPr="006B10FA">
        <w:rPr>
          <w:b/>
          <w:sz w:val="24"/>
          <w:szCs w:val="24"/>
        </w:rPr>
        <w:t>Rekonstrukcija dijela Jankovićeve ceste</w:t>
      </w:r>
    </w:p>
    <w:p w14:paraId="68B4CE82" w14:textId="77777777" w:rsidR="006B10FA" w:rsidRPr="006B10FA" w:rsidRDefault="006B10FA" w:rsidP="006B10FA">
      <w:pPr>
        <w:jc w:val="both"/>
        <w:rPr>
          <w:bCs/>
          <w:sz w:val="24"/>
          <w:szCs w:val="24"/>
        </w:rPr>
      </w:pPr>
      <w:r w:rsidRPr="006B10FA">
        <w:rPr>
          <w:bCs/>
          <w:sz w:val="24"/>
          <w:szCs w:val="24"/>
        </w:rPr>
        <w:tab/>
        <w:t xml:space="preserve">Ugovorena je izrada idejnog projekta u iznosu od 9.500,00 eura, koja nije realizirana zbog usklađivanja  konačnog obuhvata s Hrvatskim autocestama. </w:t>
      </w:r>
    </w:p>
    <w:p w14:paraId="7B633AA6" w14:textId="77777777" w:rsidR="006B10FA" w:rsidRPr="006B10FA" w:rsidRDefault="006B10FA" w:rsidP="006B10FA">
      <w:pPr>
        <w:jc w:val="both"/>
        <w:rPr>
          <w:bCs/>
          <w:sz w:val="24"/>
          <w:szCs w:val="24"/>
        </w:rPr>
      </w:pPr>
    </w:p>
    <w:p w14:paraId="28CDE1F3" w14:textId="77777777" w:rsidR="006B10FA" w:rsidRPr="006B10FA" w:rsidRDefault="006B10FA" w:rsidP="006B10FA">
      <w:pPr>
        <w:ind w:firstLine="720"/>
        <w:jc w:val="both"/>
        <w:rPr>
          <w:b/>
          <w:sz w:val="24"/>
          <w:szCs w:val="24"/>
        </w:rPr>
      </w:pPr>
      <w:r w:rsidRPr="006B10FA">
        <w:rPr>
          <w:b/>
          <w:sz w:val="24"/>
          <w:szCs w:val="24"/>
        </w:rPr>
        <w:t>Dionica ceste Uroša Radeta</w:t>
      </w:r>
    </w:p>
    <w:p w14:paraId="7D61F3A0" w14:textId="77777777" w:rsidR="006B10FA" w:rsidRPr="006B10FA" w:rsidRDefault="006B10FA" w:rsidP="006B10FA">
      <w:pPr>
        <w:ind w:firstLine="720"/>
        <w:jc w:val="both"/>
        <w:rPr>
          <w:bCs/>
          <w:sz w:val="24"/>
          <w:szCs w:val="24"/>
        </w:rPr>
      </w:pPr>
      <w:r w:rsidRPr="006B10FA">
        <w:rPr>
          <w:bCs/>
          <w:sz w:val="24"/>
          <w:szCs w:val="24"/>
        </w:rPr>
        <w:t>U tijeku je razmatranje problematike prometovanja navedenom prometnicom te moguća prometna rješenja.</w:t>
      </w:r>
    </w:p>
    <w:p w14:paraId="676C9BC4" w14:textId="77777777" w:rsidR="00E64133" w:rsidRDefault="00E64133" w:rsidP="00E64133">
      <w:pPr>
        <w:pStyle w:val="Odlomakpopisa"/>
        <w:spacing w:after="0" w:line="240" w:lineRule="auto"/>
        <w:jc w:val="both"/>
        <w:rPr>
          <w:rFonts w:ascii="Times New Roman" w:hAnsi="Times New Roman"/>
          <w:bCs/>
          <w:color w:val="FF0000"/>
          <w:sz w:val="24"/>
          <w:szCs w:val="24"/>
          <w:highlight w:val="yellow"/>
          <w:lang w:eastAsia="en-US"/>
        </w:rPr>
      </w:pPr>
    </w:p>
    <w:p w14:paraId="6C7888A4" w14:textId="77777777" w:rsidR="00A226BD" w:rsidRDefault="00A226BD" w:rsidP="00E64133">
      <w:pPr>
        <w:pStyle w:val="Odlomakpopisa"/>
        <w:spacing w:after="0" w:line="240" w:lineRule="auto"/>
        <w:jc w:val="both"/>
        <w:rPr>
          <w:rFonts w:ascii="Times New Roman" w:hAnsi="Times New Roman"/>
          <w:bCs/>
          <w:color w:val="FF0000"/>
          <w:sz w:val="24"/>
          <w:szCs w:val="24"/>
          <w:highlight w:val="yellow"/>
          <w:lang w:eastAsia="en-US"/>
        </w:rPr>
      </w:pPr>
    </w:p>
    <w:p w14:paraId="62C99E03" w14:textId="77777777" w:rsidR="006B10FA"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37901FFC" w14:textId="77777777" w:rsidR="006B10FA"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23D2F5F0" w14:textId="77777777" w:rsidR="006B10FA"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6222CCF1" w14:textId="77777777" w:rsidR="006B10FA"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355D93E5" w14:textId="77777777" w:rsidR="006B10FA" w:rsidRPr="00A226BD"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4CA09142"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u w:val="single"/>
        </w:rPr>
      </w:pPr>
      <w:r w:rsidRPr="00A226BD">
        <w:rPr>
          <w:rFonts w:ascii="Times New Roman" w:eastAsia="Calibri" w:hAnsi="Times New Roman"/>
          <w:b/>
          <w:bCs/>
          <w:sz w:val="24"/>
          <w:szCs w:val="24"/>
          <w:u w:val="single"/>
        </w:rPr>
        <w:lastRenderedPageBreak/>
        <w:t>Kapitalni projekt K201504 - JAVNE PROMETNE POVRŠINE NA KOJIMA NIJE DOPUŠTEN PROMET MOTORNIH VOZILA</w:t>
      </w:r>
    </w:p>
    <w:p w14:paraId="46F16FC3" w14:textId="77777777" w:rsidR="00E64133" w:rsidRPr="00A226BD" w:rsidRDefault="00E64133" w:rsidP="00E64133">
      <w:pPr>
        <w:spacing w:after="60"/>
        <w:jc w:val="both"/>
        <w:rPr>
          <w:b/>
          <w:sz w:val="24"/>
          <w:szCs w:val="24"/>
          <w:highlight w:val="yellow"/>
        </w:rPr>
      </w:pPr>
    </w:p>
    <w:p w14:paraId="12A7384B" w14:textId="77777777" w:rsidR="006B10FA" w:rsidRPr="006B10FA" w:rsidRDefault="006B10FA" w:rsidP="006B10FA">
      <w:pPr>
        <w:ind w:left="720"/>
        <w:jc w:val="both"/>
        <w:rPr>
          <w:b/>
          <w:sz w:val="24"/>
          <w:szCs w:val="24"/>
        </w:rPr>
      </w:pPr>
      <w:r w:rsidRPr="006B10FA">
        <w:rPr>
          <w:b/>
          <w:sz w:val="24"/>
          <w:szCs w:val="24"/>
        </w:rPr>
        <w:t xml:space="preserve">Nogostup uz ulicu dalmatinskih brigada </w:t>
      </w:r>
    </w:p>
    <w:p w14:paraId="34275A1B" w14:textId="77777777" w:rsidR="006B10FA" w:rsidRPr="006B10FA" w:rsidRDefault="006B10FA" w:rsidP="006B10FA">
      <w:pPr>
        <w:jc w:val="both"/>
        <w:rPr>
          <w:bCs/>
          <w:sz w:val="24"/>
          <w:szCs w:val="24"/>
        </w:rPr>
      </w:pPr>
      <w:r w:rsidRPr="006B10FA">
        <w:rPr>
          <w:bCs/>
          <w:sz w:val="24"/>
          <w:szCs w:val="24"/>
        </w:rPr>
        <w:tab/>
        <w:t xml:space="preserve">Projekt izgradnje nogostupa je izmijenjen na način da je obuhvat smanjen u dijelu koji se odnosi na izgradnji dionice ceste „Gornje igralište“. Zbog navedenog je u proteklom razdoblju ugovorena izrada izmjene projektne dokumentacije u iznosu od 2.437,50 eura, a u 2024. godine je realizira u iznosu od 2.187,50 eura. U tijeku je ishođenje lokacijske dozvole. </w:t>
      </w:r>
    </w:p>
    <w:p w14:paraId="04474712" w14:textId="77777777" w:rsidR="00E64133" w:rsidRDefault="00E64133" w:rsidP="00E64133">
      <w:pPr>
        <w:jc w:val="both"/>
        <w:rPr>
          <w:rFonts w:eastAsia="Calibri"/>
          <w:b/>
          <w:bCs/>
          <w:color w:val="FF0000"/>
          <w:sz w:val="24"/>
          <w:szCs w:val="24"/>
          <w:highlight w:val="yellow"/>
          <w:u w:val="single"/>
        </w:rPr>
      </w:pPr>
    </w:p>
    <w:p w14:paraId="633ED351" w14:textId="54677133" w:rsidR="006B10FA" w:rsidRPr="006B10FA" w:rsidRDefault="006B10FA" w:rsidP="00E64133">
      <w:pPr>
        <w:jc w:val="both"/>
        <w:rPr>
          <w:rFonts w:eastAsia="Calibri"/>
          <w:b/>
          <w:bCs/>
          <w:sz w:val="24"/>
          <w:szCs w:val="24"/>
          <w:highlight w:val="yellow"/>
          <w:u w:val="single"/>
        </w:rPr>
      </w:pPr>
      <w:r w:rsidRPr="006B10FA">
        <w:rPr>
          <w:rFonts w:eastAsia="Calibri"/>
          <w:b/>
          <w:bCs/>
          <w:sz w:val="24"/>
          <w:szCs w:val="24"/>
          <w:u w:val="single"/>
        </w:rPr>
        <w:t>Kapitalni projekt K201502 – JAVNA PARKIRALIŠTA</w:t>
      </w:r>
    </w:p>
    <w:p w14:paraId="54A4A533" w14:textId="77777777" w:rsidR="006B10FA" w:rsidRDefault="006B10FA" w:rsidP="00E64133">
      <w:pPr>
        <w:jc w:val="both"/>
        <w:rPr>
          <w:rFonts w:eastAsia="Calibri"/>
          <w:b/>
          <w:bCs/>
          <w:color w:val="FF0000"/>
          <w:sz w:val="24"/>
          <w:szCs w:val="24"/>
          <w:highlight w:val="yellow"/>
          <w:u w:val="single"/>
        </w:rPr>
      </w:pPr>
    </w:p>
    <w:p w14:paraId="68DB5C6F" w14:textId="6365B02B" w:rsidR="006B10FA" w:rsidRPr="006B10FA" w:rsidRDefault="006B10FA" w:rsidP="006B10FA">
      <w:pPr>
        <w:ind w:firstLine="720"/>
        <w:jc w:val="both"/>
        <w:rPr>
          <w:bCs/>
          <w:sz w:val="24"/>
          <w:szCs w:val="24"/>
        </w:rPr>
      </w:pPr>
      <w:r w:rsidRPr="006B10FA">
        <w:rPr>
          <w:bCs/>
          <w:sz w:val="24"/>
          <w:szCs w:val="24"/>
        </w:rPr>
        <w:t>Ugovorene su geodetske usluge i izrada idejnog projekta za potrebe ishođenja lokacijske dozvole u ukupnom iznosu od 7.875,00 eura. Tijekom godine je fakturiran dio geodetskih usluga u iznosu od 2.000,00 eura dok je idejni projekt u izradi.</w:t>
      </w:r>
    </w:p>
    <w:p w14:paraId="4554AB82" w14:textId="77777777" w:rsidR="006B10FA" w:rsidRDefault="006B10FA" w:rsidP="00E64133">
      <w:pPr>
        <w:jc w:val="both"/>
        <w:rPr>
          <w:rFonts w:eastAsia="Calibri"/>
          <w:b/>
          <w:bCs/>
          <w:color w:val="FF0000"/>
          <w:sz w:val="24"/>
          <w:szCs w:val="24"/>
          <w:highlight w:val="yellow"/>
          <w:u w:val="single"/>
        </w:rPr>
      </w:pPr>
    </w:p>
    <w:p w14:paraId="3D7E20D5"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u w:val="single"/>
        </w:rPr>
      </w:pPr>
      <w:r w:rsidRPr="00A226BD">
        <w:rPr>
          <w:rFonts w:ascii="Times New Roman" w:eastAsia="Calibri" w:hAnsi="Times New Roman"/>
          <w:b/>
          <w:bCs/>
          <w:sz w:val="24"/>
          <w:szCs w:val="24"/>
          <w:u w:val="single"/>
        </w:rPr>
        <w:t>Kapitalni projekt K201505 - JAVNE ZELENE POVRŠINE</w:t>
      </w:r>
    </w:p>
    <w:p w14:paraId="2ABE5410" w14:textId="77777777" w:rsidR="00E64133" w:rsidRPr="00A226BD" w:rsidRDefault="00E64133" w:rsidP="00E64133">
      <w:pPr>
        <w:jc w:val="both"/>
        <w:rPr>
          <w:b/>
          <w:sz w:val="24"/>
          <w:szCs w:val="24"/>
          <w:highlight w:val="yellow"/>
        </w:rPr>
      </w:pPr>
    </w:p>
    <w:p w14:paraId="6AB69EA7" w14:textId="77777777" w:rsidR="006B10FA" w:rsidRPr="006B10FA" w:rsidRDefault="006B10FA" w:rsidP="006B10FA">
      <w:pPr>
        <w:ind w:left="720"/>
        <w:jc w:val="both"/>
        <w:rPr>
          <w:b/>
          <w:sz w:val="24"/>
          <w:szCs w:val="24"/>
        </w:rPr>
      </w:pPr>
      <w:r w:rsidRPr="006B10FA">
        <w:rPr>
          <w:b/>
          <w:sz w:val="24"/>
          <w:szCs w:val="24"/>
        </w:rPr>
        <w:t>Igralište Kalić</w:t>
      </w:r>
    </w:p>
    <w:p w14:paraId="7AF167B2" w14:textId="2DDE4F28" w:rsidR="006B10FA" w:rsidRPr="006B10FA" w:rsidRDefault="006B10FA" w:rsidP="006B10FA">
      <w:pPr>
        <w:jc w:val="both"/>
        <w:rPr>
          <w:bCs/>
          <w:sz w:val="24"/>
          <w:szCs w:val="24"/>
        </w:rPr>
      </w:pPr>
      <w:r w:rsidRPr="006B10FA">
        <w:rPr>
          <w:bCs/>
          <w:sz w:val="24"/>
          <w:szCs w:val="24"/>
        </w:rPr>
        <w:t xml:space="preserve">Pokrenuti su razgovori sa Mjesnim odborom Rukavac o obuhvatu i sadržaju projekta uređenja dječjeg igrališta. Po donošenju konačne odluke predlagati će se izrada projektne dokumentacije, te uređenje i opremanje igrališta.  </w:t>
      </w:r>
    </w:p>
    <w:p w14:paraId="1A24219C" w14:textId="77777777" w:rsidR="006B10FA" w:rsidRPr="006B10FA" w:rsidRDefault="006B10FA" w:rsidP="006B10FA">
      <w:pPr>
        <w:jc w:val="both"/>
        <w:rPr>
          <w:b/>
          <w:sz w:val="24"/>
          <w:szCs w:val="24"/>
        </w:rPr>
      </w:pPr>
    </w:p>
    <w:p w14:paraId="772A2094" w14:textId="77777777" w:rsidR="006B10FA" w:rsidRPr="006B10FA" w:rsidRDefault="006B10FA" w:rsidP="006B10FA">
      <w:pPr>
        <w:ind w:firstLine="720"/>
        <w:jc w:val="both"/>
        <w:rPr>
          <w:b/>
          <w:sz w:val="24"/>
          <w:szCs w:val="24"/>
        </w:rPr>
      </w:pPr>
      <w:r w:rsidRPr="006B10FA">
        <w:rPr>
          <w:b/>
          <w:sz w:val="24"/>
          <w:szCs w:val="24"/>
        </w:rPr>
        <w:t xml:space="preserve">Igralište Principi </w:t>
      </w:r>
    </w:p>
    <w:p w14:paraId="2630D5D6" w14:textId="77777777" w:rsidR="006B10FA" w:rsidRPr="006B10FA" w:rsidRDefault="006B10FA" w:rsidP="006B10FA">
      <w:pPr>
        <w:jc w:val="both"/>
        <w:rPr>
          <w:bCs/>
          <w:sz w:val="24"/>
          <w:szCs w:val="24"/>
        </w:rPr>
      </w:pPr>
      <w:r w:rsidRPr="006B10FA">
        <w:rPr>
          <w:bCs/>
          <w:sz w:val="24"/>
          <w:szCs w:val="24"/>
        </w:rPr>
        <w:tab/>
        <w:t xml:space="preserve">Ugovoreno je i izvođenje radova na uređenju igrališta u iznosu od 136.759,88 eura na što je utrošeno 67.544,50 eura, dok je stručni i obračunski nadzor ugovoren u iznosu od 9.375,00 eura a realiziran u iznosu od 4.630,55 eura. Dovršetak izvođenja se očekuje početkom iduće godine. </w:t>
      </w:r>
    </w:p>
    <w:p w14:paraId="240393EA" w14:textId="4E1A80FA" w:rsidR="006B10FA" w:rsidRPr="006B10FA" w:rsidRDefault="006B10FA" w:rsidP="006B10FA">
      <w:pPr>
        <w:jc w:val="both"/>
        <w:rPr>
          <w:b/>
          <w:sz w:val="24"/>
          <w:szCs w:val="24"/>
        </w:rPr>
      </w:pPr>
      <w:r w:rsidRPr="006B10FA">
        <w:rPr>
          <w:b/>
          <w:sz w:val="24"/>
          <w:szCs w:val="24"/>
        </w:rPr>
        <w:tab/>
      </w:r>
      <w:r w:rsidRPr="006B10FA">
        <w:rPr>
          <w:b/>
          <w:sz w:val="24"/>
          <w:szCs w:val="24"/>
        </w:rPr>
        <w:tab/>
      </w:r>
    </w:p>
    <w:p w14:paraId="384E34C7" w14:textId="77777777" w:rsidR="006B10FA" w:rsidRPr="006B10FA" w:rsidRDefault="006B10FA" w:rsidP="006B10FA">
      <w:pPr>
        <w:ind w:firstLine="720"/>
        <w:jc w:val="both"/>
        <w:rPr>
          <w:b/>
          <w:sz w:val="24"/>
          <w:szCs w:val="24"/>
        </w:rPr>
      </w:pPr>
      <w:r w:rsidRPr="006B10FA">
        <w:rPr>
          <w:b/>
          <w:sz w:val="24"/>
          <w:szCs w:val="24"/>
        </w:rPr>
        <w:t>Modernizacija javne rasvjete sportskih igrališta</w:t>
      </w:r>
    </w:p>
    <w:p w14:paraId="2B4B75AF" w14:textId="77777777" w:rsidR="006B10FA" w:rsidRPr="006B10FA" w:rsidRDefault="006B10FA" w:rsidP="006B10FA">
      <w:pPr>
        <w:ind w:firstLine="720"/>
        <w:jc w:val="both"/>
        <w:rPr>
          <w:bCs/>
          <w:sz w:val="24"/>
          <w:szCs w:val="24"/>
        </w:rPr>
      </w:pPr>
      <w:r w:rsidRPr="006B10FA">
        <w:rPr>
          <w:bCs/>
          <w:sz w:val="24"/>
          <w:szCs w:val="24"/>
        </w:rPr>
        <w:t>Za potrebe izrade projektne dokumentacije modernizacije javne rasvjete sportskih igrališta na području Općine Matulji prethodno je potrebno evidentirati stvarno stanje predmetne komunalne infrastrukture (igrališta) u katastru i upisati u zemlji</w:t>
      </w:r>
      <w:r w:rsidRPr="006B10FA">
        <w:rPr>
          <w:rFonts w:hint="eastAsia"/>
          <w:bCs/>
          <w:sz w:val="24"/>
          <w:szCs w:val="24"/>
        </w:rPr>
        <w:t>š</w:t>
      </w:r>
      <w:r w:rsidRPr="006B10FA">
        <w:rPr>
          <w:bCs/>
          <w:sz w:val="24"/>
          <w:szCs w:val="24"/>
        </w:rPr>
        <w:t>ne knjige.</w:t>
      </w:r>
    </w:p>
    <w:p w14:paraId="670046D1" w14:textId="77777777" w:rsidR="00D31302" w:rsidRPr="00A226BD" w:rsidRDefault="00D31302" w:rsidP="00E64133">
      <w:pPr>
        <w:jc w:val="both"/>
        <w:rPr>
          <w:bCs/>
          <w:sz w:val="24"/>
          <w:szCs w:val="24"/>
          <w:highlight w:val="yellow"/>
        </w:rPr>
      </w:pPr>
    </w:p>
    <w:p w14:paraId="0CD1D35B"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rPr>
      </w:pPr>
      <w:r w:rsidRPr="00A226BD">
        <w:rPr>
          <w:rFonts w:ascii="Times New Roman" w:eastAsia="Calibri" w:hAnsi="Times New Roman"/>
          <w:b/>
          <w:bCs/>
          <w:sz w:val="24"/>
          <w:szCs w:val="24"/>
          <w:u w:val="single"/>
        </w:rPr>
        <w:t>Kapitalni projekt K201552 - GRAĐEVINE I UREĐAJI JAVNE NAMJENE</w:t>
      </w:r>
      <w:r w:rsidRPr="00A226BD">
        <w:rPr>
          <w:rFonts w:ascii="Times New Roman" w:eastAsia="Calibri" w:hAnsi="Times New Roman"/>
          <w:b/>
          <w:bCs/>
          <w:sz w:val="24"/>
          <w:szCs w:val="24"/>
        </w:rPr>
        <w:t xml:space="preserve"> </w:t>
      </w:r>
    </w:p>
    <w:p w14:paraId="68A614FC" w14:textId="77777777" w:rsidR="00E64133" w:rsidRPr="00A226BD" w:rsidRDefault="00E64133" w:rsidP="00E64133">
      <w:pPr>
        <w:jc w:val="both"/>
        <w:rPr>
          <w:b/>
          <w:sz w:val="24"/>
          <w:szCs w:val="24"/>
          <w:highlight w:val="yellow"/>
        </w:rPr>
      </w:pPr>
    </w:p>
    <w:p w14:paraId="06F2139C" w14:textId="77777777" w:rsidR="006B10FA" w:rsidRPr="006B10FA" w:rsidRDefault="006B10FA" w:rsidP="006B10FA">
      <w:pPr>
        <w:ind w:firstLine="720"/>
        <w:jc w:val="both"/>
        <w:rPr>
          <w:b/>
          <w:sz w:val="24"/>
          <w:szCs w:val="24"/>
        </w:rPr>
      </w:pPr>
      <w:r w:rsidRPr="006B10FA">
        <w:rPr>
          <w:b/>
          <w:sz w:val="24"/>
          <w:szCs w:val="24"/>
        </w:rPr>
        <w:t>Oborinska kanalizacija u Frančićima</w:t>
      </w:r>
    </w:p>
    <w:p w14:paraId="0FE7021F" w14:textId="77777777" w:rsidR="006B10FA" w:rsidRPr="006B10FA" w:rsidRDefault="006B10FA" w:rsidP="006B10FA">
      <w:pPr>
        <w:jc w:val="both"/>
        <w:rPr>
          <w:bCs/>
          <w:sz w:val="24"/>
          <w:szCs w:val="24"/>
        </w:rPr>
      </w:pPr>
      <w:r w:rsidRPr="006B10FA">
        <w:rPr>
          <w:bCs/>
          <w:sz w:val="24"/>
          <w:szCs w:val="24"/>
        </w:rPr>
        <w:tab/>
        <w:t xml:space="preserve">Programima gradnje iz prethodnog razdoblja je na projektnu dokumentaciju oborinske odvodnje u Frančićima utrošeno 2.442,10 eura od ugovorenih 3.052,62 eura, no ostatak će biti realiziran po usvajanju projekta odnosno po definiranju konačne granice zahvata projekta istarskog ipsilona – A8 (faze 2b – dopuna na puni profil autoceste; dionica: Anđeli – Matulji), koji je od utjecaja na granicu zahvata projekta. </w:t>
      </w:r>
    </w:p>
    <w:p w14:paraId="2C490673" w14:textId="77777777" w:rsidR="006B10FA" w:rsidRPr="006B10FA" w:rsidRDefault="006B10FA" w:rsidP="006B10FA">
      <w:pPr>
        <w:jc w:val="both"/>
        <w:rPr>
          <w:bCs/>
          <w:sz w:val="24"/>
          <w:szCs w:val="24"/>
        </w:rPr>
      </w:pPr>
    </w:p>
    <w:p w14:paraId="0889438C" w14:textId="77777777" w:rsidR="006B10FA" w:rsidRPr="006B10FA" w:rsidRDefault="006B10FA" w:rsidP="006B10FA">
      <w:pPr>
        <w:ind w:firstLine="720"/>
        <w:jc w:val="both"/>
        <w:rPr>
          <w:b/>
          <w:bCs/>
          <w:sz w:val="24"/>
          <w:szCs w:val="24"/>
        </w:rPr>
      </w:pPr>
      <w:r w:rsidRPr="006B10FA">
        <w:rPr>
          <w:b/>
          <w:bCs/>
          <w:sz w:val="24"/>
          <w:szCs w:val="24"/>
        </w:rPr>
        <w:t xml:space="preserve">Svjetleća prometna signalizacija </w:t>
      </w:r>
    </w:p>
    <w:p w14:paraId="14F0F634" w14:textId="32E46F8C" w:rsidR="006B10FA" w:rsidRPr="006B10FA" w:rsidRDefault="006B10FA" w:rsidP="006B10FA">
      <w:pPr>
        <w:jc w:val="both"/>
        <w:rPr>
          <w:bCs/>
          <w:sz w:val="24"/>
          <w:szCs w:val="24"/>
        </w:rPr>
      </w:pPr>
      <w:r w:rsidRPr="006B10FA">
        <w:rPr>
          <w:bCs/>
          <w:sz w:val="24"/>
          <w:szCs w:val="24"/>
        </w:rPr>
        <w:tab/>
        <w:t>Ugovorena je dobava i montaža informativnog displeja za ugradnju na BUS stajalište u Matuljima koje služi za prikaz informacija o dolascima</w:t>
      </w:r>
      <w:r w:rsidR="007F0F86">
        <w:rPr>
          <w:bCs/>
          <w:sz w:val="24"/>
          <w:szCs w:val="24"/>
        </w:rPr>
        <w:t>,</w:t>
      </w:r>
      <w:r w:rsidRPr="006B10FA">
        <w:rPr>
          <w:bCs/>
          <w:sz w:val="24"/>
          <w:szCs w:val="24"/>
        </w:rPr>
        <w:t xml:space="preserve"> i to u iznosu od 7.012,40 eura.  </w:t>
      </w:r>
    </w:p>
    <w:p w14:paraId="7B21E009" w14:textId="77777777" w:rsidR="006B10FA" w:rsidRPr="006B10FA" w:rsidRDefault="006B10FA" w:rsidP="006B10FA">
      <w:pPr>
        <w:ind w:firstLine="720"/>
        <w:jc w:val="both"/>
        <w:rPr>
          <w:bCs/>
          <w:sz w:val="24"/>
          <w:szCs w:val="24"/>
        </w:rPr>
      </w:pPr>
      <w:r w:rsidRPr="006B10FA">
        <w:rPr>
          <w:bCs/>
          <w:sz w:val="24"/>
          <w:szCs w:val="24"/>
        </w:rPr>
        <w:t xml:space="preserve">Za potrebe dobave i postave treptača na javnim i nerazvrstanim cestama osigurana sredstva nisu utrošena, budući da su djelomično izrađeni elaborati za koje su ishođene potrebne suglasnosti dok je dio prometnih rješenja u izradi odnosno na usvajanju.  </w:t>
      </w:r>
    </w:p>
    <w:p w14:paraId="5D9CAD7B" w14:textId="77777777" w:rsidR="006B10FA" w:rsidRPr="006B10FA" w:rsidRDefault="006B10FA" w:rsidP="006B10FA">
      <w:pPr>
        <w:jc w:val="both"/>
        <w:rPr>
          <w:bCs/>
          <w:sz w:val="24"/>
          <w:szCs w:val="24"/>
        </w:rPr>
      </w:pPr>
    </w:p>
    <w:p w14:paraId="5EB83D65" w14:textId="77777777" w:rsidR="006B10FA" w:rsidRPr="006B10FA" w:rsidRDefault="006B10FA" w:rsidP="006B10FA">
      <w:pPr>
        <w:ind w:firstLine="720"/>
        <w:jc w:val="both"/>
        <w:rPr>
          <w:b/>
          <w:bCs/>
          <w:sz w:val="24"/>
          <w:szCs w:val="24"/>
        </w:rPr>
      </w:pPr>
      <w:r w:rsidRPr="006B10FA">
        <w:rPr>
          <w:b/>
          <w:bCs/>
          <w:sz w:val="24"/>
          <w:szCs w:val="24"/>
        </w:rPr>
        <w:lastRenderedPageBreak/>
        <w:t>Autobusne čekaonice</w:t>
      </w:r>
    </w:p>
    <w:p w14:paraId="5D18333E" w14:textId="39FDDB8B" w:rsidR="006B10FA" w:rsidRPr="006B10FA" w:rsidRDefault="006B10FA" w:rsidP="006B10FA">
      <w:pPr>
        <w:jc w:val="both"/>
        <w:rPr>
          <w:bCs/>
          <w:sz w:val="24"/>
          <w:szCs w:val="24"/>
        </w:rPr>
      </w:pPr>
      <w:r w:rsidRPr="006B10FA">
        <w:rPr>
          <w:bCs/>
          <w:sz w:val="24"/>
          <w:szCs w:val="24"/>
        </w:rPr>
        <w:tab/>
        <w:t>Pokrenut je postupak prikupljanja ponuda za dobavu i montažu tri autobusne čekaonice uz državnu cestu D8</w:t>
      </w:r>
      <w:r w:rsidR="007F0F86">
        <w:rPr>
          <w:bCs/>
          <w:sz w:val="24"/>
          <w:szCs w:val="24"/>
        </w:rPr>
        <w:t>,</w:t>
      </w:r>
      <w:r w:rsidRPr="006B10FA">
        <w:rPr>
          <w:bCs/>
          <w:sz w:val="24"/>
          <w:szCs w:val="24"/>
        </w:rPr>
        <w:t xml:space="preserve"> i to dvije u Permanima i jedne u centru Matulja. Nove autobusne čekaonice će se izvesti u prvoj polovici naredne godine. </w:t>
      </w:r>
    </w:p>
    <w:p w14:paraId="2475AD94"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highlight w:val="yellow"/>
          <w:u w:val="single"/>
        </w:rPr>
      </w:pPr>
    </w:p>
    <w:p w14:paraId="7B99BF74"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u w:val="single"/>
        </w:rPr>
      </w:pPr>
      <w:r w:rsidRPr="00A226BD">
        <w:rPr>
          <w:rFonts w:ascii="Times New Roman" w:eastAsia="Calibri" w:hAnsi="Times New Roman"/>
          <w:b/>
          <w:bCs/>
          <w:sz w:val="24"/>
          <w:szCs w:val="24"/>
          <w:u w:val="single"/>
        </w:rPr>
        <w:t xml:space="preserve">Kapitalni projekt K201562 – GROBLJA I KREMATORIJI NA GBOBLJIMA </w:t>
      </w:r>
    </w:p>
    <w:p w14:paraId="69E9C69A" w14:textId="77777777" w:rsidR="00D31302" w:rsidRPr="00A226BD" w:rsidRDefault="00D31302" w:rsidP="00D31302">
      <w:pPr>
        <w:jc w:val="both"/>
        <w:rPr>
          <w:b/>
          <w:sz w:val="24"/>
          <w:szCs w:val="24"/>
        </w:rPr>
      </w:pPr>
    </w:p>
    <w:p w14:paraId="61FD8A78" w14:textId="77777777" w:rsidR="006B10FA" w:rsidRPr="006B10FA" w:rsidRDefault="006B10FA" w:rsidP="006B10FA">
      <w:pPr>
        <w:ind w:firstLine="720"/>
        <w:jc w:val="both"/>
        <w:rPr>
          <w:b/>
          <w:sz w:val="24"/>
          <w:szCs w:val="24"/>
        </w:rPr>
      </w:pPr>
      <w:r w:rsidRPr="006B10FA">
        <w:rPr>
          <w:b/>
          <w:sz w:val="24"/>
          <w:szCs w:val="24"/>
        </w:rPr>
        <w:t>Groblje Brgud</w:t>
      </w:r>
    </w:p>
    <w:p w14:paraId="56B5FA81" w14:textId="77777777" w:rsidR="006B10FA" w:rsidRPr="006B10FA" w:rsidRDefault="006B10FA" w:rsidP="006B10FA">
      <w:pPr>
        <w:jc w:val="both"/>
        <w:rPr>
          <w:bCs/>
          <w:sz w:val="24"/>
          <w:szCs w:val="24"/>
        </w:rPr>
      </w:pPr>
      <w:r w:rsidRPr="006B10FA">
        <w:rPr>
          <w:bCs/>
          <w:sz w:val="24"/>
          <w:szCs w:val="24"/>
        </w:rPr>
        <w:tab/>
        <w:t xml:space="preserve">Za potrebe proširenja groblja na istočnoj strani groblja Brgud (II. faza) u prethodnom razdoblju su ugovoreni pripremni zemljani radovi u iznosu od 15.844,16 eura te usluge stručnog i obračunskog nadzora nad istima u visini od 2.475,00 eura. Ishođena je lokacijska dozvola za planirani zahvat a u tijeku je rješavanje odnosa s Republikom Hrvatskom, vlasnikom zemljišta. </w:t>
      </w:r>
    </w:p>
    <w:p w14:paraId="1E5809B2" w14:textId="77777777" w:rsidR="006B10FA" w:rsidRPr="006B10FA" w:rsidRDefault="006B10FA" w:rsidP="006B10FA">
      <w:pPr>
        <w:jc w:val="both"/>
        <w:rPr>
          <w:sz w:val="24"/>
          <w:szCs w:val="24"/>
        </w:rPr>
      </w:pPr>
    </w:p>
    <w:p w14:paraId="3278BB8B" w14:textId="77777777" w:rsidR="006B10FA" w:rsidRPr="006B10FA" w:rsidRDefault="006B10FA" w:rsidP="006B10FA">
      <w:pPr>
        <w:ind w:firstLine="720"/>
        <w:jc w:val="both"/>
        <w:rPr>
          <w:b/>
          <w:sz w:val="24"/>
          <w:szCs w:val="24"/>
        </w:rPr>
      </w:pPr>
      <w:r w:rsidRPr="006B10FA">
        <w:rPr>
          <w:b/>
          <w:sz w:val="24"/>
          <w:szCs w:val="24"/>
        </w:rPr>
        <w:t xml:space="preserve">Groblje Zvoneća </w:t>
      </w:r>
    </w:p>
    <w:p w14:paraId="5CBFA115" w14:textId="77777777" w:rsidR="006B10FA" w:rsidRPr="006B10FA" w:rsidRDefault="006B10FA" w:rsidP="006B10FA">
      <w:pPr>
        <w:jc w:val="both"/>
        <w:rPr>
          <w:bCs/>
          <w:sz w:val="24"/>
          <w:szCs w:val="24"/>
        </w:rPr>
      </w:pPr>
      <w:r w:rsidRPr="006B10FA">
        <w:rPr>
          <w:bCs/>
          <w:sz w:val="24"/>
          <w:szCs w:val="24"/>
        </w:rPr>
        <w:tab/>
        <w:t xml:space="preserve">Za potrebe proširenja groblja Zvoneća na geodetske usluge, odnosno izradu elaborata za  provedbu evidentiranja stvarnog stvaranja, utrošeno je 1.250,00 eura. Navedeno je preduvjet za izradu idejnog projekta koji je ugovoren u iznosu od 3.251,71 eura i biti će realiziran početkom iduće godine. </w:t>
      </w:r>
    </w:p>
    <w:p w14:paraId="3E937773"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6.000,00 eura nisu realizirana.</w:t>
      </w:r>
    </w:p>
    <w:p w14:paraId="3FE38255" w14:textId="77777777" w:rsidR="00E64133" w:rsidRPr="00A226BD" w:rsidRDefault="00E64133" w:rsidP="00E64133">
      <w:pPr>
        <w:jc w:val="both"/>
        <w:rPr>
          <w:bCs/>
          <w:sz w:val="24"/>
          <w:szCs w:val="24"/>
        </w:rPr>
      </w:pPr>
    </w:p>
    <w:p w14:paraId="160BBC5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5B4517B1" w14:textId="77777777" w:rsidR="00E64133" w:rsidRPr="00A226BD" w:rsidRDefault="00E64133" w:rsidP="00E64133">
      <w:pPr>
        <w:jc w:val="both"/>
        <w:rPr>
          <w:sz w:val="24"/>
          <w:szCs w:val="24"/>
          <w:lang w:eastAsia="hr-HR"/>
        </w:rPr>
      </w:pPr>
    </w:p>
    <w:p w14:paraId="04AAC316" w14:textId="77777777" w:rsidR="00E64133" w:rsidRPr="00A226BD" w:rsidRDefault="00E64133" w:rsidP="00E64133">
      <w:pPr>
        <w:jc w:val="both"/>
        <w:rPr>
          <w:sz w:val="24"/>
          <w:szCs w:val="24"/>
          <w:lang w:eastAsia="hr-HR"/>
        </w:rPr>
      </w:pPr>
      <w:r w:rsidRPr="00A226BD">
        <w:rPr>
          <w:sz w:val="24"/>
          <w:szCs w:val="24"/>
          <w:lang w:eastAsia="hr-HR"/>
        </w:rPr>
        <w:t>CILJ: 3.3. KVALITETNA, DOSTUPNA I ODRŽIVA JAVNA I KOMUNALNA INFRASTRUKTURA NA CJELOKUPNOM PODRUČJU ŽUPANIJE</w:t>
      </w:r>
    </w:p>
    <w:p w14:paraId="260AD80B"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1276"/>
        <w:gridCol w:w="1418"/>
      </w:tblGrid>
      <w:tr w:rsidR="00E64133" w:rsidRPr="00A226BD" w14:paraId="61A9596A" w14:textId="77777777" w:rsidTr="00B42498">
        <w:tc>
          <w:tcPr>
            <w:tcW w:w="6232" w:type="dxa"/>
            <w:shd w:val="clear" w:color="auto" w:fill="auto"/>
          </w:tcPr>
          <w:p w14:paraId="090EE88E"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6" w:type="dxa"/>
            <w:shd w:val="clear" w:color="auto" w:fill="auto"/>
          </w:tcPr>
          <w:p w14:paraId="1BFC38CD"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418" w:type="dxa"/>
          </w:tcPr>
          <w:p w14:paraId="361BC034"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727BFA6" w14:textId="77777777" w:rsidTr="00B42498">
        <w:tc>
          <w:tcPr>
            <w:tcW w:w="6232" w:type="dxa"/>
            <w:shd w:val="clear" w:color="auto" w:fill="auto"/>
          </w:tcPr>
          <w:p w14:paraId="38D81F22" w14:textId="77777777" w:rsidR="00E64133" w:rsidRPr="00A226BD" w:rsidRDefault="00E64133" w:rsidP="00B42498">
            <w:pPr>
              <w:jc w:val="both"/>
              <w:rPr>
                <w:sz w:val="24"/>
                <w:szCs w:val="24"/>
                <w:lang w:eastAsia="hr-HR"/>
              </w:rPr>
            </w:pPr>
            <w:r w:rsidRPr="00A226BD">
              <w:rPr>
                <w:sz w:val="24"/>
                <w:szCs w:val="24"/>
                <w:lang w:eastAsia="hr-HR"/>
              </w:rPr>
              <w:t>Dužina nerazvrstanih cesta u km</w:t>
            </w:r>
          </w:p>
        </w:tc>
        <w:tc>
          <w:tcPr>
            <w:tcW w:w="1276" w:type="dxa"/>
            <w:shd w:val="clear" w:color="auto" w:fill="auto"/>
          </w:tcPr>
          <w:p w14:paraId="562F3D35" w14:textId="77777777" w:rsidR="00E64133" w:rsidRPr="00A226BD" w:rsidRDefault="00E64133" w:rsidP="00B42498">
            <w:pPr>
              <w:jc w:val="center"/>
              <w:rPr>
                <w:sz w:val="24"/>
                <w:szCs w:val="24"/>
                <w:lang w:eastAsia="hr-HR"/>
              </w:rPr>
            </w:pPr>
            <w:r w:rsidRPr="00A226BD">
              <w:rPr>
                <w:sz w:val="24"/>
                <w:szCs w:val="24"/>
                <w:lang w:eastAsia="hr-HR"/>
              </w:rPr>
              <w:t>155</w:t>
            </w:r>
          </w:p>
        </w:tc>
        <w:tc>
          <w:tcPr>
            <w:tcW w:w="1418" w:type="dxa"/>
          </w:tcPr>
          <w:p w14:paraId="6D4BFCA2" w14:textId="77777777" w:rsidR="00E64133" w:rsidRPr="00A226BD" w:rsidRDefault="00E64133" w:rsidP="00B42498">
            <w:pPr>
              <w:jc w:val="center"/>
              <w:rPr>
                <w:sz w:val="24"/>
                <w:szCs w:val="24"/>
                <w:lang w:eastAsia="hr-HR"/>
              </w:rPr>
            </w:pPr>
            <w:r w:rsidRPr="00A226BD">
              <w:rPr>
                <w:sz w:val="24"/>
                <w:szCs w:val="24"/>
                <w:lang w:eastAsia="hr-HR"/>
              </w:rPr>
              <w:t>151,3</w:t>
            </w:r>
          </w:p>
        </w:tc>
      </w:tr>
      <w:tr w:rsidR="00E64133" w:rsidRPr="00A226BD" w14:paraId="11CE1A4D" w14:textId="77777777" w:rsidTr="00B42498">
        <w:tc>
          <w:tcPr>
            <w:tcW w:w="6232" w:type="dxa"/>
            <w:shd w:val="clear" w:color="auto" w:fill="auto"/>
          </w:tcPr>
          <w:p w14:paraId="6AF01340" w14:textId="77777777" w:rsidR="00E64133" w:rsidRPr="00A226BD" w:rsidRDefault="00E64133" w:rsidP="00B42498">
            <w:pPr>
              <w:jc w:val="both"/>
              <w:rPr>
                <w:sz w:val="24"/>
                <w:szCs w:val="24"/>
                <w:lang w:eastAsia="hr-HR"/>
              </w:rPr>
            </w:pPr>
            <w:r w:rsidRPr="00A226BD">
              <w:rPr>
                <w:sz w:val="24"/>
                <w:szCs w:val="24"/>
                <w:lang w:eastAsia="hr-HR"/>
              </w:rPr>
              <w:t xml:space="preserve">Broj postavljenih novih energetski efikasnih rasvjetnih tijela   </w:t>
            </w:r>
          </w:p>
        </w:tc>
        <w:tc>
          <w:tcPr>
            <w:tcW w:w="1276" w:type="dxa"/>
            <w:shd w:val="clear" w:color="auto" w:fill="auto"/>
          </w:tcPr>
          <w:p w14:paraId="171F7730" w14:textId="77777777" w:rsidR="00E64133" w:rsidRPr="00A226BD" w:rsidRDefault="00E64133" w:rsidP="00B42498">
            <w:pPr>
              <w:jc w:val="center"/>
              <w:rPr>
                <w:sz w:val="24"/>
                <w:szCs w:val="24"/>
                <w:lang w:eastAsia="hr-HR"/>
              </w:rPr>
            </w:pPr>
            <w:r w:rsidRPr="00A226BD">
              <w:rPr>
                <w:sz w:val="24"/>
                <w:szCs w:val="24"/>
                <w:lang w:eastAsia="hr-HR"/>
              </w:rPr>
              <w:t>2.465</w:t>
            </w:r>
          </w:p>
        </w:tc>
        <w:tc>
          <w:tcPr>
            <w:tcW w:w="1418" w:type="dxa"/>
          </w:tcPr>
          <w:p w14:paraId="2D2C2682" w14:textId="77777777" w:rsidR="00E64133" w:rsidRPr="00A226BD" w:rsidRDefault="00E64133" w:rsidP="00B42498">
            <w:pPr>
              <w:jc w:val="center"/>
              <w:rPr>
                <w:sz w:val="24"/>
                <w:szCs w:val="24"/>
                <w:lang w:eastAsia="hr-HR"/>
              </w:rPr>
            </w:pPr>
            <w:r w:rsidRPr="00A226BD">
              <w:rPr>
                <w:sz w:val="24"/>
                <w:szCs w:val="24"/>
                <w:lang w:eastAsia="hr-HR"/>
              </w:rPr>
              <w:t>2.434</w:t>
            </w:r>
          </w:p>
        </w:tc>
      </w:tr>
    </w:tbl>
    <w:p w14:paraId="2AD3C3FB" w14:textId="77777777" w:rsidR="00E64133" w:rsidRPr="00A226BD" w:rsidRDefault="00E64133" w:rsidP="00E64133">
      <w:pPr>
        <w:jc w:val="center"/>
        <w:rPr>
          <w:b/>
          <w:sz w:val="28"/>
          <w:szCs w:val="28"/>
        </w:rPr>
      </w:pPr>
      <w:r w:rsidRPr="00A226BD">
        <w:rPr>
          <w:b/>
          <w:sz w:val="28"/>
          <w:szCs w:val="28"/>
        </w:rPr>
        <w:br w:type="page"/>
      </w:r>
      <w:r w:rsidRPr="00A226BD">
        <w:rPr>
          <w:b/>
          <w:sz w:val="28"/>
          <w:szCs w:val="28"/>
        </w:rPr>
        <w:lastRenderedPageBreak/>
        <w:t>PROGRAM 2016</w:t>
      </w:r>
    </w:p>
    <w:p w14:paraId="19123D04" w14:textId="77777777" w:rsidR="00E64133" w:rsidRPr="00A226BD" w:rsidRDefault="00E64133" w:rsidP="00E64133">
      <w:pPr>
        <w:jc w:val="center"/>
        <w:outlineLvl w:val="0"/>
        <w:rPr>
          <w:b/>
          <w:sz w:val="28"/>
          <w:szCs w:val="28"/>
        </w:rPr>
      </w:pPr>
      <w:r w:rsidRPr="00A226BD">
        <w:rPr>
          <w:b/>
          <w:sz w:val="28"/>
          <w:szCs w:val="28"/>
        </w:rPr>
        <w:t>PROGRAM GRAĐENJA VODNIH GRAĐEVINA</w:t>
      </w:r>
    </w:p>
    <w:p w14:paraId="6BBB8B35" w14:textId="77777777" w:rsidR="00E64133" w:rsidRPr="00A226BD" w:rsidRDefault="00E64133" w:rsidP="00E64133">
      <w:pPr>
        <w:jc w:val="center"/>
        <w:outlineLvl w:val="0"/>
        <w:rPr>
          <w:b/>
          <w:sz w:val="24"/>
          <w:szCs w:val="24"/>
        </w:rPr>
      </w:pPr>
    </w:p>
    <w:p w14:paraId="14D85868"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4AC453D7" w14:textId="77777777" w:rsidR="00E64133" w:rsidRPr="00A226BD" w:rsidRDefault="00E64133" w:rsidP="00E64133">
      <w:pPr>
        <w:jc w:val="both"/>
        <w:rPr>
          <w:sz w:val="24"/>
          <w:szCs w:val="24"/>
        </w:rPr>
      </w:pPr>
    </w:p>
    <w:p w14:paraId="68D13293" w14:textId="77777777" w:rsidR="00E64133" w:rsidRPr="00A226BD" w:rsidRDefault="00E64133" w:rsidP="00E64133">
      <w:pPr>
        <w:jc w:val="both"/>
        <w:rPr>
          <w:i/>
          <w:sz w:val="24"/>
          <w:szCs w:val="24"/>
          <w:u w:val="single"/>
        </w:rPr>
      </w:pPr>
      <w:r w:rsidRPr="00A226BD">
        <w:rPr>
          <w:sz w:val="24"/>
          <w:szCs w:val="24"/>
        </w:rPr>
        <w:t>Svrha programa je nastavak radova na izgradnji cjelovitog sustava sanitarne kanalizacije u cilju osiguravanja što većeg broja priključaka na javnu sanitarnu mrežu s jedne strane, te kvalitetnim pročišćavanjem otpadnih voda spriječiti zagađivanje okoliša. U dijelu vodoopskrbe cilj je osigurati 100%-tnu pokrivenost područja Općine javnom vodovodnom mrežom te osigurati kvalitetu i stalnost vodoopskrbe tijekom cijele godine. Nakon završetka I i II faze projekta Jadran, daljnje aktivnosti na izgradnji sanitarne kanalizacije koncentrirati će se na pripremu projektne dokumentacije za izgradnju kolektora sekundarne kanalizacije te dogradnju postojećeg uređaja za pročišćavanje za postizanje višeg stupnja pročišćavanja kako bi se pravovremeno kandidiralo iste za financiranje iz fondova EU te na priključivanje postojećih objekata na već izgrađene sustave tamo gdje je to moguće.</w:t>
      </w:r>
    </w:p>
    <w:p w14:paraId="3C8E1894" w14:textId="77777777" w:rsidR="00E64133" w:rsidRPr="00A226BD" w:rsidRDefault="00E64133" w:rsidP="00E64133">
      <w:pPr>
        <w:rPr>
          <w:sz w:val="24"/>
          <w:szCs w:val="24"/>
          <w:lang w:eastAsia="hr-HR"/>
        </w:rPr>
      </w:pPr>
    </w:p>
    <w:p w14:paraId="3251C42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05DFC718" w14:textId="77777777" w:rsidR="00E64133" w:rsidRPr="00A226BD" w:rsidRDefault="00E64133" w:rsidP="00E64133">
      <w:pPr>
        <w:rPr>
          <w:sz w:val="24"/>
          <w:szCs w:val="24"/>
          <w:lang w:eastAsia="hr-HR"/>
        </w:rPr>
      </w:pPr>
    </w:p>
    <w:p w14:paraId="74E5A7E7" w14:textId="77777777" w:rsidR="00E64133" w:rsidRPr="00A226BD" w:rsidRDefault="00E64133" w:rsidP="00E64133">
      <w:pPr>
        <w:jc w:val="both"/>
        <w:rPr>
          <w:color w:val="000000"/>
          <w:kern w:val="36"/>
          <w:sz w:val="24"/>
          <w:szCs w:val="24"/>
          <w:lang w:eastAsia="hr-HR"/>
        </w:rPr>
      </w:pPr>
      <w:r w:rsidRPr="00A226BD">
        <w:rPr>
          <w:color w:val="000000"/>
          <w:kern w:val="36"/>
          <w:sz w:val="24"/>
          <w:szCs w:val="24"/>
          <w:lang w:eastAsia="hr-HR"/>
        </w:rPr>
        <w:t>Zakon o vodama (“Narodne novine”  broj 66/19 i 84/21), Zakon o financiranju vodnog gospodarstva  (“Narodne novine” broj 153/09, 90/11, 56/13, 154/14, 119/15, 120/16, 127/17 i 66/19), Odluka o priključenju na komunalne vodne građevine na području Općine Matulji („Službene novine Primorsko-goranske županije“ broj 19/16)</w:t>
      </w:r>
    </w:p>
    <w:p w14:paraId="29672DFF" w14:textId="77777777" w:rsidR="00E64133" w:rsidRPr="00A226BD" w:rsidRDefault="00E64133" w:rsidP="00E64133">
      <w:pPr>
        <w:keepNext/>
        <w:kinsoku w:val="0"/>
        <w:overflowPunct w:val="0"/>
        <w:ind w:right="-24"/>
        <w:jc w:val="both"/>
        <w:outlineLvl w:val="0"/>
        <w:rPr>
          <w:b/>
          <w:iCs/>
          <w:sz w:val="24"/>
          <w:szCs w:val="24"/>
        </w:rPr>
      </w:pPr>
    </w:p>
    <w:p w14:paraId="765C6AD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527AFCAA" w14:textId="77777777" w:rsidR="00E64133" w:rsidRPr="00A226BD" w:rsidRDefault="00E64133" w:rsidP="00E64133">
      <w:pPr>
        <w:rPr>
          <w:sz w:val="24"/>
          <w:szCs w:val="24"/>
          <w:lang w:eastAsia="hr-HR"/>
        </w:rPr>
      </w:pPr>
    </w:p>
    <w:p w14:paraId="533BE1B2" w14:textId="77777777" w:rsidR="00E64133" w:rsidRPr="00A226BD" w:rsidRDefault="00E64133" w:rsidP="00E64133">
      <w:pPr>
        <w:rPr>
          <w:sz w:val="24"/>
          <w:szCs w:val="24"/>
          <w:lang w:eastAsia="hr-HR"/>
        </w:rPr>
      </w:pPr>
      <w:r w:rsidRPr="00A226BD">
        <w:rPr>
          <w:sz w:val="24"/>
          <w:szCs w:val="24"/>
          <w:lang w:eastAsia="hr-HR"/>
        </w:rPr>
        <w:t>Program se sastoji od 3 projekta:</w:t>
      </w:r>
    </w:p>
    <w:p w14:paraId="3B4E3EA2" w14:textId="77777777" w:rsidR="00E64133" w:rsidRPr="00A226BD" w:rsidRDefault="00E64133" w:rsidP="00E64133">
      <w:pPr>
        <w:numPr>
          <w:ilvl w:val="0"/>
          <w:numId w:val="19"/>
        </w:numPr>
        <w:contextualSpacing/>
        <w:rPr>
          <w:sz w:val="24"/>
          <w:szCs w:val="24"/>
        </w:rPr>
      </w:pPr>
      <w:r w:rsidRPr="00A226BD">
        <w:rPr>
          <w:sz w:val="24"/>
          <w:szCs w:val="24"/>
        </w:rPr>
        <w:t>Vodoopskrba</w:t>
      </w:r>
    </w:p>
    <w:p w14:paraId="43C5A5F1" w14:textId="77777777" w:rsidR="00E64133" w:rsidRPr="00A226BD" w:rsidRDefault="00E64133" w:rsidP="00E64133">
      <w:pPr>
        <w:numPr>
          <w:ilvl w:val="0"/>
          <w:numId w:val="19"/>
        </w:numPr>
        <w:contextualSpacing/>
        <w:rPr>
          <w:sz w:val="24"/>
          <w:szCs w:val="24"/>
        </w:rPr>
      </w:pPr>
      <w:r w:rsidRPr="00A226BD">
        <w:rPr>
          <w:sz w:val="24"/>
          <w:szCs w:val="24"/>
        </w:rPr>
        <w:t>Kanalizacija</w:t>
      </w:r>
    </w:p>
    <w:p w14:paraId="107BE745" w14:textId="77777777" w:rsidR="00E64133" w:rsidRPr="00A226BD" w:rsidRDefault="00E64133" w:rsidP="00E64133">
      <w:pPr>
        <w:numPr>
          <w:ilvl w:val="0"/>
          <w:numId w:val="19"/>
        </w:numPr>
        <w:contextualSpacing/>
        <w:rPr>
          <w:sz w:val="24"/>
          <w:szCs w:val="24"/>
        </w:rPr>
      </w:pPr>
      <w:r w:rsidRPr="00A226BD">
        <w:rPr>
          <w:sz w:val="24"/>
          <w:szCs w:val="24"/>
        </w:rPr>
        <w:t>Priključci na kanalizaciju</w:t>
      </w:r>
    </w:p>
    <w:p w14:paraId="7C63F7F0" w14:textId="77777777" w:rsidR="00E64133" w:rsidRPr="00A226BD" w:rsidRDefault="00E64133" w:rsidP="00E64133">
      <w:pPr>
        <w:jc w:val="both"/>
        <w:rPr>
          <w:sz w:val="24"/>
          <w:szCs w:val="24"/>
        </w:rPr>
      </w:pPr>
    </w:p>
    <w:p w14:paraId="222BA308" w14:textId="77777777" w:rsidR="00E64133" w:rsidRPr="00A226BD" w:rsidRDefault="00E64133" w:rsidP="00E64133">
      <w:pPr>
        <w:jc w:val="both"/>
        <w:rPr>
          <w:sz w:val="24"/>
          <w:szCs w:val="24"/>
        </w:rPr>
      </w:pPr>
      <w:r w:rsidRPr="00A226BD">
        <w:rPr>
          <w:sz w:val="24"/>
          <w:szCs w:val="24"/>
        </w:rPr>
        <w:t xml:space="preserve">U okviru projekta Vodoopskrba pretežiti dio planiranih sredstava namijenjen za kapitalne pomoći Liburnijskim vodama d.o.o. za gradnju građevina za vodoopskrbu i kanalizaciju, i to primarno uz investicije Općine Matulji na izgradnji i rekonstrukciji nerazvrstanih cesta te investicijama Hrvatskih cesta d.o.o. i Županijske uprave za ceste Primorsko-goranske županije na javnim cestama na području Općine Matulji. </w:t>
      </w:r>
    </w:p>
    <w:p w14:paraId="7F1A32A8" w14:textId="77777777" w:rsidR="00E64133" w:rsidRPr="00A226BD" w:rsidRDefault="00E64133" w:rsidP="00E64133">
      <w:pPr>
        <w:jc w:val="both"/>
        <w:rPr>
          <w:sz w:val="24"/>
          <w:szCs w:val="24"/>
        </w:rPr>
      </w:pPr>
      <w:r w:rsidRPr="00A226BD">
        <w:rPr>
          <w:sz w:val="24"/>
          <w:szCs w:val="24"/>
        </w:rPr>
        <w:t>Aktivnost Priključci na kanalizaciju obuhvaćaju sredstva financijske potpore građanima koji se priključuju na sustav odvodnje otpadnih voda prema odluci Općinskog vijeća. Sredstva su planirana na osnovi očekivanog broja priključenja uzimajući u obzir broj priključenja u protekle dvije godine te planirani početak izgradnje sekundarne mreže.</w:t>
      </w:r>
    </w:p>
    <w:p w14:paraId="2B16658C" w14:textId="77777777" w:rsidR="00E64133" w:rsidRPr="00A226BD" w:rsidRDefault="00E64133" w:rsidP="00E64133">
      <w:pPr>
        <w:pStyle w:val="Odlomakpopisa"/>
        <w:spacing w:after="0" w:line="240" w:lineRule="auto"/>
        <w:ind w:left="0"/>
        <w:jc w:val="both"/>
        <w:rPr>
          <w:rFonts w:ascii="Times New Roman" w:hAnsi="Times New Roman"/>
          <w:sz w:val="24"/>
          <w:szCs w:val="24"/>
        </w:rPr>
      </w:pPr>
    </w:p>
    <w:p w14:paraId="242940C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5DA72347" w14:textId="77777777" w:rsidR="00E64133" w:rsidRPr="00A226BD" w:rsidRDefault="00E64133" w:rsidP="00E64133">
      <w:pPr>
        <w:jc w:val="both"/>
        <w:outlineLvl w:val="0"/>
        <w:rPr>
          <w:bCs/>
          <w:sz w:val="24"/>
          <w:szCs w:val="24"/>
        </w:rPr>
      </w:pPr>
    </w:p>
    <w:p w14:paraId="700146D6" w14:textId="77777777" w:rsidR="00E64133" w:rsidRPr="00A226BD" w:rsidRDefault="00E64133" w:rsidP="00E64133">
      <w:pPr>
        <w:jc w:val="both"/>
        <w:outlineLvl w:val="0"/>
        <w:rPr>
          <w:b/>
          <w:bCs/>
          <w:sz w:val="24"/>
          <w:szCs w:val="24"/>
        </w:rPr>
      </w:pPr>
      <w:r w:rsidRPr="00A226BD">
        <w:rPr>
          <w:b/>
          <w:bCs/>
          <w:sz w:val="24"/>
          <w:szCs w:val="24"/>
        </w:rPr>
        <w:t xml:space="preserve">U Programu građenja vodnih građevina ukupno izvršenje iznosi 54.046,34 eura ili 93,2% od ukupno planiranog iznosa. </w:t>
      </w:r>
    </w:p>
    <w:p w14:paraId="7C077D18" w14:textId="77777777" w:rsidR="00E64133" w:rsidRPr="00A226BD" w:rsidRDefault="00E64133" w:rsidP="00E64133">
      <w:pPr>
        <w:jc w:val="both"/>
        <w:outlineLvl w:val="0"/>
        <w:rPr>
          <w:bCs/>
          <w:sz w:val="24"/>
          <w:szCs w:val="24"/>
        </w:rPr>
      </w:pPr>
    </w:p>
    <w:p w14:paraId="4656FD93" w14:textId="77777777" w:rsidR="00E64133" w:rsidRPr="00A226BD" w:rsidRDefault="00E64133" w:rsidP="00E64133">
      <w:pPr>
        <w:jc w:val="both"/>
        <w:outlineLvl w:val="0"/>
        <w:rPr>
          <w:bCs/>
          <w:sz w:val="24"/>
          <w:szCs w:val="24"/>
        </w:rPr>
      </w:pPr>
      <w:r w:rsidRPr="00A226BD">
        <w:rPr>
          <w:bCs/>
          <w:sz w:val="24"/>
          <w:szCs w:val="24"/>
        </w:rPr>
        <w:t xml:space="preserve">Za </w:t>
      </w:r>
      <w:r w:rsidRPr="00A226BD">
        <w:rPr>
          <w:b/>
          <w:sz w:val="24"/>
          <w:szCs w:val="24"/>
        </w:rPr>
        <w:t xml:space="preserve">Kapitalni projekt Vodoopskrba  </w:t>
      </w:r>
      <w:r w:rsidRPr="00A226BD">
        <w:rPr>
          <w:bCs/>
          <w:sz w:val="24"/>
          <w:szCs w:val="24"/>
        </w:rPr>
        <w:t>- izvršenje se odnosi</w:t>
      </w:r>
      <w:r w:rsidRPr="00A226BD">
        <w:rPr>
          <w:b/>
          <w:sz w:val="24"/>
          <w:szCs w:val="24"/>
        </w:rPr>
        <w:t xml:space="preserve"> </w:t>
      </w:r>
      <w:r w:rsidRPr="00A226BD">
        <w:rPr>
          <w:bCs/>
          <w:sz w:val="24"/>
          <w:szCs w:val="24"/>
        </w:rPr>
        <w:t xml:space="preserve">na financiranje izgradnju vodnih građevina na cesti oznake GM5-odvojak 1 - dio A i dio B i ceste oznake GM-1 - 3.etapa koje provodi društvo Liburnijske vode d.o.o. u iznosu od 34.554,23 eura. </w:t>
      </w:r>
    </w:p>
    <w:p w14:paraId="124AD3FC" w14:textId="77777777" w:rsidR="00E64133" w:rsidRPr="00A226BD" w:rsidRDefault="00E64133" w:rsidP="00E64133">
      <w:pPr>
        <w:jc w:val="both"/>
        <w:outlineLvl w:val="0"/>
        <w:rPr>
          <w:bCs/>
          <w:sz w:val="24"/>
          <w:szCs w:val="24"/>
        </w:rPr>
      </w:pPr>
    </w:p>
    <w:p w14:paraId="5BB32D62" w14:textId="77777777" w:rsidR="00E64133" w:rsidRPr="00A226BD" w:rsidRDefault="00E64133" w:rsidP="00E64133">
      <w:pPr>
        <w:jc w:val="both"/>
        <w:outlineLvl w:val="0"/>
        <w:rPr>
          <w:bCs/>
          <w:sz w:val="24"/>
          <w:szCs w:val="24"/>
        </w:rPr>
      </w:pPr>
      <w:r w:rsidRPr="00A226BD">
        <w:rPr>
          <w:b/>
          <w:sz w:val="24"/>
          <w:szCs w:val="24"/>
        </w:rPr>
        <w:t>Kapitalni projekt Kanalizacija -</w:t>
      </w:r>
      <w:r w:rsidRPr="00A226BD">
        <w:rPr>
          <w:bCs/>
          <w:sz w:val="24"/>
          <w:szCs w:val="24"/>
        </w:rPr>
        <w:t xml:space="preserve"> izvršenje se odnosi na financiranje izgradnje sanitarne odvodnje na cesti oznake GM5-odvojak 1 - dio A i dio B u iznosu od 14.628,85 eura.</w:t>
      </w:r>
    </w:p>
    <w:p w14:paraId="03E0E358" w14:textId="77777777" w:rsidR="00E64133" w:rsidRPr="00A226BD" w:rsidRDefault="00E64133" w:rsidP="00E64133">
      <w:pPr>
        <w:jc w:val="both"/>
        <w:outlineLvl w:val="0"/>
        <w:rPr>
          <w:bCs/>
          <w:color w:val="FF0000"/>
          <w:sz w:val="24"/>
          <w:szCs w:val="24"/>
        </w:rPr>
      </w:pPr>
    </w:p>
    <w:p w14:paraId="657E592B" w14:textId="77777777" w:rsidR="00E64133" w:rsidRPr="00A226BD" w:rsidRDefault="00E64133" w:rsidP="00E64133">
      <w:pPr>
        <w:jc w:val="both"/>
        <w:outlineLvl w:val="0"/>
        <w:rPr>
          <w:bCs/>
          <w:sz w:val="24"/>
          <w:szCs w:val="24"/>
        </w:rPr>
      </w:pPr>
      <w:r w:rsidRPr="00A226BD">
        <w:rPr>
          <w:bCs/>
          <w:sz w:val="24"/>
          <w:szCs w:val="24"/>
        </w:rPr>
        <w:t xml:space="preserve">Kroz </w:t>
      </w:r>
      <w:r w:rsidRPr="00A226BD">
        <w:rPr>
          <w:b/>
          <w:bCs/>
          <w:sz w:val="24"/>
          <w:szCs w:val="24"/>
        </w:rPr>
        <w:t>Aktivnost Priključci na kanalizaciju</w:t>
      </w:r>
      <w:r w:rsidRPr="00A226BD">
        <w:rPr>
          <w:bCs/>
          <w:sz w:val="24"/>
          <w:szCs w:val="24"/>
        </w:rPr>
        <w:t xml:space="preserve"> sufinancirani su priključci na sustav odvodnje otpadnih voda po zaprimljenim zahtjevima sukladno odluci Općinskog vijeća u iznosu od 4.863,26 eura (3 zahtjeva).</w:t>
      </w:r>
    </w:p>
    <w:p w14:paraId="3B2FBB49" w14:textId="77777777" w:rsidR="00E64133" w:rsidRPr="00A226BD" w:rsidRDefault="00E64133" w:rsidP="00E64133">
      <w:pPr>
        <w:jc w:val="both"/>
        <w:outlineLvl w:val="0"/>
        <w:rPr>
          <w:bCs/>
          <w:sz w:val="24"/>
          <w:szCs w:val="24"/>
        </w:rPr>
      </w:pPr>
    </w:p>
    <w:p w14:paraId="3432BC6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1971B67F" w14:textId="77777777" w:rsidR="00E64133" w:rsidRPr="00A226BD" w:rsidRDefault="00E64133" w:rsidP="00E64133">
      <w:pPr>
        <w:jc w:val="both"/>
        <w:rPr>
          <w:sz w:val="24"/>
          <w:szCs w:val="24"/>
          <w:lang w:eastAsia="hr-HR"/>
        </w:rPr>
      </w:pPr>
    </w:p>
    <w:p w14:paraId="3A72F723" w14:textId="77777777" w:rsidR="00E64133" w:rsidRPr="00A226BD" w:rsidRDefault="00E64133" w:rsidP="00E64133">
      <w:pPr>
        <w:outlineLvl w:val="0"/>
        <w:rPr>
          <w:sz w:val="24"/>
          <w:szCs w:val="24"/>
          <w:lang w:eastAsia="hr-HR"/>
        </w:rPr>
      </w:pPr>
      <w:r w:rsidRPr="00A226BD">
        <w:rPr>
          <w:sz w:val="24"/>
          <w:szCs w:val="24"/>
          <w:lang w:eastAsia="hr-HR"/>
        </w:rPr>
        <w:t>CILJ: 3.3. KVALITETNA, DOSTUPNA I ODRŽIVA JAVNA I KOMUNALNA INFRASTRUKTURA NA CJELOKUPNOM PODRUČJU ŽUPANIJE</w:t>
      </w:r>
    </w:p>
    <w:p w14:paraId="677FBAC0" w14:textId="77777777" w:rsidR="00E64133" w:rsidRPr="00A226BD" w:rsidRDefault="00E64133" w:rsidP="00E64133">
      <w:pPr>
        <w:outlineLvl w:val="0"/>
        <w:rPr>
          <w:sz w:val="24"/>
          <w:szCs w:val="24"/>
          <w:lang w:eastAsia="hr-HR"/>
        </w:rPr>
      </w:pPr>
      <w:r w:rsidRPr="00A226BD">
        <w:rPr>
          <w:sz w:val="24"/>
          <w:szCs w:val="24"/>
          <w:lang w:eastAsia="hr-HR"/>
        </w:rPr>
        <w:tab/>
      </w:r>
      <w:r w:rsidRPr="00A226BD">
        <w:rPr>
          <w:sz w:val="24"/>
          <w:szCs w:val="24"/>
          <w:lang w:eastAsia="hr-HR"/>
        </w:rPr>
        <w:tab/>
      </w:r>
      <w:r w:rsidRPr="00A226BD">
        <w:rPr>
          <w:sz w:val="24"/>
          <w:szCs w:val="24"/>
          <w:lang w:eastAsia="hr-H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1275"/>
        <w:gridCol w:w="1418"/>
      </w:tblGrid>
      <w:tr w:rsidR="00E64133" w:rsidRPr="00A226BD" w14:paraId="0497B07F" w14:textId="77777777" w:rsidTr="00B42498">
        <w:tc>
          <w:tcPr>
            <w:tcW w:w="6091" w:type="dxa"/>
            <w:shd w:val="clear" w:color="auto" w:fill="auto"/>
          </w:tcPr>
          <w:p w14:paraId="2A2C4B11"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5" w:type="dxa"/>
            <w:shd w:val="clear" w:color="auto" w:fill="auto"/>
          </w:tcPr>
          <w:p w14:paraId="00489390"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418" w:type="dxa"/>
          </w:tcPr>
          <w:p w14:paraId="7B519A41"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76BA895" w14:textId="77777777" w:rsidTr="00B42498">
        <w:tc>
          <w:tcPr>
            <w:tcW w:w="6091" w:type="dxa"/>
            <w:shd w:val="clear" w:color="auto" w:fill="auto"/>
          </w:tcPr>
          <w:p w14:paraId="4A5AA3D2" w14:textId="77777777" w:rsidR="00E64133" w:rsidRPr="00A226BD" w:rsidRDefault="00E64133" w:rsidP="00B42498">
            <w:pPr>
              <w:jc w:val="both"/>
              <w:rPr>
                <w:sz w:val="24"/>
                <w:szCs w:val="24"/>
                <w:lang w:eastAsia="hr-HR"/>
              </w:rPr>
            </w:pPr>
            <w:r w:rsidRPr="00A226BD">
              <w:rPr>
                <w:sz w:val="24"/>
                <w:szCs w:val="24"/>
                <w:lang w:eastAsia="hr-HR"/>
              </w:rPr>
              <w:t>Dužina rekonstruiranog vodovoda u m</w:t>
            </w:r>
          </w:p>
        </w:tc>
        <w:tc>
          <w:tcPr>
            <w:tcW w:w="1275" w:type="dxa"/>
            <w:shd w:val="clear" w:color="auto" w:fill="auto"/>
          </w:tcPr>
          <w:p w14:paraId="124B8529" w14:textId="77777777" w:rsidR="00E64133" w:rsidRPr="00A226BD" w:rsidRDefault="00E64133" w:rsidP="00B42498">
            <w:pPr>
              <w:jc w:val="center"/>
              <w:rPr>
                <w:sz w:val="24"/>
                <w:szCs w:val="24"/>
                <w:lang w:eastAsia="hr-HR"/>
              </w:rPr>
            </w:pPr>
            <w:r w:rsidRPr="00A226BD">
              <w:rPr>
                <w:sz w:val="24"/>
                <w:szCs w:val="24"/>
                <w:lang w:eastAsia="hr-HR"/>
              </w:rPr>
              <w:t>237.070</w:t>
            </w:r>
          </w:p>
        </w:tc>
        <w:tc>
          <w:tcPr>
            <w:tcW w:w="1418" w:type="dxa"/>
            <w:shd w:val="clear" w:color="auto" w:fill="auto"/>
          </w:tcPr>
          <w:p w14:paraId="76402F83" w14:textId="77777777" w:rsidR="00E64133" w:rsidRPr="00A226BD" w:rsidRDefault="00E64133" w:rsidP="00B42498">
            <w:pPr>
              <w:jc w:val="center"/>
              <w:rPr>
                <w:sz w:val="24"/>
                <w:szCs w:val="24"/>
                <w:lang w:eastAsia="hr-HR"/>
              </w:rPr>
            </w:pPr>
            <w:r w:rsidRPr="00A226BD">
              <w:rPr>
                <w:sz w:val="24"/>
                <w:szCs w:val="24"/>
                <w:lang w:eastAsia="hr-HR"/>
              </w:rPr>
              <w:t>231.756</w:t>
            </w:r>
          </w:p>
        </w:tc>
      </w:tr>
      <w:tr w:rsidR="00E64133" w:rsidRPr="00A226BD" w14:paraId="63777448" w14:textId="77777777" w:rsidTr="00B42498">
        <w:tc>
          <w:tcPr>
            <w:tcW w:w="6091" w:type="dxa"/>
            <w:shd w:val="clear" w:color="auto" w:fill="auto"/>
          </w:tcPr>
          <w:p w14:paraId="182F1680" w14:textId="77777777" w:rsidR="00E64133" w:rsidRPr="00A226BD" w:rsidRDefault="00E64133" w:rsidP="00B42498">
            <w:pPr>
              <w:jc w:val="both"/>
              <w:rPr>
                <w:sz w:val="24"/>
                <w:szCs w:val="24"/>
                <w:lang w:eastAsia="hr-HR"/>
              </w:rPr>
            </w:pPr>
            <w:r w:rsidRPr="00A226BD">
              <w:rPr>
                <w:sz w:val="24"/>
                <w:szCs w:val="24"/>
                <w:lang w:eastAsia="hr-HR"/>
              </w:rPr>
              <w:t>Dužina kanalizacijske mreže u m</w:t>
            </w:r>
          </w:p>
        </w:tc>
        <w:tc>
          <w:tcPr>
            <w:tcW w:w="1275" w:type="dxa"/>
            <w:shd w:val="clear" w:color="auto" w:fill="auto"/>
          </w:tcPr>
          <w:p w14:paraId="617EF315" w14:textId="77777777" w:rsidR="00E64133" w:rsidRPr="00A226BD" w:rsidRDefault="00E64133" w:rsidP="00B42498">
            <w:pPr>
              <w:jc w:val="center"/>
              <w:rPr>
                <w:color w:val="FF0000"/>
                <w:sz w:val="24"/>
                <w:szCs w:val="24"/>
                <w:lang w:eastAsia="hr-HR"/>
              </w:rPr>
            </w:pPr>
            <w:r w:rsidRPr="00A226BD">
              <w:rPr>
                <w:sz w:val="24"/>
                <w:szCs w:val="24"/>
                <w:lang w:eastAsia="hr-HR"/>
              </w:rPr>
              <w:t>48.165</w:t>
            </w:r>
          </w:p>
        </w:tc>
        <w:tc>
          <w:tcPr>
            <w:tcW w:w="1418" w:type="dxa"/>
            <w:shd w:val="clear" w:color="auto" w:fill="auto"/>
          </w:tcPr>
          <w:p w14:paraId="5E404A83" w14:textId="77777777" w:rsidR="00E64133" w:rsidRPr="00A226BD" w:rsidRDefault="00E64133" w:rsidP="00B42498">
            <w:pPr>
              <w:jc w:val="center"/>
              <w:rPr>
                <w:sz w:val="24"/>
                <w:szCs w:val="24"/>
                <w:lang w:eastAsia="hr-HR"/>
              </w:rPr>
            </w:pPr>
            <w:r w:rsidRPr="00A226BD">
              <w:rPr>
                <w:sz w:val="24"/>
                <w:szCs w:val="24"/>
                <w:lang w:eastAsia="hr-HR"/>
              </w:rPr>
              <w:t>41.964</w:t>
            </w:r>
          </w:p>
        </w:tc>
      </w:tr>
      <w:tr w:rsidR="00E64133" w:rsidRPr="00A226BD" w14:paraId="75C52EC9" w14:textId="77777777" w:rsidTr="00B42498">
        <w:tc>
          <w:tcPr>
            <w:tcW w:w="6091" w:type="dxa"/>
            <w:shd w:val="clear" w:color="auto" w:fill="auto"/>
          </w:tcPr>
          <w:p w14:paraId="78B4CF2F" w14:textId="77777777" w:rsidR="00E64133" w:rsidRPr="00A226BD" w:rsidRDefault="00E64133" w:rsidP="00B42498">
            <w:pPr>
              <w:jc w:val="both"/>
              <w:rPr>
                <w:sz w:val="24"/>
                <w:szCs w:val="24"/>
                <w:lang w:eastAsia="hr-HR"/>
              </w:rPr>
            </w:pPr>
            <w:r w:rsidRPr="00A226BD">
              <w:rPr>
                <w:sz w:val="24"/>
                <w:szCs w:val="24"/>
                <w:lang w:eastAsia="hr-HR"/>
              </w:rPr>
              <w:t xml:space="preserve">Broj novih korisnika priključenih na kanalizacijsku mrežu  </w:t>
            </w:r>
          </w:p>
        </w:tc>
        <w:tc>
          <w:tcPr>
            <w:tcW w:w="1275" w:type="dxa"/>
            <w:shd w:val="clear" w:color="auto" w:fill="auto"/>
          </w:tcPr>
          <w:p w14:paraId="4B7D46E5" w14:textId="77777777" w:rsidR="00E64133" w:rsidRPr="00A226BD" w:rsidRDefault="00E64133" w:rsidP="00B42498">
            <w:pPr>
              <w:jc w:val="center"/>
              <w:rPr>
                <w:color w:val="FF0000"/>
                <w:sz w:val="24"/>
                <w:szCs w:val="24"/>
                <w:lang w:eastAsia="hr-HR"/>
              </w:rPr>
            </w:pPr>
            <w:r w:rsidRPr="00A226BD">
              <w:rPr>
                <w:sz w:val="24"/>
                <w:szCs w:val="24"/>
                <w:lang w:eastAsia="hr-HR"/>
              </w:rPr>
              <w:t>2.018</w:t>
            </w:r>
          </w:p>
        </w:tc>
        <w:tc>
          <w:tcPr>
            <w:tcW w:w="1418" w:type="dxa"/>
          </w:tcPr>
          <w:p w14:paraId="20158CBF" w14:textId="77777777" w:rsidR="00E64133" w:rsidRPr="00A226BD" w:rsidRDefault="00E64133" w:rsidP="00B42498">
            <w:pPr>
              <w:jc w:val="center"/>
              <w:rPr>
                <w:sz w:val="24"/>
                <w:szCs w:val="24"/>
                <w:lang w:eastAsia="hr-HR"/>
              </w:rPr>
            </w:pPr>
            <w:r w:rsidRPr="00A226BD">
              <w:rPr>
                <w:sz w:val="24"/>
                <w:szCs w:val="24"/>
                <w:lang w:eastAsia="hr-HR"/>
              </w:rPr>
              <w:t>1.113</w:t>
            </w:r>
          </w:p>
        </w:tc>
      </w:tr>
    </w:tbl>
    <w:p w14:paraId="28A0C617" w14:textId="77777777" w:rsidR="00E64133" w:rsidRPr="00A226BD" w:rsidRDefault="00E64133" w:rsidP="00E64133">
      <w:pPr>
        <w:jc w:val="both"/>
        <w:outlineLvl w:val="0"/>
        <w:rPr>
          <w:bCs/>
          <w:sz w:val="24"/>
          <w:szCs w:val="24"/>
        </w:rPr>
      </w:pPr>
    </w:p>
    <w:p w14:paraId="3ADC1794" w14:textId="77777777" w:rsidR="00E64133" w:rsidRPr="00A226BD" w:rsidRDefault="00E64133" w:rsidP="00E64133">
      <w:pPr>
        <w:jc w:val="both"/>
        <w:outlineLvl w:val="0"/>
        <w:rPr>
          <w:bCs/>
          <w:color w:val="FF0000"/>
          <w:sz w:val="24"/>
          <w:szCs w:val="24"/>
        </w:rPr>
      </w:pPr>
    </w:p>
    <w:p w14:paraId="28815D96" w14:textId="77777777" w:rsidR="00E64133" w:rsidRPr="00A226BD" w:rsidRDefault="00E64133" w:rsidP="00E64133">
      <w:pPr>
        <w:jc w:val="both"/>
        <w:outlineLvl w:val="0"/>
        <w:rPr>
          <w:bCs/>
          <w:color w:val="FF0000"/>
          <w:sz w:val="24"/>
          <w:szCs w:val="24"/>
        </w:rPr>
      </w:pPr>
    </w:p>
    <w:p w14:paraId="05F00EA6" w14:textId="77777777" w:rsidR="00E64133" w:rsidRPr="00A226BD" w:rsidRDefault="00E64133" w:rsidP="00E64133">
      <w:pPr>
        <w:jc w:val="both"/>
        <w:outlineLvl w:val="0"/>
        <w:rPr>
          <w:bCs/>
          <w:color w:val="FF0000"/>
          <w:sz w:val="24"/>
          <w:szCs w:val="24"/>
        </w:rPr>
      </w:pPr>
    </w:p>
    <w:p w14:paraId="656EB0E6" w14:textId="77777777" w:rsidR="00E64133" w:rsidRPr="00A226BD" w:rsidRDefault="00E64133" w:rsidP="00E64133">
      <w:pPr>
        <w:jc w:val="both"/>
        <w:outlineLvl w:val="0"/>
        <w:rPr>
          <w:bCs/>
          <w:sz w:val="24"/>
          <w:szCs w:val="24"/>
        </w:rPr>
      </w:pPr>
    </w:p>
    <w:p w14:paraId="6285430A" w14:textId="77777777" w:rsidR="00E64133" w:rsidRPr="00A226BD" w:rsidRDefault="00E64133" w:rsidP="00E64133">
      <w:pPr>
        <w:outlineLvl w:val="0"/>
        <w:rPr>
          <w:b/>
          <w:sz w:val="28"/>
          <w:szCs w:val="28"/>
        </w:rPr>
      </w:pPr>
    </w:p>
    <w:p w14:paraId="2D69CE85" w14:textId="77777777" w:rsidR="00E64133" w:rsidRPr="00A226BD" w:rsidRDefault="00E64133" w:rsidP="00E64133">
      <w:pPr>
        <w:jc w:val="center"/>
        <w:outlineLvl w:val="0"/>
        <w:rPr>
          <w:b/>
          <w:sz w:val="28"/>
          <w:szCs w:val="28"/>
        </w:rPr>
      </w:pPr>
      <w:r w:rsidRPr="00A226BD">
        <w:rPr>
          <w:b/>
          <w:sz w:val="28"/>
          <w:szCs w:val="28"/>
        </w:rPr>
        <w:br w:type="page"/>
      </w:r>
      <w:r w:rsidRPr="00A226BD">
        <w:rPr>
          <w:b/>
          <w:sz w:val="28"/>
          <w:szCs w:val="28"/>
        </w:rPr>
        <w:lastRenderedPageBreak/>
        <w:t>PROGRAM  2017</w:t>
      </w:r>
    </w:p>
    <w:p w14:paraId="4F248FC5" w14:textId="77777777" w:rsidR="00E64133" w:rsidRPr="00A226BD" w:rsidRDefault="00E64133" w:rsidP="00E64133">
      <w:pPr>
        <w:jc w:val="center"/>
        <w:outlineLvl w:val="0"/>
        <w:rPr>
          <w:b/>
          <w:sz w:val="28"/>
          <w:szCs w:val="28"/>
        </w:rPr>
      </w:pPr>
      <w:r w:rsidRPr="00A226BD">
        <w:rPr>
          <w:b/>
          <w:sz w:val="28"/>
          <w:szCs w:val="28"/>
        </w:rPr>
        <w:t>UPRAVLJANJE IMOVINOM</w:t>
      </w:r>
    </w:p>
    <w:p w14:paraId="48AC4F09" w14:textId="77777777" w:rsidR="00E64133" w:rsidRPr="00A226BD" w:rsidRDefault="00E64133" w:rsidP="00E64133">
      <w:pPr>
        <w:rPr>
          <w:sz w:val="24"/>
          <w:szCs w:val="24"/>
        </w:rPr>
      </w:pPr>
    </w:p>
    <w:p w14:paraId="1560D74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3F2F6B73" w14:textId="77777777" w:rsidR="00E64133" w:rsidRPr="00A226BD" w:rsidRDefault="00E64133" w:rsidP="00E64133">
      <w:pPr>
        <w:jc w:val="both"/>
        <w:rPr>
          <w:sz w:val="24"/>
          <w:szCs w:val="24"/>
        </w:rPr>
      </w:pPr>
    </w:p>
    <w:p w14:paraId="1939FE82" w14:textId="77777777" w:rsidR="00E64133" w:rsidRPr="00A226BD" w:rsidRDefault="00E64133" w:rsidP="00E64133">
      <w:pPr>
        <w:jc w:val="both"/>
        <w:rPr>
          <w:sz w:val="24"/>
          <w:szCs w:val="24"/>
        </w:rPr>
      </w:pPr>
      <w:r w:rsidRPr="00A226BD">
        <w:rPr>
          <w:sz w:val="24"/>
          <w:szCs w:val="24"/>
        </w:rPr>
        <w:t xml:space="preserve">Svrha programa je osigurati redovno održavanje i očuvanje nekretnina u vlasništvu Općine te ispunjavanje obveza za redovno održavanje zgrada u kojima Općina ima u vlasništvu poslovne prostore ili stanove kao zasebne dijelove zgrade. </w:t>
      </w:r>
    </w:p>
    <w:p w14:paraId="60E591FF" w14:textId="77777777" w:rsidR="00E64133" w:rsidRPr="00A226BD" w:rsidRDefault="00E64133" w:rsidP="00E64133">
      <w:pPr>
        <w:jc w:val="both"/>
        <w:rPr>
          <w:i/>
          <w:sz w:val="24"/>
          <w:szCs w:val="24"/>
          <w:u w:val="single"/>
        </w:rPr>
      </w:pPr>
      <w:r w:rsidRPr="00A226BD">
        <w:rPr>
          <w:sz w:val="24"/>
          <w:szCs w:val="24"/>
        </w:rPr>
        <w:t>Svrha Programa je investicijama u dugotrajnu imovinu izgraditi ili obnoviti prostore Općine u cilju energetske obnove, privođenja svrsi ili osiguravanja novih sadržaja za stanovništvo.</w:t>
      </w:r>
    </w:p>
    <w:p w14:paraId="621EDC7F" w14:textId="77777777" w:rsidR="00E64133" w:rsidRPr="00A226BD" w:rsidRDefault="00E64133" w:rsidP="00E64133">
      <w:pPr>
        <w:ind w:left="720"/>
        <w:rPr>
          <w:sz w:val="24"/>
          <w:szCs w:val="24"/>
        </w:rPr>
      </w:pPr>
    </w:p>
    <w:p w14:paraId="54FDCD7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27BFA266" w14:textId="77777777" w:rsidR="00E64133" w:rsidRPr="00A226BD" w:rsidRDefault="00E64133" w:rsidP="00E64133">
      <w:pPr>
        <w:ind w:left="720"/>
        <w:rPr>
          <w:sz w:val="24"/>
          <w:szCs w:val="24"/>
        </w:rPr>
      </w:pPr>
    </w:p>
    <w:p w14:paraId="7DC5F2ED" w14:textId="77777777" w:rsidR="00E64133" w:rsidRPr="00A226BD" w:rsidRDefault="00E64133" w:rsidP="00E64133">
      <w:pPr>
        <w:contextualSpacing/>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 i 32/20), Zakon o poljoprivrednom zemljištu („Narodne novine“ broj 20/18, 115/18, 98/19 i 57/22), Odluka o zakupu i kupoprodaji poslovnog prostora ("Službene novine Primorsko-goranske županije" broj 4/13, 17/14, 8/19 i 9/20), Odluka o raspolaganju nekretninama ("Službene novine Primorsko-goranske županije" broj 35/16 i  34/21)</w:t>
      </w:r>
    </w:p>
    <w:p w14:paraId="2E056011" w14:textId="77777777" w:rsidR="00E64133" w:rsidRPr="00A226BD" w:rsidRDefault="00E64133" w:rsidP="00E64133">
      <w:pPr>
        <w:rPr>
          <w:sz w:val="24"/>
          <w:szCs w:val="24"/>
        </w:rPr>
      </w:pPr>
    </w:p>
    <w:p w14:paraId="1F432A4B"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6EBA48F9" w14:textId="77777777" w:rsidR="00E64133" w:rsidRPr="00A226BD" w:rsidRDefault="00E64133" w:rsidP="00E64133">
      <w:pPr>
        <w:contextualSpacing/>
        <w:rPr>
          <w:sz w:val="24"/>
          <w:szCs w:val="24"/>
          <w:lang w:eastAsia="hr-HR"/>
        </w:rPr>
      </w:pPr>
    </w:p>
    <w:p w14:paraId="7B8E6E77" w14:textId="77777777" w:rsidR="00E64133" w:rsidRPr="00A226BD" w:rsidRDefault="00E64133" w:rsidP="00E64133">
      <w:pPr>
        <w:contextualSpacing/>
        <w:rPr>
          <w:sz w:val="24"/>
          <w:szCs w:val="24"/>
          <w:lang w:eastAsia="hr-HR"/>
        </w:rPr>
      </w:pPr>
      <w:r w:rsidRPr="00A226BD">
        <w:rPr>
          <w:sz w:val="24"/>
          <w:szCs w:val="24"/>
          <w:lang w:eastAsia="hr-HR"/>
        </w:rPr>
        <w:t>Program se sastoji od slijedećih aktivnosti i projekata:</w:t>
      </w:r>
    </w:p>
    <w:p w14:paraId="2230CEBB" w14:textId="77777777" w:rsidR="00E64133" w:rsidRPr="00A226BD" w:rsidRDefault="00E64133" w:rsidP="00E64133">
      <w:pPr>
        <w:ind w:left="720"/>
        <w:contextualSpacing/>
        <w:rPr>
          <w:sz w:val="24"/>
          <w:szCs w:val="24"/>
          <w:lang w:eastAsia="hr-HR"/>
        </w:rPr>
      </w:pPr>
    </w:p>
    <w:p w14:paraId="4577AD61"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Održavanje nekretnina Općine</w:t>
      </w:r>
    </w:p>
    <w:p w14:paraId="1B434D17"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Kapitalna ulaganja u nekretnine i opremu</w:t>
      </w:r>
    </w:p>
    <w:p w14:paraId="7FF11F94"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Raspolaganje nekretninama</w:t>
      </w:r>
    </w:p>
    <w:p w14:paraId="605561C1"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Evidencija i uris komunalne infrastrukture</w:t>
      </w:r>
    </w:p>
    <w:p w14:paraId="46942605"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Izdaci financiranja</w:t>
      </w:r>
    </w:p>
    <w:p w14:paraId="3C835FCA"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Otkup zemljišta</w:t>
      </w:r>
    </w:p>
    <w:p w14:paraId="16FE9749"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Priprema zemljišta u radnim zonama</w:t>
      </w:r>
    </w:p>
    <w:p w14:paraId="3FFE8943"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Investicijski projekti</w:t>
      </w:r>
    </w:p>
    <w:p w14:paraId="22E49C98" w14:textId="77777777" w:rsidR="00E64133" w:rsidRPr="00A226BD" w:rsidRDefault="00E64133" w:rsidP="00E64133">
      <w:pPr>
        <w:jc w:val="both"/>
        <w:rPr>
          <w:sz w:val="24"/>
          <w:szCs w:val="24"/>
        </w:rPr>
      </w:pPr>
    </w:p>
    <w:p w14:paraId="3758311C" w14:textId="77777777" w:rsidR="00E64133" w:rsidRPr="00A226BD" w:rsidRDefault="00E64133" w:rsidP="00E64133">
      <w:pPr>
        <w:jc w:val="both"/>
        <w:rPr>
          <w:sz w:val="24"/>
          <w:szCs w:val="24"/>
        </w:rPr>
      </w:pPr>
      <w:r w:rsidRPr="00A226BD">
        <w:rPr>
          <w:sz w:val="24"/>
          <w:szCs w:val="24"/>
        </w:rPr>
        <w:t xml:space="preserve">U sklopu </w:t>
      </w:r>
      <w:r w:rsidRPr="00A226BD">
        <w:rPr>
          <w:b/>
          <w:bCs/>
          <w:sz w:val="24"/>
          <w:szCs w:val="24"/>
        </w:rPr>
        <w:t xml:space="preserve">Održavanja nekretnina Općine </w:t>
      </w:r>
      <w:r w:rsidRPr="00A226BD">
        <w:rPr>
          <w:sz w:val="24"/>
          <w:szCs w:val="24"/>
        </w:rPr>
        <w:t xml:space="preserve">planirana su sredstva za izvođenje radova ili obavljanje usluga vezanih uz održavanje stambenih i poslovnih prostora Općine Matulji te prostora koje koristi Općina za rad stručnih službi izvršnog i predstavničkog tijela, kao i ostalih nekretnina, u cilju da su u funkcionalnom stanju za stanovanje ili obavljanje djelatnosti, kao što su servisiranje uređaja i opreme, uređenje unutarnjih i vanjskih zidova, popravci i zamjena dotrajalih dijelova, periodični remonti postrojenja i opreme i slično. Planirana sredstva obuhvaćaju i troškove osiguranja imovine i stvari plaćanje pričuve za prostore koji se nalaze u objektima s više suvlasnika. </w:t>
      </w:r>
    </w:p>
    <w:p w14:paraId="4D60DA5C" w14:textId="77777777" w:rsidR="00E64133" w:rsidRPr="00A226BD" w:rsidRDefault="00E64133" w:rsidP="00E64133">
      <w:pPr>
        <w:jc w:val="both"/>
        <w:rPr>
          <w:b/>
          <w:bCs/>
          <w:sz w:val="24"/>
          <w:szCs w:val="24"/>
        </w:rPr>
      </w:pPr>
      <w:r w:rsidRPr="00A226BD">
        <w:rPr>
          <w:b/>
          <w:bCs/>
          <w:sz w:val="24"/>
          <w:szCs w:val="24"/>
        </w:rPr>
        <w:t xml:space="preserve">Kapitalna ulaganja u nekretnine i opremu </w:t>
      </w:r>
      <w:r w:rsidRPr="00A226BD">
        <w:rPr>
          <w:sz w:val="24"/>
          <w:szCs w:val="24"/>
        </w:rPr>
        <w:t>odnose se na dodatna ulaganja u stambene i poslovne prostore Općine Matulji prema potrebama.</w:t>
      </w:r>
    </w:p>
    <w:p w14:paraId="17A5D770" w14:textId="77777777" w:rsidR="00E64133" w:rsidRPr="00A226BD" w:rsidRDefault="00E64133" w:rsidP="00E64133">
      <w:pPr>
        <w:jc w:val="both"/>
        <w:rPr>
          <w:sz w:val="24"/>
          <w:szCs w:val="24"/>
        </w:rPr>
      </w:pPr>
      <w:r w:rsidRPr="00A226BD">
        <w:rPr>
          <w:b/>
          <w:bCs/>
          <w:sz w:val="24"/>
          <w:szCs w:val="24"/>
        </w:rPr>
        <w:t xml:space="preserve">Raspolaganje nekretninama </w:t>
      </w:r>
      <w:r w:rsidRPr="00A226BD">
        <w:rPr>
          <w:sz w:val="24"/>
          <w:szCs w:val="24"/>
        </w:rPr>
        <w:t xml:space="preserve">obuhvaćaju usluge geodezije i druge stručne usluge vezane uz identifikaciju, parcelaciju i druge poslove vezane uz zemljišta u vlasništvu Općine koje su nužne u cilju </w:t>
      </w:r>
      <w:r w:rsidRPr="00A226BD">
        <w:rPr>
          <w:sz w:val="24"/>
          <w:szCs w:val="24"/>
        </w:rPr>
        <w:lastRenderedPageBreak/>
        <w:t>pripreme zemljišta za investicije ili drugo raspolaganje, kao i za troškove objave natječaja i druge povezane rashode.</w:t>
      </w:r>
    </w:p>
    <w:p w14:paraId="50469943" w14:textId="77777777" w:rsidR="00E64133" w:rsidRPr="00A226BD" w:rsidRDefault="00E64133" w:rsidP="00E64133">
      <w:pPr>
        <w:jc w:val="both"/>
        <w:rPr>
          <w:sz w:val="24"/>
          <w:szCs w:val="24"/>
        </w:rPr>
      </w:pPr>
      <w:r w:rsidRPr="00A226BD">
        <w:rPr>
          <w:b/>
          <w:bCs/>
          <w:sz w:val="24"/>
          <w:szCs w:val="24"/>
        </w:rPr>
        <w:t xml:space="preserve">Evidencija i uris komunalne infrastrukture </w:t>
      </w:r>
      <w:r w:rsidRPr="00A226BD">
        <w:rPr>
          <w:sz w:val="24"/>
          <w:szCs w:val="24"/>
        </w:rPr>
        <w:t>obuhvaća troškove izrade evidencije svih objekata i uređaja komunalne infrastrukture kako je zakonski propisano. Pored toga u sklopu ove aktivnosti planirani su troškovi urisa (geodetske usluge) za potrebe upisa nerazvrstanih cesta te ostale komunalne infrastrukture u katastar i zemljišne knjige kao javno dobro u općoj uporabi-vlasništvo Općine Matulji. S obzirom na broj km i visinu sredstava potrebnih za upis svih neupisanih km cesta, troškovi se planiraju kroz više godina.</w:t>
      </w:r>
    </w:p>
    <w:p w14:paraId="3F72744F" w14:textId="77777777" w:rsidR="00E64133" w:rsidRPr="00A226BD" w:rsidRDefault="00E64133" w:rsidP="00E64133">
      <w:pPr>
        <w:tabs>
          <w:tab w:val="left" w:pos="709"/>
          <w:tab w:val="right" w:pos="5670"/>
          <w:tab w:val="right" w:pos="7513"/>
        </w:tabs>
        <w:jc w:val="both"/>
        <w:rPr>
          <w:color w:val="ED0000"/>
          <w:sz w:val="24"/>
          <w:szCs w:val="24"/>
        </w:rPr>
      </w:pPr>
      <w:r w:rsidRPr="00A226BD">
        <w:rPr>
          <w:b/>
          <w:bCs/>
          <w:sz w:val="24"/>
          <w:szCs w:val="24"/>
        </w:rPr>
        <w:t>Izdaci financiranja</w:t>
      </w:r>
      <w:r w:rsidRPr="00A226BD">
        <w:rPr>
          <w:sz w:val="24"/>
          <w:szCs w:val="24"/>
        </w:rPr>
        <w:t xml:space="preserve"> obuhvaćaju izdatke za otplate glavnica i rashode za kamate sukladno otplatnim planovima i zaključenim ugovorima o kreditima s Erste&amp;Steiermarkische bank d.d, i to po kreditima koji su povučeni 2019. i 2020. godine za investicije dogradnje zgrade osnovne škole u Matuljima (929.059,66 eura), otkup i pripremu zemljišta u radnoj zoni Miklavija (663.614,04 eura), energetsku obnovu zgrada i sanaciju odlagališta otpada Osojnica (1.174.596,85 eura) uređenje zgrade Općine (291.990,18 eura) te kredita za obnovu javne (796.336,85 eura) koji je povučen 2023. godine.</w:t>
      </w:r>
      <w:r w:rsidRPr="00A226BD">
        <w:rPr>
          <w:bCs/>
          <w:sz w:val="24"/>
          <w:szCs w:val="24"/>
        </w:rPr>
        <w:t xml:space="preserve"> </w:t>
      </w:r>
      <w:r w:rsidRPr="00A226BD">
        <w:rPr>
          <w:sz w:val="24"/>
          <w:szCs w:val="24"/>
        </w:rPr>
        <w:t>Projekcijom za 2025. godinu planirana su sredstva za otplate kredita i zajmova u istom iznosu kao i za 2024. godinu dok se u projekciji za 2026. godinu planirani iznos povećava radi početka otplate kredita od 2,65 mil. eura za izgradnju nerazvrstanih cesta.</w:t>
      </w:r>
    </w:p>
    <w:p w14:paraId="24E4D3CA" w14:textId="77777777" w:rsidR="00E64133" w:rsidRPr="00A226BD" w:rsidRDefault="00E64133" w:rsidP="00E64133">
      <w:pPr>
        <w:jc w:val="both"/>
        <w:rPr>
          <w:sz w:val="24"/>
          <w:szCs w:val="24"/>
        </w:rPr>
      </w:pPr>
      <w:r w:rsidRPr="00A226BD">
        <w:rPr>
          <w:b/>
          <w:bCs/>
          <w:sz w:val="24"/>
          <w:szCs w:val="24"/>
        </w:rPr>
        <w:t>Investicijski projekti</w:t>
      </w:r>
      <w:r w:rsidRPr="00A226BD">
        <w:rPr>
          <w:sz w:val="24"/>
          <w:szCs w:val="24"/>
        </w:rPr>
        <w:t xml:space="preserve"> u razdoblju 2024.-2026. godine obuhvaćaju nastavak ulaganja Općine u rekonstrukciju i uređenje društvene infrastrukture te poslovnih prostora.</w:t>
      </w:r>
    </w:p>
    <w:p w14:paraId="799DC518" w14:textId="77777777" w:rsidR="00E64133" w:rsidRPr="00A226BD" w:rsidRDefault="00E64133" w:rsidP="00E64133">
      <w:pPr>
        <w:tabs>
          <w:tab w:val="left" w:pos="709"/>
          <w:tab w:val="right" w:pos="5670"/>
          <w:tab w:val="right" w:pos="7513"/>
        </w:tabs>
        <w:jc w:val="both"/>
        <w:rPr>
          <w:sz w:val="24"/>
          <w:szCs w:val="24"/>
        </w:rPr>
      </w:pPr>
      <w:r w:rsidRPr="00A226BD">
        <w:rPr>
          <w:sz w:val="24"/>
          <w:szCs w:val="24"/>
        </w:rPr>
        <w:t xml:space="preserve">Tako se u 2024. godini planira početak projekta rekonstrukcije i uređenja doma Hangar i Lisina, nastavak pripreme zemljišta u Radnoj zoni Miklavija, uređenje dječjeg igrališta škole i vrtića Rupa-Lipa. Također, planirana su sredstava za otkup zemljišta potrebnog za realizaciju investicija, komunalnog uređenja ili drugih potreba Općine te za radnu zonu Miklavija. </w:t>
      </w:r>
    </w:p>
    <w:p w14:paraId="349F2C52" w14:textId="77777777" w:rsidR="00E64133" w:rsidRPr="00A226BD" w:rsidRDefault="00E64133" w:rsidP="00E64133">
      <w:pPr>
        <w:tabs>
          <w:tab w:val="left" w:pos="709"/>
          <w:tab w:val="right" w:pos="5670"/>
          <w:tab w:val="right" w:pos="7513"/>
        </w:tabs>
        <w:jc w:val="both"/>
        <w:rPr>
          <w:sz w:val="24"/>
          <w:szCs w:val="24"/>
        </w:rPr>
      </w:pPr>
      <w:r w:rsidRPr="00A226BD">
        <w:rPr>
          <w:b/>
          <w:bCs/>
          <w:sz w:val="24"/>
          <w:szCs w:val="24"/>
        </w:rPr>
        <w:t>U 2025. i 2026. godini</w:t>
      </w:r>
      <w:r w:rsidRPr="00A226BD">
        <w:rPr>
          <w:sz w:val="24"/>
          <w:szCs w:val="24"/>
        </w:rPr>
        <w:t xml:space="preserve"> planirane su investicije energetske obnove škole u Brešcima te rekonstrukcije i uređenja doma Hangar i Lisina.</w:t>
      </w:r>
    </w:p>
    <w:p w14:paraId="59741057" w14:textId="77777777" w:rsidR="00E64133" w:rsidRPr="00A226BD" w:rsidRDefault="00E64133" w:rsidP="00E64133">
      <w:pPr>
        <w:pStyle w:val="ListParagraph1"/>
        <w:spacing w:after="0" w:line="240" w:lineRule="auto"/>
        <w:ind w:left="0"/>
        <w:jc w:val="both"/>
        <w:rPr>
          <w:rFonts w:ascii="Times New Roman" w:hAnsi="Times New Roman"/>
          <w:sz w:val="24"/>
          <w:szCs w:val="24"/>
        </w:rPr>
      </w:pPr>
    </w:p>
    <w:p w14:paraId="2B5DDD9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B0AB861" w14:textId="77777777" w:rsidR="00E64133" w:rsidRPr="00A226BD" w:rsidRDefault="00E64133" w:rsidP="00E64133">
      <w:pPr>
        <w:jc w:val="both"/>
        <w:rPr>
          <w:b/>
          <w:bCs/>
          <w:sz w:val="24"/>
          <w:szCs w:val="24"/>
        </w:rPr>
      </w:pPr>
      <w:bookmarkStart w:id="29" w:name="_Hlk48646908"/>
    </w:p>
    <w:bookmarkEnd w:id="29"/>
    <w:p w14:paraId="755048DC" w14:textId="77777777" w:rsidR="00E64133" w:rsidRPr="00A226BD" w:rsidRDefault="00E64133" w:rsidP="00E64133">
      <w:pPr>
        <w:jc w:val="both"/>
        <w:rPr>
          <w:b/>
          <w:bCs/>
          <w:sz w:val="24"/>
          <w:szCs w:val="24"/>
        </w:rPr>
      </w:pPr>
      <w:r w:rsidRPr="00A226BD">
        <w:rPr>
          <w:b/>
          <w:bCs/>
          <w:sz w:val="24"/>
          <w:szCs w:val="24"/>
        </w:rPr>
        <w:t xml:space="preserve">Unutar Aktivnosti A201706 </w:t>
      </w:r>
      <w:r w:rsidRPr="00A226BD">
        <w:rPr>
          <w:sz w:val="24"/>
          <w:szCs w:val="24"/>
        </w:rPr>
        <w:t xml:space="preserve">- </w:t>
      </w:r>
      <w:r w:rsidRPr="00A226BD">
        <w:rPr>
          <w:b/>
          <w:bCs/>
          <w:sz w:val="24"/>
          <w:szCs w:val="24"/>
        </w:rPr>
        <w:t xml:space="preserve">Održavanje nekretnina Općine </w:t>
      </w:r>
      <w:r w:rsidRPr="00A226BD">
        <w:rPr>
          <w:sz w:val="24"/>
          <w:szCs w:val="24"/>
        </w:rPr>
        <w:t xml:space="preserve">izvršenje rashoda iznosi 287.551,82 eura, što je 75,1% od planiranog iznosa.  </w:t>
      </w:r>
    </w:p>
    <w:p w14:paraId="24082825" w14:textId="77777777" w:rsidR="00E64133" w:rsidRPr="00A226BD" w:rsidRDefault="00E64133" w:rsidP="00E64133">
      <w:pPr>
        <w:jc w:val="both"/>
        <w:rPr>
          <w:sz w:val="24"/>
          <w:szCs w:val="24"/>
        </w:rPr>
      </w:pPr>
      <w:r w:rsidRPr="00A226BD">
        <w:rPr>
          <w:sz w:val="24"/>
          <w:szCs w:val="24"/>
        </w:rPr>
        <w:t xml:space="preserve">Troškovi </w:t>
      </w:r>
      <w:r w:rsidRPr="00A226BD">
        <w:rPr>
          <w:sz w:val="24"/>
          <w:szCs w:val="24"/>
          <w:u w:val="single"/>
        </w:rPr>
        <w:t>održavanja stambenih  prostora</w:t>
      </w:r>
      <w:r w:rsidRPr="00A226BD">
        <w:rPr>
          <w:sz w:val="24"/>
          <w:szCs w:val="24"/>
        </w:rPr>
        <w:t xml:space="preserve"> izvršeni su u ukupnom iznosu od 1.181,68 eura, a obuhvaćaju utrošak vode i električne energije, komunalne usluge, pričuvu te usluge tekućeg održavanja za stanove u vlasništvu Općine.</w:t>
      </w:r>
    </w:p>
    <w:p w14:paraId="67F8CF9B" w14:textId="77777777" w:rsidR="00E64133" w:rsidRPr="00A226BD" w:rsidRDefault="00E64133" w:rsidP="00E64133">
      <w:pPr>
        <w:jc w:val="both"/>
        <w:rPr>
          <w:sz w:val="24"/>
          <w:szCs w:val="24"/>
        </w:rPr>
      </w:pPr>
      <w:r w:rsidRPr="00A226BD">
        <w:rPr>
          <w:sz w:val="24"/>
          <w:szCs w:val="24"/>
        </w:rPr>
        <w:t xml:space="preserve">Troškovi </w:t>
      </w:r>
      <w:r w:rsidRPr="00A226BD">
        <w:rPr>
          <w:sz w:val="24"/>
          <w:szCs w:val="24"/>
          <w:u w:val="single"/>
        </w:rPr>
        <w:t>održavanja poslovnih prostora</w:t>
      </w:r>
      <w:r w:rsidRPr="00A226BD">
        <w:rPr>
          <w:sz w:val="24"/>
          <w:szCs w:val="24"/>
        </w:rPr>
        <w:t xml:space="preserve"> izvršeni su u ukupnom iznosu od 279.151,94 eura, a obuhvaćaju utrošak električne energije, telefona, vode, odvoz otpada, čišćenje, domarske usluge, pričuvu za objekte u suvlasništvu, obvezni i izvanredni servisi, investicijsko održavanje, potrošni materijal te energente za grijanje, i to za zgradu Općine (32.548,34 eura), Zdravstveni centar (78.425,71 eura), Muzej Lipa (</w:t>
      </w:r>
      <w:bookmarkStart w:id="30" w:name="_Hlk97621600"/>
      <w:r w:rsidRPr="00A226BD">
        <w:rPr>
          <w:sz w:val="24"/>
          <w:szCs w:val="24"/>
        </w:rPr>
        <w:t>15.004,73 eura</w:t>
      </w:r>
      <w:bookmarkEnd w:id="30"/>
      <w:r w:rsidRPr="00A226BD">
        <w:rPr>
          <w:sz w:val="24"/>
          <w:szCs w:val="24"/>
        </w:rPr>
        <w:t xml:space="preserve">), Dom Biškupi (560,35 eura), Dom Lipa (1.535,07 eura), Dom Rupa (2.826,02 eura), Dom Rukavac (16.273,86 eura), Dom Bregi (356,40 eura), Dom Permani (6.178,45 eura), Dom Hangar (17.965,96 eura), Dom Lisina (775,12 eura), Dom Šapjane (550,00 eura), Dom Veli Brgud (555,83 eura), zgrada Dalmatinskih brigada 5 (5.931,50 eura), Dom Mune (2.288,66 eura), Dom Jušići (9.554,52 eura), Dom Žejane (360,00 eura),TZ Matulji i Galerijica (2.115,92 eura), amfiteatar (5.606,40 eura) te ostale prostore (40.325,12 eura). Za sanaciju spojnog mosta između Osnovne škole Matulji i sportske dvorane te sanaciju nadstrešnice iznad lifta školske sportske dvorane utrošen je ukupno 39.413,98 eura. </w:t>
      </w:r>
    </w:p>
    <w:p w14:paraId="4F41680A" w14:textId="77777777" w:rsidR="00E64133" w:rsidRPr="00A226BD" w:rsidRDefault="00E64133" w:rsidP="00E64133">
      <w:pPr>
        <w:jc w:val="both"/>
        <w:rPr>
          <w:sz w:val="24"/>
          <w:szCs w:val="24"/>
        </w:rPr>
      </w:pPr>
      <w:r w:rsidRPr="00A226BD">
        <w:rPr>
          <w:sz w:val="24"/>
          <w:szCs w:val="24"/>
        </w:rPr>
        <w:t xml:space="preserve">Za </w:t>
      </w:r>
      <w:r w:rsidRPr="00A226BD">
        <w:rPr>
          <w:sz w:val="24"/>
          <w:szCs w:val="24"/>
          <w:u w:val="single"/>
        </w:rPr>
        <w:t>osiguranje imovine</w:t>
      </w:r>
      <w:r w:rsidRPr="00A226BD">
        <w:rPr>
          <w:sz w:val="24"/>
          <w:szCs w:val="24"/>
        </w:rPr>
        <w:t xml:space="preserve"> utrošeno je 7.218,20 eura što se odnosi na premije po zaključenim policama osiguranja imovine. </w:t>
      </w:r>
    </w:p>
    <w:p w14:paraId="1B4135B4" w14:textId="77777777" w:rsidR="00E64133" w:rsidRPr="00A226BD" w:rsidRDefault="00E64133" w:rsidP="00E64133">
      <w:pPr>
        <w:jc w:val="both"/>
        <w:rPr>
          <w:sz w:val="24"/>
          <w:szCs w:val="24"/>
          <w:highlight w:val="yellow"/>
        </w:rPr>
      </w:pPr>
      <w:r w:rsidRPr="00A226BD">
        <w:rPr>
          <w:sz w:val="24"/>
          <w:szCs w:val="24"/>
        </w:rPr>
        <w:lastRenderedPageBreak/>
        <w:t xml:space="preserve">Kapitalni projekt </w:t>
      </w:r>
      <w:r w:rsidRPr="00A226BD">
        <w:rPr>
          <w:b/>
          <w:bCs/>
          <w:sz w:val="24"/>
          <w:szCs w:val="24"/>
        </w:rPr>
        <w:t>Kapitalna ulaganja u nekretnine i opremu</w:t>
      </w:r>
      <w:r w:rsidRPr="00A226BD">
        <w:rPr>
          <w:sz w:val="24"/>
          <w:szCs w:val="24"/>
        </w:rPr>
        <w:t xml:space="preserve"> - izvršena su dodatna ulaganja u prostore i nabavu opreme u iznosu od 71.375,71 eura, i to za uređenje prostora u Domu Permani,  uređenje prostora u Domu Rukavac za potrebe praone Dječjeg vrtića Matulji, nabavu klima uređaja za prostor Mjesnog odbora Jušići centar te nabavu vatrogasnih aparata za prostore u vlasništvu Općine. </w:t>
      </w:r>
    </w:p>
    <w:p w14:paraId="2FB60DB6" w14:textId="77777777" w:rsidR="00E64133" w:rsidRPr="00A226BD" w:rsidRDefault="00E64133" w:rsidP="00E64133">
      <w:pPr>
        <w:jc w:val="both"/>
        <w:rPr>
          <w:sz w:val="24"/>
          <w:szCs w:val="24"/>
        </w:rPr>
      </w:pPr>
      <w:r w:rsidRPr="00A226BD">
        <w:rPr>
          <w:b/>
          <w:bCs/>
          <w:sz w:val="24"/>
          <w:szCs w:val="24"/>
        </w:rPr>
        <w:t xml:space="preserve">Unutar Aktivnosti A201705 - Raspolaganje nekretninama </w:t>
      </w:r>
      <w:r w:rsidRPr="00A226BD">
        <w:rPr>
          <w:sz w:val="24"/>
          <w:szCs w:val="24"/>
        </w:rPr>
        <w:t>ukupno je u izvještajnom razdoblju utrošen iznos od 63.424,84 eura. Utrošeni iznos odnosi se na geodetsko-katastarske usluge (21.582,79 eura), usluge izrade procjembenih elaborata (6.430,00 eura), odvjetničke usluge (3.271,87 eura), ostale intelektualne usluge (2.950,00 eura), troškove sudskog vještačenja (2.164,84 eura), sudske i ostale pristojbe i naknade (3.315,38 eura), objave natječaja i oglasa (1.435,00 eura), za zakupnine i najamnine (3.060,36 eura - odnosi se na plaćenu zakupninu za prostor u vlasništvu RH), naknadu za umanjenje vrijednosti nekretnine (4.341,00 eura), ostale usluge (562,50 eura) te povrat uprihodovanih sredstava po osnovi zakupa poslovnog prostora (14.311,10 eura).</w:t>
      </w:r>
    </w:p>
    <w:p w14:paraId="7638D85B" w14:textId="77777777" w:rsidR="00E64133" w:rsidRPr="00A226BD" w:rsidRDefault="00E64133" w:rsidP="00E64133">
      <w:pPr>
        <w:jc w:val="both"/>
        <w:rPr>
          <w:sz w:val="24"/>
          <w:szCs w:val="24"/>
        </w:rPr>
      </w:pPr>
      <w:r w:rsidRPr="00A226BD">
        <w:rPr>
          <w:b/>
          <w:bCs/>
          <w:sz w:val="24"/>
          <w:szCs w:val="24"/>
        </w:rPr>
        <w:t xml:space="preserve">U okviru Aktivnosti A201704 - Evidencija i uris komunalne infrastrukture </w:t>
      </w:r>
      <w:r w:rsidRPr="00A226BD">
        <w:rPr>
          <w:sz w:val="24"/>
          <w:szCs w:val="24"/>
        </w:rPr>
        <w:t>utrošeno je 16.699,60 eura. Utrošeni iznos odnosi se na troškove izrade geodetskih elaborata evidentiranja izvedenog stanja</w:t>
      </w:r>
    </w:p>
    <w:p w14:paraId="7DD101B5" w14:textId="77777777" w:rsidR="00E64133" w:rsidRPr="00A226BD" w:rsidRDefault="00E64133" w:rsidP="00E64133">
      <w:pPr>
        <w:jc w:val="both"/>
        <w:rPr>
          <w:sz w:val="24"/>
          <w:szCs w:val="24"/>
          <w:highlight w:val="yellow"/>
        </w:rPr>
      </w:pPr>
      <w:r w:rsidRPr="00A226BD">
        <w:rPr>
          <w:sz w:val="24"/>
          <w:szCs w:val="24"/>
        </w:rPr>
        <w:t>komunalne infrastrukture za igralište Rukavac i igralište Brešca (2.000,00 eura), izrade geodetskih podloga za uris nerazvrstanih cesta (625,00 eura), usluge snimanja, izrada i implementacija panoramskih snimaka iz zraka u pipGIS sustav (8.500,00 eura) te održavanja GIS programskog rješenja za vođenje baze prostornih podataka (5.574,60 eura).</w:t>
      </w:r>
    </w:p>
    <w:p w14:paraId="563B7743" w14:textId="77777777" w:rsidR="00E64133" w:rsidRPr="00A226BD" w:rsidRDefault="00E64133" w:rsidP="00E64133">
      <w:pPr>
        <w:jc w:val="both"/>
        <w:rPr>
          <w:sz w:val="24"/>
          <w:szCs w:val="24"/>
        </w:rPr>
      </w:pPr>
      <w:r w:rsidRPr="00A226BD">
        <w:rPr>
          <w:b/>
          <w:bCs/>
          <w:sz w:val="24"/>
          <w:szCs w:val="24"/>
        </w:rPr>
        <w:t>Za Aktivnost A201703 Izdaci financiranja</w:t>
      </w:r>
      <w:r w:rsidRPr="00A226BD">
        <w:rPr>
          <w:sz w:val="24"/>
          <w:szCs w:val="24"/>
        </w:rPr>
        <w:t xml:space="preserve"> ukupno je utrošen iznos od 425.168,20 eura, a isto se odnosi na otplatu glavnice i kamata po kreditima</w:t>
      </w:r>
      <w:r w:rsidRPr="00A226BD">
        <w:rPr>
          <w:iCs/>
          <w:sz w:val="24"/>
          <w:szCs w:val="24"/>
        </w:rPr>
        <w:t xml:space="preserve">. </w:t>
      </w:r>
      <w:r w:rsidRPr="00A226BD">
        <w:rPr>
          <w:sz w:val="24"/>
          <w:szCs w:val="24"/>
        </w:rPr>
        <w:t>Od ukupnog iznosa otplata glavnice kredita izvršena je u iznosu od 356.725,56 eura, a odnosi se na otplatu po kreditima Erste&amp;Steiermärkische Bank d.d. korištenih 2019. i 2020. godine te kredita Hrvatske banke za obnovu i razvitak za modernizaciju javne rasvjete. Rashodi za kamate za primljene kredite izvršeni su u iznosu od 67.646,30 eura (redovne kamate po otplatnom planu za kredite te interkalarne kamate). Usluge banaka u iznosu od 796,34 eura odnose se na naknadu za produženje roka korištenja kredita.</w:t>
      </w:r>
    </w:p>
    <w:p w14:paraId="425B1E94" w14:textId="77777777" w:rsidR="00E64133" w:rsidRPr="00A226BD" w:rsidRDefault="00E64133" w:rsidP="00E64133">
      <w:pPr>
        <w:jc w:val="both"/>
        <w:rPr>
          <w:sz w:val="24"/>
          <w:szCs w:val="24"/>
        </w:rPr>
      </w:pPr>
      <w:r w:rsidRPr="00A226BD">
        <w:rPr>
          <w:b/>
          <w:bCs/>
          <w:sz w:val="24"/>
          <w:szCs w:val="24"/>
        </w:rPr>
        <w:t>Kapitalni projekt K201703 - O</w:t>
      </w:r>
      <w:r w:rsidRPr="00A226BD">
        <w:rPr>
          <w:b/>
          <w:sz w:val="24"/>
          <w:szCs w:val="24"/>
        </w:rPr>
        <w:t>tkup zemljišta</w:t>
      </w:r>
      <w:r w:rsidRPr="00A226BD">
        <w:rPr>
          <w:sz w:val="24"/>
          <w:szCs w:val="24"/>
        </w:rPr>
        <w:t xml:space="preserve">  </w:t>
      </w:r>
      <w:r w:rsidRPr="00A226BD">
        <w:rPr>
          <w:b/>
          <w:bCs/>
          <w:sz w:val="24"/>
          <w:szCs w:val="24"/>
        </w:rPr>
        <w:t>-</w:t>
      </w:r>
      <w:r w:rsidRPr="00A226BD">
        <w:rPr>
          <w:sz w:val="24"/>
          <w:szCs w:val="24"/>
        </w:rPr>
        <w:t xml:space="preserve"> iznos od 81.211,05 eura odnosi se na kupnju zemljišta za potrebe izgradnje ceste GM5 (35.921,05 eura) te evidentiranu ošasnu imovinu dobivenu temeljem Zakona o nasljeđivanj, a prema izvršenoj internoj procjeni (45.290,00 eura). Isto je knjiženo preko prihoda i rashoda sukladno Pravilniku o proračunskom računovodstvu i računskom planu te je za navedeni iznos izvršenje aktivnosti uvećano, ali za isto su izvršeni i namjenski  prihodi što je dozvoljeno Zakonom o proračunu.</w:t>
      </w:r>
    </w:p>
    <w:p w14:paraId="3CB0FA6B" w14:textId="77777777" w:rsidR="00E64133" w:rsidRPr="00A226BD" w:rsidRDefault="00E64133" w:rsidP="00E64133">
      <w:pPr>
        <w:jc w:val="both"/>
        <w:rPr>
          <w:sz w:val="24"/>
          <w:szCs w:val="24"/>
        </w:rPr>
      </w:pPr>
      <w:r w:rsidRPr="00A226BD">
        <w:rPr>
          <w:b/>
          <w:bCs/>
          <w:sz w:val="24"/>
          <w:szCs w:val="24"/>
        </w:rPr>
        <w:t>Kapitalni projekt K201704 - O</w:t>
      </w:r>
      <w:r w:rsidRPr="00A226BD">
        <w:rPr>
          <w:b/>
          <w:sz w:val="24"/>
          <w:szCs w:val="24"/>
        </w:rPr>
        <w:t>tkup zemljišta za radne zone</w:t>
      </w:r>
      <w:r w:rsidRPr="00A226BD">
        <w:rPr>
          <w:sz w:val="24"/>
          <w:szCs w:val="24"/>
        </w:rPr>
        <w:t xml:space="preserve"> - ukupno je u izvještajnom razdoblju utrošeno </w:t>
      </w:r>
      <w:bookmarkStart w:id="31" w:name="_Hlk65226419"/>
      <w:r w:rsidRPr="00A226BD">
        <w:rPr>
          <w:sz w:val="24"/>
          <w:szCs w:val="24"/>
        </w:rPr>
        <w:t xml:space="preserve">8.512,13 </w:t>
      </w:r>
      <w:bookmarkEnd w:id="31"/>
      <w:r w:rsidRPr="00A226BD">
        <w:rPr>
          <w:sz w:val="24"/>
          <w:szCs w:val="24"/>
        </w:rPr>
        <w:t xml:space="preserve">eura koji se odnosi na otkup zemljišta za radnu zonu Miklavija, kao i uplaćeni sudski polog radi razvrgnuća suvlasničke zajednice. </w:t>
      </w:r>
    </w:p>
    <w:p w14:paraId="6C83AEDD" w14:textId="77777777" w:rsidR="00E64133" w:rsidRPr="00A226BD" w:rsidRDefault="00E64133" w:rsidP="00E64133">
      <w:pPr>
        <w:jc w:val="both"/>
        <w:rPr>
          <w:sz w:val="24"/>
          <w:szCs w:val="24"/>
          <w:highlight w:val="yellow"/>
        </w:rPr>
      </w:pPr>
      <w:r w:rsidRPr="00A226BD">
        <w:rPr>
          <w:b/>
          <w:bCs/>
          <w:sz w:val="24"/>
          <w:szCs w:val="24"/>
        </w:rPr>
        <w:t xml:space="preserve">Kapitalni projekt K201727 - </w:t>
      </w:r>
      <w:r w:rsidRPr="00A226BD">
        <w:rPr>
          <w:b/>
          <w:sz w:val="24"/>
          <w:szCs w:val="24"/>
        </w:rPr>
        <w:t xml:space="preserve">Priprema zemljišta u radnim zonama </w:t>
      </w:r>
      <w:r w:rsidRPr="00A226BD">
        <w:rPr>
          <w:bCs/>
          <w:sz w:val="24"/>
          <w:szCs w:val="24"/>
        </w:rPr>
        <w:t xml:space="preserve"> </w:t>
      </w:r>
      <w:r w:rsidRPr="00A226BD">
        <w:rPr>
          <w:b/>
          <w:sz w:val="24"/>
          <w:szCs w:val="24"/>
        </w:rPr>
        <w:t>-</w:t>
      </w:r>
      <w:r w:rsidRPr="00A226BD">
        <w:rPr>
          <w:bCs/>
          <w:sz w:val="24"/>
          <w:szCs w:val="24"/>
        </w:rPr>
        <w:t xml:space="preserve"> </w:t>
      </w:r>
      <w:bookmarkStart w:id="32" w:name="_Hlk191972868"/>
      <w:r w:rsidRPr="00A226BD">
        <w:rPr>
          <w:bCs/>
          <w:sz w:val="24"/>
          <w:szCs w:val="24"/>
        </w:rPr>
        <w:t>nije bilo izvršenih rashoda</w:t>
      </w:r>
      <w:bookmarkEnd w:id="32"/>
    </w:p>
    <w:p w14:paraId="12D845E1" w14:textId="77777777" w:rsidR="00E64133" w:rsidRPr="00A226BD" w:rsidRDefault="00E64133" w:rsidP="00E64133">
      <w:pPr>
        <w:jc w:val="both"/>
        <w:rPr>
          <w:sz w:val="24"/>
          <w:szCs w:val="24"/>
        </w:rPr>
      </w:pPr>
      <w:r w:rsidRPr="00A226BD">
        <w:rPr>
          <w:b/>
          <w:bCs/>
          <w:sz w:val="24"/>
          <w:szCs w:val="24"/>
        </w:rPr>
        <w:t xml:space="preserve">Kapitalni projekt K201709 - </w:t>
      </w:r>
      <w:r w:rsidRPr="00A226BD">
        <w:rPr>
          <w:b/>
          <w:sz w:val="24"/>
          <w:szCs w:val="24"/>
        </w:rPr>
        <w:t>Parkovna površina Jankovićev dolac</w:t>
      </w:r>
      <w:r w:rsidRPr="00A226BD">
        <w:rPr>
          <w:bCs/>
          <w:sz w:val="24"/>
          <w:szCs w:val="24"/>
        </w:rPr>
        <w:t xml:space="preserve">  </w:t>
      </w:r>
      <w:r w:rsidRPr="00A226BD">
        <w:rPr>
          <w:b/>
          <w:sz w:val="24"/>
          <w:szCs w:val="24"/>
        </w:rPr>
        <w:t>-</w:t>
      </w:r>
      <w:r w:rsidRPr="00A226BD">
        <w:rPr>
          <w:bCs/>
          <w:sz w:val="24"/>
          <w:szCs w:val="24"/>
        </w:rPr>
        <w:t xml:space="preserve"> nije bilo izvršenih rashoda</w:t>
      </w:r>
    </w:p>
    <w:p w14:paraId="0DFD8A4E" w14:textId="77777777" w:rsidR="00E64133" w:rsidRPr="00A226BD" w:rsidRDefault="00E64133" w:rsidP="00E64133">
      <w:pPr>
        <w:jc w:val="both"/>
        <w:rPr>
          <w:sz w:val="24"/>
          <w:szCs w:val="24"/>
        </w:rPr>
      </w:pPr>
      <w:r w:rsidRPr="00A226BD">
        <w:rPr>
          <w:b/>
          <w:bCs/>
          <w:sz w:val="24"/>
          <w:szCs w:val="24"/>
        </w:rPr>
        <w:t xml:space="preserve">Kapitalni projekt K201710 - </w:t>
      </w:r>
      <w:r w:rsidRPr="00A226BD">
        <w:rPr>
          <w:b/>
          <w:sz w:val="24"/>
          <w:szCs w:val="24"/>
        </w:rPr>
        <w:t xml:space="preserve">Poticajna stanogradnja </w:t>
      </w:r>
      <w:r w:rsidRPr="00A226BD">
        <w:rPr>
          <w:bCs/>
          <w:sz w:val="24"/>
          <w:szCs w:val="24"/>
        </w:rPr>
        <w:t>- nije bilo izvršenih rashoda</w:t>
      </w:r>
    </w:p>
    <w:p w14:paraId="52AF8357" w14:textId="77777777" w:rsidR="00E64133" w:rsidRPr="00A226BD" w:rsidRDefault="00E64133" w:rsidP="00E64133">
      <w:pPr>
        <w:jc w:val="both"/>
        <w:rPr>
          <w:bCs/>
          <w:sz w:val="24"/>
          <w:szCs w:val="24"/>
        </w:rPr>
      </w:pPr>
      <w:r w:rsidRPr="00A226BD">
        <w:rPr>
          <w:b/>
          <w:bCs/>
          <w:sz w:val="24"/>
          <w:szCs w:val="24"/>
        </w:rPr>
        <w:t xml:space="preserve">Kapitalni projekt K201711 - </w:t>
      </w:r>
      <w:r w:rsidRPr="00A226BD">
        <w:rPr>
          <w:b/>
          <w:sz w:val="24"/>
          <w:szCs w:val="24"/>
        </w:rPr>
        <w:t xml:space="preserve">Domovi </w:t>
      </w:r>
      <w:r w:rsidRPr="00A226BD">
        <w:rPr>
          <w:bCs/>
          <w:sz w:val="24"/>
          <w:szCs w:val="24"/>
        </w:rPr>
        <w:t xml:space="preserve"> - izvršenje iznosi 30.750,00 eura, a odnosi se na izradu projektne dokumentacije za rekonstrukciju Doma Hangar (10.625,00 eura), kao i savjetodavne usluge za pripremu i provedbu postupka javne nabave za izradu idejnog, glavnog i izvedbenog projekta za rekonstrukciju Doma Hangar, analizu mogućnosti rekonstrukcije i dogradnje Doma Hangar te usluge izrade studije izvedivosti (20.125,00 eura).</w:t>
      </w:r>
    </w:p>
    <w:p w14:paraId="324E7281" w14:textId="77777777" w:rsidR="00E64133" w:rsidRPr="00A226BD" w:rsidRDefault="00E64133" w:rsidP="00E64133">
      <w:pPr>
        <w:jc w:val="both"/>
        <w:rPr>
          <w:sz w:val="24"/>
          <w:szCs w:val="24"/>
        </w:rPr>
      </w:pPr>
      <w:bookmarkStart w:id="33" w:name="_Hlk48652350"/>
      <w:r w:rsidRPr="00A226BD">
        <w:rPr>
          <w:b/>
          <w:bCs/>
          <w:sz w:val="24"/>
          <w:szCs w:val="24"/>
        </w:rPr>
        <w:t xml:space="preserve">Kapitalni projekta K201729 - Energetska obnova zgrada javne namjene </w:t>
      </w:r>
      <w:r w:rsidRPr="00A226BD">
        <w:rPr>
          <w:sz w:val="24"/>
          <w:szCs w:val="24"/>
        </w:rPr>
        <w:t>- realizirana je dobava i ugradnja fotonaponskog sustava na zgradi Centra primarne zdravstvene zaštite Matulji za koji su dodijeljena sredstva Fonda za zaštitu okoliša i energetsku učinkovitost u iznosu od 31.363,59 eura</w:t>
      </w:r>
    </w:p>
    <w:p w14:paraId="068B86CC" w14:textId="77777777" w:rsidR="00E64133" w:rsidRPr="00A226BD" w:rsidRDefault="00E64133" w:rsidP="00E64133">
      <w:pPr>
        <w:jc w:val="both"/>
        <w:rPr>
          <w:bCs/>
          <w:sz w:val="24"/>
          <w:szCs w:val="24"/>
        </w:rPr>
      </w:pPr>
      <w:r w:rsidRPr="00A226BD">
        <w:rPr>
          <w:b/>
          <w:bCs/>
          <w:sz w:val="24"/>
          <w:szCs w:val="24"/>
        </w:rPr>
        <w:t>Kapitalni projekt K201736 - Izgradnja prostora za Mjesni odbor Brce -</w:t>
      </w:r>
      <w:r w:rsidRPr="00A226BD">
        <w:rPr>
          <w:bCs/>
          <w:sz w:val="24"/>
          <w:szCs w:val="24"/>
        </w:rPr>
        <w:t xml:space="preserve"> nije bilo izvršenih rashoda.</w:t>
      </w:r>
    </w:p>
    <w:p w14:paraId="31BF01F9" w14:textId="77777777" w:rsidR="00E64133" w:rsidRPr="00A226BD" w:rsidRDefault="00E64133" w:rsidP="00E64133">
      <w:pPr>
        <w:jc w:val="both"/>
        <w:rPr>
          <w:b/>
          <w:bCs/>
          <w:sz w:val="24"/>
          <w:szCs w:val="24"/>
        </w:rPr>
      </w:pPr>
      <w:bookmarkStart w:id="34" w:name="_Hlk141081508"/>
    </w:p>
    <w:p w14:paraId="07BB7A56" w14:textId="77777777" w:rsidR="00E64133" w:rsidRPr="00A226BD" w:rsidRDefault="00E64133" w:rsidP="00E64133">
      <w:pPr>
        <w:jc w:val="both"/>
        <w:rPr>
          <w:sz w:val="24"/>
          <w:szCs w:val="24"/>
        </w:rPr>
      </w:pPr>
      <w:r w:rsidRPr="00A226BD">
        <w:rPr>
          <w:b/>
          <w:bCs/>
          <w:sz w:val="24"/>
          <w:szCs w:val="24"/>
        </w:rPr>
        <w:lastRenderedPageBreak/>
        <w:t>Kapitalni projekt K201733 - Energetska obnova OŠ Brešca</w:t>
      </w:r>
      <w:r w:rsidRPr="00A226BD">
        <w:rPr>
          <w:sz w:val="24"/>
          <w:szCs w:val="24"/>
        </w:rPr>
        <w:t xml:space="preserve"> - nije bilo izvršenih rashoda. Za projekt su odobrena sredstva iz Nacionalnog plana oporavka i otpornosti u iznosu od 1.025.208,37 eura. </w:t>
      </w:r>
    </w:p>
    <w:bookmarkEnd w:id="33"/>
    <w:bookmarkEnd w:id="34"/>
    <w:p w14:paraId="3E50F6A8" w14:textId="77777777" w:rsidR="00E64133" w:rsidRPr="00A226BD" w:rsidRDefault="00E64133" w:rsidP="00E64133">
      <w:pPr>
        <w:jc w:val="both"/>
        <w:rPr>
          <w:bCs/>
          <w:sz w:val="24"/>
          <w:szCs w:val="24"/>
        </w:rPr>
      </w:pPr>
      <w:r w:rsidRPr="00A226BD">
        <w:rPr>
          <w:b/>
          <w:bCs/>
          <w:sz w:val="24"/>
          <w:szCs w:val="24"/>
        </w:rPr>
        <w:t>Kapitalni projekt K201735 - Uređenje dječjih igrališta -</w:t>
      </w:r>
      <w:r w:rsidRPr="00A226BD">
        <w:rPr>
          <w:bCs/>
          <w:sz w:val="24"/>
          <w:szCs w:val="24"/>
        </w:rPr>
        <w:t xml:space="preserve"> izvršenje iznosi 534,60 eura, a odnosi se na započete radove na uređenju dječjeg igrališta Dječjeg vrtića Rupa-Lipa koje se provodi kroz projekt putem lokalnih razvojnih strategija LAG-a.</w:t>
      </w:r>
    </w:p>
    <w:p w14:paraId="579C0D01" w14:textId="77777777" w:rsidR="00E64133" w:rsidRPr="00A226BD" w:rsidRDefault="00E64133" w:rsidP="00E64133">
      <w:pPr>
        <w:jc w:val="both"/>
        <w:rPr>
          <w:sz w:val="24"/>
          <w:szCs w:val="24"/>
        </w:rPr>
      </w:pPr>
    </w:p>
    <w:p w14:paraId="18ABCCE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11E0CF8E" w14:textId="77777777" w:rsidR="00E64133" w:rsidRPr="00A226BD" w:rsidRDefault="00E64133" w:rsidP="00E64133">
      <w:pPr>
        <w:jc w:val="both"/>
        <w:rPr>
          <w:sz w:val="24"/>
          <w:szCs w:val="24"/>
          <w:lang w:eastAsia="hr-HR"/>
        </w:rPr>
      </w:pPr>
    </w:p>
    <w:p w14:paraId="788723F1" w14:textId="77777777" w:rsidR="00E64133" w:rsidRPr="00A226BD" w:rsidRDefault="00E64133" w:rsidP="00E64133">
      <w:pPr>
        <w:jc w:val="both"/>
        <w:rPr>
          <w:sz w:val="24"/>
          <w:szCs w:val="24"/>
          <w:lang w:eastAsia="hr-HR"/>
        </w:rPr>
      </w:pPr>
      <w:r w:rsidRPr="00A226BD">
        <w:rPr>
          <w:sz w:val="24"/>
          <w:szCs w:val="24"/>
          <w:lang w:eastAsia="hr-HR"/>
        </w:rPr>
        <w:t>CILJ: 3.1. PAMETAN I ODRŽIV PRISTUP UPRAVLJANJU PROSTOROM I PRIRODNIM RESURSIMA</w:t>
      </w:r>
    </w:p>
    <w:p w14:paraId="737ADEF1"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276"/>
        <w:gridCol w:w="1417"/>
      </w:tblGrid>
      <w:tr w:rsidR="00E64133" w:rsidRPr="00A226BD" w14:paraId="5ADACB8A" w14:textId="77777777" w:rsidTr="00B42498">
        <w:tc>
          <w:tcPr>
            <w:tcW w:w="5807" w:type="dxa"/>
            <w:shd w:val="clear" w:color="auto" w:fill="auto"/>
          </w:tcPr>
          <w:p w14:paraId="4BC7B045"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6" w:type="dxa"/>
            <w:shd w:val="clear" w:color="auto" w:fill="auto"/>
          </w:tcPr>
          <w:p w14:paraId="46C2367C"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417" w:type="dxa"/>
          </w:tcPr>
          <w:p w14:paraId="23B110B6"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3F64EB63" w14:textId="77777777" w:rsidTr="00B42498">
        <w:tc>
          <w:tcPr>
            <w:tcW w:w="5807" w:type="dxa"/>
            <w:shd w:val="clear" w:color="auto" w:fill="auto"/>
          </w:tcPr>
          <w:p w14:paraId="16BF5A88" w14:textId="77777777" w:rsidR="00E64133" w:rsidRPr="00A226BD" w:rsidRDefault="00E64133" w:rsidP="00B42498">
            <w:pPr>
              <w:jc w:val="both"/>
              <w:rPr>
                <w:sz w:val="24"/>
                <w:szCs w:val="24"/>
                <w:lang w:eastAsia="hr-HR"/>
              </w:rPr>
            </w:pPr>
            <w:r w:rsidRPr="00A226BD">
              <w:rPr>
                <w:sz w:val="24"/>
                <w:szCs w:val="24"/>
                <w:lang w:eastAsia="hr-HR"/>
              </w:rPr>
              <w:t>Broj energetski obnovljenih objekata u vlasništvu Općine</w:t>
            </w:r>
          </w:p>
        </w:tc>
        <w:tc>
          <w:tcPr>
            <w:tcW w:w="1276" w:type="dxa"/>
            <w:shd w:val="clear" w:color="auto" w:fill="auto"/>
          </w:tcPr>
          <w:p w14:paraId="4600CE60" w14:textId="77777777" w:rsidR="00E64133" w:rsidRPr="00A226BD" w:rsidRDefault="00E64133" w:rsidP="00B42498">
            <w:pPr>
              <w:jc w:val="center"/>
              <w:rPr>
                <w:sz w:val="24"/>
                <w:szCs w:val="24"/>
                <w:lang w:eastAsia="hr-HR"/>
              </w:rPr>
            </w:pPr>
            <w:r w:rsidRPr="00A226BD">
              <w:rPr>
                <w:sz w:val="24"/>
                <w:szCs w:val="24"/>
                <w:lang w:eastAsia="hr-HR"/>
              </w:rPr>
              <w:t>8</w:t>
            </w:r>
          </w:p>
        </w:tc>
        <w:tc>
          <w:tcPr>
            <w:tcW w:w="1417" w:type="dxa"/>
          </w:tcPr>
          <w:p w14:paraId="27FA10D8" w14:textId="77777777" w:rsidR="00E64133" w:rsidRPr="00A226BD" w:rsidRDefault="00E64133" w:rsidP="00B42498">
            <w:pPr>
              <w:jc w:val="center"/>
              <w:rPr>
                <w:sz w:val="24"/>
                <w:szCs w:val="24"/>
                <w:lang w:eastAsia="hr-HR"/>
              </w:rPr>
            </w:pPr>
            <w:r w:rsidRPr="00A226BD">
              <w:rPr>
                <w:sz w:val="24"/>
                <w:szCs w:val="24"/>
                <w:lang w:eastAsia="hr-HR"/>
              </w:rPr>
              <w:t>7</w:t>
            </w:r>
          </w:p>
        </w:tc>
      </w:tr>
      <w:tr w:rsidR="00E64133" w:rsidRPr="00A226BD" w14:paraId="230323C4" w14:textId="77777777" w:rsidTr="00B42498">
        <w:tc>
          <w:tcPr>
            <w:tcW w:w="5807" w:type="dxa"/>
            <w:shd w:val="clear" w:color="auto" w:fill="auto"/>
          </w:tcPr>
          <w:p w14:paraId="1DA7024B" w14:textId="77777777" w:rsidR="00E64133" w:rsidRPr="00A226BD" w:rsidRDefault="00E64133" w:rsidP="00B42498">
            <w:pPr>
              <w:jc w:val="both"/>
              <w:rPr>
                <w:sz w:val="24"/>
                <w:szCs w:val="24"/>
                <w:lang w:eastAsia="hr-HR"/>
              </w:rPr>
            </w:pPr>
            <w:r w:rsidRPr="00A226BD">
              <w:rPr>
                <w:sz w:val="24"/>
                <w:szCs w:val="24"/>
                <w:lang w:eastAsia="hr-HR"/>
              </w:rPr>
              <w:t>Površina radnih zona spremna za korištenje u m</w:t>
            </w:r>
            <w:r w:rsidRPr="00A226BD">
              <w:rPr>
                <w:sz w:val="24"/>
                <w:szCs w:val="24"/>
                <w:vertAlign w:val="superscript"/>
                <w:lang w:eastAsia="hr-HR"/>
              </w:rPr>
              <w:t>2</w:t>
            </w:r>
          </w:p>
        </w:tc>
        <w:tc>
          <w:tcPr>
            <w:tcW w:w="1276" w:type="dxa"/>
            <w:shd w:val="clear" w:color="auto" w:fill="auto"/>
          </w:tcPr>
          <w:p w14:paraId="2B0FBC1B" w14:textId="77777777" w:rsidR="00E64133" w:rsidRPr="00A226BD" w:rsidRDefault="00E64133" w:rsidP="00B42498">
            <w:pPr>
              <w:jc w:val="center"/>
              <w:rPr>
                <w:color w:val="FF0000"/>
                <w:sz w:val="24"/>
                <w:szCs w:val="24"/>
                <w:lang w:eastAsia="hr-HR"/>
              </w:rPr>
            </w:pPr>
            <w:r w:rsidRPr="00A226BD">
              <w:rPr>
                <w:sz w:val="24"/>
                <w:szCs w:val="24"/>
                <w:lang w:eastAsia="hr-HR"/>
              </w:rPr>
              <w:t>10.000</w:t>
            </w:r>
          </w:p>
        </w:tc>
        <w:tc>
          <w:tcPr>
            <w:tcW w:w="1417" w:type="dxa"/>
          </w:tcPr>
          <w:p w14:paraId="15B02EE1" w14:textId="77777777" w:rsidR="00E64133" w:rsidRPr="00A226BD" w:rsidRDefault="00E64133" w:rsidP="00B42498">
            <w:pPr>
              <w:jc w:val="center"/>
              <w:rPr>
                <w:sz w:val="24"/>
                <w:szCs w:val="24"/>
                <w:lang w:eastAsia="hr-HR"/>
              </w:rPr>
            </w:pPr>
            <w:r w:rsidRPr="00A226BD">
              <w:rPr>
                <w:sz w:val="24"/>
                <w:szCs w:val="24"/>
                <w:lang w:eastAsia="hr-HR"/>
              </w:rPr>
              <w:t>0</w:t>
            </w:r>
          </w:p>
        </w:tc>
      </w:tr>
      <w:tr w:rsidR="00E64133" w:rsidRPr="00A226BD" w14:paraId="43FC2825" w14:textId="77777777" w:rsidTr="00B42498">
        <w:tc>
          <w:tcPr>
            <w:tcW w:w="5807" w:type="dxa"/>
            <w:shd w:val="clear" w:color="auto" w:fill="auto"/>
          </w:tcPr>
          <w:p w14:paraId="4A7FC841" w14:textId="77777777" w:rsidR="00E64133" w:rsidRPr="00A226BD" w:rsidRDefault="00E64133" w:rsidP="00B42498">
            <w:pPr>
              <w:jc w:val="both"/>
              <w:rPr>
                <w:sz w:val="24"/>
                <w:szCs w:val="24"/>
                <w:lang w:eastAsia="hr-HR"/>
              </w:rPr>
            </w:pPr>
            <w:r w:rsidRPr="00A226BD">
              <w:rPr>
                <w:sz w:val="24"/>
                <w:szCs w:val="24"/>
                <w:lang w:eastAsia="hr-HR"/>
              </w:rPr>
              <w:t>Broj izgrađenih/rekonstruiranih igrališta</w:t>
            </w:r>
          </w:p>
        </w:tc>
        <w:tc>
          <w:tcPr>
            <w:tcW w:w="1276" w:type="dxa"/>
            <w:shd w:val="clear" w:color="auto" w:fill="auto"/>
          </w:tcPr>
          <w:p w14:paraId="23324C58" w14:textId="77777777" w:rsidR="00E64133" w:rsidRPr="00A226BD" w:rsidRDefault="00E64133" w:rsidP="00B42498">
            <w:pPr>
              <w:jc w:val="center"/>
              <w:rPr>
                <w:color w:val="FF0000"/>
                <w:sz w:val="24"/>
                <w:szCs w:val="24"/>
                <w:lang w:eastAsia="hr-HR"/>
              </w:rPr>
            </w:pPr>
            <w:r w:rsidRPr="00A226BD">
              <w:rPr>
                <w:color w:val="000000" w:themeColor="text1"/>
                <w:sz w:val="24"/>
                <w:szCs w:val="24"/>
                <w:lang w:eastAsia="hr-HR"/>
              </w:rPr>
              <w:t>3</w:t>
            </w:r>
          </w:p>
        </w:tc>
        <w:tc>
          <w:tcPr>
            <w:tcW w:w="1417" w:type="dxa"/>
          </w:tcPr>
          <w:p w14:paraId="5BA78091" w14:textId="77777777" w:rsidR="00E64133" w:rsidRPr="00A226BD" w:rsidRDefault="00E64133" w:rsidP="00B42498">
            <w:pPr>
              <w:jc w:val="center"/>
              <w:rPr>
                <w:sz w:val="24"/>
                <w:szCs w:val="24"/>
                <w:lang w:eastAsia="hr-HR"/>
              </w:rPr>
            </w:pPr>
            <w:r w:rsidRPr="00A226BD">
              <w:rPr>
                <w:sz w:val="24"/>
                <w:szCs w:val="24"/>
                <w:lang w:eastAsia="hr-HR"/>
              </w:rPr>
              <w:t>2</w:t>
            </w:r>
          </w:p>
        </w:tc>
      </w:tr>
    </w:tbl>
    <w:p w14:paraId="3B9CFBBE" w14:textId="77777777" w:rsidR="00E64133" w:rsidRPr="00A226BD" w:rsidRDefault="00E64133" w:rsidP="00E64133">
      <w:pPr>
        <w:rPr>
          <w:b/>
          <w:sz w:val="28"/>
          <w:szCs w:val="28"/>
        </w:rPr>
      </w:pPr>
    </w:p>
    <w:p w14:paraId="10727BDF" w14:textId="77777777" w:rsidR="00E64133" w:rsidRPr="00A226BD" w:rsidRDefault="00E64133" w:rsidP="00E64133">
      <w:pPr>
        <w:rPr>
          <w:b/>
          <w:sz w:val="28"/>
          <w:szCs w:val="28"/>
        </w:rPr>
      </w:pPr>
    </w:p>
    <w:p w14:paraId="1306D74E" w14:textId="77777777" w:rsidR="00E64133" w:rsidRPr="00A226BD" w:rsidRDefault="00E64133" w:rsidP="00E64133">
      <w:pPr>
        <w:rPr>
          <w:b/>
          <w:sz w:val="28"/>
          <w:szCs w:val="28"/>
        </w:rPr>
      </w:pPr>
      <w:r w:rsidRPr="00A226BD">
        <w:rPr>
          <w:b/>
          <w:sz w:val="28"/>
          <w:szCs w:val="28"/>
        </w:rPr>
        <w:br w:type="page"/>
      </w:r>
    </w:p>
    <w:p w14:paraId="087E9525" w14:textId="77777777" w:rsidR="00E64133" w:rsidRPr="00A226BD" w:rsidRDefault="00E64133" w:rsidP="00E64133">
      <w:pPr>
        <w:jc w:val="center"/>
        <w:outlineLvl w:val="0"/>
        <w:rPr>
          <w:b/>
          <w:sz w:val="28"/>
          <w:szCs w:val="28"/>
        </w:rPr>
      </w:pPr>
      <w:r w:rsidRPr="00A226BD">
        <w:rPr>
          <w:b/>
          <w:sz w:val="28"/>
          <w:szCs w:val="28"/>
        </w:rPr>
        <w:lastRenderedPageBreak/>
        <w:t>PROGRAM 2018</w:t>
      </w:r>
    </w:p>
    <w:p w14:paraId="7B2C5CB1" w14:textId="77777777" w:rsidR="00E64133" w:rsidRPr="00A226BD" w:rsidRDefault="00E64133" w:rsidP="00E64133">
      <w:pPr>
        <w:jc w:val="center"/>
        <w:outlineLvl w:val="0"/>
        <w:rPr>
          <w:b/>
          <w:sz w:val="28"/>
          <w:szCs w:val="28"/>
        </w:rPr>
      </w:pPr>
      <w:r w:rsidRPr="00A226BD">
        <w:rPr>
          <w:b/>
          <w:sz w:val="28"/>
          <w:szCs w:val="28"/>
        </w:rPr>
        <w:t>SUFINANCIRANJE JAVNE INFRASTRUKTURE</w:t>
      </w:r>
    </w:p>
    <w:p w14:paraId="6FECF19A" w14:textId="77777777" w:rsidR="00E64133" w:rsidRPr="00A226BD" w:rsidRDefault="00E64133" w:rsidP="00E64133">
      <w:pPr>
        <w:rPr>
          <w:sz w:val="28"/>
          <w:szCs w:val="28"/>
        </w:rPr>
      </w:pPr>
    </w:p>
    <w:p w14:paraId="6FFD922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6DDD1A6A" w14:textId="77777777" w:rsidR="00E64133" w:rsidRPr="00A226BD" w:rsidRDefault="00E64133" w:rsidP="00E64133">
      <w:pPr>
        <w:jc w:val="both"/>
        <w:rPr>
          <w:sz w:val="24"/>
          <w:szCs w:val="24"/>
        </w:rPr>
      </w:pPr>
    </w:p>
    <w:p w14:paraId="564B4786" w14:textId="77777777" w:rsidR="00E64133" w:rsidRPr="00A226BD" w:rsidRDefault="00E64133" w:rsidP="00E64133">
      <w:pPr>
        <w:jc w:val="both"/>
        <w:rPr>
          <w:i/>
          <w:sz w:val="24"/>
          <w:szCs w:val="24"/>
          <w:u w:val="single"/>
          <w:lang w:eastAsia="hr-HR"/>
        </w:rPr>
      </w:pPr>
      <w:r w:rsidRPr="00A226BD">
        <w:rPr>
          <w:sz w:val="24"/>
          <w:szCs w:val="24"/>
          <w:lang w:eastAsia="hr-HR"/>
        </w:rPr>
        <w:t>Svrha programa je izgradnja prometnica i drugih prometnih objekata od važnosti za Općinu Matulji, a koji su u nadležnosti drugih pravnih osoba prema posebnim propisima.</w:t>
      </w:r>
    </w:p>
    <w:p w14:paraId="2103B2A1" w14:textId="77777777" w:rsidR="00E64133" w:rsidRPr="00A226BD" w:rsidRDefault="00E64133" w:rsidP="00E64133">
      <w:pPr>
        <w:rPr>
          <w:sz w:val="24"/>
          <w:szCs w:val="24"/>
          <w:lang w:eastAsia="hr-HR"/>
        </w:rPr>
      </w:pPr>
    </w:p>
    <w:p w14:paraId="25E880E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63A5595B" w14:textId="77777777" w:rsidR="00E64133" w:rsidRPr="00A226BD" w:rsidRDefault="00E64133" w:rsidP="00E64133">
      <w:pPr>
        <w:rPr>
          <w:sz w:val="24"/>
          <w:szCs w:val="24"/>
          <w:lang w:eastAsia="hr-HR"/>
        </w:rPr>
      </w:pPr>
    </w:p>
    <w:p w14:paraId="5961F08B" w14:textId="77777777" w:rsidR="00E64133" w:rsidRPr="00A226BD" w:rsidRDefault="00E64133" w:rsidP="00E64133">
      <w:pPr>
        <w:jc w:val="both"/>
        <w:rPr>
          <w:sz w:val="24"/>
          <w:szCs w:val="24"/>
        </w:rPr>
      </w:pPr>
      <w:r w:rsidRPr="00A226BD">
        <w:rPr>
          <w:sz w:val="24"/>
          <w:szCs w:val="24"/>
        </w:rPr>
        <w:t>Zakon o lokalnoj i područnoj (regionalnoj) samoupravi („Narodne novine“ broj 33/01, 60/01, 129/05, 109/07, 125/08, 36/09, 150/11, 144/12, 19/13 - pročišćeni tekst, 137/15 - ispravak, 123/17 i 98/19 i 144/20),  Zakon o cestama („Narodne novine“ broj 84/11, 22/13, 54/13, 148/13, 92/14, 110/19, 144/21, 114/22, 4/23 i 133/23), Zakon o željeznici („Narodne novine“ broj 32/19, 20/21, 114/22), Zakon o proračunu  („Narodne novine“ broj 144/21)</w:t>
      </w:r>
    </w:p>
    <w:p w14:paraId="1D55E156" w14:textId="77777777" w:rsidR="00E64133" w:rsidRPr="00A226BD" w:rsidRDefault="00E64133" w:rsidP="00E64133">
      <w:pPr>
        <w:ind w:left="720"/>
        <w:rPr>
          <w:sz w:val="24"/>
          <w:szCs w:val="24"/>
        </w:rPr>
      </w:pPr>
    </w:p>
    <w:p w14:paraId="02B255BF"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 xml:space="preserve">OBRAZLOŽENJE PROGRAMA </w:t>
      </w:r>
    </w:p>
    <w:p w14:paraId="0E902807" w14:textId="77777777" w:rsidR="00E64133" w:rsidRPr="00A226BD" w:rsidRDefault="00E64133" w:rsidP="00E64133">
      <w:pPr>
        <w:tabs>
          <w:tab w:val="left" w:pos="426"/>
        </w:tabs>
        <w:jc w:val="both"/>
        <w:rPr>
          <w:color w:val="000000"/>
          <w:sz w:val="24"/>
          <w:szCs w:val="24"/>
        </w:rPr>
      </w:pPr>
    </w:p>
    <w:p w14:paraId="4B5C4B64" w14:textId="77777777" w:rsidR="00E64133" w:rsidRPr="00A226BD" w:rsidRDefault="00E64133" w:rsidP="00E64133">
      <w:pPr>
        <w:tabs>
          <w:tab w:val="left" w:pos="426"/>
        </w:tabs>
        <w:jc w:val="both"/>
        <w:rPr>
          <w:sz w:val="24"/>
          <w:szCs w:val="24"/>
        </w:rPr>
      </w:pPr>
      <w:r w:rsidRPr="00A226BD">
        <w:rPr>
          <w:sz w:val="24"/>
          <w:szCs w:val="24"/>
        </w:rPr>
        <w:t xml:space="preserve">Programom su planirana sredstva za kapitalne pomoći izvanproračunskim korisnicima (Županijska uprava za ceste Primorsko-goranske županije, Hrvatske ceste, Hrvatske autoceste) za investicije u prometnu infrastrukturu na području Općine Matulji. U bitnom, sredstva su namijenjena za otkupe zemljišta, projektiranje ili dio troškova izvođenja radova ili nabavu opreme koji su od posebnog interesa za Općinu, a uzimajući u obzir raspoložive informacije i planove nadležnih upravitelja javnih cesta. </w:t>
      </w:r>
    </w:p>
    <w:p w14:paraId="2EC52AAC" w14:textId="77777777" w:rsidR="00E64133" w:rsidRPr="00A226BD" w:rsidRDefault="00E64133" w:rsidP="00E64133">
      <w:pPr>
        <w:tabs>
          <w:tab w:val="left" w:pos="426"/>
        </w:tabs>
        <w:jc w:val="both"/>
        <w:rPr>
          <w:sz w:val="24"/>
          <w:szCs w:val="24"/>
        </w:rPr>
      </w:pPr>
      <w:r w:rsidRPr="00A226BD">
        <w:rPr>
          <w:sz w:val="24"/>
          <w:szCs w:val="24"/>
        </w:rPr>
        <w:t>Sredstva su planirana sukladno očekivanoj ili ugovorenoj dinamici kroz trogodišnje proračunsko razdoblje.</w:t>
      </w:r>
    </w:p>
    <w:p w14:paraId="5D02DF2D" w14:textId="77777777" w:rsidR="00E64133" w:rsidRPr="00A226BD" w:rsidRDefault="00E64133" w:rsidP="00E64133">
      <w:pPr>
        <w:tabs>
          <w:tab w:val="left" w:pos="426"/>
        </w:tabs>
        <w:jc w:val="both"/>
        <w:rPr>
          <w:sz w:val="24"/>
          <w:szCs w:val="24"/>
        </w:rPr>
      </w:pPr>
      <w:r w:rsidRPr="00A226BD">
        <w:rPr>
          <w:sz w:val="24"/>
          <w:szCs w:val="24"/>
        </w:rPr>
        <w:t xml:space="preserve">Kapitalni projekt </w:t>
      </w:r>
      <w:r w:rsidRPr="00A226BD">
        <w:rPr>
          <w:b/>
          <w:bCs/>
          <w:sz w:val="24"/>
          <w:szCs w:val="24"/>
        </w:rPr>
        <w:t xml:space="preserve">Pametna i održiva rješenja Općine Matulji </w:t>
      </w:r>
      <w:r w:rsidRPr="00A226BD">
        <w:rPr>
          <w:sz w:val="24"/>
          <w:szCs w:val="24"/>
        </w:rPr>
        <w:t>- projekt prijavljen na natječaj Fonda za zaštitu okoliša i energetsku učinkovitost koji se odnosi na postavu pametnih pješačkih prijelaza</w:t>
      </w:r>
    </w:p>
    <w:p w14:paraId="5238A141" w14:textId="77777777" w:rsidR="00E64133" w:rsidRPr="00A226BD" w:rsidRDefault="00E64133" w:rsidP="00E64133">
      <w:pPr>
        <w:rPr>
          <w:sz w:val="24"/>
          <w:szCs w:val="24"/>
        </w:rPr>
      </w:pPr>
    </w:p>
    <w:p w14:paraId="618F27A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BF056B4" w14:textId="77777777" w:rsidR="00E64133" w:rsidRPr="00A226BD" w:rsidRDefault="00E64133" w:rsidP="00E64133">
      <w:pPr>
        <w:contextualSpacing/>
        <w:jc w:val="both"/>
        <w:rPr>
          <w:rFonts w:eastAsia="Calibri"/>
          <w:sz w:val="24"/>
          <w:szCs w:val="24"/>
        </w:rPr>
      </w:pPr>
    </w:p>
    <w:p w14:paraId="5E3B23F6" w14:textId="77777777" w:rsidR="00E64133" w:rsidRPr="00A226BD" w:rsidRDefault="00E64133" w:rsidP="00E64133">
      <w:pPr>
        <w:contextualSpacing/>
        <w:jc w:val="both"/>
        <w:rPr>
          <w:rFonts w:eastAsia="Calibri"/>
          <w:b/>
          <w:bCs/>
          <w:sz w:val="24"/>
          <w:szCs w:val="24"/>
        </w:rPr>
      </w:pPr>
      <w:r w:rsidRPr="00A226BD">
        <w:rPr>
          <w:rFonts w:eastAsia="Calibri"/>
          <w:b/>
          <w:bCs/>
          <w:sz w:val="24"/>
          <w:szCs w:val="24"/>
        </w:rPr>
        <w:t>U izvještajnom razdoblju ukupno izvršeni iznos rashoda iznosi 112.508,92 eura ili 28,5% u odnosu na ukupno planirana sredstva.</w:t>
      </w:r>
    </w:p>
    <w:p w14:paraId="1DDF75C7" w14:textId="77777777" w:rsidR="00E64133" w:rsidRPr="00A226BD" w:rsidRDefault="00E64133" w:rsidP="00E64133">
      <w:pPr>
        <w:contextualSpacing/>
        <w:jc w:val="both"/>
        <w:rPr>
          <w:rFonts w:eastAsia="Calibri"/>
          <w:sz w:val="24"/>
          <w:szCs w:val="24"/>
          <w:highlight w:val="yellow"/>
        </w:rPr>
      </w:pPr>
    </w:p>
    <w:p w14:paraId="20B60BDE" w14:textId="77777777" w:rsidR="00E64133" w:rsidRPr="00A226BD" w:rsidRDefault="00E64133" w:rsidP="00E64133">
      <w:pPr>
        <w:contextualSpacing/>
        <w:jc w:val="both"/>
        <w:rPr>
          <w:rFonts w:eastAsia="Calibri"/>
          <w:sz w:val="24"/>
          <w:szCs w:val="24"/>
        </w:rPr>
      </w:pPr>
      <w:r w:rsidRPr="00A226BD">
        <w:rPr>
          <w:rFonts w:eastAsia="Calibri"/>
          <w:sz w:val="24"/>
          <w:szCs w:val="24"/>
        </w:rPr>
        <w:t xml:space="preserve">U sklopu </w:t>
      </w:r>
      <w:r w:rsidRPr="00A226BD">
        <w:rPr>
          <w:rFonts w:eastAsia="Calibri"/>
          <w:b/>
          <w:bCs/>
          <w:sz w:val="24"/>
          <w:szCs w:val="24"/>
        </w:rPr>
        <w:t>Aktivnosti</w:t>
      </w:r>
      <w:r w:rsidRPr="00A226BD">
        <w:rPr>
          <w:rFonts w:eastAsia="Calibri"/>
          <w:sz w:val="24"/>
          <w:szCs w:val="24"/>
        </w:rPr>
        <w:t xml:space="preserve"> </w:t>
      </w:r>
      <w:r w:rsidRPr="00A226BD">
        <w:rPr>
          <w:rFonts w:eastAsia="Calibri"/>
          <w:b/>
          <w:bCs/>
          <w:sz w:val="24"/>
          <w:szCs w:val="24"/>
        </w:rPr>
        <w:t>Sufinanciranje javnih cesta</w:t>
      </w:r>
      <w:r w:rsidRPr="00A226BD">
        <w:rPr>
          <w:rFonts w:eastAsia="Calibri"/>
          <w:sz w:val="24"/>
          <w:szCs w:val="24"/>
        </w:rPr>
        <w:t xml:space="preserve"> izvršenje rashoda u iznosu od 37.199,89 eura odnosi se na izradu podloga za predaju glavnog projekta za izgradnju kružnog toka na raskrižju D8 i RZ12 u Mučićima, izradu parcelacijskog elaborata za rekonstrukciju raskrižja i dijela DC8 u Mučićima UPU 12, izradu parcelacijskog elaborata za rekonstrukciju raskrižja u centru Matulja, izradu tehničke dokumentacije za izmicanje elektro instalacija za rekonstrukciju raskrižja i DC8 u Mučićima, izradu glavnog projekta za rekonstrukciju raskrižja i DC8 u Mučićima, izradu geodetske situacije nacrta raskrižja Ž5047-L58043 te izradu dokaznica mjera i troškovnika za rekonstrukciju raskrižja i DC8 u Mučićima. Također, sufinancirano je izvođenje radova izvanrednog održavanja rekonstrukcije ceste, oborinske odvodnje i nogostupa na ŽC5047, lokalitet Matulji (Gajanići) temeljem potpisanog sporazuma sa Županijskom upravom za ceste Primorsko-goranske županije u ukupnom iznosu od 75.309,03 eura. </w:t>
      </w:r>
    </w:p>
    <w:p w14:paraId="02F1FC73" w14:textId="77777777" w:rsidR="00E64133" w:rsidRPr="00A226BD" w:rsidRDefault="00E64133" w:rsidP="00E64133">
      <w:pPr>
        <w:contextualSpacing/>
        <w:jc w:val="both"/>
        <w:rPr>
          <w:rFonts w:eastAsia="Calibri"/>
        </w:rPr>
      </w:pPr>
      <w:r w:rsidRPr="00A226BD">
        <w:rPr>
          <w:rFonts w:eastAsia="Calibri"/>
          <w:b/>
          <w:bCs/>
          <w:sz w:val="24"/>
          <w:szCs w:val="24"/>
        </w:rPr>
        <w:t>Kapitalni projekt Pametna i održiva rješenja Općine Matulji</w:t>
      </w:r>
      <w:r w:rsidRPr="00A226BD">
        <w:rPr>
          <w:rFonts w:eastAsia="Calibri"/>
          <w:sz w:val="24"/>
          <w:szCs w:val="24"/>
        </w:rPr>
        <w:t xml:space="preserve"> -  nije bilo izvršenih rashoda</w:t>
      </w:r>
    </w:p>
    <w:p w14:paraId="186E6F1E" w14:textId="77777777" w:rsidR="00E64133" w:rsidRPr="00A226BD" w:rsidRDefault="00E64133" w:rsidP="00E64133">
      <w:pPr>
        <w:contextualSpacing/>
        <w:jc w:val="both"/>
        <w:rPr>
          <w:rFonts w:eastAsia="Calibri"/>
          <w:sz w:val="24"/>
          <w:szCs w:val="24"/>
        </w:rPr>
      </w:pPr>
    </w:p>
    <w:p w14:paraId="078264A1" w14:textId="77777777" w:rsidR="00E64133" w:rsidRPr="00A226BD" w:rsidRDefault="00E64133" w:rsidP="00E64133">
      <w:pPr>
        <w:contextualSpacing/>
        <w:jc w:val="both"/>
        <w:rPr>
          <w:rFonts w:eastAsia="Calibri"/>
          <w:sz w:val="24"/>
          <w:szCs w:val="24"/>
        </w:rPr>
      </w:pPr>
    </w:p>
    <w:p w14:paraId="305B235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3366C86C" w14:textId="77777777" w:rsidR="00E64133" w:rsidRPr="00A226BD" w:rsidRDefault="00E64133" w:rsidP="00E64133">
      <w:pPr>
        <w:contextualSpacing/>
        <w:jc w:val="both"/>
        <w:rPr>
          <w:rFonts w:eastAsia="Calibri"/>
          <w:sz w:val="24"/>
          <w:szCs w:val="24"/>
        </w:rPr>
      </w:pPr>
    </w:p>
    <w:p w14:paraId="0923A397" w14:textId="77777777" w:rsidR="00E64133" w:rsidRPr="00A226BD" w:rsidRDefault="00E64133" w:rsidP="00E64133">
      <w:pPr>
        <w:jc w:val="both"/>
        <w:rPr>
          <w:sz w:val="24"/>
          <w:szCs w:val="24"/>
          <w:lang w:eastAsia="hr-HR"/>
        </w:rPr>
      </w:pPr>
      <w:r w:rsidRPr="00A226BD">
        <w:rPr>
          <w:sz w:val="24"/>
          <w:szCs w:val="24"/>
          <w:lang w:eastAsia="hr-HR"/>
        </w:rPr>
        <w:t>CILJ: 3.3. KVALITETNA, DOSTUPNA I ODRŽIVA JAVNA I KOMUNALNA INFRASTRUKTURA NA CJELOKUPNOM PODRUČJU ŽUPANIJE</w:t>
      </w:r>
    </w:p>
    <w:p w14:paraId="37478EDB"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1256"/>
        <w:gridCol w:w="1283"/>
      </w:tblGrid>
      <w:tr w:rsidR="00E64133" w:rsidRPr="00A226BD" w14:paraId="4F73CC82" w14:textId="77777777" w:rsidTr="00B42498">
        <w:tc>
          <w:tcPr>
            <w:tcW w:w="3464" w:type="dxa"/>
            <w:shd w:val="clear" w:color="auto" w:fill="auto"/>
          </w:tcPr>
          <w:p w14:paraId="4F402779"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56" w:type="dxa"/>
            <w:shd w:val="clear" w:color="auto" w:fill="auto"/>
          </w:tcPr>
          <w:p w14:paraId="6B372479"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3D7F15CA"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4AD524BF" w14:textId="77777777" w:rsidTr="00B42498">
        <w:tc>
          <w:tcPr>
            <w:tcW w:w="3464" w:type="dxa"/>
            <w:shd w:val="clear" w:color="auto" w:fill="auto"/>
          </w:tcPr>
          <w:p w14:paraId="2879872C" w14:textId="77777777" w:rsidR="00E64133" w:rsidRPr="00A226BD" w:rsidRDefault="00E64133" w:rsidP="00B42498">
            <w:pPr>
              <w:jc w:val="both"/>
              <w:rPr>
                <w:sz w:val="24"/>
                <w:szCs w:val="24"/>
                <w:lang w:eastAsia="hr-HR"/>
              </w:rPr>
            </w:pPr>
            <w:r w:rsidRPr="00A226BD">
              <w:rPr>
                <w:sz w:val="24"/>
                <w:szCs w:val="24"/>
                <w:lang w:eastAsia="hr-HR"/>
              </w:rPr>
              <w:t xml:space="preserve">Broj sufinanciranih investicija  </w:t>
            </w:r>
          </w:p>
        </w:tc>
        <w:tc>
          <w:tcPr>
            <w:tcW w:w="1256" w:type="dxa"/>
            <w:shd w:val="clear" w:color="auto" w:fill="auto"/>
          </w:tcPr>
          <w:p w14:paraId="594364B2" w14:textId="77777777" w:rsidR="00E64133" w:rsidRPr="00A226BD" w:rsidRDefault="00E64133" w:rsidP="00B42498">
            <w:pPr>
              <w:jc w:val="center"/>
              <w:rPr>
                <w:sz w:val="24"/>
                <w:szCs w:val="24"/>
                <w:lang w:eastAsia="hr-HR"/>
              </w:rPr>
            </w:pPr>
            <w:r w:rsidRPr="00A226BD">
              <w:rPr>
                <w:sz w:val="24"/>
                <w:szCs w:val="24"/>
                <w:lang w:eastAsia="hr-HR"/>
              </w:rPr>
              <w:t>3</w:t>
            </w:r>
          </w:p>
        </w:tc>
        <w:tc>
          <w:tcPr>
            <w:tcW w:w="1283" w:type="dxa"/>
          </w:tcPr>
          <w:p w14:paraId="097AE5F9" w14:textId="77777777" w:rsidR="00E64133" w:rsidRPr="00A226BD" w:rsidRDefault="00E64133" w:rsidP="00B42498">
            <w:pPr>
              <w:jc w:val="center"/>
              <w:rPr>
                <w:sz w:val="24"/>
                <w:szCs w:val="24"/>
                <w:lang w:eastAsia="hr-HR"/>
              </w:rPr>
            </w:pPr>
            <w:r w:rsidRPr="00A226BD">
              <w:rPr>
                <w:sz w:val="24"/>
                <w:szCs w:val="24"/>
                <w:lang w:eastAsia="hr-HR"/>
              </w:rPr>
              <w:t>3</w:t>
            </w:r>
          </w:p>
        </w:tc>
      </w:tr>
    </w:tbl>
    <w:p w14:paraId="6DEFA26E" w14:textId="77777777" w:rsidR="00E64133" w:rsidRPr="00A226BD" w:rsidRDefault="00E64133" w:rsidP="00E64133">
      <w:pPr>
        <w:contextualSpacing/>
        <w:jc w:val="both"/>
        <w:rPr>
          <w:rFonts w:eastAsia="Calibri"/>
          <w:sz w:val="24"/>
          <w:szCs w:val="24"/>
        </w:rPr>
      </w:pPr>
    </w:p>
    <w:p w14:paraId="1D373725" w14:textId="77777777" w:rsidR="00E64133" w:rsidRPr="00A226BD" w:rsidRDefault="00E64133" w:rsidP="00E64133">
      <w:pPr>
        <w:contextualSpacing/>
        <w:jc w:val="both"/>
        <w:rPr>
          <w:rFonts w:eastAsia="Calibri"/>
          <w:color w:val="FF0000"/>
          <w:sz w:val="24"/>
          <w:szCs w:val="24"/>
        </w:rPr>
      </w:pPr>
    </w:p>
    <w:p w14:paraId="6A4B508B" w14:textId="77777777" w:rsidR="00E64133" w:rsidRPr="00A226BD" w:rsidRDefault="00E64133" w:rsidP="00E64133">
      <w:pPr>
        <w:rPr>
          <w:b/>
          <w:sz w:val="28"/>
          <w:szCs w:val="28"/>
        </w:rPr>
      </w:pPr>
    </w:p>
    <w:p w14:paraId="665DD6FC" w14:textId="77777777" w:rsidR="00E64133" w:rsidRPr="00A226BD" w:rsidRDefault="00E64133" w:rsidP="00E64133">
      <w:pPr>
        <w:rPr>
          <w:rFonts w:eastAsia="Calibri"/>
          <w:sz w:val="24"/>
          <w:szCs w:val="24"/>
        </w:rPr>
      </w:pPr>
    </w:p>
    <w:p w14:paraId="59F55A95" w14:textId="77777777" w:rsidR="00D2217E" w:rsidRPr="00A226BD" w:rsidRDefault="00D2217E" w:rsidP="00D2217E">
      <w:pPr>
        <w:contextualSpacing/>
        <w:jc w:val="both"/>
        <w:rPr>
          <w:rFonts w:eastAsia="Calibri"/>
          <w:color w:val="FF0000"/>
          <w:sz w:val="24"/>
          <w:szCs w:val="24"/>
        </w:rPr>
      </w:pPr>
    </w:p>
    <w:p w14:paraId="2A7E676F" w14:textId="77777777" w:rsidR="00D2217E" w:rsidRPr="00A226BD" w:rsidRDefault="00D2217E" w:rsidP="00D2217E">
      <w:pPr>
        <w:rPr>
          <w:b/>
          <w:sz w:val="28"/>
          <w:szCs w:val="28"/>
        </w:rPr>
      </w:pPr>
    </w:p>
    <w:p w14:paraId="70182EBB" w14:textId="77777777" w:rsidR="003E7A48" w:rsidRPr="00A226BD" w:rsidRDefault="003E7A48">
      <w:pPr>
        <w:rPr>
          <w:rFonts w:eastAsia="Calibri"/>
          <w:sz w:val="24"/>
          <w:szCs w:val="24"/>
        </w:rPr>
      </w:pPr>
      <w:r w:rsidRPr="00A226BD">
        <w:rPr>
          <w:rFonts w:eastAsia="Calibri"/>
          <w:sz w:val="24"/>
          <w:szCs w:val="24"/>
        </w:rPr>
        <w:br w:type="page"/>
      </w:r>
    </w:p>
    <w:p w14:paraId="5B19F568" w14:textId="77777777" w:rsidR="00B01FFA" w:rsidRPr="00A226BD" w:rsidRDefault="00B01FFA" w:rsidP="00B01FFA">
      <w:pPr>
        <w:jc w:val="both"/>
        <w:rPr>
          <w:rFonts w:eastAsia="Calibri"/>
          <w:sz w:val="24"/>
          <w:szCs w:val="24"/>
        </w:rPr>
      </w:pPr>
      <w:r w:rsidRPr="00A226BD">
        <w:rPr>
          <w:rFonts w:eastAsia="Calibri"/>
          <w:sz w:val="24"/>
          <w:szCs w:val="24"/>
        </w:rPr>
        <w:lastRenderedPageBreak/>
        <w:t>DJEČJI VRTIĆ MATULJI</w:t>
      </w:r>
    </w:p>
    <w:p w14:paraId="0DE881A2" w14:textId="77777777" w:rsidR="00B01FFA" w:rsidRPr="00A226BD" w:rsidRDefault="00B01FFA" w:rsidP="00B01FFA">
      <w:pPr>
        <w:jc w:val="both"/>
        <w:rPr>
          <w:rFonts w:eastAsia="Calibri"/>
          <w:sz w:val="24"/>
          <w:szCs w:val="24"/>
        </w:rPr>
      </w:pPr>
      <w:r w:rsidRPr="00A226BD">
        <w:rPr>
          <w:rFonts w:eastAsia="Calibri"/>
          <w:sz w:val="24"/>
          <w:szCs w:val="24"/>
        </w:rPr>
        <w:t>ŠET. D. GERVAISA 4</w:t>
      </w:r>
    </w:p>
    <w:p w14:paraId="2BC1EF15" w14:textId="77777777" w:rsidR="00B01FFA" w:rsidRPr="00A226BD" w:rsidRDefault="00B01FFA" w:rsidP="00B01FFA">
      <w:pPr>
        <w:jc w:val="both"/>
        <w:rPr>
          <w:rFonts w:eastAsia="Calibri"/>
          <w:sz w:val="24"/>
          <w:szCs w:val="24"/>
        </w:rPr>
      </w:pPr>
      <w:r w:rsidRPr="00A226BD">
        <w:rPr>
          <w:rFonts w:eastAsia="Calibri"/>
          <w:sz w:val="24"/>
          <w:szCs w:val="24"/>
        </w:rPr>
        <w:t>51 211 MATULJI</w:t>
      </w:r>
    </w:p>
    <w:p w14:paraId="49FDBA31" w14:textId="77777777" w:rsidR="00B01FFA" w:rsidRPr="00A226BD" w:rsidRDefault="00B01FFA" w:rsidP="00B01FFA">
      <w:pPr>
        <w:jc w:val="both"/>
        <w:rPr>
          <w:rFonts w:eastAsia="Calibri"/>
          <w:sz w:val="24"/>
          <w:szCs w:val="24"/>
        </w:rPr>
      </w:pPr>
    </w:p>
    <w:p w14:paraId="25DCC12B" w14:textId="77777777" w:rsidR="00B01FFA" w:rsidRPr="00A226BD" w:rsidRDefault="00B01FFA" w:rsidP="00B01FFA">
      <w:pPr>
        <w:jc w:val="both"/>
        <w:rPr>
          <w:rFonts w:eastAsia="Calibri"/>
          <w:sz w:val="24"/>
          <w:szCs w:val="24"/>
        </w:rPr>
      </w:pPr>
    </w:p>
    <w:p w14:paraId="20EB6085" w14:textId="77777777" w:rsidR="00B01FFA" w:rsidRPr="00A226BD" w:rsidRDefault="00B01FFA" w:rsidP="00B01FFA">
      <w:pPr>
        <w:jc w:val="both"/>
        <w:rPr>
          <w:rFonts w:eastAsia="Calibri"/>
          <w:sz w:val="24"/>
          <w:szCs w:val="24"/>
        </w:rPr>
      </w:pPr>
      <w:r w:rsidRPr="00A226BD">
        <w:rPr>
          <w:rFonts w:eastAsia="Calibri"/>
          <w:sz w:val="24"/>
          <w:szCs w:val="24"/>
        </w:rPr>
        <w:t>KLASA:400-06/25-01/2</w:t>
      </w:r>
    </w:p>
    <w:p w14:paraId="00E29640" w14:textId="77777777" w:rsidR="00B01FFA" w:rsidRPr="00A226BD" w:rsidRDefault="00B01FFA" w:rsidP="00B01FFA">
      <w:pPr>
        <w:jc w:val="both"/>
        <w:rPr>
          <w:rFonts w:eastAsia="Calibri"/>
          <w:sz w:val="24"/>
          <w:szCs w:val="24"/>
        </w:rPr>
      </w:pPr>
      <w:r w:rsidRPr="00A226BD">
        <w:rPr>
          <w:rFonts w:eastAsia="Calibri"/>
          <w:sz w:val="24"/>
          <w:szCs w:val="24"/>
        </w:rPr>
        <w:t xml:space="preserve">URBROJ:2170-27-1-01-25-2 </w:t>
      </w:r>
    </w:p>
    <w:p w14:paraId="0FAAD71E" w14:textId="77777777" w:rsidR="00B01FFA" w:rsidRPr="00A226BD" w:rsidRDefault="00B01FFA" w:rsidP="00B01FFA">
      <w:pPr>
        <w:jc w:val="both"/>
        <w:rPr>
          <w:rFonts w:eastAsia="Calibri"/>
          <w:sz w:val="24"/>
          <w:szCs w:val="24"/>
        </w:rPr>
      </w:pPr>
    </w:p>
    <w:p w14:paraId="280B406A" w14:textId="77777777" w:rsidR="00B01FFA" w:rsidRPr="00A226BD" w:rsidRDefault="00B01FFA" w:rsidP="00B01FFA">
      <w:pPr>
        <w:jc w:val="both"/>
        <w:rPr>
          <w:rFonts w:eastAsia="Calibri"/>
          <w:sz w:val="24"/>
          <w:szCs w:val="24"/>
        </w:rPr>
      </w:pPr>
      <w:r w:rsidRPr="00A226BD">
        <w:rPr>
          <w:rFonts w:eastAsia="Calibri"/>
          <w:sz w:val="24"/>
          <w:szCs w:val="24"/>
        </w:rPr>
        <w:t>Matulji, 06.03.2025.</w:t>
      </w:r>
    </w:p>
    <w:p w14:paraId="52B2EF6C" w14:textId="77777777" w:rsidR="00B01FFA" w:rsidRPr="00A226BD" w:rsidRDefault="00B01FFA" w:rsidP="00B01FFA">
      <w:pPr>
        <w:jc w:val="both"/>
        <w:rPr>
          <w:rFonts w:eastAsia="Calibri"/>
          <w:sz w:val="24"/>
          <w:szCs w:val="24"/>
        </w:rPr>
      </w:pPr>
    </w:p>
    <w:p w14:paraId="3597DA50" w14:textId="77777777" w:rsidR="00B01FFA" w:rsidRPr="00A226BD" w:rsidRDefault="00B01FFA" w:rsidP="00B01FFA">
      <w:pPr>
        <w:spacing w:line="360" w:lineRule="auto"/>
        <w:jc w:val="both"/>
        <w:rPr>
          <w:rFonts w:eastAsia="Calibri"/>
          <w:b/>
          <w:sz w:val="24"/>
          <w:szCs w:val="24"/>
        </w:rPr>
      </w:pPr>
    </w:p>
    <w:p w14:paraId="1D9F0994" w14:textId="77777777" w:rsidR="00B01FFA" w:rsidRPr="00A226BD" w:rsidRDefault="00B01FFA" w:rsidP="00B01FFA">
      <w:pPr>
        <w:spacing w:line="360" w:lineRule="auto"/>
        <w:jc w:val="both"/>
        <w:rPr>
          <w:rFonts w:eastAsia="Calibri"/>
          <w:b/>
          <w:sz w:val="24"/>
          <w:szCs w:val="24"/>
        </w:rPr>
      </w:pPr>
    </w:p>
    <w:p w14:paraId="793F366C" w14:textId="77777777" w:rsidR="00B01FFA" w:rsidRPr="00A226BD" w:rsidRDefault="00B01FFA" w:rsidP="00B01FFA">
      <w:pPr>
        <w:spacing w:line="360" w:lineRule="auto"/>
        <w:jc w:val="both"/>
        <w:rPr>
          <w:rFonts w:eastAsia="Calibri"/>
          <w:b/>
          <w:sz w:val="24"/>
          <w:szCs w:val="24"/>
        </w:rPr>
      </w:pPr>
    </w:p>
    <w:p w14:paraId="0917CE44" w14:textId="77777777" w:rsidR="00B01FFA" w:rsidRPr="00A226BD" w:rsidRDefault="00B01FFA" w:rsidP="00B01FFA">
      <w:pPr>
        <w:spacing w:line="360" w:lineRule="auto"/>
        <w:jc w:val="both"/>
        <w:rPr>
          <w:rFonts w:eastAsia="Calibri"/>
          <w:b/>
          <w:sz w:val="24"/>
          <w:szCs w:val="24"/>
        </w:rPr>
      </w:pPr>
    </w:p>
    <w:p w14:paraId="7150B215" w14:textId="77777777" w:rsidR="00B01FFA" w:rsidRPr="00A226BD" w:rsidRDefault="00B01FFA" w:rsidP="00B01FFA">
      <w:pPr>
        <w:spacing w:line="360" w:lineRule="auto"/>
        <w:jc w:val="both"/>
        <w:rPr>
          <w:rFonts w:eastAsia="Calibri"/>
          <w:b/>
          <w:sz w:val="24"/>
          <w:szCs w:val="24"/>
        </w:rPr>
      </w:pPr>
    </w:p>
    <w:p w14:paraId="3FCCD65A" w14:textId="77777777" w:rsidR="00B01FFA" w:rsidRPr="00A226BD" w:rsidRDefault="00B01FFA" w:rsidP="00B01FFA">
      <w:pPr>
        <w:spacing w:line="360" w:lineRule="auto"/>
        <w:jc w:val="both"/>
        <w:rPr>
          <w:rFonts w:eastAsia="Calibri"/>
          <w:b/>
          <w:sz w:val="24"/>
          <w:szCs w:val="24"/>
        </w:rPr>
      </w:pPr>
    </w:p>
    <w:p w14:paraId="304804F3" w14:textId="77777777" w:rsidR="00B01FFA" w:rsidRPr="00A226BD" w:rsidRDefault="00B01FFA" w:rsidP="00B01FFA">
      <w:pPr>
        <w:spacing w:line="360" w:lineRule="auto"/>
        <w:jc w:val="center"/>
        <w:rPr>
          <w:rFonts w:eastAsia="Calibri"/>
          <w:b/>
          <w:sz w:val="24"/>
          <w:szCs w:val="24"/>
        </w:rPr>
      </w:pPr>
      <w:r w:rsidRPr="00A226BD">
        <w:rPr>
          <w:rFonts w:eastAsia="Calibri"/>
          <w:b/>
          <w:sz w:val="24"/>
          <w:szCs w:val="24"/>
        </w:rPr>
        <w:t>GODIŠNJI IZVJEŠTAJ</w:t>
      </w:r>
    </w:p>
    <w:p w14:paraId="55F2B857" w14:textId="77777777" w:rsidR="00B01FFA" w:rsidRPr="00A226BD" w:rsidRDefault="00B01FFA" w:rsidP="00B01FFA">
      <w:pPr>
        <w:spacing w:line="360" w:lineRule="auto"/>
        <w:jc w:val="center"/>
        <w:rPr>
          <w:rFonts w:eastAsia="Calibri"/>
          <w:b/>
          <w:sz w:val="24"/>
          <w:szCs w:val="24"/>
        </w:rPr>
      </w:pPr>
      <w:r w:rsidRPr="00A226BD">
        <w:rPr>
          <w:rFonts w:eastAsia="Calibri"/>
          <w:b/>
          <w:sz w:val="24"/>
          <w:szCs w:val="24"/>
        </w:rPr>
        <w:t xml:space="preserve">O IZVRŠENJU FINANCIJSKOG PLANA </w:t>
      </w:r>
    </w:p>
    <w:p w14:paraId="5B96C82E" w14:textId="77777777" w:rsidR="00B01FFA" w:rsidRPr="00A226BD" w:rsidRDefault="00B01FFA" w:rsidP="00B01FFA">
      <w:pPr>
        <w:spacing w:line="360" w:lineRule="auto"/>
        <w:jc w:val="center"/>
        <w:rPr>
          <w:rFonts w:eastAsia="Calibri"/>
          <w:b/>
          <w:sz w:val="24"/>
          <w:szCs w:val="24"/>
        </w:rPr>
      </w:pPr>
      <w:r w:rsidRPr="00A226BD">
        <w:rPr>
          <w:rFonts w:eastAsia="Calibri"/>
          <w:b/>
          <w:sz w:val="24"/>
          <w:szCs w:val="24"/>
        </w:rPr>
        <w:t xml:space="preserve">PRORAČUNSKOG KORISNIKA DJEČJEG VRTIĆA MATULJI </w:t>
      </w:r>
    </w:p>
    <w:p w14:paraId="428A801A" w14:textId="77777777" w:rsidR="00B01FFA" w:rsidRPr="00A226BD" w:rsidRDefault="00B01FFA" w:rsidP="00B01FFA">
      <w:pPr>
        <w:spacing w:line="360" w:lineRule="auto"/>
        <w:jc w:val="center"/>
        <w:rPr>
          <w:rFonts w:eastAsia="Calibri"/>
          <w:b/>
          <w:sz w:val="24"/>
          <w:szCs w:val="24"/>
        </w:rPr>
      </w:pPr>
      <w:r w:rsidRPr="00A226BD">
        <w:rPr>
          <w:rFonts w:eastAsia="Calibri"/>
          <w:b/>
          <w:sz w:val="24"/>
          <w:szCs w:val="24"/>
        </w:rPr>
        <w:t>ZA 2024. GODINU</w:t>
      </w:r>
    </w:p>
    <w:p w14:paraId="566134CB" w14:textId="77777777" w:rsidR="00B01FFA" w:rsidRPr="00A226BD" w:rsidRDefault="00B01FFA" w:rsidP="00B01FFA">
      <w:pPr>
        <w:spacing w:line="360" w:lineRule="auto"/>
        <w:jc w:val="both"/>
        <w:rPr>
          <w:rFonts w:eastAsia="Calibri"/>
          <w:b/>
          <w:sz w:val="24"/>
          <w:szCs w:val="24"/>
        </w:rPr>
      </w:pPr>
    </w:p>
    <w:p w14:paraId="6A33374B" w14:textId="77777777" w:rsidR="00B01FFA" w:rsidRPr="00A226BD" w:rsidRDefault="00B01FFA" w:rsidP="00B01FFA">
      <w:pPr>
        <w:jc w:val="both"/>
        <w:rPr>
          <w:rFonts w:eastAsia="Calibri"/>
          <w:b/>
          <w:sz w:val="24"/>
          <w:szCs w:val="24"/>
        </w:rPr>
      </w:pPr>
    </w:p>
    <w:p w14:paraId="49DD397F" w14:textId="77777777" w:rsidR="00B01FFA" w:rsidRPr="00A226BD" w:rsidRDefault="00B01FFA" w:rsidP="00B01FFA">
      <w:pPr>
        <w:jc w:val="both"/>
        <w:rPr>
          <w:rFonts w:eastAsia="Calibri"/>
          <w:b/>
          <w:sz w:val="24"/>
          <w:szCs w:val="24"/>
        </w:rPr>
      </w:pPr>
    </w:p>
    <w:p w14:paraId="46F3A3A3" w14:textId="77777777" w:rsidR="00B01FFA" w:rsidRPr="00A226BD" w:rsidRDefault="00B01FFA" w:rsidP="00B01FFA">
      <w:pPr>
        <w:jc w:val="both"/>
        <w:rPr>
          <w:rFonts w:eastAsia="Calibri"/>
          <w:b/>
          <w:sz w:val="24"/>
          <w:szCs w:val="24"/>
        </w:rPr>
      </w:pPr>
    </w:p>
    <w:p w14:paraId="0BD990A4" w14:textId="77777777" w:rsidR="00B01FFA" w:rsidRPr="00A226BD" w:rsidRDefault="00B01FFA" w:rsidP="00B01FFA">
      <w:pPr>
        <w:jc w:val="both"/>
        <w:rPr>
          <w:rFonts w:eastAsia="Calibri"/>
          <w:b/>
          <w:sz w:val="24"/>
          <w:szCs w:val="24"/>
        </w:rPr>
      </w:pPr>
    </w:p>
    <w:p w14:paraId="348E90B0" w14:textId="77777777" w:rsidR="00B01FFA" w:rsidRPr="00A226BD" w:rsidRDefault="00B01FFA" w:rsidP="00B01FFA">
      <w:pPr>
        <w:jc w:val="both"/>
        <w:rPr>
          <w:rFonts w:eastAsia="Calibri"/>
          <w:b/>
          <w:sz w:val="24"/>
          <w:szCs w:val="24"/>
        </w:rPr>
      </w:pPr>
    </w:p>
    <w:p w14:paraId="5C5170C0" w14:textId="77777777" w:rsidR="00B01FFA" w:rsidRPr="00A226BD" w:rsidRDefault="00B01FFA" w:rsidP="00B01FFA">
      <w:pPr>
        <w:jc w:val="both"/>
        <w:rPr>
          <w:rFonts w:eastAsia="Calibri"/>
          <w:b/>
          <w:sz w:val="24"/>
          <w:szCs w:val="24"/>
        </w:rPr>
      </w:pPr>
    </w:p>
    <w:p w14:paraId="3B5F5429" w14:textId="77777777" w:rsidR="00B01FFA" w:rsidRPr="00A226BD" w:rsidRDefault="00B01FFA" w:rsidP="00B01FFA">
      <w:pPr>
        <w:jc w:val="both"/>
        <w:rPr>
          <w:rFonts w:eastAsia="Calibri"/>
          <w:b/>
          <w:sz w:val="24"/>
          <w:szCs w:val="24"/>
        </w:rPr>
      </w:pPr>
    </w:p>
    <w:p w14:paraId="532C7DA3" w14:textId="77777777" w:rsidR="00B01FFA" w:rsidRPr="00A226BD" w:rsidRDefault="00B01FFA" w:rsidP="00B01FFA">
      <w:pPr>
        <w:jc w:val="both"/>
        <w:rPr>
          <w:rFonts w:eastAsia="Calibri"/>
          <w:b/>
          <w:sz w:val="24"/>
          <w:szCs w:val="24"/>
        </w:rPr>
      </w:pPr>
    </w:p>
    <w:p w14:paraId="6CDCC0C3" w14:textId="77777777" w:rsidR="00B01FFA" w:rsidRPr="00A226BD" w:rsidRDefault="00B01FFA" w:rsidP="00B01FFA">
      <w:pPr>
        <w:jc w:val="both"/>
        <w:rPr>
          <w:rFonts w:eastAsia="Calibri"/>
          <w:b/>
          <w:sz w:val="24"/>
          <w:szCs w:val="24"/>
        </w:rPr>
      </w:pPr>
    </w:p>
    <w:p w14:paraId="6BDBDDEA" w14:textId="77777777" w:rsidR="00B01FFA" w:rsidRPr="00A226BD" w:rsidRDefault="00B01FFA" w:rsidP="00B01FFA">
      <w:pPr>
        <w:jc w:val="both"/>
        <w:rPr>
          <w:rFonts w:eastAsia="Calibri"/>
          <w:b/>
          <w:sz w:val="24"/>
          <w:szCs w:val="24"/>
        </w:rPr>
      </w:pPr>
    </w:p>
    <w:p w14:paraId="6CDD5B8E" w14:textId="77777777" w:rsidR="00B01FFA" w:rsidRPr="00A226BD" w:rsidRDefault="00B01FFA" w:rsidP="00B01FFA">
      <w:pPr>
        <w:jc w:val="both"/>
        <w:rPr>
          <w:rFonts w:eastAsia="Calibri"/>
          <w:b/>
          <w:sz w:val="24"/>
          <w:szCs w:val="24"/>
        </w:rPr>
      </w:pPr>
    </w:p>
    <w:p w14:paraId="030E590A" w14:textId="77777777" w:rsidR="00B01FFA" w:rsidRPr="00A226BD" w:rsidRDefault="00B01FFA" w:rsidP="00B01FFA">
      <w:pPr>
        <w:jc w:val="both"/>
        <w:rPr>
          <w:rFonts w:eastAsia="Calibri"/>
          <w:b/>
          <w:sz w:val="24"/>
          <w:szCs w:val="24"/>
        </w:rPr>
      </w:pPr>
    </w:p>
    <w:p w14:paraId="587A9140" w14:textId="77777777" w:rsidR="00B01FFA" w:rsidRPr="00A226BD" w:rsidRDefault="00B01FFA" w:rsidP="00B01FFA">
      <w:pPr>
        <w:jc w:val="both"/>
        <w:rPr>
          <w:rFonts w:eastAsia="Calibri"/>
          <w:b/>
          <w:sz w:val="24"/>
          <w:szCs w:val="24"/>
        </w:rPr>
      </w:pPr>
    </w:p>
    <w:p w14:paraId="71231C11" w14:textId="77777777" w:rsidR="00B01FFA" w:rsidRPr="00A226BD" w:rsidRDefault="00B01FFA" w:rsidP="00B01FFA">
      <w:pPr>
        <w:jc w:val="both"/>
        <w:rPr>
          <w:rFonts w:eastAsia="Calibri"/>
          <w:b/>
          <w:sz w:val="24"/>
          <w:szCs w:val="24"/>
        </w:rPr>
      </w:pPr>
    </w:p>
    <w:p w14:paraId="6AF8A485" w14:textId="77777777" w:rsidR="00B01FFA" w:rsidRPr="00A226BD" w:rsidRDefault="00B01FFA" w:rsidP="00B01FFA">
      <w:pPr>
        <w:jc w:val="both"/>
        <w:rPr>
          <w:rFonts w:eastAsia="Calibri"/>
          <w:b/>
          <w:sz w:val="24"/>
          <w:szCs w:val="24"/>
        </w:rPr>
      </w:pPr>
    </w:p>
    <w:p w14:paraId="5FCC7554" w14:textId="77777777" w:rsidR="00B01FFA" w:rsidRPr="00A226BD" w:rsidRDefault="00B01FFA" w:rsidP="00B01FFA">
      <w:pPr>
        <w:jc w:val="both"/>
        <w:rPr>
          <w:rFonts w:eastAsia="Calibri"/>
          <w:b/>
          <w:sz w:val="24"/>
          <w:szCs w:val="24"/>
        </w:rPr>
      </w:pPr>
    </w:p>
    <w:p w14:paraId="41BE10D3" w14:textId="77777777" w:rsidR="00B01FFA" w:rsidRPr="00A226BD" w:rsidRDefault="00B01FFA" w:rsidP="00B01FFA">
      <w:pPr>
        <w:jc w:val="both"/>
        <w:rPr>
          <w:rFonts w:eastAsia="Calibri"/>
          <w:b/>
          <w:sz w:val="24"/>
          <w:szCs w:val="24"/>
        </w:rPr>
      </w:pPr>
    </w:p>
    <w:p w14:paraId="33984B6A" w14:textId="77777777" w:rsidR="00B01FFA" w:rsidRPr="00A226BD" w:rsidRDefault="00B01FFA" w:rsidP="00B01FFA">
      <w:pPr>
        <w:jc w:val="both"/>
        <w:rPr>
          <w:rFonts w:eastAsia="Calibri"/>
          <w:b/>
          <w:sz w:val="24"/>
          <w:szCs w:val="24"/>
        </w:rPr>
      </w:pPr>
    </w:p>
    <w:p w14:paraId="7491F666" w14:textId="77777777" w:rsidR="00B01FFA" w:rsidRPr="00A226BD" w:rsidRDefault="00B01FFA" w:rsidP="00B01FFA">
      <w:pPr>
        <w:spacing w:after="160" w:line="259" w:lineRule="auto"/>
        <w:rPr>
          <w:rFonts w:eastAsia="Calibri"/>
          <w:b/>
          <w:sz w:val="24"/>
          <w:szCs w:val="24"/>
        </w:rPr>
      </w:pPr>
    </w:p>
    <w:p w14:paraId="1EA69F8B" w14:textId="77777777" w:rsidR="00B01FFA" w:rsidRPr="00A226BD" w:rsidRDefault="00B01FFA" w:rsidP="00B01FFA">
      <w:pPr>
        <w:spacing w:after="160" w:line="259" w:lineRule="auto"/>
        <w:rPr>
          <w:rFonts w:eastAsia="Calibri"/>
          <w:b/>
          <w:sz w:val="24"/>
          <w:szCs w:val="24"/>
        </w:rPr>
      </w:pPr>
      <w:r w:rsidRPr="00A226BD">
        <w:rPr>
          <w:rFonts w:eastAsia="Calibri"/>
          <w:b/>
          <w:sz w:val="24"/>
          <w:szCs w:val="24"/>
        </w:rPr>
        <w:br w:type="page"/>
      </w:r>
    </w:p>
    <w:p w14:paraId="79434DF7" w14:textId="77777777" w:rsidR="00B01FFA" w:rsidRPr="00A226BD" w:rsidRDefault="00B01FFA" w:rsidP="00B01FFA">
      <w:pPr>
        <w:jc w:val="center"/>
        <w:rPr>
          <w:rFonts w:eastAsia="Calibri"/>
          <w:b/>
          <w:sz w:val="24"/>
          <w:szCs w:val="24"/>
        </w:rPr>
      </w:pPr>
      <w:r w:rsidRPr="00A226BD">
        <w:rPr>
          <w:rFonts w:eastAsia="Calibri"/>
          <w:b/>
          <w:sz w:val="24"/>
          <w:szCs w:val="24"/>
        </w:rPr>
        <w:lastRenderedPageBreak/>
        <w:t>OBRAZLOŽENJE OPĆEG DIJELA GODIŠNJEG IZVJEŠTAJA O IZVRŠENJU FINANCIJSKOG PLANA</w:t>
      </w:r>
    </w:p>
    <w:p w14:paraId="2612FEF5" w14:textId="77777777" w:rsidR="00B01FFA" w:rsidRPr="00A226BD" w:rsidRDefault="00B01FFA" w:rsidP="00B01FFA">
      <w:pPr>
        <w:jc w:val="center"/>
        <w:rPr>
          <w:rFonts w:eastAsia="Calibri"/>
          <w:b/>
          <w:sz w:val="24"/>
          <w:szCs w:val="24"/>
        </w:rPr>
      </w:pPr>
    </w:p>
    <w:p w14:paraId="41CBCB28" w14:textId="77777777" w:rsidR="00B01FFA" w:rsidRPr="00A226BD" w:rsidRDefault="00B01FFA" w:rsidP="00B01FFA">
      <w:pPr>
        <w:jc w:val="both"/>
        <w:rPr>
          <w:rFonts w:eastAsia="Calibri"/>
          <w:color w:val="000000"/>
          <w:sz w:val="16"/>
          <w:szCs w:val="16"/>
        </w:rPr>
      </w:pPr>
    </w:p>
    <w:p w14:paraId="423D8251" w14:textId="77777777" w:rsidR="00B01FFA" w:rsidRPr="00A226BD" w:rsidRDefault="00B01FFA" w:rsidP="00B01FFA">
      <w:pPr>
        <w:numPr>
          <w:ilvl w:val="0"/>
          <w:numId w:val="11"/>
        </w:numPr>
        <w:spacing w:after="160" w:line="259" w:lineRule="auto"/>
        <w:contextualSpacing/>
        <w:jc w:val="both"/>
        <w:rPr>
          <w:rFonts w:eastAsia="Calibri"/>
          <w:b/>
          <w:bCs/>
          <w:color w:val="000000"/>
          <w:sz w:val="24"/>
          <w:szCs w:val="24"/>
        </w:rPr>
      </w:pPr>
      <w:r w:rsidRPr="00A226BD">
        <w:rPr>
          <w:rFonts w:eastAsia="Calibri"/>
          <w:b/>
          <w:bCs/>
          <w:color w:val="000000"/>
          <w:sz w:val="24"/>
          <w:szCs w:val="24"/>
        </w:rPr>
        <w:t>OBRAZLOŽENJE OSTVARENJA PRIHODA I RASHODA, PRIMITAKA I IZDATAKA</w:t>
      </w:r>
    </w:p>
    <w:p w14:paraId="4CBD2D86" w14:textId="77777777" w:rsidR="00B01FFA" w:rsidRPr="00A226BD" w:rsidRDefault="00B01FFA" w:rsidP="00B01FFA">
      <w:pPr>
        <w:jc w:val="both"/>
        <w:rPr>
          <w:rFonts w:eastAsia="Calibri"/>
          <w:b/>
          <w:bCs/>
          <w:color w:val="000000"/>
          <w:sz w:val="24"/>
          <w:szCs w:val="24"/>
        </w:rPr>
      </w:pPr>
    </w:p>
    <w:p w14:paraId="10884E31" w14:textId="77777777" w:rsidR="00B01FFA" w:rsidRPr="00A226BD" w:rsidRDefault="00B01FFA" w:rsidP="00B01FFA">
      <w:pPr>
        <w:jc w:val="both"/>
        <w:rPr>
          <w:rFonts w:eastAsia="Calibri"/>
          <w:b/>
          <w:sz w:val="16"/>
          <w:szCs w:val="16"/>
        </w:rPr>
      </w:pPr>
    </w:p>
    <w:p w14:paraId="582C5F7A" w14:textId="77777777" w:rsidR="00B01FFA" w:rsidRPr="00A226BD" w:rsidRDefault="00B01FFA" w:rsidP="00B01FFA">
      <w:pPr>
        <w:numPr>
          <w:ilvl w:val="0"/>
          <w:numId w:val="13"/>
        </w:numPr>
        <w:spacing w:after="160" w:line="259" w:lineRule="auto"/>
        <w:contextualSpacing/>
        <w:jc w:val="both"/>
        <w:rPr>
          <w:rFonts w:eastAsia="Calibri"/>
          <w:b/>
          <w:sz w:val="24"/>
          <w:szCs w:val="24"/>
        </w:rPr>
      </w:pPr>
      <w:r w:rsidRPr="00A226BD">
        <w:rPr>
          <w:rFonts w:eastAsia="Calibri"/>
          <w:b/>
          <w:sz w:val="24"/>
          <w:szCs w:val="24"/>
        </w:rPr>
        <w:t>Prihodi</w:t>
      </w:r>
    </w:p>
    <w:p w14:paraId="3957B592" w14:textId="77777777" w:rsidR="00B01FFA" w:rsidRPr="00A226BD" w:rsidRDefault="00B01FFA" w:rsidP="00B01FFA">
      <w:pPr>
        <w:ind w:left="360"/>
        <w:jc w:val="both"/>
        <w:rPr>
          <w:rFonts w:eastAsia="Calibri"/>
          <w:b/>
          <w:sz w:val="24"/>
          <w:szCs w:val="24"/>
        </w:rPr>
      </w:pPr>
    </w:p>
    <w:p w14:paraId="74DD6B3E" w14:textId="77777777" w:rsidR="00B01FFA" w:rsidRPr="00A226BD" w:rsidRDefault="00B01FFA" w:rsidP="00B01FFA">
      <w:pPr>
        <w:jc w:val="both"/>
        <w:rPr>
          <w:rFonts w:eastAsia="Calibri"/>
          <w:sz w:val="24"/>
          <w:szCs w:val="24"/>
        </w:rPr>
      </w:pPr>
      <w:r w:rsidRPr="00A226BD">
        <w:rPr>
          <w:rFonts w:eastAsia="Calibri"/>
          <w:sz w:val="24"/>
          <w:szCs w:val="24"/>
        </w:rPr>
        <w:t xml:space="preserve">Ukupni prihodi proračunskog korisnika ostvareni su u iznosu od </w:t>
      </w:r>
      <w:r w:rsidRPr="00A226BD">
        <w:rPr>
          <w:rFonts w:eastAsia="Calibri"/>
          <w:b/>
          <w:sz w:val="24"/>
          <w:szCs w:val="24"/>
        </w:rPr>
        <w:t xml:space="preserve">2.401.409,42 eura, </w:t>
      </w:r>
      <w:r w:rsidRPr="00A226BD">
        <w:rPr>
          <w:rFonts w:eastAsia="Calibri"/>
          <w:sz w:val="24"/>
          <w:szCs w:val="24"/>
        </w:rPr>
        <w:t>od toga:</w:t>
      </w:r>
    </w:p>
    <w:p w14:paraId="6D68151E" w14:textId="77777777" w:rsidR="00B01FFA" w:rsidRPr="00A226BD" w:rsidRDefault="00B01FFA" w:rsidP="00B01FFA">
      <w:pPr>
        <w:jc w:val="both"/>
        <w:rPr>
          <w:rFonts w:eastAsia="Calibri"/>
          <w:b/>
          <w:sz w:val="24"/>
          <w:szCs w:val="24"/>
        </w:rPr>
      </w:pPr>
    </w:p>
    <w:p w14:paraId="4CFF19CE" w14:textId="77777777" w:rsidR="00B01FFA" w:rsidRPr="00A226BD" w:rsidRDefault="00B01FFA" w:rsidP="00B01FFA">
      <w:pPr>
        <w:jc w:val="both"/>
        <w:rPr>
          <w:rFonts w:eastAsia="Calibri"/>
          <w:b/>
          <w:sz w:val="24"/>
          <w:szCs w:val="24"/>
        </w:rPr>
      </w:pPr>
    </w:p>
    <w:p w14:paraId="718DE20E" w14:textId="77777777" w:rsidR="00B01FFA" w:rsidRPr="00A226BD" w:rsidRDefault="00B01FFA" w:rsidP="00B01FFA">
      <w:pPr>
        <w:jc w:val="both"/>
        <w:rPr>
          <w:rFonts w:eastAsia="Calibri"/>
          <w:sz w:val="24"/>
          <w:szCs w:val="24"/>
        </w:rPr>
      </w:pPr>
      <w:r w:rsidRPr="00A226BD">
        <w:rPr>
          <w:rFonts w:eastAsia="Calibri"/>
          <w:b/>
          <w:sz w:val="24"/>
          <w:szCs w:val="24"/>
        </w:rPr>
        <w:t>1</w:t>
      </w:r>
      <w:r w:rsidRPr="00A226BD">
        <w:rPr>
          <w:rFonts w:eastAsia="Calibri"/>
          <w:sz w:val="24"/>
          <w:szCs w:val="24"/>
        </w:rPr>
        <w:t>.</w:t>
      </w:r>
      <w:r w:rsidRPr="00A226BD">
        <w:rPr>
          <w:rFonts w:eastAsia="Calibri"/>
          <w:b/>
          <w:sz w:val="24"/>
          <w:szCs w:val="24"/>
        </w:rPr>
        <w:t>1.</w:t>
      </w:r>
      <w:r w:rsidRPr="00A226BD">
        <w:rPr>
          <w:rFonts w:eastAsia="Calibri"/>
          <w:sz w:val="24"/>
          <w:szCs w:val="24"/>
        </w:rPr>
        <w:t xml:space="preserve"> </w:t>
      </w:r>
      <w:r w:rsidRPr="00A226BD">
        <w:rPr>
          <w:rFonts w:eastAsia="Calibri"/>
          <w:b/>
          <w:sz w:val="24"/>
          <w:szCs w:val="24"/>
        </w:rPr>
        <w:t>Prihodi iz  Proračuna Općine Matulji</w:t>
      </w:r>
      <w:r w:rsidRPr="00A226BD">
        <w:rPr>
          <w:rFonts w:eastAsia="Calibri"/>
          <w:sz w:val="24"/>
          <w:szCs w:val="24"/>
        </w:rPr>
        <w:t xml:space="preserve"> u ukupnom iznosu od  </w:t>
      </w:r>
      <w:r w:rsidRPr="00A226BD">
        <w:rPr>
          <w:rFonts w:eastAsia="Calibri"/>
          <w:b/>
          <w:sz w:val="24"/>
          <w:szCs w:val="24"/>
        </w:rPr>
        <w:t xml:space="preserve">1.857.409,01 eura, </w:t>
      </w:r>
      <w:r w:rsidRPr="00A226BD">
        <w:rPr>
          <w:rFonts w:eastAsia="Calibri"/>
          <w:sz w:val="24"/>
          <w:szCs w:val="24"/>
        </w:rPr>
        <w:t>odnose se na prihode za rashode poslovanja (plaća, doprinosi na plaće, božićnica, nagrada za radne rezultate, otpremnine, potpore za bolovanje, naknada za topli obrok, energija, materijal i dijelovi za tekuće i investicijsko održavanje, prijevoz djece Pasjak, usluge tekućeg i investicijskog održavanja-objekti) u iznosu od 1.671.930,46 eura; tekuće pomoći iz državnog proračuna (jubilarne nagrade, dar djeci, naknade za bolest, invalidnost i smrtni slučaj, regres za godišnji odmor, naknada za rad u grupi strani jezik, topli obrok, poklon bon za Uskrs, naknada za rođenje djeteta) u iznosu od 105.504,00 eura  i za kapitalna ulaganja u iznosu od 79.974,55 eura.</w:t>
      </w:r>
    </w:p>
    <w:p w14:paraId="6B261457" w14:textId="77777777" w:rsidR="00B01FFA" w:rsidRPr="00A226BD" w:rsidRDefault="00B01FFA" w:rsidP="00B01FFA">
      <w:pPr>
        <w:jc w:val="both"/>
        <w:rPr>
          <w:rFonts w:eastAsia="Calibri"/>
          <w:b/>
          <w:sz w:val="16"/>
          <w:szCs w:val="16"/>
        </w:rPr>
      </w:pPr>
    </w:p>
    <w:p w14:paraId="2EE7451E" w14:textId="77777777" w:rsidR="00B01FFA" w:rsidRPr="00A226BD" w:rsidRDefault="00B01FFA" w:rsidP="00B01FFA">
      <w:pPr>
        <w:jc w:val="both"/>
        <w:rPr>
          <w:rFonts w:eastAsia="Calibri"/>
          <w:b/>
          <w:sz w:val="16"/>
          <w:szCs w:val="16"/>
        </w:rPr>
      </w:pPr>
    </w:p>
    <w:p w14:paraId="79535EF2" w14:textId="77777777" w:rsidR="00B01FFA" w:rsidRPr="00A226BD" w:rsidRDefault="00B01FFA" w:rsidP="00B01FFA">
      <w:pPr>
        <w:jc w:val="both"/>
        <w:rPr>
          <w:rFonts w:eastAsia="Calibri"/>
          <w:sz w:val="24"/>
          <w:szCs w:val="24"/>
        </w:rPr>
      </w:pPr>
      <w:r w:rsidRPr="00A226BD">
        <w:rPr>
          <w:rFonts w:eastAsia="Calibri"/>
          <w:b/>
          <w:sz w:val="24"/>
          <w:szCs w:val="24"/>
        </w:rPr>
        <w:t>1.2.</w:t>
      </w:r>
      <w:r w:rsidRPr="00A226BD">
        <w:rPr>
          <w:rFonts w:eastAsia="Calibri"/>
          <w:sz w:val="24"/>
          <w:szCs w:val="24"/>
        </w:rPr>
        <w:t xml:space="preserve"> </w:t>
      </w:r>
      <w:r w:rsidRPr="00A226BD">
        <w:rPr>
          <w:rFonts w:eastAsia="Calibri"/>
          <w:b/>
          <w:sz w:val="24"/>
          <w:szCs w:val="24"/>
        </w:rPr>
        <w:t>Vlastiti</w:t>
      </w:r>
      <w:r w:rsidRPr="00A226BD">
        <w:rPr>
          <w:rFonts w:eastAsia="Calibri"/>
          <w:sz w:val="24"/>
          <w:szCs w:val="24"/>
        </w:rPr>
        <w:t xml:space="preserve"> </w:t>
      </w:r>
      <w:r w:rsidRPr="00A226BD">
        <w:rPr>
          <w:rFonts w:eastAsia="Calibri"/>
          <w:b/>
          <w:sz w:val="24"/>
          <w:szCs w:val="24"/>
        </w:rPr>
        <w:t>prihodi</w:t>
      </w:r>
      <w:r w:rsidRPr="00A226BD">
        <w:rPr>
          <w:rFonts w:eastAsia="Calibri"/>
          <w:sz w:val="24"/>
          <w:szCs w:val="24"/>
        </w:rPr>
        <w:t xml:space="preserve"> </w:t>
      </w:r>
      <w:r w:rsidRPr="00A226BD">
        <w:rPr>
          <w:rFonts w:eastAsia="Calibri"/>
          <w:b/>
          <w:sz w:val="24"/>
          <w:szCs w:val="24"/>
        </w:rPr>
        <w:t xml:space="preserve">Dječjeg vrtića Matulji </w:t>
      </w:r>
      <w:r w:rsidRPr="00A226BD">
        <w:rPr>
          <w:rFonts w:eastAsia="Calibri"/>
          <w:sz w:val="24"/>
          <w:szCs w:val="24"/>
        </w:rPr>
        <w:t xml:space="preserve">u ukupnom iznosu od </w:t>
      </w:r>
      <w:r w:rsidRPr="00A226BD">
        <w:rPr>
          <w:rFonts w:eastAsia="Calibri"/>
          <w:b/>
          <w:sz w:val="24"/>
          <w:szCs w:val="24"/>
        </w:rPr>
        <w:t>544.000,41 eura</w:t>
      </w:r>
      <w:r w:rsidRPr="00A226BD">
        <w:rPr>
          <w:rFonts w:eastAsia="Calibri"/>
          <w:sz w:val="24"/>
          <w:szCs w:val="24"/>
        </w:rPr>
        <w:t>, odnose se na tekuće pomoći iz proračuna koji nije nadležan u iznosu od 5.190,20 eura (prihodi od Ministarstva znanosti i obrazovanja za program predškole i za djecu s teškoćama), prihode od sufinanciranja cijene usluge u iznosu od 432.942,61 eura (prihodi od sufinanciranja cijene roditelja u iznosu od 427.964,58 eura, prihodi od sufinanciranja od Općine Matulji za socijalni program u iznosu od 4.978,03 eura i ostali nespomenuti prihodi po posebnim propisima u iznosu od 410,50 eura - plaćanje zateznih kamata po predmetima o ovrhama), vlastite prihode od prodaje usluga i donacije u iznosu od 100.857,10 eura (ručkovi za potrebe produženog boravka), te donacije i to tekuće donacije ''Gitone Kvarner'' 4.080,00 eura i kapitalne donacije u iznosu 520,00 eura – donacija firme Marinac I.N. d.o.o. Rijeka, sjenilo iznad igrališta u objektu Veli Brgud.</w:t>
      </w:r>
    </w:p>
    <w:p w14:paraId="0E6E5BF5" w14:textId="77777777" w:rsidR="00B01FFA" w:rsidRPr="00A226BD" w:rsidRDefault="00B01FFA" w:rsidP="00B01FFA">
      <w:pPr>
        <w:jc w:val="both"/>
        <w:rPr>
          <w:rFonts w:eastAsia="Calibri"/>
          <w:sz w:val="16"/>
          <w:szCs w:val="16"/>
        </w:rPr>
      </w:pPr>
    </w:p>
    <w:p w14:paraId="3ACA8B2A" w14:textId="77777777" w:rsidR="00B01FFA" w:rsidRPr="00A226BD" w:rsidRDefault="00B01FFA" w:rsidP="00B01FFA">
      <w:pPr>
        <w:jc w:val="both"/>
        <w:rPr>
          <w:rFonts w:eastAsia="Calibri"/>
          <w:sz w:val="16"/>
          <w:szCs w:val="16"/>
        </w:rPr>
      </w:pPr>
    </w:p>
    <w:p w14:paraId="074996D7" w14:textId="77777777" w:rsidR="00B01FFA" w:rsidRPr="00A226BD" w:rsidRDefault="00B01FFA" w:rsidP="00B01FFA">
      <w:pPr>
        <w:jc w:val="both"/>
        <w:rPr>
          <w:rFonts w:eastAsia="Calibri"/>
          <w:sz w:val="16"/>
          <w:szCs w:val="16"/>
        </w:rPr>
      </w:pPr>
    </w:p>
    <w:p w14:paraId="2D2C5BA5" w14:textId="77777777" w:rsidR="00B01FFA" w:rsidRPr="00A226BD" w:rsidRDefault="00B01FFA" w:rsidP="00B01FFA">
      <w:pPr>
        <w:jc w:val="both"/>
        <w:rPr>
          <w:rFonts w:eastAsia="Calibri"/>
          <w:sz w:val="16"/>
          <w:szCs w:val="16"/>
        </w:rPr>
      </w:pPr>
    </w:p>
    <w:p w14:paraId="19C4A2DC" w14:textId="77777777" w:rsidR="00B01FFA" w:rsidRPr="00A226BD" w:rsidRDefault="00B01FFA" w:rsidP="00B01FFA">
      <w:pPr>
        <w:jc w:val="both"/>
        <w:rPr>
          <w:rFonts w:eastAsia="Calibri"/>
          <w:sz w:val="16"/>
          <w:szCs w:val="16"/>
        </w:rPr>
      </w:pPr>
    </w:p>
    <w:p w14:paraId="27A88433" w14:textId="77777777" w:rsidR="00B01FFA" w:rsidRPr="00A226BD" w:rsidRDefault="00B01FFA" w:rsidP="00B01FFA">
      <w:pPr>
        <w:jc w:val="both"/>
        <w:rPr>
          <w:rFonts w:eastAsia="Calibri"/>
          <w:sz w:val="16"/>
          <w:szCs w:val="16"/>
        </w:rPr>
      </w:pPr>
    </w:p>
    <w:p w14:paraId="06E46DCD" w14:textId="77777777" w:rsidR="00B01FFA" w:rsidRPr="00A226BD" w:rsidRDefault="00B01FFA" w:rsidP="00B01FFA">
      <w:pPr>
        <w:jc w:val="both"/>
        <w:rPr>
          <w:rFonts w:eastAsia="Calibri"/>
          <w:sz w:val="16"/>
          <w:szCs w:val="16"/>
        </w:rPr>
      </w:pPr>
    </w:p>
    <w:p w14:paraId="0454F9B7" w14:textId="77777777" w:rsidR="00B01FFA" w:rsidRPr="00A226BD" w:rsidRDefault="00B01FFA" w:rsidP="00B01FFA">
      <w:pPr>
        <w:jc w:val="both"/>
        <w:rPr>
          <w:rFonts w:eastAsia="Calibri"/>
          <w:sz w:val="16"/>
          <w:szCs w:val="16"/>
        </w:rPr>
      </w:pPr>
    </w:p>
    <w:p w14:paraId="4AFC8359" w14:textId="77777777" w:rsidR="00B01FFA" w:rsidRPr="00A226BD" w:rsidRDefault="00B01FFA" w:rsidP="00B01FFA">
      <w:pPr>
        <w:jc w:val="both"/>
        <w:rPr>
          <w:rFonts w:eastAsia="Calibri"/>
          <w:sz w:val="16"/>
          <w:szCs w:val="16"/>
        </w:rPr>
      </w:pPr>
    </w:p>
    <w:p w14:paraId="5447CB11" w14:textId="77777777" w:rsidR="00B01FFA" w:rsidRPr="00A226BD" w:rsidRDefault="00B01FFA" w:rsidP="00B01FFA">
      <w:pPr>
        <w:jc w:val="both"/>
        <w:rPr>
          <w:rFonts w:eastAsia="Calibri"/>
          <w:sz w:val="16"/>
          <w:szCs w:val="16"/>
        </w:rPr>
      </w:pPr>
    </w:p>
    <w:p w14:paraId="61462DEE" w14:textId="77777777" w:rsidR="00B01FFA" w:rsidRPr="00A226BD" w:rsidRDefault="00B01FFA" w:rsidP="00B01FFA">
      <w:pPr>
        <w:jc w:val="both"/>
        <w:rPr>
          <w:rFonts w:eastAsia="Calibri"/>
          <w:sz w:val="16"/>
          <w:szCs w:val="16"/>
        </w:rPr>
      </w:pPr>
    </w:p>
    <w:p w14:paraId="5C5CECBC" w14:textId="77777777" w:rsidR="00B01FFA" w:rsidRPr="00A226BD" w:rsidRDefault="00B01FFA" w:rsidP="00B01FFA">
      <w:pPr>
        <w:jc w:val="both"/>
        <w:rPr>
          <w:rFonts w:eastAsia="Calibri"/>
          <w:sz w:val="16"/>
          <w:szCs w:val="16"/>
        </w:rPr>
      </w:pPr>
    </w:p>
    <w:p w14:paraId="73F2CA00" w14:textId="77777777" w:rsidR="00B01FFA" w:rsidRPr="00A226BD" w:rsidRDefault="00B01FFA" w:rsidP="00B01FFA">
      <w:pPr>
        <w:jc w:val="both"/>
        <w:rPr>
          <w:rFonts w:eastAsia="Calibri"/>
          <w:sz w:val="16"/>
          <w:szCs w:val="16"/>
        </w:rPr>
      </w:pPr>
    </w:p>
    <w:p w14:paraId="443C5CCF" w14:textId="77777777" w:rsidR="00B01FFA" w:rsidRPr="00A226BD" w:rsidRDefault="00B01FFA" w:rsidP="00B01FFA">
      <w:pPr>
        <w:jc w:val="both"/>
        <w:rPr>
          <w:rFonts w:eastAsia="Calibri"/>
          <w:sz w:val="16"/>
          <w:szCs w:val="16"/>
        </w:rPr>
      </w:pPr>
    </w:p>
    <w:p w14:paraId="5AC13FF3" w14:textId="77777777" w:rsidR="00B01FFA" w:rsidRPr="00A226BD" w:rsidRDefault="00B01FFA" w:rsidP="00B01FFA">
      <w:pPr>
        <w:jc w:val="both"/>
        <w:rPr>
          <w:rFonts w:eastAsia="Calibri"/>
          <w:sz w:val="16"/>
          <w:szCs w:val="16"/>
        </w:rPr>
      </w:pPr>
    </w:p>
    <w:p w14:paraId="42BF2372" w14:textId="77777777" w:rsidR="00B01FFA" w:rsidRPr="00A226BD" w:rsidRDefault="00B01FFA" w:rsidP="00B01FFA">
      <w:pPr>
        <w:jc w:val="both"/>
        <w:rPr>
          <w:rFonts w:eastAsia="Calibri"/>
          <w:sz w:val="16"/>
          <w:szCs w:val="16"/>
        </w:rPr>
      </w:pPr>
    </w:p>
    <w:p w14:paraId="39BFA1E8" w14:textId="77777777" w:rsidR="00B01FFA" w:rsidRPr="00A226BD" w:rsidRDefault="00B01FFA" w:rsidP="00B01FFA">
      <w:pPr>
        <w:jc w:val="both"/>
        <w:rPr>
          <w:rFonts w:eastAsia="Calibri"/>
          <w:sz w:val="16"/>
          <w:szCs w:val="16"/>
        </w:rPr>
      </w:pPr>
    </w:p>
    <w:p w14:paraId="07B324CA" w14:textId="77777777" w:rsidR="00B01FFA" w:rsidRPr="00A226BD" w:rsidRDefault="00B01FFA" w:rsidP="00B01FFA">
      <w:pPr>
        <w:jc w:val="both"/>
        <w:rPr>
          <w:rFonts w:eastAsia="Calibri"/>
          <w:sz w:val="16"/>
          <w:szCs w:val="16"/>
        </w:rPr>
      </w:pPr>
    </w:p>
    <w:p w14:paraId="7E97153F" w14:textId="77777777" w:rsidR="00B01FFA" w:rsidRPr="00A226BD" w:rsidRDefault="00B01FFA" w:rsidP="00B01FFA">
      <w:pPr>
        <w:jc w:val="both"/>
        <w:rPr>
          <w:rFonts w:eastAsia="Calibri"/>
          <w:sz w:val="16"/>
          <w:szCs w:val="16"/>
        </w:rPr>
      </w:pPr>
    </w:p>
    <w:p w14:paraId="0517171D" w14:textId="77777777" w:rsidR="00B01FFA" w:rsidRPr="00A226BD" w:rsidRDefault="00B01FFA" w:rsidP="00B01FFA">
      <w:pPr>
        <w:jc w:val="both"/>
        <w:rPr>
          <w:rFonts w:eastAsia="Calibri"/>
          <w:sz w:val="16"/>
          <w:szCs w:val="16"/>
        </w:rPr>
      </w:pPr>
    </w:p>
    <w:p w14:paraId="61DE6583" w14:textId="77777777" w:rsidR="00B01FFA" w:rsidRPr="00A226BD" w:rsidRDefault="00B01FFA" w:rsidP="00B01FFA">
      <w:pPr>
        <w:jc w:val="both"/>
        <w:rPr>
          <w:rFonts w:eastAsia="Calibri"/>
          <w:sz w:val="16"/>
          <w:szCs w:val="16"/>
        </w:rPr>
      </w:pPr>
    </w:p>
    <w:p w14:paraId="2BE9325A" w14:textId="77777777" w:rsidR="00B01FFA" w:rsidRPr="00A226BD" w:rsidRDefault="00B01FFA" w:rsidP="00B01FFA">
      <w:pPr>
        <w:jc w:val="both"/>
        <w:rPr>
          <w:rFonts w:eastAsia="Calibri"/>
          <w:sz w:val="16"/>
          <w:szCs w:val="16"/>
        </w:rPr>
      </w:pPr>
    </w:p>
    <w:p w14:paraId="2C3D5F6B" w14:textId="77777777" w:rsidR="00B01FFA" w:rsidRPr="00A226BD" w:rsidRDefault="00B01FFA" w:rsidP="00B01FFA">
      <w:pPr>
        <w:jc w:val="both"/>
        <w:rPr>
          <w:rFonts w:eastAsia="Calibri"/>
          <w:sz w:val="16"/>
          <w:szCs w:val="16"/>
        </w:rPr>
      </w:pPr>
    </w:p>
    <w:p w14:paraId="4982529A" w14:textId="77777777" w:rsidR="00B01FFA" w:rsidRPr="00A226BD" w:rsidRDefault="00B01FFA" w:rsidP="00B01FFA">
      <w:pPr>
        <w:jc w:val="both"/>
        <w:rPr>
          <w:rFonts w:eastAsia="Calibri"/>
          <w:sz w:val="16"/>
          <w:szCs w:val="16"/>
        </w:rPr>
      </w:pPr>
    </w:p>
    <w:p w14:paraId="27A7C9C5" w14:textId="77777777" w:rsidR="00B01FFA" w:rsidRPr="00A226BD" w:rsidRDefault="00B01FFA" w:rsidP="00B01FFA">
      <w:pPr>
        <w:jc w:val="both"/>
        <w:rPr>
          <w:rFonts w:eastAsia="Calibri"/>
          <w:sz w:val="16"/>
          <w:szCs w:val="16"/>
        </w:rPr>
      </w:pPr>
    </w:p>
    <w:p w14:paraId="6AF44CA7" w14:textId="77777777" w:rsidR="00B01FFA" w:rsidRPr="00A226BD" w:rsidRDefault="00B01FFA" w:rsidP="00B01FFA">
      <w:pPr>
        <w:jc w:val="both"/>
        <w:rPr>
          <w:rFonts w:eastAsia="Calibri"/>
          <w:b/>
          <w:sz w:val="16"/>
          <w:szCs w:val="16"/>
        </w:rPr>
      </w:pPr>
    </w:p>
    <w:p w14:paraId="392D8473" w14:textId="77777777" w:rsidR="00B01FFA" w:rsidRPr="00A226BD" w:rsidRDefault="00B01FFA" w:rsidP="00B01FFA">
      <w:pPr>
        <w:numPr>
          <w:ilvl w:val="0"/>
          <w:numId w:val="13"/>
        </w:numPr>
        <w:spacing w:after="160" w:line="259" w:lineRule="auto"/>
        <w:contextualSpacing/>
        <w:jc w:val="both"/>
        <w:rPr>
          <w:rFonts w:eastAsia="Calibri"/>
          <w:b/>
          <w:sz w:val="24"/>
          <w:szCs w:val="24"/>
        </w:rPr>
      </w:pPr>
      <w:r w:rsidRPr="00A226BD">
        <w:rPr>
          <w:rFonts w:eastAsia="Calibri"/>
          <w:b/>
          <w:sz w:val="24"/>
          <w:szCs w:val="24"/>
        </w:rPr>
        <w:lastRenderedPageBreak/>
        <w:t xml:space="preserve"> Rashodi</w:t>
      </w:r>
    </w:p>
    <w:p w14:paraId="223F0B44" w14:textId="77777777" w:rsidR="00B01FFA" w:rsidRPr="00A226BD" w:rsidRDefault="00B01FFA" w:rsidP="00B01FFA">
      <w:pPr>
        <w:jc w:val="both"/>
        <w:rPr>
          <w:rFonts w:eastAsia="Calibri"/>
          <w:sz w:val="24"/>
          <w:szCs w:val="24"/>
        </w:rPr>
      </w:pPr>
      <w:r w:rsidRPr="00A226BD">
        <w:rPr>
          <w:rFonts w:eastAsia="Calibri"/>
          <w:sz w:val="24"/>
          <w:szCs w:val="24"/>
        </w:rPr>
        <w:t xml:space="preserve">Ukupni rashodi proračunskog korisnika su </w:t>
      </w:r>
      <w:r w:rsidRPr="00A226BD">
        <w:rPr>
          <w:rFonts w:eastAsia="Calibri"/>
          <w:b/>
          <w:sz w:val="24"/>
          <w:szCs w:val="24"/>
        </w:rPr>
        <w:t>2.387.226,43 eura</w:t>
      </w:r>
      <w:r w:rsidRPr="00A226BD">
        <w:rPr>
          <w:rFonts w:eastAsia="Calibri"/>
          <w:sz w:val="24"/>
          <w:szCs w:val="24"/>
        </w:rPr>
        <w:t xml:space="preserve"> (rashodi poslovanja: 2.304.113,92 i rashodi za nabavu nefinancijske imovine 83.112,51)  realizirani su iz:</w:t>
      </w:r>
    </w:p>
    <w:p w14:paraId="67A00139" w14:textId="77777777" w:rsidR="00B01FFA" w:rsidRPr="00A226BD" w:rsidRDefault="00B01FFA" w:rsidP="00B01FFA">
      <w:pPr>
        <w:jc w:val="both"/>
        <w:rPr>
          <w:rFonts w:eastAsia="Calibri"/>
          <w:b/>
          <w:sz w:val="16"/>
          <w:szCs w:val="16"/>
        </w:rPr>
      </w:pPr>
    </w:p>
    <w:p w14:paraId="005BD987" w14:textId="77777777" w:rsidR="00B01FFA" w:rsidRPr="00A226BD" w:rsidRDefault="00B01FFA" w:rsidP="00B01FFA">
      <w:pPr>
        <w:jc w:val="both"/>
        <w:rPr>
          <w:rFonts w:eastAsia="Calibri"/>
          <w:sz w:val="24"/>
          <w:szCs w:val="24"/>
        </w:rPr>
      </w:pPr>
      <w:r w:rsidRPr="00A226BD">
        <w:rPr>
          <w:rFonts w:eastAsia="Calibri"/>
          <w:b/>
          <w:sz w:val="24"/>
          <w:szCs w:val="24"/>
        </w:rPr>
        <w:t>2</w:t>
      </w:r>
      <w:r w:rsidRPr="00A226BD">
        <w:rPr>
          <w:rFonts w:eastAsia="Calibri"/>
          <w:sz w:val="24"/>
          <w:szCs w:val="24"/>
        </w:rPr>
        <w:t>.</w:t>
      </w:r>
      <w:r w:rsidRPr="00A226BD">
        <w:rPr>
          <w:rFonts w:eastAsia="Calibri"/>
          <w:b/>
          <w:sz w:val="24"/>
          <w:szCs w:val="24"/>
        </w:rPr>
        <w:t>1.</w:t>
      </w:r>
      <w:r w:rsidRPr="00A226BD">
        <w:rPr>
          <w:rFonts w:eastAsia="Calibri"/>
          <w:sz w:val="24"/>
          <w:szCs w:val="24"/>
        </w:rPr>
        <w:t xml:space="preserve"> </w:t>
      </w:r>
      <w:r w:rsidRPr="00A226BD">
        <w:rPr>
          <w:rFonts w:eastAsia="Calibri"/>
          <w:b/>
          <w:sz w:val="24"/>
          <w:szCs w:val="24"/>
        </w:rPr>
        <w:t>Proračuna Općine Matulji</w:t>
      </w:r>
      <w:r w:rsidRPr="00A226BD">
        <w:rPr>
          <w:rFonts w:eastAsia="Calibri"/>
          <w:sz w:val="24"/>
          <w:szCs w:val="24"/>
        </w:rPr>
        <w:t xml:space="preserve"> u ukupnom iznosu od</w:t>
      </w:r>
      <w:r w:rsidRPr="00A226BD">
        <w:rPr>
          <w:rFonts w:eastAsia="Calibri"/>
          <w:b/>
          <w:sz w:val="24"/>
          <w:szCs w:val="24"/>
        </w:rPr>
        <w:t xml:space="preserve"> 1.857.409,01 eura</w:t>
      </w:r>
      <w:r w:rsidRPr="00A226BD">
        <w:rPr>
          <w:rFonts w:eastAsia="Calibri"/>
          <w:sz w:val="24"/>
          <w:szCs w:val="24"/>
        </w:rPr>
        <w:t xml:space="preserve"> od toga za:  </w:t>
      </w:r>
    </w:p>
    <w:p w14:paraId="5EB4C025" w14:textId="77777777" w:rsidR="00B01FFA" w:rsidRPr="00A226BD" w:rsidRDefault="00B01FFA" w:rsidP="00B01FFA">
      <w:pPr>
        <w:jc w:val="both"/>
        <w:rPr>
          <w:rFonts w:eastAsia="Calibri"/>
          <w:sz w:val="16"/>
          <w:szCs w:val="16"/>
        </w:rPr>
      </w:pPr>
    </w:p>
    <w:p w14:paraId="573C3CCF" w14:textId="77777777" w:rsidR="00B01FFA" w:rsidRPr="00A226BD" w:rsidRDefault="00B01FFA" w:rsidP="00B01FFA">
      <w:pPr>
        <w:numPr>
          <w:ilvl w:val="0"/>
          <w:numId w:val="7"/>
        </w:numPr>
        <w:spacing w:after="160" w:line="259" w:lineRule="auto"/>
        <w:contextualSpacing/>
        <w:jc w:val="both"/>
        <w:rPr>
          <w:rFonts w:eastAsia="Calibri"/>
          <w:sz w:val="24"/>
          <w:szCs w:val="24"/>
        </w:rPr>
      </w:pPr>
      <w:r w:rsidRPr="00A226BD">
        <w:rPr>
          <w:rFonts w:eastAsia="Calibri"/>
          <w:b/>
          <w:sz w:val="24"/>
          <w:szCs w:val="24"/>
        </w:rPr>
        <w:t>Rashodi za zaposlene</w:t>
      </w:r>
      <w:r w:rsidRPr="00A226BD">
        <w:rPr>
          <w:rFonts w:eastAsia="Calibri"/>
          <w:sz w:val="24"/>
          <w:szCs w:val="24"/>
        </w:rPr>
        <w:t xml:space="preserve"> u iznosu od </w:t>
      </w:r>
      <w:r w:rsidRPr="00A226BD">
        <w:rPr>
          <w:rFonts w:eastAsia="Calibri"/>
          <w:b/>
          <w:sz w:val="24"/>
          <w:szCs w:val="24"/>
        </w:rPr>
        <w:t>1.584.580,65 eura</w:t>
      </w:r>
      <w:r w:rsidRPr="00A226BD">
        <w:rPr>
          <w:rFonts w:eastAsia="Calibri"/>
          <w:sz w:val="24"/>
          <w:szCs w:val="24"/>
        </w:rPr>
        <w:t>, odnose se na: plaće za redovan rad, doprinosi na plaće, i ostale rashode za zspoelene (božićnica, nagrada za radne rezultate, otpremnina, potpora za bolovanje, topli obrok)</w:t>
      </w:r>
    </w:p>
    <w:p w14:paraId="3CF5B29B" w14:textId="77777777" w:rsidR="00B01FFA" w:rsidRPr="00A226BD" w:rsidRDefault="00B01FFA" w:rsidP="00B01FFA">
      <w:pPr>
        <w:numPr>
          <w:ilvl w:val="0"/>
          <w:numId w:val="7"/>
        </w:numPr>
        <w:spacing w:after="160" w:line="259" w:lineRule="auto"/>
        <w:contextualSpacing/>
        <w:jc w:val="both"/>
        <w:rPr>
          <w:rFonts w:eastAsia="Calibri"/>
          <w:sz w:val="24"/>
          <w:szCs w:val="24"/>
        </w:rPr>
      </w:pPr>
      <w:r w:rsidRPr="00A226BD">
        <w:rPr>
          <w:rFonts w:eastAsia="Calibri"/>
          <w:b/>
          <w:sz w:val="24"/>
          <w:szCs w:val="24"/>
        </w:rPr>
        <w:t>Materijalni rashodi:</w:t>
      </w:r>
      <w:r w:rsidRPr="00A226BD">
        <w:rPr>
          <w:rFonts w:eastAsia="Calibri"/>
          <w:sz w:val="24"/>
          <w:szCs w:val="24"/>
        </w:rPr>
        <w:t xml:space="preserve"> </w:t>
      </w:r>
      <w:r w:rsidRPr="00A226BD">
        <w:rPr>
          <w:rFonts w:eastAsia="Calibri"/>
          <w:b/>
          <w:sz w:val="24"/>
          <w:szCs w:val="24"/>
        </w:rPr>
        <w:t xml:space="preserve">87.349,81 eura, </w:t>
      </w:r>
      <w:r w:rsidRPr="00A226BD">
        <w:rPr>
          <w:rFonts w:eastAsia="Calibri"/>
          <w:sz w:val="24"/>
          <w:szCs w:val="24"/>
        </w:rPr>
        <w:t>i to:</w:t>
      </w:r>
    </w:p>
    <w:p w14:paraId="38D1C33E" w14:textId="77777777" w:rsidR="00B01FFA" w:rsidRPr="00A226BD" w:rsidRDefault="00B01FFA" w:rsidP="00B01FFA">
      <w:pPr>
        <w:ind w:left="708"/>
        <w:jc w:val="both"/>
        <w:rPr>
          <w:rFonts w:eastAsia="Calibri"/>
          <w:sz w:val="24"/>
          <w:szCs w:val="24"/>
        </w:rPr>
      </w:pPr>
      <w:r w:rsidRPr="00A226BD">
        <w:rPr>
          <w:rFonts w:eastAsia="Calibri"/>
          <w:sz w:val="24"/>
          <w:szCs w:val="24"/>
        </w:rPr>
        <w:t>- energija – 39.291,36 eura</w:t>
      </w:r>
    </w:p>
    <w:p w14:paraId="623C00AE" w14:textId="77777777" w:rsidR="00B01FFA" w:rsidRPr="00A226BD" w:rsidRDefault="00B01FFA" w:rsidP="00B01FFA">
      <w:pPr>
        <w:ind w:left="708"/>
        <w:jc w:val="both"/>
        <w:rPr>
          <w:rFonts w:eastAsia="Calibri"/>
          <w:sz w:val="24"/>
          <w:szCs w:val="24"/>
        </w:rPr>
      </w:pPr>
      <w:r w:rsidRPr="00A226BD">
        <w:rPr>
          <w:rFonts w:eastAsia="Calibri"/>
          <w:sz w:val="24"/>
          <w:szCs w:val="24"/>
        </w:rPr>
        <w:t>- ost.materijal i dijelovi za tekuće i inv.održavanje – 2.000,00 eura</w:t>
      </w:r>
    </w:p>
    <w:p w14:paraId="32F30747" w14:textId="77777777" w:rsidR="00B01FFA" w:rsidRPr="00A226BD" w:rsidRDefault="00B01FFA" w:rsidP="00B01FFA">
      <w:pPr>
        <w:ind w:firstLine="708"/>
        <w:jc w:val="both"/>
        <w:rPr>
          <w:rFonts w:eastAsia="Calibri"/>
          <w:sz w:val="24"/>
          <w:szCs w:val="24"/>
        </w:rPr>
      </w:pPr>
      <w:r w:rsidRPr="00A226BD">
        <w:rPr>
          <w:rFonts w:eastAsia="Calibri"/>
          <w:sz w:val="24"/>
          <w:szCs w:val="24"/>
        </w:rPr>
        <w:t>- prijevoz djece Pasjak – 21.251,57 eura</w:t>
      </w:r>
    </w:p>
    <w:p w14:paraId="306AF022" w14:textId="77777777" w:rsidR="00B01FFA" w:rsidRPr="00A226BD" w:rsidRDefault="00B01FFA" w:rsidP="00B01FFA">
      <w:pPr>
        <w:ind w:firstLine="708"/>
        <w:jc w:val="both"/>
        <w:rPr>
          <w:rFonts w:eastAsia="Calibri"/>
          <w:sz w:val="24"/>
          <w:szCs w:val="24"/>
        </w:rPr>
      </w:pPr>
      <w:r w:rsidRPr="00A226BD">
        <w:rPr>
          <w:rFonts w:eastAsia="Calibri"/>
          <w:sz w:val="24"/>
          <w:szCs w:val="24"/>
        </w:rPr>
        <w:t>- usluge tekućeg i investicijskog održavanja-objekti – 24.806,88 eura</w:t>
      </w:r>
    </w:p>
    <w:p w14:paraId="118B0AD1"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Rashodi za nefinancijsku imovinu – 79.974,55 eura</w:t>
      </w:r>
    </w:p>
    <w:p w14:paraId="1E2AABD3" w14:textId="77777777" w:rsidR="00B01FFA" w:rsidRPr="00A226BD" w:rsidRDefault="00B01FFA" w:rsidP="00B01FFA">
      <w:pPr>
        <w:numPr>
          <w:ilvl w:val="0"/>
          <w:numId w:val="46"/>
        </w:numPr>
        <w:spacing w:after="160" w:line="259" w:lineRule="auto"/>
        <w:contextualSpacing/>
        <w:jc w:val="both"/>
        <w:rPr>
          <w:rFonts w:eastAsia="Calibri"/>
          <w:sz w:val="24"/>
          <w:szCs w:val="24"/>
        </w:rPr>
      </w:pPr>
      <w:r w:rsidRPr="00A226BD">
        <w:rPr>
          <w:rFonts w:eastAsia="Calibri"/>
          <w:sz w:val="24"/>
          <w:szCs w:val="24"/>
        </w:rPr>
        <w:t>uređaji, strojevi i oprema: perilica rublja za novi vešeraj, šivaći stroj i endlerica, strojevi i ostala oprema za kuhinju u Matuljima, radovi na video nadzoru igrališta Jušići, nova kamera na školskom prolazu u Matuljima, inox ormarić za kuhinju u Brgudu, ležaljke-krevetići za cjelodnevno/poludnevnu skupinu Brešca u objektu Veli Brgud) u ukupnom iznosu 75.864,05 eura</w:t>
      </w:r>
    </w:p>
    <w:p w14:paraId="660E8475" w14:textId="77777777" w:rsidR="00B01FFA" w:rsidRPr="00A226BD" w:rsidRDefault="00B01FFA" w:rsidP="00B01FFA">
      <w:pPr>
        <w:numPr>
          <w:ilvl w:val="0"/>
          <w:numId w:val="46"/>
        </w:numPr>
        <w:spacing w:after="160" w:line="259" w:lineRule="auto"/>
        <w:contextualSpacing/>
        <w:jc w:val="both"/>
        <w:rPr>
          <w:rFonts w:eastAsia="Calibri"/>
          <w:sz w:val="24"/>
          <w:szCs w:val="24"/>
        </w:rPr>
      </w:pPr>
      <w:r w:rsidRPr="00A226BD">
        <w:rPr>
          <w:rFonts w:eastAsia="Calibri"/>
          <w:sz w:val="24"/>
          <w:szCs w:val="24"/>
        </w:rPr>
        <w:t>dodatna ulaganja na građevinskim objektima: rušenje zida između vešeraja i kuhinje u Matuljima, zidarska obrada zidova, gletanje i farbanje te dobava i postava novih aluminijskih vrata u ukupnom iznosu 4.110,50 eura</w:t>
      </w:r>
    </w:p>
    <w:p w14:paraId="55FC6F4B"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Rashodi iz tekućih pomoći državnog proračuna</w:t>
      </w:r>
      <w:r w:rsidRPr="00A226BD">
        <w:rPr>
          <w:rFonts w:eastAsia="Calibri"/>
          <w:sz w:val="24"/>
          <w:szCs w:val="24"/>
        </w:rPr>
        <w:t>: jubilarne nagrade, dar djeci, naknade za bolest, invalidnost i smrtni slučaj, regres za godišnji odmor i ostali rashodi za zaposlene kao rad u grupi strani jezik, topli obrok, poklon bon za Uskrs, naknada za novorođenče u ukupnom iznosu 105.504,00 eura.</w:t>
      </w:r>
    </w:p>
    <w:p w14:paraId="50467493" w14:textId="77777777" w:rsidR="00B01FFA" w:rsidRPr="00A226BD" w:rsidRDefault="00B01FFA" w:rsidP="00B01FFA">
      <w:pPr>
        <w:ind w:left="708"/>
        <w:jc w:val="both"/>
        <w:rPr>
          <w:rFonts w:eastAsia="Calibri"/>
          <w:sz w:val="16"/>
          <w:szCs w:val="16"/>
        </w:rPr>
      </w:pPr>
    </w:p>
    <w:p w14:paraId="39F30D8F" w14:textId="77777777" w:rsidR="00B01FFA" w:rsidRPr="00A226BD" w:rsidRDefault="00B01FFA" w:rsidP="00B01FFA">
      <w:pPr>
        <w:jc w:val="both"/>
        <w:rPr>
          <w:rFonts w:eastAsia="Calibri"/>
          <w:sz w:val="24"/>
          <w:szCs w:val="24"/>
        </w:rPr>
      </w:pPr>
      <w:r w:rsidRPr="00A226BD">
        <w:rPr>
          <w:rFonts w:eastAsia="Calibri"/>
          <w:b/>
          <w:sz w:val="24"/>
          <w:szCs w:val="24"/>
        </w:rPr>
        <w:t>2.2. Vlastiti rashodi</w:t>
      </w:r>
      <w:r w:rsidRPr="00A226BD">
        <w:rPr>
          <w:rFonts w:eastAsia="Calibri"/>
          <w:sz w:val="24"/>
          <w:szCs w:val="24"/>
        </w:rPr>
        <w:t xml:space="preserve"> u ukupnom iznosu od </w:t>
      </w:r>
      <w:r w:rsidRPr="00A226BD">
        <w:rPr>
          <w:rFonts w:eastAsia="Calibri"/>
          <w:b/>
          <w:sz w:val="24"/>
          <w:szCs w:val="24"/>
        </w:rPr>
        <w:t>529.817,42 eura</w:t>
      </w:r>
      <w:r w:rsidRPr="00A226BD">
        <w:rPr>
          <w:rFonts w:eastAsia="Calibri"/>
          <w:sz w:val="24"/>
          <w:szCs w:val="24"/>
        </w:rPr>
        <w:t>, od toga:</w:t>
      </w:r>
    </w:p>
    <w:p w14:paraId="3C5BFED7" w14:textId="77777777" w:rsidR="00B01FFA" w:rsidRPr="00A226BD" w:rsidRDefault="00B01FFA" w:rsidP="00B01FFA">
      <w:pPr>
        <w:jc w:val="both"/>
        <w:rPr>
          <w:rFonts w:eastAsia="Calibri"/>
          <w:sz w:val="16"/>
          <w:szCs w:val="16"/>
        </w:rPr>
      </w:pPr>
    </w:p>
    <w:p w14:paraId="304C5A6B"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Rashodi za zaposlene</w:t>
      </w:r>
      <w:r w:rsidRPr="00A226BD">
        <w:rPr>
          <w:rFonts w:eastAsia="Calibri"/>
          <w:sz w:val="24"/>
          <w:szCs w:val="24"/>
        </w:rPr>
        <w:t xml:space="preserve"> u iznosu od </w:t>
      </w:r>
      <w:r w:rsidRPr="00A226BD">
        <w:rPr>
          <w:rFonts w:eastAsia="Calibri"/>
          <w:b/>
          <w:sz w:val="24"/>
          <w:szCs w:val="24"/>
        </w:rPr>
        <w:t>54.425,00 eura</w:t>
      </w:r>
      <w:r w:rsidRPr="00A226BD">
        <w:rPr>
          <w:rFonts w:eastAsia="Calibri"/>
          <w:sz w:val="24"/>
          <w:szCs w:val="24"/>
        </w:rPr>
        <w:t>, a odnose se na doprinose na plaće</w:t>
      </w:r>
    </w:p>
    <w:p w14:paraId="7C358C51"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 xml:space="preserve">Materijalni rashodi </w:t>
      </w:r>
      <w:r w:rsidRPr="00A226BD">
        <w:rPr>
          <w:rFonts w:eastAsia="Calibri"/>
          <w:sz w:val="24"/>
          <w:szCs w:val="24"/>
        </w:rPr>
        <w:t>u iznosu od</w:t>
      </w:r>
      <w:r w:rsidRPr="00A226BD">
        <w:rPr>
          <w:rFonts w:eastAsia="Calibri"/>
          <w:b/>
          <w:sz w:val="24"/>
          <w:szCs w:val="24"/>
        </w:rPr>
        <w:t xml:space="preserve"> 470.473,15 eura</w:t>
      </w:r>
    </w:p>
    <w:p w14:paraId="2D54EA46"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 xml:space="preserve">Financijski rashodi </w:t>
      </w:r>
      <w:r w:rsidRPr="00A226BD">
        <w:rPr>
          <w:rFonts w:eastAsia="Calibri"/>
          <w:sz w:val="24"/>
          <w:szCs w:val="24"/>
        </w:rPr>
        <w:t>u iznosu od</w:t>
      </w:r>
      <w:r w:rsidRPr="00A226BD">
        <w:rPr>
          <w:rFonts w:eastAsia="Calibri"/>
          <w:b/>
          <w:sz w:val="24"/>
          <w:szCs w:val="24"/>
        </w:rPr>
        <w:t xml:space="preserve"> 1.781,31 eura</w:t>
      </w:r>
    </w:p>
    <w:p w14:paraId="2DAC5A2B"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 xml:space="preserve">Rashodi za nefinancijsku imovinu </w:t>
      </w:r>
      <w:r w:rsidRPr="00A226BD">
        <w:rPr>
          <w:rFonts w:eastAsia="Calibri"/>
          <w:sz w:val="24"/>
          <w:szCs w:val="24"/>
        </w:rPr>
        <w:t>u iznosu od</w:t>
      </w:r>
      <w:r w:rsidRPr="00A226BD">
        <w:rPr>
          <w:rFonts w:eastAsia="Calibri"/>
          <w:b/>
          <w:sz w:val="24"/>
          <w:szCs w:val="24"/>
        </w:rPr>
        <w:t xml:space="preserve"> 3.137,96 eura</w:t>
      </w:r>
    </w:p>
    <w:p w14:paraId="480BFC30" w14:textId="77777777" w:rsidR="00B01FFA" w:rsidRPr="00A226BD" w:rsidRDefault="00B01FFA" w:rsidP="00B01FFA">
      <w:pPr>
        <w:jc w:val="both"/>
        <w:rPr>
          <w:rFonts w:eastAsia="Calibri"/>
          <w:bCs/>
          <w:color w:val="000000"/>
          <w:sz w:val="24"/>
          <w:szCs w:val="24"/>
        </w:rPr>
      </w:pPr>
      <w:r w:rsidRPr="00A226BD">
        <w:rPr>
          <w:rFonts w:eastAsia="Calibri"/>
          <w:bCs/>
          <w:color w:val="000000"/>
          <w:sz w:val="24"/>
          <w:szCs w:val="24"/>
        </w:rPr>
        <w:t>Stanje novčanih sredstava na računu na početku proračunske godine bilo je 131.340,82 eura, a na kraju proračunske godine 215.714,07 eura.</w:t>
      </w:r>
    </w:p>
    <w:p w14:paraId="0ED68BBE" w14:textId="77777777" w:rsidR="00B01FFA" w:rsidRPr="00A226BD" w:rsidRDefault="00B01FFA" w:rsidP="00B01FFA">
      <w:pPr>
        <w:jc w:val="both"/>
        <w:rPr>
          <w:rFonts w:eastAsia="Calibri"/>
          <w:bCs/>
          <w:color w:val="000000"/>
          <w:sz w:val="24"/>
          <w:szCs w:val="24"/>
        </w:rPr>
      </w:pPr>
    </w:p>
    <w:p w14:paraId="57BBA461" w14:textId="77777777" w:rsidR="00B01FFA" w:rsidRPr="00A226BD" w:rsidRDefault="00B01FFA" w:rsidP="00B01FFA">
      <w:pPr>
        <w:numPr>
          <w:ilvl w:val="0"/>
          <w:numId w:val="11"/>
        </w:numPr>
        <w:spacing w:after="160" w:line="259" w:lineRule="auto"/>
        <w:contextualSpacing/>
        <w:jc w:val="both"/>
        <w:rPr>
          <w:rFonts w:eastAsia="Calibri"/>
          <w:b/>
          <w:bCs/>
          <w:color w:val="000000"/>
          <w:sz w:val="24"/>
          <w:szCs w:val="24"/>
        </w:rPr>
      </w:pPr>
      <w:r w:rsidRPr="00A226BD">
        <w:rPr>
          <w:rFonts w:eastAsia="Calibri"/>
          <w:b/>
          <w:bCs/>
          <w:color w:val="000000"/>
          <w:sz w:val="24"/>
          <w:szCs w:val="24"/>
        </w:rPr>
        <w:t>OBRAZLOŽENJE PRENESENOG VIŠKA/MANJKA IZ PRETHODNE GODINE</w:t>
      </w:r>
    </w:p>
    <w:p w14:paraId="549E0B75" w14:textId="77777777" w:rsidR="00B01FFA" w:rsidRPr="00A226BD" w:rsidRDefault="00B01FFA" w:rsidP="00B01FFA">
      <w:pPr>
        <w:jc w:val="both"/>
        <w:rPr>
          <w:rFonts w:eastAsia="Calibri"/>
          <w:b/>
          <w:sz w:val="24"/>
          <w:szCs w:val="24"/>
        </w:rPr>
      </w:pPr>
    </w:p>
    <w:p w14:paraId="4E2A68C3" w14:textId="77777777" w:rsidR="00B01FFA" w:rsidRPr="00A226BD" w:rsidRDefault="00B01FFA" w:rsidP="00B01FFA">
      <w:pPr>
        <w:jc w:val="both"/>
        <w:rPr>
          <w:rFonts w:eastAsia="Calibri"/>
          <w:bCs/>
          <w:sz w:val="24"/>
          <w:szCs w:val="24"/>
        </w:rPr>
      </w:pPr>
      <w:r w:rsidRPr="00A226BD">
        <w:rPr>
          <w:rFonts w:eastAsia="Calibri"/>
          <w:bCs/>
          <w:sz w:val="24"/>
          <w:szCs w:val="24"/>
        </w:rPr>
        <w:t>U razdoblju od 01.01.2024. do 31.12.2024.g. ostvaren je višak prihoda od 14.182,99 eura. Višak od prethodne 2023. godine iznosi 4.050,00 eura, tako da je ukupni preneseni višak 18.232,99 eura.</w:t>
      </w:r>
    </w:p>
    <w:p w14:paraId="4C01D1D6" w14:textId="77777777" w:rsidR="00B01FFA" w:rsidRPr="00A226BD" w:rsidRDefault="00B01FFA" w:rsidP="00B01FFA">
      <w:pPr>
        <w:jc w:val="both"/>
        <w:rPr>
          <w:rFonts w:eastAsia="Calibri"/>
          <w:bCs/>
          <w:sz w:val="24"/>
          <w:szCs w:val="24"/>
        </w:rPr>
      </w:pPr>
      <w:r w:rsidRPr="00A226BD">
        <w:rPr>
          <w:rFonts w:eastAsia="Calibri"/>
          <w:bCs/>
          <w:sz w:val="24"/>
          <w:szCs w:val="24"/>
        </w:rPr>
        <w:t>Obrazloženje viška na dan 31.12.2024.g.:</w:t>
      </w:r>
    </w:p>
    <w:p w14:paraId="00C2A7C1" w14:textId="77777777" w:rsidR="00B01FFA" w:rsidRPr="00A226BD" w:rsidRDefault="00B01FFA" w:rsidP="00C030B6">
      <w:pPr>
        <w:numPr>
          <w:ilvl w:val="0"/>
          <w:numId w:val="41"/>
        </w:numPr>
        <w:spacing w:after="160" w:line="259" w:lineRule="auto"/>
        <w:contextualSpacing/>
        <w:jc w:val="both"/>
        <w:rPr>
          <w:rFonts w:eastAsia="Calibri"/>
          <w:b/>
          <w:sz w:val="24"/>
          <w:szCs w:val="24"/>
        </w:rPr>
      </w:pPr>
      <w:r w:rsidRPr="00A226BD">
        <w:rPr>
          <w:rFonts w:eastAsia="Calibri"/>
          <w:bCs/>
          <w:sz w:val="24"/>
          <w:szCs w:val="24"/>
        </w:rPr>
        <w:t>sastoji se od viška na izvoru Prihodi za posebne namjene (iznos 14.152,99 eura) a utrošiti će se na poziciji 4.11 – Usluge tekućeg i investicijskog održavanja i na poziciji 5.11 Nabava proizvedene dugotrajne nefinancijske imovine</w:t>
      </w:r>
    </w:p>
    <w:p w14:paraId="1B18E665" w14:textId="0110E8E1" w:rsidR="00B01FFA" w:rsidRPr="00A226BD" w:rsidRDefault="00B01FFA" w:rsidP="00C030B6">
      <w:pPr>
        <w:numPr>
          <w:ilvl w:val="0"/>
          <w:numId w:val="41"/>
        </w:numPr>
        <w:spacing w:after="160" w:line="259" w:lineRule="auto"/>
        <w:contextualSpacing/>
        <w:jc w:val="both"/>
        <w:rPr>
          <w:rFonts w:eastAsia="Calibri"/>
          <w:b/>
          <w:sz w:val="24"/>
          <w:szCs w:val="24"/>
        </w:rPr>
      </w:pPr>
      <w:r w:rsidRPr="00A226BD">
        <w:rPr>
          <w:rFonts w:eastAsia="Calibri"/>
          <w:bCs/>
          <w:sz w:val="24"/>
          <w:szCs w:val="24"/>
        </w:rPr>
        <w:lastRenderedPageBreak/>
        <w:t>sastoji se od viška na izvoru Donacije – iznos od 4.080,00 eura donacija ''Gitone Kvarner'' koja će se utrošiti za nabavku laptopa za objekt Veli Brgud, projektora i platna za projekcije i didaktične igračke.</w:t>
      </w:r>
    </w:p>
    <w:p w14:paraId="254B7926" w14:textId="77777777" w:rsidR="00B01FFA" w:rsidRPr="00A226BD" w:rsidRDefault="00B01FFA" w:rsidP="00B01FFA">
      <w:pPr>
        <w:rPr>
          <w:b/>
          <w:bCs/>
          <w:sz w:val="24"/>
          <w:szCs w:val="24"/>
          <w:lang w:eastAsia="hr-HR"/>
        </w:rPr>
      </w:pPr>
      <w:r w:rsidRPr="00A226BD">
        <w:rPr>
          <w:rFonts w:eastAsia="Calibri" w:cs="Arial"/>
          <w:b/>
          <w:bCs/>
          <w:sz w:val="24"/>
          <w:szCs w:val="24"/>
        </w:rPr>
        <w:br w:type="page"/>
      </w:r>
    </w:p>
    <w:p w14:paraId="5B737315" w14:textId="77777777" w:rsidR="00B01FFA" w:rsidRPr="00A226BD" w:rsidRDefault="00B01FFA" w:rsidP="00B01FFA">
      <w:pPr>
        <w:jc w:val="center"/>
        <w:rPr>
          <w:b/>
          <w:bCs/>
          <w:sz w:val="24"/>
          <w:szCs w:val="24"/>
          <w:lang w:eastAsia="hr-HR"/>
        </w:rPr>
      </w:pPr>
      <w:r w:rsidRPr="00A226BD">
        <w:rPr>
          <w:b/>
          <w:bCs/>
          <w:sz w:val="24"/>
          <w:szCs w:val="24"/>
          <w:lang w:eastAsia="hr-HR"/>
        </w:rPr>
        <w:lastRenderedPageBreak/>
        <w:t>OBRAZLOŽENJE POSEBNOG DIJELA GODIŠNJEG IZVJEŠTAJA O IZVRŠENJU FINANCIJSKOG PLANA</w:t>
      </w:r>
    </w:p>
    <w:p w14:paraId="7712C305" w14:textId="77777777" w:rsidR="00B01FFA" w:rsidRPr="00A226BD" w:rsidRDefault="00B01FFA" w:rsidP="00B01FFA">
      <w:pPr>
        <w:ind w:left="360"/>
        <w:jc w:val="both"/>
        <w:rPr>
          <w:rFonts w:eastAsia="Calibri"/>
          <w:b/>
          <w:sz w:val="16"/>
          <w:szCs w:val="16"/>
        </w:rPr>
      </w:pPr>
    </w:p>
    <w:p w14:paraId="25D08137" w14:textId="77777777" w:rsidR="00B01FFA" w:rsidRPr="00A226BD" w:rsidRDefault="00B01FFA" w:rsidP="00B01FFA">
      <w:pPr>
        <w:ind w:left="360"/>
        <w:jc w:val="both"/>
        <w:rPr>
          <w:rFonts w:eastAsia="Calibri"/>
          <w:b/>
          <w:sz w:val="16"/>
          <w:szCs w:val="16"/>
        </w:rPr>
      </w:pPr>
    </w:p>
    <w:p w14:paraId="4AF9F21F" w14:textId="77777777" w:rsidR="00B01FFA" w:rsidRPr="00A226BD" w:rsidRDefault="00B01FFA" w:rsidP="00B01FFA">
      <w:pPr>
        <w:ind w:left="360"/>
        <w:jc w:val="both"/>
        <w:rPr>
          <w:rFonts w:eastAsia="Calibri"/>
          <w:b/>
          <w:sz w:val="24"/>
          <w:szCs w:val="24"/>
        </w:rPr>
      </w:pPr>
      <w:r w:rsidRPr="00A226BD">
        <w:rPr>
          <w:rFonts w:eastAsia="Calibri"/>
          <w:b/>
          <w:sz w:val="24"/>
          <w:szCs w:val="24"/>
        </w:rPr>
        <w:t>OBRAZLOŽENJE IZVRŠENJA AKTIVNOSTI I PROJEKATA</w:t>
      </w:r>
    </w:p>
    <w:p w14:paraId="71CA729D" w14:textId="77777777" w:rsidR="00B01FFA" w:rsidRPr="00A226BD" w:rsidRDefault="00B01FFA" w:rsidP="00B01FFA">
      <w:pPr>
        <w:ind w:left="360"/>
        <w:jc w:val="both"/>
        <w:rPr>
          <w:rFonts w:eastAsia="Calibri"/>
          <w:b/>
          <w:sz w:val="16"/>
          <w:szCs w:val="16"/>
        </w:rPr>
      </w:pPr>
    </w:p>
    <w:p w14:paraId="7E9BEBB0" w14:textId="77777777" w:rsidR="00B01FFA" w:rsidRPr="00A226BD" w:rsidRDefault="00B01FFA" w:rsidP="00B01FFA">
      <w:pPr>
        <w:ind w:left="360"/>
        <w:jc w:val="both"/>
        <w:rPr>
          <w:rFonts w:eastAsia="Calibri"/>
          <w:b/>
          <w:sz w:val="16"/>
          <w:szCs w:val="16"/>
        </w:rPr>
      </w:pPr>
    </w:p>
    <w:p w14:paraId="3EADCC7A" w14:textId="77777777" w:rsidR="00B01FFA" w:rsidRPr="00A226BD" w:rsidRDefault="00B01FFA" w:rsidP="00B01FFA">
      <w:pPr>
        <w:jc w:val="both"/>
        <w:rPr>
          <w:rFonts w:eastAsia="Calibri"/>
          <w:sz w:val="24"/>
          <w:szCs w:val="24"/>
        </w:rPr>
      </w:pPr>
      <w:r w:rsidRPr="00A226BD">
        <w:rPr>
          <w:rFonts w:eastAsia="Calibri"/>
          <w:sz w:val="24"/>
          <w:szCs w:val="24"/>
        </w:rPr>
        <w:t>Izvršenje Programa Proračunskog korisnika Dječjeg vrtića Matulji za razdoblje od 01.01.2024. do 31.12.2024. godine realizirano je prema Financijskom planu i II. Izmjenama i dopunama Financijskog plana za 2024. godinu.</w:t>
      </w:r>
    </w:p>
    <w:p w14:paraId="2C8A42CE" w14:textId="77777777" w:rsidR="00B01FFA" w:rsidRPr="00A226BD" w:rsidRDefault="00B01FFA" w:rsidP="00B01FFA">
      <w:pPr>
        <w:jc w:val="both"/>
        <w:rPr>
          <w:rFonts w:eastAsia="Calibri"/>
          <w:sz w:val="24"/>
          <w:szCs w:val="24"/>
        </w:rPr>
      </w:pPr>
      <w:r w:rsidRPr="00A226BD">
        <w:rPr>
          <w:rFonts w:eastAsia="Calibri"/>
          <w:sz w:val="24"/>
          <w:szCs w:val="24"/>
        </w:rPr>
        <w:t>Prilikom</w:t>
      </w:r>
      <w:r w:rsidRPr="00A226BD">
        <w:rPr>
          <w:rFonts w:eastAsia="Calibri"/>
          <w:b/>
          <w:sz w:val="24"/>
          <w:szCs w:val="24"/>
        </w:rPr>
        <w:t xml:space="preserve"> </w:t>
      </w:r>
      <w:r w:rsidRPr="00A226BD">
        <w:rPr>
          <w:rFonts w:eastAsia="Calibri"/>
          <w:sz w:val="24"/>
          <w:szCs w:val="24"/>
        </w:rPr>
        <w:t>planiranja i izvršenja svih rashoda poslovanja vodili smo računa o tekućem i investicijskom održavanju objekata, razini kvalitete djelatnosti prepoznatljive u dobrobiti djece, sigurnosti i zdravlju, posebnoj skrbi o djeci s poteškoćama, te pružanju podrške roditeljima.</w:t>
      </w:r>
    </w:p>
    <w:p w14:paraId="4F31B48C" w14:textId="77777777" w:rsidR="00B01FFA" w:rsidRPr="00A226BD" w:rsidRDefault="00B01FFA" w:rsidP="00B01FFA">
      <w:pPr>
        <w:ind w:left="360"/>
        <w:jc w:val="both"/>
        <w:rPr>
          <w:rFonts w:eastAsia="Calibri"/>
          <w:b/>
          <w:sz w:val="16"/>
          <w:szCs w:val="16"/>
        </w:rPr>
      </w:pPr>
    </w:p>
    <w:p w14:paraId="40E84549" w14:textId="77777777" w:rsidR="00B01FFA" w:rsidRPr="00A226BD" w:rsidRDefault="00B01FFA" w:rsidP="00B01FFA">
      <w:pPr>
        <w:ind w:left="360"/>
        <w:jc w:val="both"/>
        <w:rPr>
          <w:rFonts w:eastAsia="Calibri"/>
          <w:b/>
          <w:sz w:val="16"/>
          <w:szCs w:val="16"/>
        </w:rPr>
      </w:pPr>
    </w:p>
    <w:p w14:paraId="29B6E6F9" w14:textId="77777777" w:rsidR="00B01FFA" w:rsidRPr="00A226BD" w:rsidRDefault="00B01FFA" w:rsidP="00B01FFA">
      <w:pPr>
        <w:jc w:val="both"/>
        <w:rPr>
          <w:rFonts w:eastAsia="Calibri"/>
          <w:b/>
          <w:sz w:val="24"/>
          <w:szCs w:val="24"/>
        </w:rPr>
      </w:pPr>
      <w:r w:rsidRPr="00A226BD">
        <w:rPr>
          <w:rFonts w:eastAsia="Calibri"/>
          <w:b/>
          <w:sz w:val="24"/>
          <w:szCs w:val="24"/>
        </w:rPr>
        <w:t xml:space="preserve">PROGRAM - redovni program DV Matulji </w:t>
      </w:r>
    </w:p>
    <w:p w14:paraId="68C7B60C" w14:textId="77777777" w:rsidR="00B01FFA" w:rsidRPr="00A226BD" w:rsidRDefault="00B01FFA" w:rsidP="00B01FFA">
      <w:pPr>
        <w:ind w:left="360"/>
        <w:jc w:val="both"/>
        <w:rPr>
          <w:rFonts w:eastAsia="Calibri"/>
          <w:b/>
          <w:sz w:val="16"/>
          <w:szCs w:val="16"/>
        </w:rPr>
      </w:pPr>
    </w:p>
    <w:p w14:paraId="509FD129" w14:textId="77777777" w:rsidR="00B01FFA" w:rsidRPr="00A226BD" w:rsidRDefault="00B01FFA" w:rsidP="00B01FFA">
      <w:pPr>
        <w:jc w:val="both"/>
        <w:rPr>
          <w:rFonts w:eastAsia="Calibri"/>
          <w:b/>
          <w:sz w:val="24"/>
          <w:szCs w:val="24"/>
        </w:rPr>
      </w:pPr>
      <w:r w:rsidRPr="00A226BD">
        <w:rPr>
          <w:rFonts w:eastAsia="Calibri"/>
          <w:b/>
          <w:sz w:val="24"/>
          <w:szCs w:val="24"/>
        </w:rPr>
        <w:t>AKTIVNOST Dječji vrtić Matulji - redovni program</w:t>
      </w:r>
    </w:p>
    <w:p w14:paraId="1E27F3D4" w14:textId="77777777" w:rsidR="00B01FFA" w:rsidRPr="00A226BD" w:rsidRDefault="00B01FFA" w:rsidP="00B01FFA">
      <w:pPr>
        <w:ind w:left="360"/>
        <w:jc w:val="both"/>
        <w:rPr>
          <w:rFonts w:eastAsia="Calibri"/>
          <w:b/>
          <w:sz w:val="16"/>
          <w:szCs w:val="16"/>
        </w:rPr>
      </w:pPr>
    </w:p>
    <w:p w14:paraId="7DC1CF00" w14:textId="77777777" w:rsidR="00B01FFA" w:rsidRPr="00A226BD" w:rsidRDefault="00B01FFA" w:rsidP="00B01FFA">
      <w:pPr>
        <w:jc w:val="both"/>
        <w:rPr>
          <w:rFonts w:eastAsia="Calibri" w:cs="Arial"/>
          <w:sz w:val="24"/>
          <w:szCs w:val="24"/>
        </w:rPr>
      </w:pPr>
      <w:r w:rsidRPr="00A226BD">
        <w:rPr>
          <w:rFonts w:eastAsia="Calibri"/>
          <w:bCs/>
          <w:sz w:val="24"/>
          <w:szCs w:val="24"/>
        </w:rPr>
        <w:t xml:space="preserve">Zakonska osnova izvođenja programa je </w:t>
      </w:r>
      <w:r w:rsidRPr="00A226BD">
        <w:rPr>
          <w:rFonts w:eastAsia="Calibri" w:cs="Arial"/>
          <w:sz w:val="24"/>
          <w:szCs w:val="24"/>
        </w:rPr>
        <w:t xml:space="preserve">Zakon o predškolskom odgoju i obrazovanju („Narodne novine“, br: 10/97, 107/07, 94/13, </w:t>
      </w:r>
      <w:r w:rsidRPr="00A226BD">
        <w:rPr>
          <w:rFonts w:eastAsia="Calibri"/>
          <w:sz w:val="24"/>
          <w:szCs w:val="24"/>
        </w:rPr>
        <w:t>98/19, 57/22, 101/23, 145/23)</w:t>
      </w:r>
      <w:r w:rsidRPr="00A226BD">
        <w:rPr>
          <w:rFonts w:eastAsia="Calibri" w:cs="Arial"/>
          <w:sz w:val="24"/>
          <w:szCs w:val="24"/>
        </w:rPr>
        <w:t>; Državni pedagoški standard predškolskog odgoja i obrazovanja („Narodne novine“, br: 63/08, 90/10, 57/22); Nacionalni kurikulum za rani i predškolski odgoj i obrazovanje („Narodne novine“, br: 5/15, 57/22); Kurikulum Dječjeg vrtića Matulji - petogodišnji (KLASA: 601-03/22-01/2, URBROJ: 2170-27-1-22-2); Godišnji plan i program rada Dječjeg vrtića Matulji za pedagošku godinu 2022./2023. (KLASA: 601-03/22-01/2, URBROJ: 2170-27-1-22-2).</w:t>
      </w:r>
    </w:p>
    <w:p w14:paraId="0F2F1BAE" w14:textId="77777777" w:rsidR="00B01FFA" w:rsidRPr="00A226BD" w:rsidRDefault="00B01FFA" w:rsidP="00B01FFA">
      <w:pPr>
        <w:rPr>
          <w:rFonts w:eastAsia="Calibri"/>
          <w:sz w:val="16"/>
          <w:szCs w:val="16"/>
        </w:rPr>
      </w:pPr>
    </w:p>
    <w:p w14:paraId="1D458C40" w14:textId="77777777" w:rsidR="00B01FFA" w:rsidRPr="00A226BD" w:rsidRDefault="00B01FFA" w:rsidP="00B01FFA">
      <w:pPr>
        <w:jc w:val="both"/>
        <w:rPr>
          <w:rFonts w:eastAsia="Calibri"/>
          <w:sz w:val="24"/>
          <w:szCs w:val="24"/>
        </w:rPr>
      </w:pPr>
      <w:r w:rsidRPr="00A226BD">
        <w:rPr>
          <w:rFonts w:eastAsia="Calibri"/>
          <w:sz w:val="24"/>
          <w:szCs w:val="24"/>
        </w:rPr>
        <w:t>Redoviti program u periodu od 01. siječnja do 31. prosinca 2024. godine provodio se u 25 skupina, ukupno 408 djece: 7 skupina cjelodnevnog programa jaslica, 14 skupina cjelodnevnog programa vrtića, 1 skupine cjelodnevno/poludnevnog programa vrtića, 2 skupine za rano učenje talijanskog i engleskog jezika , 1 skupine poludnevnog programa vrtića.</w:t>
      </w:r>
    </w:p>
    <w:p w14:paraId="102222E8" w14:textId="77777777" w:rsidR="00B01FFA" w:rsidRPr="00A226BD" w:rsidRDefault="00B01FFA" w:rsidP="00B01FFA">
      <w:pPr>
        <w:jc w:val="both"/>
        <w:rPr>
          <w:rFonts w:eastAsia="Calibri"/>
          <w:sz w:val="24"/>
          <w:szCs w:val="24"/>
        </w:rPr>
      </w:pPr>
      <w:r w:rsidRPr="00A226BD">
        <w:rPr>
          <w:rFonts w:eastAsia="Calibri"/>
          <w:sz w:val="24"/>
          <w:szCs w:val="24"/>
        </w:rPr>
        <w:t>Programi se provode u sedam objekata: Matulji, Rukavac, Rukavac Dom, Jušići, Veli Brgud –Brešca (privremenim rješenjem u Velom Brgudu), Mune (privremeno zatvoreno) i Rupa/Lipa.</w:t>
      </w:r>
    </w:p>
    <w:p w14:paraId="08A1E5D7" w14:textId="77777777" w:rsidR="00B01FFA" w:rsidRPr="00A226BD" w:rsidRDefault="00B01FFA" w:rsidP="00B01FFA">
      <w:pPr>
        <w:jc w:val="both"/>
        <w:rPr>
          <w:rFonts w:eastAsia="Calibri"/>
          <w:sz w:val="24"/>
          <w:szCs w:val="24"/>
        </w:rPr>
      </w:pPr>
    </w:p>
    <w:p w14:paraId="45FB2E7D" w14:textId="77777777" w:rsidR="00B01FFA" w:rsidRPr="00A226BD" w:rsidRDefault="00B01FFA" w:rsidP="00B01FFA">
      <w:pPr>
        <w:jc w:val="both"/>
        <w:rPr>
          <w:rFonts w:eastAsia="Calibri"/>
          <w:sz w:val="24"/>
          <w:szCs w:val="24"/>
        </w:rPr>
      </w:pPr>
      <w:r w:rsidRPr="00A226BD">
        <w:rPr>
          <w:rFonts w:eastAsia="Calibri"/>
          <w:sz w:val="24"/>
          <w:szCs w:val="24"/>
        </w:rPr>
        <w:t xml:space="preserve">U program predškole do 30.06.2024. godine bilo je uključeno 98 djece u redovitim vrtićkim programima. Na Javni poziv za upis djece u program predškole (KLASA:601-02/22-06/2,URBROJ:2170-27-1-22-1) prijavljeno je ukupno 4 djece. </w:t>
      </w:r>
    </w:p>
    <w:p w14:paraId="503352E4" w14:textId="77777777" w:rsidR="00B01FFA" w:rsidRPr="00A226BD" w:rsidRDefault="00B01FFA" w:rsidP="00B01FFA">
      <w:pPr>
        <w:jc w:val="both"/>
        <w:rPr>
          <w:rFonts w:eastAsia="Calibri"/>
          <w:sz w:val="24"/>
          <w:szCs w:val="24"/>
        </w:rPr>
      </w:pPr>
      <w:r w:rsidRPr="00A226BD">
        <w:rPr>
          <w:rFonts w:eastAsia="Calibri"/>
          <w:sz w:val="24"/>
          <w:szCs w:val="24"/>
        </w:rPr>
        <w:t xml:space="preserve">Počevši s 01.02.2023. godine troje djece prošlo je program predškole u trajanju od 250 sati u redovnim skupinama u objektu Matulji i Jušići. </w:t>
      </w:r>
    </w:p>
    <w:p w14:paraId="5BFFDABB" w14:textId="77777777" w:rsidR="00B01FFA" w:rsidRPr="00A226BD" w:rsidRDefault="00B01FFA" w:rsidP="00B01FFA">
      <w:pPr>
        <w:jc w:val="both"/>
        <w:rPr>
          <w:rFonts w:eastAsia="Calibri"/>
          <w:sz w:val="24"/>
          <w:szCs w:val="24"/>
        </w:rPr>
      </w:pPr>
    </w:p>
    <w:p w14:paraId="017712FA" w14:textId="77777777" w:rsidR="00B01FFA" w:rsidRPr="00A226BD" w:rsidRDefault="00B01FFA" w:rsidP="00B01FFA">
      <w:pPr>
        <w:jc w:val="both"/>
        <w:rPr>
          <w:rFonts w:eastAsia="Calibri"/>
          <w:b/>
          <w:sz w:val="24"/>
          <w:szCs w:val="24"/>
        </w:rPr>
      </w:pPr>
      <w:r w:rsidRPr="00A226BD">
        <w:rPr>
          <w:rFonts w:eastAsia="Calibri"/>
          <w:b/>
          <w:sz w:val="24"/>
          <w:szCs w:val="24"/>
        </w:rPr>
        <w:t>Potreban broj djelatnika za provođenje programa</w:t>
      </w:r>
    </w:p>
    <w:p w14:paraId="501FA888" w14:textId="77777777" w:rsidR="00B01FFA" w:rsidRPr="00A226BD" w:rsidRDefault="00B01FFA" w:rsidP="00B01FFA">
      <w:pPr>
        <w:jc w:val="both"/>
        <w:rPr>
          <w:rFonts w:eastAsia="Calibri"/>
          <w:sz w:val="24"/>
          <w:szCs w:val="24"/>
        </w:rPr>
      </w:pPr>
    </w:p>
    <w:p w14:paraId="69914D96" w14:textId="77777777" w:rsidR="00B01FFA" w:rsidRPr="00A226BD" w:rsidRDefault="00B01FFA" w:rsidP="00B01FFA">
      <w:pPr>
        <w:jc w:val="both"/>
        <w:rPr>
          <w:rFonts w:eastAsia="Calibri"/>
          <w:sz w:val="24"/>
          <w:szCs w:val="24"/>
        </w:rPr>
      </w:pPr>
      <w:r w:rsidRPr="00A226BD">
        <w:rPr>
          <w:rFonts w:eastAsia="Calibri"/>
          <w:sz w:val="24"/>
          <w:szCs w:val="24"/>
        </w:rPr>
        <w:t xml:space="preserve">Za potrebe provođenja organizacije rada tijekom razdoblja od 01.01.2024. do 31.12.2024. godine  prosječno je bilo zaposleno 93 radnika, na neodređeno vrijeme 79 radnika, a na određeno vrijeme  14 radnika, od toga: </w:t>
      </w:r>
    </w:p>
    <w:p w14:paraId="065A532E" w14:textId="77777777" w:rsidR="00B01FFA" w:rsidRPr="00A226BD" w:rsidRDefault="00B01FFA" w:rsidP="00B01FFA">
      <w:pPr>
        <w:jc w:val="both"/>
        <w:rPr>
          <w:rFonts w:eastAsia="Calibri"/>
          <w:sz w:val="24"/>
          <w:szCs w:val="24"/>
        </w:rPr>
      </w:pPr>
      <w:r w:rsidRPr="00A226BD">
        <w:rPr>
          <w:rFonts w:eastAsia="Calibri"/>
          <w:b/>
          <w:sz w:val="24"/>
          <w:szCs w:val="24"/>
        </w:rPr>
        <w:t>ravnatelj</w:t>
      </w:r>
      <w:r w:rsidRPr="00A226BD">
        <w:rPr>
          <w:rFonts w:eastAsia="Calibri"/>
          <w:sz w:val="24"/>
          <w:szCs w:val="24"/>
        </w:rPr>
        <w:t xml:space="preserve"> - 1;  stručni suradnik </w:t>
      </w:r>
      <w:r w:rsidRPr="00A226BD">
        <w:rPr>
          <w:rFonts w:eastAsia="Calibri"/>
          <w:b/>
          <w:sz w:val="24"/>
          <w:szCs w:val="24"/>
        </w:rPr>
        <w:t>psiholog</w:t>
      </w:r>
      <w:r w:rsidRPr="00A226BD">
        <w:rPr>
          <w:rFonts w:eastAsia="Calibri"/>
          <w:sz w:val="24"/>
          <w:szCs w:val="24"/>
        </w:rPr>
        <w:t xml:space="preserve"> - 1; stručni suradnik </w:t>
      </w:r>
      <w:r w:rsidRPr="00A226BD">
        <w:rPr>
          <w:rFonts w:eastAsia="Calibri"/>
          <w:b/>
          <w:sz w:val="24"/>
          <w:szCs w:val="24"/>
        </w:rPr>
        <w:t xml:space="preserve">pedagog </w:t>
      </w:r>
      <w:r w:rsidRPr="00A226BD">
        <w:rPr>
          <w:rFonts w:eastAsia="Calibri"/>
          <w:sz w:val="24"/>
          <w:szCs w:val="24"/>
        </w:rPr>
        <w:t xml:space="preserve">- 1; stručni suradnik </w:t>
      </w:r>
      <w:r w:rsidRPr="00A226BD">
        <w:rPr>
          <w:rFonts w:eastAsia="Calibri"/>
          <w:b/>
          <w:sz w:val="24"/>
          <w:szCs w:val="24"/>
        </w:rPr>
        <w:t>edukacijski rehabilitator</w:t>
      </w:r>
      <w:r w:rsidRPr="00A226BD">
        <w:rPr>
          <w:rFonts w:eastAsia="Calibri"/>
          <w:sz w:val="24"/>
          <w:szCs w:val="24"/>
        </w:rPr>
        <w:t xml:space="preserve"> - 1; stručni suradnih – </w:t>
      </w:r>
      <w:r w:rsidRPr="00A226BD">
        <w:rPr>
          <w:rFonts w:eastAsia="Calibri"/>
          <w:b/>
          <w:sz w:val="24"/>
          <w:szCs w:val="24"/>
        </w:rPr>
        <w:t>logoped</w:t>
      </w:r>
      <w:r w:rsidRPr="00A226BD">
        <w:rPr>
          <w:rFonts w:eastAsia="Calibri"/>
          <w:sz w:val="24"/>
          <w:szCs w:val="24"/>
        </w:rPr>
        <w:t xml:space="preserve"> – 1; </w:t>
      </w:r>
      <w:r w:rsidRPr="00A226BD">
        <w:rPr>
          <w:rFonts w:eastAsia="Calibri"/>
          <w:b/>
          <w:sz w:val="24"/>
          <w:szCs w:val="24"/>
        </w:rPr>
        <w:t>zdravstvena voditeljica</w:t>
      </w:r>
      <w:r w:rsidRPr="00A226BD">
        <w:rPr>
          <w:rFonts w:eastAsia="Calibri"/>
          <w:sz w:val="24"/>
          <w:szCs w:val="24"/>
        </w:rPr>
        <w:t xml:space="preserve"> - 1; </w:t>
      </w:r>
      <w:r w:rsidRPr="00A226BD">
        <w:rPr>
          <w:rFonts w:eastAsia="Calibri"/>
          <w:b/>
          <w:sz w:val="24"/>
          <w:szCs w:val="24"/>
        </w:rPr>
        <w:t>administrativno računovodstveni radnik</w:t>
      </w:r>
      <w:r w:rsidRPr="00A226BD">
        <w:rPr>
          <w:rFonts w:eastAsia="Calibri"/>
          <w:sz w:val="24"/>
          <w:szCs w:val="24"/>
        </w:rPr>
        <w:t xml:space="preserve"> - 1;  </w:t>
      </w:r>
      <w:r w:rsidRPr="00A226BD">
        <w:rPr>
          <w:rFonts w:eastAsia="Calibri"/>
          <w:b/>
          <w:sz w:val="24"/>
          <w:szCs w:val="24"/>
        </w:rPr>
        <w:t>tajnik</w:t>
      </w:r>
      <w:r w:rsidRPr="00A226BD">
        <w:rPr>
          <w:rFonts w:eastAsia="Calibri"/>
          <w:sz w:val="24"/>
          <w:szCs w:val="24"/>
        </w:rPr>
        <w:t xml:space="preserve"> - 1;  </w:t>
      </w:r>
      <w:r w:rsidRPr="00A226BD">
        <w:rPr>
          <w:rFonts w:eastAsia="Calibri"/>
          <w:b/>
          <w:sz w:val="24"/>
          <w:szCs w:val="24"/>
        </w:rPr>
        <w:t>odgojitelj</w:t>
      </w:r>
      <w:r w:rsidRPr="00A226BD">
        <w:rPr>
          <w:rFonts w:eastAsia="Calibri"/>
          <w:sz w:val="24"/>
          <w:szCs w:val="24"/>
        </w:rPr>
        <w:t xml:space="preserve"> - 60; </w:t>
      </w:r>
      <w:r w:rsidRPr="00A226BD">
        <w:rPr>
          <w:rFonts w:eastAsia="Calibri"/>
          <w:b/>
          <w:sz w:val="24"/>
          <w:szCs w:val="24"/>
        </w:rPr>
        <w:t>pomagač za djecu s razvojnim teškoćama</w:t>
      </w:r>
      <w:r w:rsidRPr="00A226BD">
        <w:rPr>
          <w:rFonts w:eastAsia="Calibri"/>
          <w:sz w:val="24"/>
          <w:szCs w:val="24"/>
        </w:rPr>
        <w:t xml:space="preserve"> – 2 na nepuno određeno radno vrijeme; </w:t>
      </w:r>
      <w:r w:rsidRPr="00A226BD">
        <w:rPr>
          <w:rFonts w:eastAsia="Calibri"/>
          <w:b/>
          <w:sz w:val="24"/>
          <w:szCs w:val="24"/>
        </w:rPr>
        <w:t xml:space="preserve">glavni kuhar </w:t>
      </w:r>
      <w:r w:rsidRPr="00A226BD">
        <w:rPr>
          <w:rFonts w:eastAsia="Calibri"/>
          <w:sz w:val="24"/>
          <w:szCs w:val="24"/>
        </w:rPr>
        <w:t xml:space="preserve">- 1; </w:t>
      </w:r>
      <w:r w:rsidRPr="00A226BD">
        <w:rPr>
          <w:rFonts w:eastAsia="Calibri"/>
          <w:b/>
          <w:sz w:val="24"/>
          <w:szCs w:val="24"/>
        </w:rPr>
        <w:t xml:space="preserve">kuhar/ica </w:t>
      </w:r>
      <w:r w:rsidRPr="00A226BD">
        <w:rPr>
          <w:rFonts w:eastAsia="Calibri"/>
          <w:sz w:val="24"/>
          <w:szCs w:val="24"/>
        </w:rPr>
        <w:t xml:space="preserve">- 3; </w:t>
      </w:r>
      <w:r w:rsidRPr="00A226BD">
        <w:rPr>
          <w:rFonts w:eastAsia="Calibri"/>
          <w:b/>
          <w:sz w:val="24"/>
          <w:szCs w:val="24"/>
        </w:rPr>
        <w:t xml:space="preserve">pomoćne kuharice </w:t>
      </w:r>
      <w:r w:rsidRPr="00A226BD">
        <w:rPr>
          <w:rFonts w:eastAsia="Calibri"/>
          <w:sz w:val="24"/>
          <w:szCs w:val="24"/>
        </w:rPr>
        <w:t xml:space="preserve">- 2; </w:t>
      </w:r>
      <w:r w:rsidRPr="00A226BD">
        <w:rPr>
          <w:rFonts w:eastAsia="Calibri"/>
          <w:b/>
          <w:sz w:val="24"/>
          <w:szCs w:val="24"/>
        </w:rPr>
        <w:t>spremačice  –</w:t>
      </w:r>
      <w:r w:rsidRPr="00A226BD">
        <w:rPr>
          <w:rFonts w:eastAsia="Calibri"/>
          <w:sz w:val="24"/>
          <w:szCs w:val="24"/>
        </w:rPr>
        <w:t xml:space="preserve"> 13; </w:t>
      </w:r>
      <w:r w:rsidRPr="00A226BD">
        <w:rPr>
          <w:rFonts w:eastAsia="Calibri"/>
          <w:b/>
          <w:sz w:val="24"/>
          <w:szCs w:val="24"/>
        </w:rPr>
        <w:t>pralja-švelja -</w:t>
      </w:r>
      <w:r w:rsidRPr="00A226BD">
        <w:rPr>
          <w:rFonts w:eastAsia="Calibri"/>
          <w:sz w:val="24"/>
          <w:szCs w:val="24"/>
        </w:rPr>
        <w:t xml:space="preserve"> 2; </w:t>
      </w:r>
      <w:r w:rsidRPr="00A226BD">
        <w:rPr>
          <w:rFonts w:eastAsia="Calibri"/>
          <w:b/>
          <w:sz w:val="24"/>
          <w:szCs w:val="24"/>
        </w:rPr>
        <w:t xml:space="preserve">kućni majstor </w:t>
      </w:r>
      <w:r w:rsidRPr="00A226BD">
        <w:rPr>
          <w:rFonts w:eastAsia="Calibri"/>
          <w:sz w:val="24"/>
          <w:szCs w:val="24"/>
        </w:rPr>
        <w:t xml:space="preserve">- 2. </w:t>
      </w:r>
    </w:p>
    <w:p w14:paraId="5235BD76" w14:textId="77777777" w:rsidR="00B01FFA" w:rsidRPr="00A226BD" w:rsidRDefault="00B01FFA" w:rsidP="00B01FFA">
      <w:pPr>
        <w:jc w:val="both"/>
        <w:rPr>
          <w:rFonts w:eastAsia="Calibri"/>
          <w:b/>
          <w:sz w:val="24"/>
          <w:szCs w:val="24"/>
        </w:rPr>
      </w:pPr>
    </w:p>
    <w:p w14:paraId="72B24915" w14:textId="77777777" w:rsidR="00B01FFA" w:rsidRPr="00A226BD" w:rsidRDefault="00B01FFA" w:rsidP="00B01FFA">
      <w:pPr>
        <w:jc w:val="both"/>
        <w:rPr>
          <w:rFonts w:eastAsia="Calibri"/>
          <w:b/>
          <w:sz w:val="24"/>
          <w:szCs w:val="24"/>
        </w:rPr>
      </w:pPr>
    </w:p>
    <w:p w14:paraId="3CAA9614" w14:textId="77777777" w:rsidR="00B01FFA" w:rsidRPr="00A226BD" w:rsidRDefault="00B01FFA" w:rsidP="00B01FFA">
      <w:pPr>
        <w:jc w:val="both"/>
        <w:rPr>
          <w:rFonts w:eastAsia="Calibri"/>
          <w:b/>
          <w:sz w:val="24"/>
          <w:szCs w:val="24"/>
        </w:rPr>
      </w:pPr>
    </w:p>
    <w:p w14:paraId="774C4305" w14:textId="77777777" w:rsidR="00B01FFA" w:rsidRPr="00A226BD" w:rsidRDefault="00B01FFA" w:rsidP="00B01FFA">
      <w:pPr>
        <w:jc w:val="both"/>
        <w:rPr>
          <w:rFonts w:eastAsia="Calibri"/>
          <w:b/>
          <w:sz w:val="24"/>
          <w:szCs w:val="24"/>
        </w:rPr>
      </w:pPr>
    </w:p>
    <w:p w14:paraId="43B41B24" w14:textId="77777777" w:rsidR="00B01FFA" w:rsidRPr="00A226BD" w:rsidRDefault="00B01FFA" w:rsidP="00B01FFA">
      <w:pPr>
        <w:jc w:val="both"/>
        <w:rPr>
          <w:rFonts w:eastAsia="Calibri"/>
          <w:b/>
          <w:sz w:val="24"/>
          <w:szCs w:val="24"/>
        </w:rPr>
      </w:pPr>
      <w:r w:rsidRPr="00A226BD">
        <w:rPr>
          <w:rFonts w:eastAsia="Calibri"/>
          <w:b/>
          <w:sz w:val="24"/>
          <w:szCs w:val="24"/>
        </w:rPr>
        <w:t>Tekuće i investicijsko održavanje</w:t>
      </w:r>
    </w:p>
    <w:p w14:paraId="6F820586" w14:textId="77777777" w:rsidR="00B01FFA" w:rsidRPr="00A226BD" w:rsidRDefault="00B01FFA" w:rsidP="00B01FFA">
      <w:pPr>
        <w:jc w:val="both"/>
        <w:rPr>
          <w:rFonts w:eastAsia="Calibri"/>
          <w:sz w:val="24"/>
          <w:szCs w:val="24"/>
        </w:rPr>
      </w:pPr>
    </w:p>
    <w:p w14:paraId="6A1AD086" w14:textId="77777777" w:rsidR="00B01FFA" w:rsidRPr="00A226BD" w:rsidRDefault="00B01FFA" w:rsidP="00B01FFA">
      <w:pPr>
        <w:jc w:val="both"/>
        <w:rPr>
          <w:rFonts w:eastAsia="Calibri"/>
          <w:sz w:val="24"/>
          <w:szCs w:val="24"/>
        </w:rPr>
      </w:pPr>
      <w:r w:rsidRPr="00A226BD">
        <w:rPr>
          <w:rFonts w:eastAsia="Calibri"/>
          <w:sz w:val="24"/>
          <w:szCs w:val="24"/>
        </w:rPr>
        <w:t>U skladu s financijskim planom u razdoblju od 01.01.2024. do 31.12.2024. godine realizirale su se slijedeće usluge tekućeg i investicijskog održavanja građevinskih objekata te postrojenja i opreme:</w:t>
      </w:r>
    </w:p>
    <w:p w14:paraId="21BEA5C9"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izvršena je sanacija poda u vrtiću Rupa-Lipa i postavljene nove podne obloge,</w:t>
      </w:r>
    </w:p>
    <w:p w14:paraId="29EAC239"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redovno mjesečno održavanje sustava video nadzora u objektu Matulji i V. Brgud</w:t>
      </w:r>
    </w:p>
    <w:p w14:paraId="2E29D302"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redovan servis dizala za hranu u Velom Brgudu</w:t>
      </w:r>
    </w:p>
    <w:p w14:paraId="1590C673"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redovan godišnji servis uljnog plamenika</w:t>
      </w:r>
    </w:p>
    <w:p w14:paraId="6E19F1A2"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redovan godišnji servis vatrogasnih aparata u svim objektima</w:t>
      </w:r>
    </w:p>
    <w:p w14:paraId="7457B51B"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redovno ispitivanje elektroinstalacija i hidrantske mreže Matulji, Veli Brgud, Mune</w:t>
      </w:r>
    </w:p>
    <w:p w14:paraId="63CBC451"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čišćenje perilice suđa u objektu Rukavac jaslice i u objektu Rukavac Dom</w:t>
      </w:r>
    </w:p>
    <w:p w14:paraId="1B374CD7"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servis sustava protuprovale</w:t>
      </w:r>
    </w:p>
    <w:p w14:paraId="338B9FC9"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popravak kipera u kuhinji Matulji</w:t>
      </w:r>
    </w:p>
    <w:p w14:paraId="0E7DA708"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popravak perilice suđa u vrtiću Brgud</w:t>
      </w:r>
    </w:p>
    <w:p w14:paraId="057D9C8D"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popravak perilice rublja Miele</w:t>
      </w:r>
    </w:p>
    <w:p w14:paraId="3EEB7B01"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popravak el.kotla u kuhinji Matulji</w:t>
      </w:r>
    </w:p>
    <w:p w14:paraId="6ADAAE87"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dobavljena i ugrađena nova kuhinjska napa u Matuljima (po nalogu sanitarne inspekcije)</w:t>
      </w:r>
    </w:p>
    <w:p w14:paraId="626650BA"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redovno čišćenje i odmašćivanje kuhinjskog odsisnog sustava u objektu Matulji</w:t>
      </w:r>
    </w:p>
    <w:p w14:paraId="0A33C7C4"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čišćenje i dezinfekcija klima u vrtiću Rukavac Dom</w:t>
      </w:r>
    </w:p>
    <w:p w14:paraId="7F8355A8"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pretapeciranje dječjih trosjeda i fotelja</w:t>
      </w:r>
    </w:p>
    <w:p w14:paraId="6C7A1BB8"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izrada nosača za zastave, te popravak ograde i vrata na dječjem igralištu u Matuljima</w:t>
      </w:r>
    </w:p>
    <w:p w14:paraId="23864E44"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servis kotlovnice u objektu Rukavac jaslice i Jušići</w:t>
      </w:r>
    </w:p>
    <w:p w14:paraId="72755A3F"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izvršeni elektro radovi potrebni za početak rada novouređenog vešeraja u objektu Rukavac Dom</w:t>
      </w:r>
    </w:p>
    <w:p w14:paraId="1B141109"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izvršena zamjena neispravne pumpe u strojarnici</w:t>
      </w:r>
    </w:p>
    <w:p w14:paraId="6BDE3A58"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dopunjavana su i obnavljana kuhinjska pomagala i sitni inventar u svim objektima.</w:t>
      </w:r>
    </w:p>
    <w:p w14:paraId="47712506" w14:textId="77777777" w:rsidR="00B01FFA" w:rsidRPr="00A226BD" w:rsidRDefault="00B01FFA" w:rsidP="00B01FFA">
      <w:pPr>
        <w:jc w:val="both"/>
        <w:rPr>
          <w:rFonts w:eastAsia="Calibri"/>
          <w:sz w:val="24"/>
          <w:szCs w:val="24"/>
        </w:rPr>
      </w:pPr>
    </w:p>
    <w:p w14:paraId="5AA6361D" w14:textId="77777777" w:rsidR="00B01FFA" w:rsidRPr="00A226BD" w:rsidRDefault="00B01FFA" w:rsidP="00B01FFA">
      <w:pPr>
        <w:jc w:val="both"/>
        <w:rPr>
          <w:rFonts w:eastAsia="Calibri"/>
          <w:sz w:val="24"/>
          <w:szCs w:val="24"/>
        </w:rPr>
      </w:pPr>
      <w:r w:rsidRPr="00A226BD">
        <w:rPr>
          <w:rFonts w:eastAsia="Calibri"/>
          <w:sz w:val="24"/>
          <w:szCs w:val="24"/>
        </w:rPr>
        <w:t>Tijekom navedenog razdoblja u skladu s potrebama domari vrtića su izvršili niz popravaka u svim skupinama i objektima.</w:t>
      </w:r>
    </w:p>
    <w:p w14:paraId="3576D5B2" w14:textId="77777777" w:rsidR="00B01FFA" w:rsidRPr="00A226BD" w:rsidRDefault="00B01FFA" w:rsidP="00B01FFA">
      <w:pPr>
        <w:jc w:val="both"/>
        <w:rPr>
          <w:rFonts w:eastAsia="Calibri"/>
          <w:sz w:val="24"/>
          <w:szCs w:val="24"/>
        </w:rPr>
      </w:pPr>
    </w:p>
    <w:p w14:paraId="2AF0DB5E" w14:textId="77777777" w:rsidR="00B01FFA" w:rsidRPr="00A226BD" w:rsidRDefault="00B01FFA" w:rsidP="00B01FFA">
      <w:pPr>
        <w:jc w:val="both"/>
        <w:rPr>
          <w:rFonts w:eastAsia="Calibri"/>
          <w:b/>
          <w:sz w:val="24"/>
          <w:szCs w:val="24"/>
        </w:rPr>
      </w:pPr>
    </w:p>
    <w:p w14:paraId="751C667C" w14:textId="77777777" w:rsidR="00B01FFA" w:rsidRPr="00A226BD" w:rsidRDefault="00B01FFA" w:rsidP="00B01FFA">
      <w:pPr>
        <w:jc w:val="both"/>
        <w:rPr>
          <w:rFonts w:eastAsia="Calibri"/>
          <w:b/>
          <w:sz w:val="24"/>
          <w:szCs w:val="24"/>
        </w:rPr>
      </w:pPr>
      <w:r w:rsidRPr="00A226BD">
        <w:rPr>
          <w:rFonts w:eastAsia="Calibri"/>
          <w:b/>
          <w:sz w:val="24"/>
          <w:szCs w:val="24"/>
        </w:rPr>
        <w:t>Institucije, društva i stručne osobe u provedbi programa</w:t>
      </w:r>
    </w:p>
    <w:p w14:paraId="5D948BDF" w14:textId="77777777" w:rsidR="00B01FFA" w:rsidRPr="00A226BD" w:rsidRDefault="00B01FFA" w:rsidP="00B01FFA">
      <w:pPr>
        <w:jc w:val="both"/>
        <w:rPr>
          <w:rFonts w:eastAsia="Calibri"/>
          <w:b/>
          <w:sz w:val="16"/>
          <w:szCs w:val="16"/>
        </w:rPr>
      </w:pPr>
    </w:p>
    <w:p w14:paraId="26C6C859" w14:textId="77777777" w:rsidR="00B01FFA" w:rsidRPr="00A226BD" w:rsidRDefault="00B01FFA" w:rsidP="00B01FFA">
      <w:pPr>
        <w:jc w:val="both"/>
        <w:rPr>
          <w:rFonts w:eastAsia="Calibri"/>
          <w:sz w:val="24"/>
          <w:szCs w:val="24"/>
        </w:rPr>
      </w:pPr>
      <w:r w:rsidRPr="00A226BD">
        <w:rPr>
          <w:rFonts w:eastAsia="Calibri"/>
          <w:sz w:val="24"/>
          <w:szCs w:val="24"/>
        </w:rPr>
        <w:t>Tijekom razdoblja od 01.01.2024. do 31.12.2024. godine nastavili smo intenzivnu suradnju sa institucijama važnim za organizaciju rada, provedbu zakonskih akata i pravilnika te unapređivanje odgojno-obrazovnog procesa.</w:t>
      </w:r>
    </w:p>
    <w:p w14:paraId="3300CC1C" w14:textId="77777777" w:rsidR="00B01FFA" w:rsidRPr="00A226BD" w:rsidRDefault="00B01FFA" w:rsidP="00B01FFA">
      <w:pPr>
        <w:jc w:val="both"/>
        <w:rPr>
          <w:rFonts w:eastAsia="Calibri"/>
          <w:sz w:val="16"/>
          <w:szCs w:val="16"/>
        </w:rPr>
      </w:pPr>
    </w:p>
    <w:p w14:paraId="40A3167A" w14:textId="77777777" w:rsidR="00B01FFA" w:rsidRPr="00A226BD" w:rsidRDefault="00B01FFA" w:rsidP="00B01FFA">
      <w:pPr>
        <w:jc w:val="both"/>
        <w:rPr>
          <w:rFonts w:eastAsia="Calibri"/>
          <w:sz w:val="24"/>
          <w:szCs w:val="24"/>
        </w:rPr>
      </w:pPr>
      <w:r w:rsidRPr="00A226BD">
        <w:rPr>
          <w:rFonts w:eastAsia="Calibri"/>
          <w:sz w:val="24"/>
          <w:szCs w:val="24"/>
        </w:rPr>
        <w:t>Primjena odredbi Kolektivnog ugovora započela je s 01.01.2023. godine čime su djelatnicima osigurana dodatna materijalna prava i povećanje osnovice na 631,42 € a od 01.06.2024.g. na 813,79 € za što su osigurana sredstva Financijskim planom.</w:t>
      </w:r>
    </w:p>
    <w:p w14:paraId="4BA22B06" w14:textId="77777777" w:rsidR="00B01FFA" w:rsidRPr="00A226BD" w:rsidRDefault="00B01FFA" w:rsidP="00B01FFA">
      <w:pPr>
        <w:jc w:val="both"/>
        <w:rPr>
          <w:sz w:val="24"/>
          <w:szCs w:val="24"/>
          <w:lang w:eastAsia="hr-HR"/>
        </w:rPr>
      </w:pPr>
      <w:r w:rsidRPr="00A226BD">
        <w:rPr>
          <w:sz w:val="24"/>
          <w:szCs w:val="24"/>
          <w:lang w:eastAsia="hr-HR"/>
        </w:rPr>
        <w:t>Sukladno novelama Zakona o radu i Zakona o predškolskom odgoju i obrazovanju usklađeni su: Statut Dječjeg vrtića Matulji, Pravilnik o unutarnjem ustrojstvu i načinu rada, Pravilnik o radu.</w:t>
      </w:r>
    </w:p>
    <w:p w14:paraId="275963D1" w14:textId="77777777" w:rsidR="00B01FFA" w:rsidRPr="00A226BD" w:rsidRDefault="00B01FFA" w:rsidP="00B01FFA">
      <w:pPr>
        <w:jc w:val="both"/>
        <w:rPr>
          <w:sz w:val="24"/>
          <w:szCs w:val="24"/>
          <w:lang w:eastAsia="hr-HR"/>
        </w:rPr>
      </w:pPr>
      <w:r w:rsidRPr="00A226BD">
        <w:rPr>
          <w:sz w:val="24"/>
          <w:szCs w:val="24"/>
          <w:lang w:eastAsia="hr-HR"/>
        </w:rPr>
        <w:t>Učinjene su potrebne Izmjene i dopune br.1 u Procjeni rizika Dječjeg vrtića Matulji br. 52/22.</w:t>
      </w:r>
    </w:p>
    <w:p w14:paraId="2B570C37" w14:textId="77777777" w:rsidR="00B01FFA" w:rsidRPr="00A226BD" w:rsidRDefault="00B01FFA" w:rsidP="00B01FFA">
      <w:pPr>
        <w:jc w:val="both"/>
        <w:rPr>
          <w:sz w:val="24"/>
          <w:szCs w:val="24"/>
          <w:lang w:eastAsia="hr-HR"/>
        </w:rPr>
      </w:pPr>
      <w:r w:rsidRPr="00A226BD">
        <w:rPr>
          <w:sz w:val="24"/>
          <w:szCs w:val="24"/>
          <w:lang w:eastAsia="hr-HR"/>
        </w:rPr>
        <w:t>Održana su dva sastanka Odbora zaštite na radu. Napravljen je anex Ugovora o radu za specijalistu zaštite na radu.</w:t>
      </w:r>
    </w:p>
    <w:p w14:paraId="457C51CD" w14:textId="77777777" w:rsidR="00B01FFA" w:rsidRPr="00A226BD" w:rsidRDefault="00B01FFA" w:rsidP="00B01FFA">
      <w:pPr>
        <w:jc w:val="both"/>
        <w:rPr>
          <w:rFonts w:eastAsia="Calibri"/>
          <w:b/>
          <w:sz w:val="24"/>
          <w:szCs w:val="24"/>
        </w:rPr>
      </w:pPr>
    </w:p>
    <w:p w14:paraId="4D5B0BAD" w14:textId="77777777" w:rsidR="00B01FFA" w:rsidRPr="00A226BD" w:rsidRDefault="00B01FFA" w:rsidP="00B01FFA">
      <w:pPr>
        <w:jc w:val="both"/>
        <w:rPr>
          <w:rFonts w:eastAsia="Calibri"/>
          <w:sz w:val="24"/>
          <w:szCs w:val="24"/>
        </w:rPr>
      </w:pPr>
      <w:r w:rsidRPr="00A226BD">
        <w:rPr>
          <w:rFonts w:eastAsia="Calibri"/>
          <w:sz w:val="24"/>
          <w:szCs w:val="24"/>
        </w:rPr>
        <w:t xml:space="preserve">Realizacija svih programskih ciljeva definiranih Godišnjim planom i programom Dječjeg vrtića Matulji za pedagošku godinu 2023./24. odvijale se uz velike organizacijske izazove. </w:t>
      </w:r>
      <w:r w:rsidRPr="00A226BD">
        <w:rPr>
          <w:rFonts w:eastAsia="Calibri" w:cs="Arial"/>
          <w:sz w:val="24"/>
          <w:szCs w:val="24"/>
        </w:rPr>
        <w:t xml:space="preserve">Na godišnjoj razini bilo je prosječno 287 dana bolovanja. Svaki mjesec prosječno je 27 djelatnika na bolovanju (uključujući djelatnice na rodiljnom ili komplikacijama, djelatnike na bolovanju preko HZZO-a i djelatnike na bolovanju na teret poslodavca). </w:t>
      </w:r>
      <w:r w:rsidRPr="00A226BD">
        <w:rPr>
          <w:rFonts w:eastAsia="Calibri"/>
          <w:sz w:val="24"/>
          <w:szCs w:val="24"/>
        </w:rPr>
        <w:t>Uslijed nedostatka potrebnih kadrova na tržištu rada, a time mogućnosti pronalaska zamjena za odgojitelje i tehničko osoblja radne zadatke izvršavalo se produljenim radom. Sukladno odredbama Kolektivnog ugovora produljeni sati rada su evidentirani, uvećani i  radnici mogu koristiti dijelom slobodne dane, dijelom su isplaćeni (Kolektivni ugovor, Čl.50).</w:t>
      </w:r>
    </w:p>
    <w:p w14:paraId="38DBBC65" w14:textId="77777777" w:rsidR="00B01FFA" w:rsidRPr="00A226BD" w:rsidRDefault="00B01FFA" w:rsidP="00B01FFA">
      <w:pPr>
        <w:jc w:val="both"/>
        <w:rPr>
          <w:rFonts w:eastAsia="Calibri"/>
          <w:sz w:val="24"/>
          <w:szCs w:val="24"/>
        </w:rPr>
      </w:pPr>
    </w:p>
    <w:p w14:paraId="60D752A5" w14:textId="77777777" w:rsidR="00B01FFA" w:rsidRPr="00A226BD" w:rsidRDefault="00B01FFA" w:rsidP="00B01FFA">
      <w:pPr>
        <w:jc w:val="both"/>
        <w:rPr>
          <w:rFonts w:eastAsia="Calibri"/>
          <w:sz w:val="24"/>
          <w:szCs w:val="24"/>
        </w:rPr>
      </w:pPr>
    </w:p>
    <w:p w14:paraId="3F8A699F" w14:textId="77777777" w:rsidR="00B01FFA" w:rsidRPr="00A226BD" w:rsidRDefault="00B01FFA" w:rsidP="00B01FFA">
      <w:pPr>
        <w:jc w:val="both"/>
        <w:rPr>
          <w:b/>
          <w:bCs/>
          <w:sz w:val="24"/>
          <w:szCs w:val="24"/>
          <w:lang w:eastAsia="hr-HR"/>
        </w:rPr>
      </w:pPr>
      <w:r w:rsidRPr="00A226BD">
        <w:rPr>
          <w:b/>
          <w:bCs/>
          <w:sz w:val="24"/>
          <w:szCs w:val="24"/>
          <w:lang w:eastAsia="hr-HR"/>
        </w:rPr>
        <w:t>KAPITALNI PROJEKT Kapitalna ulaganja u objekte i opremu</w:t>
      </w:r>
    </w:p>
    <w:p w14:paraId="3C02BEE5" w14:textId="77777777" w:rsidR="00B01FFA" w:rsidRPr="00A226BD" w:rsidRDefault="00B01FFA" w:rsidP="00B01FFA">
      <w:pPr>
        <w:jc w:val="both"/>
        <w:rPr>
          <w:color w:val="4472C4"/>
          <w:sz w:val="24"/>
          <w:szCs w:val="24"/>
          <w:lang w:eastAsia="hr-HR"/>
        </w:rPr>
      </w:pPr>
    </w:p>
    <w:p w14:paraId="506231A1" w14:textId="77777777" w:rsidR="00B01FFA" w:rsidRPr="00A226BD" w:rsidRDefault="00B01FFA" w:rsidP="00B01FFA">
      <w:pPr>
        <w:jc w:val="both"/>
        <w:rPr>
          <w:sz w:val="24"/>
          <w:szCs w:val="24"/>
          <w:lang w:eastAsia="hr-HR"/>
        </w:rPr>
      </w:pPr>
      <w:r w:rsidRPr="00A226BD">
        <w:rPr>
          <w:bCs/>
          <w:sz w:val="24"/>
          <w:szCs w:val="24"/>
          <w:lang w:eastAsia="hr-HR"/>
        </w:rPr>
        <w:t>Nabavljena je perilica rublja, šivaći stroj i endlerica za vešeraj u objektu Rukavac Dom, strojevi i oprema za kuhinju u Matuljima, izvršeni radovi na ugradnji kamera na igralištu vrtića Jušići, nabavljene ležaljke-krevetići za cjelodnevno/poludnevnu skupinu Brešca u objektu Veli Brgud, nabavljena nova kamera video nadzora na školskom prolazu (koja snima postavljeni el.komposter) i izvršena zamjena stare video kamere u objektu Veli Brgud, nabavljen viseći inox ormarić za kuhinju u objektu Veli Brgud, izvršeno probijanje prolaza između vešeraja i kuhinje u Matuljima te postavljena nova aluminijska vrata (u ukupnom iznosu od 79.974,55 €); nabavljeni su novi laptopi za psihologa i edukacijskog rehabilitatora (u ukupnom iznosu od 2.617,96 €).</w:t>
      </w:r>
    </w:p>
    <w:p w14:paraId="6216D08B" w14:textId="77777777" w:rsidR="00B01FFA" w:rsidRPr="00A226BD" w:rsidRDefault="00B01FFA" w:rsidP="00B01FFA">
      <w:pPr>
        <w:jc w:val="both"/>
        <w:rPr>
          <w:sz w:val="24"/>
          <w:szCs w:val="24"/>
          <w:lang w:eastAsia="hr-HR"/>
        </w:rPr>
      </w:pPr>
    </w:p>
    <w:p w14:paraId="204B4348" w14:textId="77777777" w:rsidR="00B01FFA" w:rsidRPr="00A226BD" w:rsidRDefault="00B01FFA" w:rsidP="00B01FFA">
      <w:pPr>
        <w:jc w:val="both"/>
        <w:rPr>
          <w:sz w:val="24"/>
          <w:szCs w:val="24"/>
          <w:lang w:eastAsia="hr-HR"/>
        </w:rPr>
      </w:pPr>
    </w:p>
    <w:p w14:paraId="0260F262" w14:textId="77777777" w:rsidR="00B01FFA" w:rsidRPr="00A226BD" w:rsidRDefault="00B01FFA" w:rsidP="00B01FFA">
      <w:pPr>
        <w:jc w:val="both"/>
        <w:rPr>
          <w:b/>
          <w:sz w:val="24"/>
          <w:szCs w:val="24"/>
          <w:lang w:eastAsia="hr-HR"/>
        </w:rPr>
      </w:pPr>
    </w:p>
    <w:p w14:paraId="5C3F492E" w14:textId="77777777" w:rsidR="00B01FFA" w:rsidRPr="00A226BD" w:rsidRDefault="00B01FFA" w:rsidP="00B01FFA">
      <w:pPr>
        <w:jc w:val="both"/>
        <w:rPr>
          <w:b/>
          <w:sz w:val="24"/>
          <w:szCs w:val="24"/>
          <w:lang w:eastAsia="hr-HR"/>
        </w:rPr>
      </w:pPr>
      <w:r w:rsidRPr="00A226BD">
        <w:rPr>
          <w:b/>
          <w:sz w:val="24"/>
          <w:szCs w:val="24"/>
          <w:lang w:eastAsia="hr-HR"/>
        </w:rPr>
        <w:t>OSTVARENI CILJEVI I POKAZATELJI USPJEŠNOSTI</w:t>
      </w:r>
    </w:p>
    <w:p w14:paraId="02E750AB" w14:textId="77777777" w:rsidR="00B01FFA" w:rsidRPr="00A226BD" w:rsidRDefault="00B01FFA" w:rsidP="00B01FFA">
      <w:pPr>
        <w:jc w:val="both"/>
        <w:rPr>
          <w:sz w:val="24"/>
          <w:szCs w:val="24"/>
          <w:lang w:eastAsia="hr-HR"/>
        </w:rPr>
      </w:pPr>
    </w:p>
    <w:p w14:paraId="7F0E6A43" w14:textId="77777777" w:rsidR="00B01FFA" w:rsidRPr="00A226BD" w:rsidRDefault="00B01FFA" w:rsidP="00B01FFA">
      <w:pPr>
        <w:jc w:val="both"/>
        <w:rPr>
          <w:sz w:val="24"/>
          <w:szCs w:val="24"/>
          <w:lang w:eastAsia="hr-HR"/>
        </w:rPr>
      </w:pPr>
      <w:r w:rsidRPr="00A226BD">
        <w:rPr>
          <w:sz w:val="24"/>
          <w:szCs w:val="24"/>
          <w:lang w:eastAsia="hr-HR"/>
        </w:rPr>
        <w:t>U Dječjem vrtiću Matulji ostvaruju se redoviti programi njege, odgoja, obrazovanja, zdravstvene zaštite, prehrane i socijalne skrbi djece rane i predškolske dobi koji su prilagođeni razvojnim potrebama djece.</w:t>
      </w:r>
    </w:p>
    <w:p w14:paraId="670F8ABF" w14:textId="77777777" w:rsidR="00B01FFA" w:rsidRPr="00A226BD" w:rsidRDefault="00B01FFA" w:rsidP="00B01FFA">
      <w:pPr>
        <w:jc w:val="both"/>
        <w:rPr>
          <w:sz w:val="24"/>
          <w:szCs w:val="24"/>
          <w:lang w:eastAsia="hr-HR"/>
        </w:rPr>
      </w:pPr>
      <w:r w:rsidRPr="00A226BD">
        <w:rPr>
          <w:sz w:val="24"/>
          <w:szCs w:val="24"/>
          <w:lang w:eastAsia="hr-HR"/>
        </w:rPr>
        <w:t xml:space="preserve">Posebna razvojna podrška pruža se djeci s poteškoćama u razvoju. Pokazatelji uspješnosti su  rad trećeg odgojitelja u skupini, rad pomoćnika za djecu s poteškoćama te individualni planovi podrške.  </w:t>
      </w:r>
    </w:p>
    <w:p w14:paraId="5A4A9C46" w14:textId="77777777" w:rsidR="00B01FFA" w:rsidRPr="00A226BD" w:rsidRDefault="00B01FFA" w:rsidP="00B01FFA">
      <w:pPr>
        <w:jc w:val="both"/>
        <w:rPr>
          <w:sz w:val="24"/>
          <w:szCs w:val="24"/>
          <w:lang w:eastAsia="hr-HR"/>
        </w:rPr>
      </w:pPr>
      <w:r w:rsidRPr="00A226BD">
        <w:rPr>
          <w:sz w:val="24"/>
          <w:szCs w:val="24"/>
          <w:lang w:eastAsia="hr-HR"/>
        </w:rPr>
        <w:t>Stručni tim Vrtića odradio je 158 individualnih razgovora s roditeljima kao podršku obiteljima.  Odgojitelji 26 skupina održali su 52 roditeljska sastanka i 670 individualnih razgovora. Pokazatelji uspješnosti nisu samo navedene brojke nego i zajedničko postavljanje novih razvojnih ciljeva temeljem dokumentiranog prikaza napretka svakog djeteta.</w:t>
      </w:r>
    </w:p>
    <w:p w14:paraId="7B5A0FEE" w14:textId="77777777" w:rsidR="00B01FFA" w:rsidRPr="00A226BD" w:rsidRDefault="00B01FFA" w:rsidP="00B01FFA">
      <w:pPr>
        <w:jc w:val="both"/>
        <w:rPr>
          <w:sz w:val="24"/>
          <w:szCs w:val="24"/>
          <w:lang w:eastAsia="hr-HR"/>
        </w:rPr>
      </w:pPr>
    </w:p>
    <w:p w14:paraId="492209E2" w14:textId="77777777" w:rsidR="00B01FFA" w:rsidRPr="00A226BD" w:rsidRDefault="00B01FFA" w:rsidP="00B01FFA">
      <w:pPr>
        <w:jc w:val="both"/>
        <w:rPr>
          <w:sz w:val="24"/>
          <w:szCs w:val="24"/>
          <w:lang w:eastAsia="hr-HR"/>
        </w:rPr>
      </w:pPr>
      <w:r w:rsidRPr="00A226BD">
        <w:rPr>
          <w:sz w:val="24"/>
          <w:szCs w:val="24"/>
          <w:lang w:eastAsia="hr-HR"/>
        </w:rPr>
        <w:t>Dalje se uspješno provodio projekt „Zdrava djeca - zdravi zubi“ za kojeg je Općina Matulji osigurala  financijska sredstva.</w:t>
      </w:r>
    </w:p>
    <w:p w14:paraId="39E1F6A6" w14:textId="77777777" w:rsidR="00B01FFA" w:rsidRPr="00A226BD" w:rsidRDefault="00B01FFA" w:rsidP="00B01FFA">
      <w:pPr>
        <w:jc w:val="both"/>
        <w:rPr>
          <w:sz w:val="24"/>
          <w:szCs w:val="24"/>
          <w:lang w:eastAsia="hr-HR"/>
        </w:rPr>
      </w:pPr>
      <w:r w:rsidRPr="00A226BD">
        <w:rPr>
          <w:sz w:val="24"/>
          <w:szCs w:val="24"/>
          <w:lang w:eastAsia="hr-HR"/>
        </w:rPr>
        <w:t xml:space="preserve">Krajem svibnja 2023. godine uspješno je završen Projekt međugeneracijske suradnje u suradnji s Udrugom umirovljenika općine Matulji. Održano je više od 20 susreta s predškolskom skupinom vrtića Matulji, na kojima su se izvodile različite radionice njegovanja tradicijskih običaja. </w:t>
      </w:r>
    </w:p>
    <w:p w14:paraId="2CC00616" w14:textId="77777777" w:rsidR="00B01FFA" w:rsidRPr="00A226BD" w:rsidRDefault="00B01FFA" w:rsidP="00B01FFA">
      <w:pPr>
        <w:jc w:val="both"/>
        <w:rPr>
          <w:sz w:val="24"/>
          <w:szCs w:val="24"/>
          <w:lang w:eastAsia="hr-HR"/>
        </w:rPr>
      </w:pPr>
      <w:r w:rsidRPr="00A226BD">
        <w:rPr>
          <w:sz w:val="24"/>
          <w:szCs w:val="24"/>
          <w:lang w:eastAsia="hr-HR"/>
        </w:rPr>
        <w:t>Projekt Čitajmo im provođen je na razini Dječjeg vrtića Matulji u svim skupinama. Neke od aktivnosti su bile posjeta knjižnici u Matuljima i Dječjoj kući u Rijeci.</w:t>
      </w:r>
    </w:p>
    <w:p w14:paraId="5DB65447" w14:textId="77777777" w:rsidR="00B01FFA" w:rsidRPr="00A226BD" w:rsidRDefault="00B01FFA" w:rsidP="00B01FFA">
      <w:pPr>
        <w:jc w:val="both"/>
        <w:rPr>
          <w:sz w:val="24"/>
          <w:szCs w:val="24"/>
          <w:lang w:eastAsia="hr-HR"/>
        </w:rPr>
      </w:pPr>
      <w:r w:rsidRPr="00A226BD">
        <w:rPr>
          <w:sz w:val="24"/>
          <w:szCs w:val="24"/>
          <w:lang w:eastAsia="hr-HR"/>
        </w:rPr>
        <w:t xml:space="preserve"> </w:t>
      </w:r>
    </w:p>
    <w:p w14:paraId="36CC2347" w14:textId="77777777" w:rsidR="00B01FFA" w:rsidRPr="00A226BD" w:rsidRDefault="00B01FFA" w:rsidP="00B01FFA">
      <w:pPr>
        <w:jc w:val="both"/>
        <w:rPr>
          <w:sz w:val="24"/>
          <w:szCs w:val="24"/>
          <w:lang w:eastAsia="hr-HR"/>
        </w:rPr>
      </w:pPr>
      <w:r w:rsidRPr="00A226BD">
        <w:rPr>
          <w:sz w:val="24"/>
          <w:szCs w:val="24"/>
          <w:lang w:eastAsia="hr-HR"/>
        </w:rPr>
        <w:t>Za sve djelatnike organiziran je tečaj prve pomoći kojeg je vodio dr. Mario Sušanj u organizaciji Hrvatskog Crvenog križa gradsko društvo Crvenog križa Opatija.</w:t>
      </w:r>
    </w:p>
    <w:p w14:paraId="50721B75" w14:textId="77777777" w:rsidR="00B01FFA" w:rsidRPr="00A226BD" w:rsidRDefault="00B01FFA" w:rsidP="00B01FFA">
      <w:pPr>
        <w:jc w:val="both"/>
        <w:rPr>
          <w:sz w:val="24"/>
          <w:szCs w:val="24"/>
          <w:lang w:eastAsia="hr-HR"/>
        </w:rPr>
      </w:pPr>
    </w:p>
    <w:p w14:paraId="449427FA" w14:textId="77777777" w:rsidR="00B01FFA" w:rsidRPr="00A226BD" w:rsidRDefault="00B01FFA" w:rsidP="00B01FFA">
      <w:pPr>
        <w:jc w:val="both"/>
        <w:rPr>
          <w:sz w:val="24"/>
          <w:szCs w:val="24"/>
          <w:lang w:eastAsia="hr-HR"/>
        </w:rPr>
      </w:pPr>
      <w:r w:rsidRPr="00A226BD">
        <w:rPr>
          <w:sz w:val="24"/>
          <w:szCs w:val="24"/>
          <w:lang w:eastAsia="hr-HR"/>
        </w:rPr>
        <w:lastRenderedPageBreak/>
        <w:t>Velikim zalaganjem i nastojanjem da se zadrže provjereni dobavljači namirnica, uspijeva se zadržati visoku razinu prehrane  za djecu uz redovite izmjene jelovnika. Zdravstvena voditeljica je izvršila antropološko mjerenje za svu djecu. U tijeku je obrada statističkih podataka na osnovu kojih će se planirati potrebne promjene.</w:t>
      </w:r>
    </w:p>
    <w:p w14:paraId="02CE7ECF" w14:textId="77777777" w:rsidR="00B01FFA" w:rsidRPr="00A226BD" w:rsidRDefault="00B01FFA" w:rsidP="00B01FFA">
      <w:pPr>
        <w:jc w:val="both"/>
        <w:rPr>
          <w:sz w:val="24"/>
          <w:szCs w:val="24"/>
          <w:lang w:eastAsia="hr-HR"/>
        </w:rPr>
      </w:pPr>
    </w:p>
    <w:p w14:paraId="46E38EA2" w14:textId="77777777" w:rsidR="00B01FFA" w:rsidRPr="00A226BD" w:rsidRDefault="00B01FFA" w:rsidP="00B01FFA">
      <w:pPr>
        <w:jc w:val="both"/>
        <w:rPr>
          <w:sz w:val="24"/>
          <w:szCs w:val="24"/>
          <w:lang w:eastAsia="hr-HR"/>
        </w:rPr>
      </w:pPr>
      <w:r w:rsidRPr="00A226BD">
        <w:rPr>
          <w:sz w:val="24"/>
          <w:szCs w:val="24"/>
          <w:lang w:eastAsia="hr-HR"/>
        </w:rPr>
        <w:t>U skladu s misijom i vizijom vrtića želimo osigurati mjesto za svako dijete u našim vrtićima. Upisi su pokazali da dalje nedostaje kapaciteta za jaslički program. Na tom području potreban je timski rad  lokalne zajednice, Osnivača i Dječjeg vrtića Matulji tijekom cijele godine.</w:t>
      </w:r>
    </w:p>
    <w:p w14:paraId="22E3C8FA" w14:textId="77777777" w:rsidR="00B01FFA" w:rsidRPr="00A226BD" w:rsidRDefault="00B01FFA" w:rsidP="00B01FFA">
      <w:pPr>
        <w:jc w:val="both"/>
        <w:rPr>
          <w:sz w:val="24"/>
          <w:szCs w:val="24"/>
          <w:lang w:eastAsia="hr-HR"/>
        </w:rPr>
      </w:pPr>
    </w:p>
    <w:p w14:paraId="17A1ED6C" w14:textId="77777777" w:rsidR="00B01FFA" w:rsidRPr="00A226BD" w:rsidRDefault="00B01FFA" w:rsidP="00B01FFA">
      <w:pPr>
        <w:jc w:val="both"/>
        <w:rPr>
          <w:sz w:val="24"/>
          <w:szCs w:val="24"/>
          <w:lang w:eastAsia="hr-HR"/>
        </w:rPr>
      </w:pPr>
      <w:r w:rsidRPr="00A226BD">
        <w:rPr>
          <w:sz w:val="24"/>
          <w:szCs w:val="24"/>
          <w:lang w:eastAsia="hr-HR"/>
        </w:rPr>
        <w:t>Prilikom planiranja svih rashoda poslovanja Dječji vrtić Matulji kao proračunski korisnik vodi računa o svakom segmentu kako se u teškim okolnostima stalnog rasta cijena ne naruši kvaliteta postojećeg standarda predškolske djelatnosti na području Općine Matulji.</w:t>
      </w:r>
    </w:p>
    <w:p w14:paraId="3A1E1077" w14:textId="77777777" w:rsidR="00B01FFA" w:rsidRPr="00A226BD" w:rsidRDefault="00B01FFA" w:rsidP="00B01FFA">
      <w:pPr>
        <w:jc w:val="both"/>
        <w:rPr>
          <w:sz w:val="24"/>
          <w:szCs w:val="24"/>
          <w:lang w:eastAsia="hr-HR"/>
        </w:rPr>
      </w:pPr>
    </w:p>
    <w:p w14:paraId="2E6A82F8" w14:textId="77777777" w:rsidR="00B01FFA" w:rsidRPr="00A226BD" w:rsidRDefault="00B01FFA" w:rsidP="00B01FFA">
      <w:pPr>
        <w:jc w:val="both"/>
        <w:rPr>
          <w:sz w:val="24"/>
          <w:szCs w:val="24"/>
          <w:lang w:eastAsia="hr-HR"/>
        </w:rPr>
      </w:pPr>
    </w:p>
    <w:p w14:paraId="472F207C" w14:textId="77777777" w:rsidR="00B01FFA" w:rsidRPr="00A226BD" w:rsidRDefault="00B01FFA" w:rsidP="00B01FFA">
      <w:pPr>
        <w:jc w:val="both"/>
        <w:rPr>
          <w:sz w:val="24"/>
          <w:szCs w:val="24"/>
          <w:lang w:eastAsia="hr-HR"/>
        </w:rPr>
      </w:pPr>
    </w:p>
    <w:p w14:paraId="52520995" w14:textId="77777777" w:rsidR="00B01FFA" w:rsidRPr="00A226BD" w:rsidRDefault="00B01FFA" w:rsidP="00B01FFA">
      <w:pPr>
        <w:jc w:val="both"/>
        <w:rPr>
          <w:rFonts w:eastAsia="Calibri"/>
          <w:sz w:val="24"/>
          <w:szCs w:val="24"/>
          <w:u w:val="single"/>
        </w:rPr>
      </w:pPr>
      <w:r w:rsidRPr="00A226BD">
        <w:rPr>
          <w:rFonts w:eastAsia="Calibri"/>
          <w:sz w:val="24"/>
          <w:szCs w:val="24"/>
          <w:u w:val="single"/>
        </w:rPr>
        <w:t>Ciljevi i pokazatelji uspješnosti iz provedbenog programa Općine Matulji</w:t>
      </w:r>
    </w:p>
    <w:p w14:paraId="304667CE" w14:textId="77777777" w:rsidR="00B01FFA" w:rsidRPr="00A226BD" w:rsidRDefault="00B01FFA" w:rsidP="00B01FFA">
      <w:pPr>
        <w:jc w:val="both"/>
        <w:rPr>
          <w:rFonts w:eastAsia="Calibri"/>
          <w:sz w:val="24"/>
          <w:szCs w:val="24"/>
          <w:u w:val="single"/>
        </w:rPr>
      </w:pPr>
    </w:p>
    <w:p w14:paraId="1809190A" w14:textId="77777777" w:rsidR="00B01FFA" w:rsidRPr="00A226BD" w:rsidRDefault="00B01FFA" w:rsidP="00B01FFA">
      <w:pPr>
        <w:jc w:val="both"/>
        <w:rPr>
          <w:rFonts w:eastAsia="Calibri"/>
          <w:b/>
          <w:bCs/>
          <w:sz w:val="24"/>
          <w:szCs w:val="24"/>
        </w:rPr>
      </w:pPr>
      <w:r w:rsidRPr="00A226BD">
        <w:rPr>
          <w:rFonts w:eastAsia="Calibri"/>
          <w:b/>
          <w:bCs/>
          <w:sz w:val="24"/>
          <w:szCs w:val="24"/>
        </w:rPr>
        <w:t xml:space="preserve">CILJ: </w:t>
      </w:r>
      <w:r w:rsidRPr="00A226BD">
        <w:rPr>
          <w:rFonts w:eastAsia="Calibri"/>
          <w:sz w:val="24"/>
          <w:szCs w:val="24"/>
        </w:rPr>
        <w:t>Podrška osnivanju i funkcioniranju obitelji te razvoj sustava brige o djeci i mladima.</w:t>
      </w:r>
    </w:p>
    <w:p w14:paraId="301247E3" w14:textId="77777777" w:rsidR="00B01FFA" w:rsidRPr="00A226BD" w:rsidRDefault="00B01FFA" w:rsidP="00B01FFA">
      <w:pPr>
        <w:jc w:val="both"/>
        <w:rPr>
          <w:rFonts w:eastAsia="Calibri"/>
          <w:bCs/>
          <w:sz w:val="24"/>
          <w:szCs w:val="24"/>
        </w:rPr>
      </w:pPr>
    </w:p>
    <w:tbl>
      <w:tblPr>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9"/>
        <w:gridCol w:w="2079"/>
        <w:gridCol w:w="1935"/>
      </w:tblGrid>
      <w:tr w:rsidR="00B01FFA" w:rsidRPr="00A226BD" w14:paraId="57E1EB73" w14:textId="77777777" w:rsidTr="00B42498">
        <w:tc>
          <w:tcPr>
            <w:tcW w:w="3069" w:type="dxa"/>
            <w:shd w:val="clear" w:color="auto" w:fill="auto"/>
          </w:tcPr>
          <w:p w14:paraId="485C8C3B" w14:textId="77777777" w:rsidR="00B01FFA" w:rsidRPr="00A226BD" w:rsidRDefault="00B01FFA" w:rsidP="00B01FFA">
            <w:pPr>
              <w:jc w:val="both"/>
              <w:rPr>
                <w:b/>
                <w:bCs/>
                <w:sz w:val="24"/>
                <w:szCs w:val="24"/>
                <w:lang w:eastAsia="hr-HR"/>
              </w:rPr>
            </w:pPr>
            <w:r w:rsidRPr="00A226BD">
              <w:rPr>
                <w:b/>
                <w:bCs/>
                <w:sz w:val="24"/>
                <w:szCs w:val="24"/>
                <w:lang w:eastAsia="hr-HR"/>
              </w:rPr>
              <w:t>Pokazatelj uspješnosti</w:t>
            </w:r>
          </w:p>
        </w:tc>
        <w:tc>
          <w:tcPr>
            <w:tcW w:w="2079" w:type="dxa"/>
            <w:shd w:val="clear" w:color="auto" w:fill="auto"/>
          </w:tcPr>
          <w:p w14:paraId="217C9930" w14:textId="77777777" w:rsidR="00B01FFA" w:rsidRPr="00A226BD" w:rsidRDefault="00B01FFA" w:rsidP="00B01FFA">
            <w:pPr>
              <w:jc w:val="center"/>
              <w:rPr>
                <w:b/>
                <w:bCs/>
                <w:sz w:val="24"/>
                <w:szCs w:val="24"/>
                <w:lang w:eastAsia="hr-HR"/>
              </w:rPr>
            </w:pPr>
            <w:r w:rsidRPr="00A226BD">
              <w:rPr>
                <w:b/>
                <w:bCs/>
                <w:sz w:val="24"/>
                <w:szCs w:val="24"/>
                <w:lang w:eastAsia="hr-HR"/>
              </w:rPr>
              <w:t>Ciljana vrijednost 2024</w:t>
            </w:r>
          </w:p>
        </w:tc>
        <w:tc>
          <w:tcPr>
            <w:tcW w:w="1935" w:type="dxa"/>
            <w:shd w:val="clear" w:color="auto" w:fill="auto"/>
          </w:tcPr>
          <w:p w14:paraId="440D938A" w14:textId="77777777" w:rsidR="00B01FFA" w:rsidRPr="00A226BD" w:rsidRDefault="00B01FFA" w:rsidP="00B01FFA">
            <w:pPr>
              <w:jc w:val="center"/>
              <w:rPr>
                <w:b/>
                <w:bCs/>
                <w:sz w:val="24"/>
                <w:szCs w:val="24"/>
                <w:lang w:eastAsia="hr-HR"/>
              </w:rPr>
            </w:pPr>
            <w:r w:rsidRPr="00A226BD">
              <w:rPr>
                <w:b/>
                <w:bCs/>
                <w:sz w:val="24"/>
                <w:szCs w:val="24"/>
                <w:lang w:eastAsia="hr-HR"/>
              </w:rPr>
              <w:t>Ostvarena vrijednost 2024</w:t>
            </w:r>
          </w:p>
        </w:tc>
      </w:tr>
      <w:tr w:rsidR="00B01FFA" w:rsidRPr="00A226BD" w14:paraId="43070CA4" w14:textId="77777777" w:rsidTr="00B42498">
        <w:trPr>
          <w:trHeight w:val="354"/>
        </w:trPr>
        <w:tc>
          <w:tcPr>
            <w:tcW w:w="3069" w:type="dxa"/>
            <w:shd w:val="clear" w:color="auto" w:fill="auto"/>
          </w:tcPr>
          <w:p w14:paraId="11127E36" w14:textId="77777777" w:rsidR="00B01FFA" w:rsidRPr="00A226BD" w:rsidRDefault="00B01FFA" w:rsidP="00B01FFA">
            <w:pPr>
              <w:jc w:val="center"/>
              <w:rPr>
                <w:sz w:val="24"/>
                <w:szCs w:val="24"/>
                <w:lang w:eastAsia="hr-HR"/>
              </w:rPr>
            </w:pPr>
            <w:r w:rsidRPr="00A226BD">
              <w:rPr>
                <w:sz w:val="24"/>
                <w:szCs w:val="24"/>
                <w:lang w:eastAsia="hr-HR"/>
              </w:rPr>
              <w:t>Broj korisnika DV Matulji</w:t>
            </w:r>
          </w:p>
        </w:tc>
        <w:tc>
          <w:tcPr>
            <w:tcW w:w="2079" w:type="dxa"/>
            <w:shd w:val="clear" w:color="auto" w:fill="auto"/>
          </w:tcPr>
          <w:p w14:paraId="0D809285" w14:textId="77777777" w:rsidR="00B01FFA" w:rsidRPr="00A226BD" w:rsidRDefault="00B01FFA" w:rsidP="00B01FFA">
            <w:pPr>
              <w:jc w:val="center"/>
              <w:rPr>
                <w:sz w:val="24"/>
                <w:szCs w:val="24"/>
                <w:lang w:eastAsia="hr-HR"/>
              </w:rPr>
            </w:pPr>
            <w:r w:rsidRPr="00A226BD">
              <w:rPr>
                <w:sz w:val="24"/>
                <w:szCs w:val="24"/>
                <w:lang w:eastAsia="hr-HR"/>
              </w:rPr>
              <w:t>410</w:t>
            </w:r>
          </w:p>
        </w:tc>
        <w:tc>
          <w:tcPr>
            <w:tcW w:w="1935" w:type="dxa"/>
            <w:shd w:val="clear" w:color="auto" w:fill="auto"/>
          </w:tcPr>
          <w:p w14:paraId="1881B4F0" w14:textId="77777777" w:rsidR="00B01FFA" w:rsidRPr="00A226BD" w:rsidRDefault="00B01FFA" w:rsidP="00B01FFA">
            <w:pPr>
              <w:jc w:val="center"/>
              <w:rPr>
                <w:sz w:val="24"/>
                <w:szCs w:val="24"/>
                <w:lang w:eastAsia="hr-HR"/>
              </w:rPr>
            </w:pPr>
            <w:r w:rsidRPr="00A226BD">
              <w:rPr>
                <w:sz w:val="24"/>
                <w:szCs w:val="24"/>
                <w:lang w:eastAsia="hr-HR"/>
              </w:rPr>
              <w:t>408</w:t>
            </w:r>
          </w:p>
        </w:tc>
      </w:tr>
      <w:tr w:rsidR="00B01FFA" w:rsidRPr="00A226BD" w14:paraId="174701FE" w14:textId="77777777" w:rsidTr="00B42498">
        <w:tc>
          <w:tcPr>
            <w:tcW w:w="3069" w:type="dxa"/>
            <w:shd w:val="clear" w:color="auto" w:fill="auto"/>
          </w:tcPr>
          <w:p w14:paraId="007CC4ED" w14:textId="77777777" w:rsidR="00B01FFA" w:rsidRPr="00A226BD" w:rsidRDefault="00B01FFA" w:rsidP="00B01FFA">
            <w:pPr>
              <w:jc w:val="center"/>
              <w:rPr>
                <w:sz w:val="24"/>
                <w:szCs w:val="24"/>
                <w:lang w:eastAsia="hr-HR"/>
              </w:rPr>
            </w:pPr>
            <w:r w:rsidRPr="00A226BD">
              <w:rPr>
                <w:sz w:val="24"/>
                <w:szCs w:val="24"/>
                <w:lang w:eastAsia="hr-HR"/>
              </w:rPr>
              <w:t>Broj skupina u DV Matulji</w:t>
            </w:r>
          </w:p>
        </w:tc>
        <w:tc>
          <w:tcPr>
            <w:tcW w:w="2079" w:type="dxa"/>
            <w:shd w:val="clear" w:color="auto" w:fill="auto"/>
          </w:tcPr>
          <w:p w14:paraId="4D9B674D" w14:textId="77777777" w:rsidR="00B01FFA" w:rsidRPr="00A226BD" w:rsidRDefault="00B01FFA" w:rsidP="00B01FFA">
            <w:pPr>
              <w:jc w:val="center"/>
              <w:rPr>
                <w:sz w:val="24"/>
                <w:szCs w:val="24"/>
                <w:lang w:eastAsia="hr-HR"/>
              </w:rPr>
            </w:pPr>
            <w:r w:rsidRPr="00A226BD">
              <w:rPr>
                <w:sz w:val="24"/>
                <w:szCs w:val="24"/>
                <w:lang w:eastAsia="hr-HR"/>
              </w:rPr>
              <w:t>26</w:t>
            </w:r>
          </w:p>
        </w:tc>
        <w:tc>
          <w:tcPr>
            <w:tcW w:w="1935" w:type="dxa"/>
            <w:shd w:val="clear" w:color="auto" w:fill="auto"/>
          </w:tcPr>
          <w:p w14:paraId="5DD6DF72" w14:textId="77777777" w:rsidR="00B01FFA" w:rsidRPr="00A226BD" w:rsidRDefault="00B01FFA" w:rsidP="00B01FFA">
            <w:pPr>
              <w:jc w:val="center"/>
              <w:rPr>
                <w:sz w:val="24"/>
                <w:szCs w:val="24"/>
                <w:lang w:eastAsia="hr-HR"/>
              </w:rPr>
            </w:pPr>
            <w:r w:rsidRPr="00A226BD">
              <w:rPr>
                <w:sz w:val="24"/>
                <w:szCs w:val="24"/>
                <w:lang w:eastAsia="hr-HR"/>
              </w:rPr>
              <w:t>26</w:t>
            </w:r>
          </w:p>
        </w:tc>
      </w:tr>
      <w:tr w:rsidR="00B01FFA" w:rsidRPr="00A226BD" w14:paraId="11089947" w14:textId="77777777" w:rsidTr="00B42498">
        <w:trPr>
          <w:trHeight w:val="70"/>
        </w:trPr>
        <w:tc>
          <w:tcPr>
            <w:tcW w:w="3069" w:type="dxa"/>
            <w:shd w:val="clear" w:color="auto" w:fill="auto"/>
            <w:vAlign w:val="center"/>
          </w:tcPr>
          <w:p w14:paraId="1A241E21" w14:textId="77777777" w:rsidR="00B01FFA" w:rsidRPr="00A226BD" w:rsidRDefault="00B01FFA" w:rsidP="00B01FFA">
            <w:pPr>
              <w:jc w:val="center"/>
              <w:rPr>
                <w:sz w:val="24"/>
                <w:szCs w:val="24"/>
                <w:lang w:eastAsia="hr-HR"/>
              </w:rPr>
            </w:pPr>
            <w:r w:rsidRPr="00A226BD">
              <w:rPr>
                <w:sz w:val="24"/>
                <w:szCs w:val="24"/>
                <w:lang w:eastAsia="hr-HR"/>
              </w:rPr>
              <w:t>Broj vrtića na području Općine</w:t>
            </w:r>
          </w:p>
        </w:tc>
        <w:tc>
          <w:tcPr>
            <w:tcW w:w="2079" w:type="dxa"/>
            <w:shd w:val="clear" w:color="auto" w:fill="auto"/>
          </w:tcPr>
          <w:p w14:paraId="76A49BF2" w14:textId="77777777" w:rsidR="00B01FFA" w:rsidRPr="00A226BD" w:rsidRDefault="00B01FFA" w:rsidP="00B01FFA">
            <w:pPr>
              <w:jc w:val="center"/>
              <w:rPr>
                <w:sz w:val="24"/>
                <w:szCs w:val="24"/>
                <w:lang w:eastAsia="hr-HR"/>
              </w:rPr>
            </w:pPr>
            <w:r w:rsidRPr="00A226BD">
              <w:rPr>
                <w:sz w:val="24"/>
                <w:szCs w:val="24"/>
                <w:lang w:eastAsia="hr-HR"/>
              </w:rPr>
              <w:t>1 sa 6 područnih odjela</w:t>
            </w:r>
          </w:p>
        </w:tc>
        <w:tc>
          <w:tcPr>
            <w:tcW w:w="1935" w:type="dxa"/>
            <w:shd w:val="clear" w:color="auto" w:fill="auto"/>
          </w:tcPr>
          <w:p w14:paraId="23FF8974" w14:textId="77777777" w:rsidR="00B01FFA" w:rsidRPr="00A226BD" w:rsidRDefault="00B01FFA" w:rsidP="00B01FFA">
            <w:pPr>
              <w:jc w:val="center"/>
              <w:rPr>
                <w:sz w:val="24"/>
                <w:szCs w:val="24"/>
                <w:lang w:eastAsia="hr-HR"/>
              </w:rPr>
            </w:pPr>
            <w:r w:rsidRPr="00A226BD">
              <w:rPr>
                <w:sz w:val="24"/>
                <w:szCs w:val="24"/>
                <w:lang w:eastAsia="hr-HR"/>
              </w:rPr>
              <w:t xml:space="preserve">1 sa 6 područnih </w:t>
            </w:r>
          </w:p>
          <w:p w14:paraId="1D48E868" w14:textId="77777777" w:rsidR="00B01FFA" w:rsidRPr="00A226BD" w:rsidRDefault="00B01FFA" w:rsidP="00B01FFA">
            <w:pPr>
              <w:jc w:val="center"/>
              <w:rPr>
                <w:sz w:val="24"/>
                <w:szCs w:val="24"/>
                <w:lang w:eastAsia="hr-HR"/>
              </w:rPr>
            </w:pPr>
            <w:r w:rsidRPr="00A226BD">
              <w:rPr>
                <w:sz w:val="24"/>
                <w:szCs w:val="24"/>
                <w:lang w:eastAsia="hr-HR"/>
              </w:rPr>
              <w:t>odjela</w:t>
            </w:r>
          </w:p>
        </w:tc>
      </w:tr>
    </w:tbl>
    <w:p w14:paraId="11ECF4D0" w14:textId="77777777" w:rsidR="00B01FFA" w:rsidRPr="00A226BD" w:rsidRDefault="00B01FFA" w:rsidP="00B01FFA">
      <w:pPr>
        <w:jc w:val="both"/>
        <w:rPr>
          <w:sz w:val="24"/>
          <w:szCs w:val="24"/>
          <w:lang w:eastAsia="hr-HR"/>
        </w:rPr>
      </w:pPr>
    </w:p>
    <w:p w14:paraId="4A7895FF" w14:textId="77777777" w:rsidR="00B01FFA" w:rsidRPr="00A226BD" w:rsidRDefault="00B01FFA" w:rsidP="00B01FFA">
      <w:pPr>
        <w:spacing w:after="160" w:line="259" w:lineRule="auto"/>
        <w:rPr>
          <w:sz w:val="24"/>
          <w:szCs w:val="24"/>
          <w:lang w:eastAsia="hr-HR"/>
        </w:rPr>
      </w:pPr>
    </w:p>
    <w:p w14:paraId="0F1F2797" w14:textId="77777777" w:rsidR="00B01FFA" w:rsidRPr="00A226BD" w:rsidRDefault="00B01FFA" w:rsidP="00B01FFA">
      <w:pPr>
        <w:spacing w:after="160" w:line="259" w:lineRule="auto"/>
        <w:rPr>
          <w:sz w:val="24"/>
          <w:szCs w:val="24"/>
          <w:lang w:eastAsia="hr-HR"/>
        </w:rPr>
      </w:pPr>
    </w:p>
    <w:p w14:paraId="393E7810" w14:textId="77777777" w:rsidR="00B01FFA" w:rsidRPr="00A226BD" w:rsidRDefault="00B01FFA" w:rsidP="00B01FFA">
      <w:pPr>
        <w:spacing w:after="160" w:line="259" w:lineRule="auto"/>
        <w:rPr>
          <w:b/>
          <w:bCs/>
          <w:sz w:val="24"/>
          <w:szCs w:val="24"/>
          <w:lang w:eastAsia="hr-HR"/>
        </w:rPr>
      </w:pPr>
      <w:r w:rsidRPr="00A226BD">
        <w:rPr>
          <w:rFonts w:eastAsia="Calibri" w:cs="Arial"/>
          <w:b/>
          <w:bCs/>
          <w:sz w:val="24"/>
          <w:szCs w:val="24"/>
        </w:rPr>
        <w:t>POSEBNI IZVJEŠTAJ U GODIŠNJEM IZVJEŠTAJU O IZVRŠENJU FINANCIJSKOG PLANA</w:t>
      </w:r>
    </w:p>
    <w:p w14:paraId="2C90DE19" w14:textId="77777777" w:rsidR="00B01FFA" w:rsidRPr="00A226BD" w:rsidRDefault="00B01FFA" w:rsidP="00B01FFA">
      <w:pPr>
        <w:jc w:val="both"/>
        <w:rPr>
          <w:b/>
          <w:bCs/>
          <w:sz w:val="24"/>
          <w:szCs w:val="24"/>
          <w:lang w:eastAsia="hr-HR"/>
        </w:rPr>
      </w:pPr>
    </w:p>
    <w:p w14:paraId="4CA52838" w14:textId="77777777" w:rsidR="00B01FFA" w:rsidRPr="00A226BD" w:rsidRDefault="00B01FFA" w:rsidP="00B01FFA">
      <w:pPr>
        <w:jc w:val="both"/>
        <w:rPr>
          <w:b/>
          <w:bCs/>
          <w:sz w:val="24"/>
          <w:szCs w:val="24"/>
          <w:lang w:eastAsia="hr-HR"/>
        </w:rPr>
      </w:pPr>
    </w:p>
    <w:p w14:paraId="7704BC97" w14:textId="77777777" w:rsidR="00B01FFA" w:rsidRPr="00A226BD" w:rsidRDefault="00B01FFA" w:rsidP="00B01FFA">
      <w:pPr>
        <w:jc w:val="both"/>
        <w:rPr>
          <w:b/>
          <w:bCs/>
          <w:sz w:val="24"/>
          <w:szCs w:val="24"/>
          <w:lang w:eastAsia="hr-HR"/>
        </w:rPr>
      </w:pPr>
      <w:r w:rsidRPr="00A226BD">
        <w:rPr>
          <w:b/>
          <w:bCs/>
          <w:sz w:val="24"/>
          <w:szCs w:val="24"/>
          <w:lang w:eastAsia="hr-HR"/>
        </w:rPr>
        <w:t>Izvještaj o zaduživanju na domaćem i stranom tržištu novca i kapitala</w:t>
      </w:r>
    </w:p>
    <w:p w14:paraId="0BC3DB4E" w14:textId="77777777" w:rsidR="00B01FFA" w:rsidRPr="00A226BD" w:rsidRDefault="00B01FFA" w:rsidP="00B01FFA">
      <w:pPr>
        <w:jc w:val="both"/>
        <w:rPr>
          <w:b/>
          <w:bCs/>
          <w:sz w:val="24"/>
          <w:szCs w:val="24"/>
          <w:lang w:eastAsia="hr-HR"/>
        </w:rPr>
      </w:pPr>
    </w:p>
    <w:p w14:paraId="73C0E8EB" w14:textId="77777777" w:rsidR="00B01FFA" w:rsidRPr="00A226BD" w:rsidRDefault="00B01FFA" w:rsidP="00B01FFA">
      <w:pPr>
        <w:jc w:val="both"/>
        <w:rPr>
          <w:sz w:val="24"/>
          <w:szCs w:val="24"/>
          <w:lang w:eastAsia="hr-HR"/>
        </w:rPr>
      </w:pPr>
      <w:bookmarkStart w:id="35" w:name="_Hlk161149424"/>
      <w:r w:rsidRPr="00A226BD">
        <w:rPr>
          <w:sz w:val="24"/>
          <w:szCs w:val="24"/>
          <w:lang w:eastAsia="hr-HR"/>
        </w:rPr>
        <w:t>U izvještajnom razdoblju Dječji vrtić Matulji nije ugovarao ni preuzimao zaduženja.</w:t>
      </w:r>
      <w:bookmarkEnd w:id="35"/>
    </w:p>
    <w:p w14:paraId="4AB4784E" w14:textId="77777777" w:rsidR="00B01FFA" w:rsidRPr="00A226BD" w:rsidRDefault="00B01FFA" w:rsidP="00B01FFA">
      <w:pPr>
        <w:jc w:val="both"/>
        <w:rPr>
          <w:sz w:val="24"/>
          <w:szCs w:val="24"/>
          <w:lang w:eastAsia="hr-HR"/>
        </w:rPr>
      </w:pPr>
    </w:p>
    <w:p w14:paraId="087828C6" w14:textId="77777777" w:rsidR="00B01FFA" w:rsidRPr="00A226BD" w:rsidRDefault="00B01FFA" w:rsidP="00B01FFA">
      <w:pPr>
        <w:jc w:val="both"/>
        <w:rPr>
          <w:b/>
          <w:bCs/>
          <w:color w:val="000000"/>
          <w:sz w:val="24"/>
          <w:szCs w:val="24"/>
          <w:lang w:eastAsia="hr-HR"/>
        </w:rPr>
      </w:pPr>
      <w:r w:rsidRPr="00A226BD">
        <w:rPr>
          <w:b/>
          <w:bCs/>
          <w:color w:val="000000"/>
          <w:sz w:val="24"/>
          <w:szCs w:val="24"/>
          <w:lang w:eastAsia="hr-HR"/>
        </w:rPr>
        <w:t>Izvještaj o korištenju sredstava fondova Europske unije</w:t>
      </w:r>
    </w:p>
    <w:p w14:paraId="04C0DEA5" w14:textId="77777777" w:rsidR="00B01FFA" w:rsidRPr="00A226BD" w:rsidRDefault="00B01FFA" w:rsidP="00B01FFA">
      <w:pPr>
        <w:jc w:val="both"/>
        <w:rPr>
          <w:b/>
          <w:bCs/>
          <w:color w:val="000000"/>
          <w:sz w:val="24"/>
          <w:szCs w:val="24"/>
          <w:lang w:eastAsia="hr-HR"/>
        </w:rPr>
      </w:pPr>
    </w:p>
    <w:p w14:paraId="762A0195" w14:textId="77777777" w:rsidR="00B01FFA" w:rsidRPr="00A226BD" w:rsidRDefault="00B01FFA" w:rsidP="00B01FFA">
      <w:pPr>
        <w:jc w:val="both"/>
        <w:rPr>
          <w:color w:val="000000"/>
          <w:sz w:val="24"/>
          <w:szCs w:val="24"/>
          <w:lang w:eastAsia="hr-HR"/>
        </w:rPr>
      </w:pPr>
      <w:r w:rsidRPr="00A226BD">
        <w:rPr>
          <w:color w:val="000000"/>
          <w:sz w:val="24"/>
          <w:szCs w:val="24"/>
          <w:lang w:eastAsia="hr-HR"/>
        </w:rPr>
        <w:t>U izvještajnom razdoblju Dječji vrtić Matulji nije koristio sredstva fondova Europske unije.</w:t>
      </w:r>
    </w:p>
    <w:p w14:paraId="448BA053" w14:textId="77777777" w:rsidR="00B01FFA" w:rsidRPr="00A226BD" w:rsidRDefault="00B01FFA" w:rsidP="00B01FFA">
      <w:pPr>
        <w:jc w:val="both"/>
        <w:rPr>
          <w:b/>
          <w:bCs/>
          <w:color w:val="000000"/>
          <w:sz w:val="24"/>
          <w:szCs w:val="24"/>
          <w:lang w:eastAsia="hr-HR"/>
        </w:rPr>
      </w:pPr>
    </w:p>
    <w:p w14:paraId="3B9258E9" w14:textId="77777777" w:rsidR="00B01FFA" w:rsidRPr="00A226BD" w:rsidRDefault="00B01FFA" w:rsidP="00B01FFA">
      <w:pPr>
        <w:jc w:val="both"/>
        <w:rPr>
          <w:b/>
          <w:bCs/>
          <w:color w:val="000000"/>
          <w:sz w:val="24"/>
          <w:szCs w:val="24"/>
          <w:lang w:eastAsia="hr-HR"/>
        </w:rPr>
      </w:pPr>
      <w:r w:rsidRPr="00A226BD">
        <w:rPr>
          <w:b/>
          <w:bCs/>
          <w:color w:val="000000"/>
          <w:sz w:val="24"/>
          <w:szCs w:val="24"/>
          <w:lang w:eastAsia="hr-HR"/>
        </w:rPr>
        <w:t>Izvještaj o danim zajmovima i potraživanjima po danim zajmovima</w:t>
      </w:r>
    </w:p>
    <w:p w14:paraId="7869A46E" w14:textId="77777777" w:rsidR="00B01FFA" w:rsidRPr="00A226BD" w:rsidRDefault="00B01FFA" w:rsidP="00B01FFA">
      <w:pPr>
        <w:jc w:val="both"/>
        <w:rPr>
          <w:b/>
          <w:bCs/>
          <w:color w:val="000000"/>
          <w:sz w:val="24"/>
          <w:szCs w:val="24"/>
          <w:lang w:eastAsia="hr-HR"/>
        </w:rPr>
      </w:pPr>
    </w:p>
    <w:p w14:paraId="07D5FC3C" w14:textId="77777777" w:rsidR="00B01FFA" w:rsidRPr="00A226BD" w:rsidRDefault="00B01FFA" w:rsidP="00B01FFA">
      <w:pPr>
        <w:jc w:val="both"/>
        <w:rPr>
          <w:color w:val="000000"/>
          <w:sz w:val="24"/>
          <w:szCs w:val="24"/>
          <w:lang w:eastAsia="hr-HR"/>
        </w:rPr>
      </w:pPr>
      <w:r w:rsidRPr="00A226BD">
        <w:rPr>
          <w:color w:val="000000"/>
          <w:sz w:val="24"/>
          <w:szCs w:val="24"/>
          <w:lang w:eastAsia="hr-HR"/>
        </w:rPr>
        <w:t>U izvještajnom razdoblju Dječji vrtić Matulji nije davao zajmove.</w:t>
      </w:r>
    </w:p>
    <w:p w14:paraId="373A4F68" w14:textId="77777777" w:rsidR="00B01FFA" w:rsidRPr="00A226BD" w:rsidRDefault="00B01FFA" w:rsidP="00B01FFA">
      <w:pPr>
        <w:jc w:val="both"/>
        <w:rPr>
          <w:b/>
          <w:bCs/>
          <w:color w:val="000000"/>
          <w:sz w:val="24"/>
          <w:szCs w:val="24"/>
          <w:lang w:eastAsia="hr-HR"/>
        </w:rPr>
      </w:pPr>
    </w:p>
    <w:p w14:paraId="530518CE" w14:textId="77777777" w:rsidR="00B01FFA" w:rsidRPr="00A226BD" w:rsidRDefault="00B01FFA" w:rsidP="00B01FFA">
      <w:pPr>
        <w:jc w:val="both"/>
        <w:rPr>
          <w:b/>
          <w:bCs/>
          <w:color w:val="000000"/>
          <w:sz w:val="24"/>
          <w:szCs w:val="24"/>
          <w:lang w:eastAsia="hr-HR"/>
        </w:rPr>
      </w:pPr>
      <w:r w:rsidRPr="00A226BD">
        <w:rPr>
          <w:b/>
          <w:bCs/>
          <w:color w:val="000000"/>
          <w:sz w:val="24"/>
          <w:szCs w:val="24"/>
          <w:lang w:eastAsia="hr-HR"/>
        </w:rPr>
        <w:t>Izvještaj o stanju potraživanja i dospjelih obveza te o stanju potencijalnih obveza po osnovi sudskih sporova.</w:t>
      </w:r>
    </w:p>
    <w:p w14:paraId="05957061" w14:textId="77777777" w:rsidR="00B01FFA" w:rsidRPr="00A226BD" w:rsidRDefault="00B01FFA" w:rsidP="00B01FFA">
      <w:pPr>
        <w:jc w:val="both"/>
        <w:rPr>
          <w:color w:val="000000"/>
          <w:sz w:val="24"/>
          <w:szCs w:val="24"/>
          <w:lang w:eastAsia="hr-HR"/>
        </w:rPr>
      </w:pPr>
    </w:p>
    <w:p w14:paraId="5104EF09" w14:textId="77777777" w:rsidR="00B01FFA" w:rsidRPr="00A226BD" w:rsidRDefault="00B01FFA" w:rsidP="00B01FFA">
      <w:pPr>
        <w:widowControl w:val="0"/>
        <w:tabs>
          <w:tab w:val="left" w:pos="8647"/>
          <w:tab w:val="left" w:pos="8789"/>
        </w:tabs>
        <w:suppressAutoHyphens/>
        <w:spacing w:after="160" w:line="259" w:lineRule="auto"/>
        <w:ind w:right="165"/>
        <w:jc w:val="both"/>
        <w:rPr>
          <w:rFonts w:eastAsia="SimSun"/>
          <w:iCs/>
          <w:color w:val="000000"/>
          <w:kern w:val="1"/>
          <w:sz w:val="24"/>
          <w:szCs w:val="24"/>
          <w:lang w:eastAsia="zh-CN"/>
        </w:rPr>
      </w:pPr>
      <w:r w:rsidRPr="00A226BD">
        <w:rPr>
          <w:rFonts w:eastAsia="SimSun"/>
          <w:noProof/>
          <w:color w:val="000000"/>
          <w:kern w:val="1"/>
          <w:sz w:val="24"/>
          <w:szCs w:val="24"/>
          <w:lang w:eastAsia="hr-HR"/>
        </w:rPr>
        <w:t xml:space="preserve">Stanje </w:t>
      </w:r>
      <w:r w:rsidRPr="00A226BD">
        <w:rPr>
          <w:rFonts w:eastAsia="SimSun"/>
          <w:iCs/>
          <w:color w:val="000000"/>
          <w:kern w:val="1"/>
          <w:sz w:val="24"/>
          <w:szCs w:val="24"/>
          <w:lang w:eastAsia="zh-CN"/>
        </w:rPr>
        <w:t>nenaplaćenih potraživanja za prihode proračunskog korisnika Dječji vrtić Matulji prikazani su u sljedećoj tablici.</w:t>
      </w:r>
    </w:p>
    <w:p w14:paraId="45531625" w14:textId="77777777" w:rsidR="00B01FFA" w:rsidRPr="00A226BD" w:rsidRDefault="00B01FFA" w:rsidP="00B01FFA">
      <w:pPr>
        <w:widowControl w:val="0"/>
        <w:tabs>
          <w:tab w:val="left" w:pos="8647"/>
          <w:tab w:val="left" w:pos="8789"/>
        </w:tabs>
        <w:suppressAutoHyphens/>
        <w:spacing w:after="160" w:line="259" w:lineRule="auto"/>
        <w:ind w:right="165"/>
        <w:jc w:val="both"/>
        <w:rPr>
          <w:rFonts w:eastAsia="SimSun"/>
          <w:iCs/>
          <w:color w:val="000000"/>
          <w:kern w:val="1"/>
          <w:sz w:val="24"/>
          <w:szCs w:val="24"/>
          <w:lang w:eastAsia="zh-CN"/>
        </w:rPr>
      </w:pPr>
    </w:p>
    <w:tbl>
      <w:tblPr>
        <w:tblW w:w="9785" w:type="dxa"/>
        <w:jc w:val="center"/>
        <w:tblLook w:val="04A0" w:firstRow="1" w:lastRow="0" w:firstColumn="1" w:lastColumn="0" w:noHBand="0" w:noVBand="1"/>
      </w:tblPr>
      <w:tblGrid>
        <w:gridCol w:w="4411"/>
        <w:gridCol w:w="1412"/>
        <w:gridCol w:w="1408"/>
        <w:gridCol w:w="1231"/>
        <w:gridCol w:w="1323"/>
      </w:tblGrid>
      <w:tr w:rsidR="00B01FFA" w:rsidRPr="00A226BD" w14:paraId="45CA0209" w14:textId="77777777" w:rsidTr="00B42498">
        <w:trPr>
          <w:trHeight w:hRule="exact" w:val="284"/>
          <w:jc w:val="center"/>
        </w:trPr>
        <w:tc>
          <w:tcPr>
            <w:tcW w:w="4411" w:type="dxa"/>
            <w:tcBorders>
              <w:top w:val="single" w:sz="4" w:space="0" w:color="auto"/>
              <w:left w:val="single" w:sz="4" w:space="0" w:color="auto"/>
              <w:bottom w:val="single" w:sz="4" w:space="0" w:color="auto"/>
              <w:right w:val="single" w:sz="4" w:space="0" w:color="auto"/>
            </w:tcBorders>
            <w:shd w:val="clear" w:color="auto" w:fill="auto"/>
            <w:hideMark/>
          </w:tcPr>
          <w:p w14:paraId="1F85562C" w14:textId="77777777" w:rsidR="00B01FFA" w:rsidRPr="00A226BD" w:rsidRDefault="00B01FFA" w:rsidP="00B01FFA">
            <w:pPr>
              <w:spacing w:after="160" w:line="259" w:lineRule="auto"/>
              <w:jc w:val="both"/>
              <w:rPr>
                <w:rFonts w:eastAsia="Calibri"/>
                <w:b/>
                <w:bCs/>
                <w:sz w:val="22"/>
                <w:szCs w:val="22"/>
                <w:lang w:eastAsia="hr-HR"/>
              </w:rPr>
            </w:pPr>
          </w:p>
        </w:tc>
        <w:tc>
          <w:tcPr>
            <w:tcW w:w="1412" w:type="dxa"/>
            <w:tcBorders>
              <w:top w:val="single" w:sz="4" w:space="0" w:color="auto"/>
              <w:left w:val="nil"/>
              <w:bottom w:val="single" w:sz="4" w:space="0" w:color="auto"/>
              <w:right w:val="single" w:sz="4" w:space="0" w:color="auto"/>
            </w:tcBorders>
            <w:shd w:val="clear" w:color="auto" w:fill="auto"/>
            <w:hideMark/>
          </w:tcPr>
          <w:p w14:paraId="59478975"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Stanje 01.01.2023.</w:t>
            </w:r>
          </w:p>
        </w:tc>
        <w:tc>
          <w:tcPr>
            <w:tcW w:w="1408" w:type="dxa"/>
            <w:tcBorders>
              <w:top w:val="single" w:sz="4" w:space="0" w:color="auto"/>
              <w:left w:val="nil"/>
              <w:bottom w:val="single" w:sz="4" w:space="0" w:color="auto"/>
              <w:right w:val="single" w:sz="4" w:space="0" w:color="auto"/>
            </w:tcBorders>
            <w:shd w:val="clear" w:color="auto" w:fill="auto"/>
            <w:hideMark/>
          </w:tcPr>
          <w:p w14:paraId="2871458A"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Stanje 31.12.2023.</w:t>
            </w:r>
          </w:p>
        </w:tc>
        <w:tc>
          <w:tcPr>
            <w:tcW w:w="1231" w:type="dxa"/>
            <w:tcBorders>
              <w:top w:val="single" w:sz="4" w:space="0" w:color="auto"/>
              <w:left w:val="nil"/>
              <w:bottom w:val="single" w:sz="4" w:space="0" w:color="auto"/>
              <w:right w:val="single" w:sz="4" w:space="0" w:color="auto"/>
            </w:tcBorders>
            <w:shd w:val="clear" w:color="auto" w:fill="auto"/>
            <w:hideMark/>
          </w:tcPr>
          <w:p w14:paraId="1C859886"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Ispravak vrijednosti</w:t>
            </w:r>
          </w:p>
        </w:tc>
        <w:tc>
          <w:tcPr>
            <w:tcW w:w="1323" w:type="dxa"/>
            <w:tcBorders>
              <w:top w:val="single" w:sz="4" w:space="0" w:color="auto"/>
              <w:left w:val="nil"/>
              <w:bottom w:val="single" w:sz="4" w:space="0" w:color="auto"/>
              <w:right w:val="single" w:sz="4" w:space="0" w:color="auto"/>
            </w:tcBorders>
            <w:shd w:val="clear" w:color="auto" w:fill="auto"/>
            <w:hideMark/>
          </w:tcPr>
          <w:p w14:paraId="4C391AE8"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Razlika 31.12/01.01.</w:t>
            </w:r>
          </w:p>
        </w:tc>
      </w:tr>
      <w:tr w:rsidR="00B01FFA" w:rsidRPr="00A226BD" w14:paraId="4C186854" w14:textId="77777777" w:rsidTr="00B42498">
        <w:trPr>
          <w:trHeight w:hRule="exact" w:val="284"/>
          <w:jc w:val="center"/>
        </w:trPr>
        <w:tc>
          <w:tcPr>
            <w:tcW w:w="4411" w:type="dxa"/>
            <w:tcBorders>
              <w:top w:val="nil"/>
              <w:left w:val="single" w:sz="4" w:space="0" w:color="auto"/>
              <w:bottom w:val="single" w:sz="4" w:space="0" w:color="auto"/>
              <w:right w:val="single" w:sz="4" w:space="0" w:color="auto"/>
            </w:tcBorders>
            <w:shd w:val="clear" w:color="auto" w:fill="auto"/>
            <w:hideMark/>
          </w:tcPr>
          <w:p w14:paraId="71BCDF3E" w14:textId="77777777" w:rsidR="00B01FFA" w:rsidRPr="00A226BD" w:rsidRDefault="00B01FFA" w:rsidP="00B01FFA">
            <w:pPr>
              <w:spacing w:after="160" w:line="259" w:lineRule="auto"/>
              <w:jc w:val="both"/>
              <w:rPr>
                <w:rFonts w:eastAsia="Calibri"/>
                <w:b/>
                <w:bCs/>
                <w:sz w:val="22"/>
                <w:szCs w:val="22"/>
                <w:lang w:eastAsia="hr-HR"/>
              </w:rPr>
            </w:pPr>
            <w:r w:rsidRPr="00A226BD">
              <w:rPr>
                <w:rFonts w:eastAsia="Calibri"/>
                <w:b/>
                <w:bCs/>
                <w:sz w:val="22"/>
                <w:szCs w:val="22"/>
                <w:lang w:eastAsia="hr-HR"/>
              </w:rPr>
              <w:t xml:space="preserve">Potraživanja za prihode poslovanja 16 </w:t>
            </w:r>
          </w:p>
        </w:tc>
        <w:tc>
          <w:tcPr>
            <w:tcW w:w="1412" w:type="dxa"/>
            <w:tcBorders>
              <w:top w:val="nil"/>
              <w:left w:val="nil"/>
              <w:bottom w:val="single" w:sz="4" w:space="0" w:color="auto"/>
              <w:right w:val="single" w:sz="4" w:space="0" w:color="auto"/>
            </w:tcBorders>
            <w:shd w:val="clear" w:color="auto" w:fill="auto"/>
            <w:vAlign w:val="center"/>
            <w:hideMark/>
          </w:tcPr>
          <w:p w14:paraId="75CD54C4"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64.770,84</w:t>
            </w:r>
          </w:p>
        </w:tc>
        <w:tc>
          <w:tcPr>
            <w:tcW w:w="1408" w:type="dxa"/>
            <w:tcBorders>
              <w:top w:val="nil"/>
              <w:left w:val="nil"/>
              <w:bottom w:val="single" w:sz="4" w:space="0" w:color="auto"/>
              <w:right w:val="single" w:sz="4" w:space="0" w:color="auto"/>
            </w:tcBorders>
            <w:shd w:val="clear" w:color="auto" w:fill="auto"/>
            <w:vAlign w:val="center"/>
            <w:hideMark/>
          </w:tcPr>
          <w:p w14:paraId="6139DE29"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56.920,24</w:t>
            </w:r>
          </w:p>
        </w:tc>
        <w:tc>
          <w:tcPr>
            <w:tcW w:w="1231" w:type="dxa"/>
            <w:tcBorders>
              <w:top w:val="nil"/>
              <w:left w:val="nil"/>
              <w:bottom w:val="single" w:sz="4" w:space="0" w:color="auto"/>
              <w:right w:val="single" w:sz="4" w:space="0" w:color="auto"/>
            </w:tcBorders>
            <w:shd w:val="clear" w:color="auto" w:fill="auto"/>
            <w:vAlign w:val="center"/>
            <w:hideMark/>
          </w:tcPr>
          <w:p w14:paraId="040CA796"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7.332,13</w:t>
            </w:r>
          </w:p>
        </w:tc>
        <w:tc>
          <w:tcPr>
            <w:tcW w:w="1323" w:type="dxa"/>
            <w:tcBorders>
              <w:top w:val="nil"/>
              <w:left w:val="nil"/>
              <w:bottom w:val="single" w:sz="4" w:space="0" w:color="auto"/>
              <w:right w:val="single" w:sz="4" w:space="0" w:color="auto"/>
            </w:tcBorders>
            <w:shd w:val="clear" w:color="auto" w:fill="auto"/>
            <w:vAlign w:val="center"/>
            <w:hideMark/>
          </w:tcPr>
          <w:p w14:paraId="7485CD0D"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-15.087,68</w:t>
            </w:r>
          </w:p>
        </w:tc>
      </w:tr>
      <w:tr w:rsidR="00B01FFA" w:rsidRPr="00A226BD" w14:paraId="14895DE3" w14:textId="77777777" w:rsidTr="00B42498">
        <w:trPr>
          <w:trHeight w:hRule="exact" w:val="284"/>
          <w:jc w:val="center"/>
        </w:trPr>
        <w:tc>
          <w:tcPr>
            <w:tcW w:w="4411" w:type="dxa"/>
            <w:tcBorders>
              <w:top w:val="nil"/>
              <w:left w:val="single" w:sz="4" w:space="0" w:color="auto"/>
              <w:bottom w:val="single" w:sz="4" w:space="0" w:color="auto"/>
              <w:right w:val="single" w:sz="4" w:space="0" w:color="auto"/>
            </w:tcBorders>
            <w:shd w:val="clear" w:color="auto" w:fill="auto"/>
            <w:hideMark/>
          </w:tcPr>
          <w:p w14:paraId="5F673B0D" w14:textId="77777777" w:rsidR="00B01FFA" w:rsidRPr="00A226BD" w:rsidRDefault="00B01FFA" w:rsidP="00B01FFA">
            <w:pPr>
              <w:spacing w:after="160" w:line="259" w:lineRule="auto"/>
              <w:jc w:val="both"/>
              <w:rPr>
                <w:rFonts w:eastAsia="Calibri"/>
                <w:sz w:val="22"/>
                <w:szCs w:val="22"/>
                <w:lang w:eastAsia="hr-HR"/>
              </w:rPr>
            </w:pPr>
            <w:r w:rsidRPr="00A226BD">
              <w:rPr>
                <w:rFonts w:eastAsia="Calibri"/>
                <w:sz w:val="22"/>
                <w:szCs w:val="22"/>
                <w:lang w:eastAsia="hr-HR"/>
              </w:rPr>
              <w:t>Potraživanja od roditelja 165</w:t>
            </w:r>
          </w:p>
        </w:tc>
        <w:tc>
          <w:tcPr>
            <w:tcW w:w="1412" w:type="dxa"/>
            <w:tcBorders>
              <w:top w:val="nil"/>
              <w:left w:val="nil"/>
              <w:bottom w:val="single" w:sz="4" w:space="0" w:color="auto"/>
              <w:right w:val="single" w:sz="4" w:space="0" w:color="auto"/>
            </w:tcBorders>
            <w:shd w:val="clear" w:color="auto" w:fill="auto"/>
            <w:vAlign w:val="center"/>
            <w:hideMark/>
          </w:tcPr>
          <w:p w14:paraId="16514814"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49.349,67</w:t>
            </w:r>
          </w:p>
        </w:tc>
        <w:tc>
          <w:tcPr>
            <w:tcW w:w="1408" w:type="dxa"/>
            <w:tcBorders>
              <w:top w:val="nil"/>
              <w:left w:val="nil"/>
              <w:bottom w:val="single" w:sz="4" w:space="0" w:color="auto"/>
              <w:right w:val="single" w:sz="4" w:space="0" w:color="auto"/>
            </w:tcBorders>
            <w:shd w:val="clear" w:color="auto" w:fill="auto"/>
            <w:vAlign w:val="center"/>
            <w:hideMark/>
          </w:tcPr>
          <w:p w14:paraId="4746DF63"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52.054,59</w:t>
            </w:r>
          </w:p>
        </w:tc>
        <w:tc>
          <w:tcPr>
            <w:tcW w:w="1231" w:type="dxa"/>
            <w:tcBorders>
              <w:top w:val="nil"/>
              <w:left w:val="nil"/>
              <w:bottom w:val="single" w:sz="4" w:space="0" w:color="auto"/>
              <w:right w:val="single" w:sz="4" w:space="0" w:color="auto"/>
            </w:tcBorders>
            <w:shd w:val="clear" w:color="auto" w:fill="auto"/>
            <w:vAlign w:val="center"/>
            <w:hideMark/>
          </w:tcPr>
          <w:p w14:paraId="04F4B4AE"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7.332,13</w:t>
            </w:r>
          </w:p>
        </w:tc>
        <w:tc>
          <w:tcPr>
            <w:tcW w:w="1323" w:type="dxa"/>
            <w:tcBorders>
              <w:top w:val="nil"/>
              <w:left w:val="nil"/>
              <w:bottom w:val="single" w:sz="4" w:space="0" w:color="auto"/>
              <w:right w:val="single" w:sz="4" w:space="0" w:color="auto"/>
            </w:tcBorders>
            <w:shd w:val="clear" w:color="auto" w:fill="auto"/>
            <w:vAlign w:val="center"/>
            <w:hideMark/>
          </w:tcPr>
          <w:p w14:paraId="3AC43746"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2.704,92</w:t>
            </w:r>
          </w:p>
        </w:tc>
      </w:tr>
      <w:tr w:rsidR="00B01FFA" w:rsidRPr="00A226BD" w14:paraId="7F7D78EC" w14:textId="77777777" w:rsidTr="00B42498">
        <w:trPr>
          <w:trHeight w:hRule="exact" w:val="284"/>
          <w:jc w:val="center"/>
        </w:trPr>
        <w:tc>
          <w:tcPr>
            <w:tcW w:w="4411" w:type="dxa"/>
            <w:tcBorders>
              <w:top w:val="nil"/>
              <w:left w:val="single" w:sz="4" w:space="0" w:color="auto"/>
              <w:bottom w:val="single" w:sz="4" w:space="0" w:color="auto"/>
              <w:right w:val="single" w:sz="4" w:space="0" w:color="auto"/>
            </w:tcBorders>
            <w:shd w:val="clear" w:color="auto" w:fill="auto"/>
            <w:hideMark/>
          </w:tcPr>
          <w:p w14:paraId="74E37EB1" w14:textId="77777777" w:rsidR="00B01FFA" w:rsidRPr="00A226BD" w:rsidRDefault="00B01FFA" w:rsidP="00B01FFA">
            <w:pPr>
              <w:spacing w:after="160" w:line="259" w:lineRule="auto"/>
              <w:jc w:val="both"/>
              <w:rPr>
                <w:rFonts w:eastAsia="Calibri"/>
                <w:sz w:val="22"/>
                <w:szCs w:val="22"/>
                <w:lang w:eastAsia="hr-HR"/>
              </w:rPr>
            </w:pPr>
            <w:r w:rsidRPr="00A226BD">
              <w:rPr>
                <w:rFonts w:eastAsia="Calibri"/>
                <w:sz w:val="22"/>
                <w:szCs w:val="22"/>
                <w:lang w:eastAsia="hr-HR"/>
              </w:rPr>
              <w:t>Potraživanja za pružene usluge 166</w:t>
            </w:r>
          </w:p>
        </w:tc>
        <w:tc>
          <w:tcPr>
            <w:tcW w:w="1412" w:type="dxa"/>
            <w:tcBorders>
              <w:top w:val="nil"/>
              <w:left w:val="nil"/>
              <w:bottom w:val="single" w:sz="4" w:space="0" w:color="auto"/>
              <w:right w:val="single" w:sz="4" w:space="0" w:color="auto"/>
            </w:tcBorders>
            <w:shd w:val="clear" w:color="auto" w:fill="auto"/>
            <w:vAlign w:val="center"/>
            <w:hideMark/>
          </w:tcPr>
          <w:p w14:paraId="5680331A"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22.658,25</w:t>
            </w:r>
          </w:p>
        </w:tc>
        <w:tc>
          <w:tcPr>
            <w:tcW w:w="1408" w:type="dxa"/>
            <w:tcBorders>
              <w:top w:val="nil"/>
              <w:left w:val="nil"/>
              <w:bottom w:val="single" w:sz="4" w:space="0" w:color="auto"/>
              <w:right w:val="single" w:sz="4" w:space="0" w:color="auto"/>
            </w:tcBorders>
            <w:shd w:val="clear" w:color="auto" w:fill="auto"/>
            <w:vAlign w:val="center"/>
            <w:hideMark/>
          </w:tcPr>
          <w:p w14:paraId="0F354E61"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4.865,65</w:t>
            </w:r>
          </w:p>
        </w:tc>
        <w:tc>
          <w:tcPr>
            <w:tcW w:w="1231" w:type="dxa"/>
            <w:tcBorders>
              <w:top w:val="nil"/>
              <w:left w:val="nil"/>
              <w:bottom w:val="single" w:sz="4" w:space="0" w:color="auto"/>
              <w:right w:val="single" w:sz="4" w:space="0" w:color="auto"/>
            </w:tcBorders>
            <w:shd w:val="clear" w:color="auto" w:fill="auto"/>
            <w:vAlign w:val="center"/>
            <w:hideMark/>
          </w:tcPr>
          <w:p w14:paraId="0B0CA23A"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 </w:t>
            </w:r>
          </w:p>
        </w:tc>
        <w:tc>
          <w:tcPr>
            <w:tcW w:w="1323" w:type="dxa"/>
            <w:tcBorders>
              <w:top w:val="nil"/>
              <w:left w:val="nil"/>
              <w:bottom w:val="single" w:sz="4" w:space="0" w:color="auto"/>
              <w:right w:val="single" w:sz="4" w:space="0" w:color="auto"/>
            </w:tcBorders>
            <w:shd w:val="clear" w:color="auto" w:fill="auto"/>
            <w:vAlign w:val="center"/>
            <w:hideMark/>
          </w:tcPr>
          <w:p w14:paraId="7EB84D61"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-17.792,60</w:t>
            </w:r>
          </w:p>
        </w:tc>
      </w:tr>
      <w:tr w:rsidR="00B01FFA" w:rsidRPr="00A226BD" w14:paraId="3DA7ECF7" w14:textId="77777777" w:rsidTr="00B42498">
        <w:trPr>
          <w:trHeight w:hRule="exact" w:val="284"/>
          <w:jc w:val="center"/>
        </w:trPr>
        <w:tc>
          <w:tcPr>
            <w:tcW w:w="4411" w:type="dxa"/>
            <w:tcBorders>
              <w:top w:val="nil"/>
              <w:left w:val="single" w:sz="4" w:space="0" w:color="auto"/>
              <w:bottom w:val="single" w:sz="4" w:space="0" w:color="auto"/>
              <w:right w:val="single" w:sz="4" w:space="0" w:color="auto"/>
            </w:tcBorders>
            <w:shd w:val="clear" w:color="auto" w:fill="auto"/>
            <w:hideMark/>
          </w:tcPr>
          <w:p w14:paraId="0B94EB27" w14:textId="77777777" w:rsidR="00B01FFA" w:rsidRPr="00A226BD" w:rsidRDefault="00B01FFA" w:rsidP="00B01FFA">
            <w:pPr>
              <w:spacing w:after="160" w:line="259" w:lineRule="auto"/>
              <w:jc w:val="both"/>
              <w:rPr>
                <w:rFonts w:eastAsia="Calibri"/>
                <w:b/>
                <w:bCs/>
                <w:sz w:val="22"/>
                <w:szCs w:val="22"/>
                <w:lang w:eastAsia="hr-HR"/>
              </w:rPr>
            </w:pPr>
            <w:r w:rsidRPr="00A226BD">
              <w:rPr>
                <w:rFonts w:eastAsia="Calibri"/>
                <w:b/>
                <w:bCs/>
                <w:sz w:val="22"/>
                <w:szCs w:val="22"/>
                <w:lang w:eastAsia="hr-HR"/>
              </w:rPr>
              <w:t>Ispravak vrijednosti potraživanja</w:t>
            </w:r>
          </w:p>
        </w:tc>
        <w:tc>
          <w:tcPr>
            <w:tcW w:w="1412" w:type="dxa"/>
            <w:tcBorders>
              <w:top w:val="nil"/>
              <w:left w:val="nil"/>
              <w:bottom w:val="single" w:sz="4" w:space="0" w:color="auto"/>
              <w:right w:val="single" w:sz="4" w:space="0" w:color="auto"/>
            </w:tcBorders>
            <w:shd w:val="clear" w:color="auto" w:fill="auto"/>
            <w:vAlign w:val="center"/>
            <w:hideMark/>
          </w:tcPr>
          <w:p w14:paraId="6B0DDC8E"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-7.237,08</w:t>
            </w:r>
          </w:p>
        </w:tc>
        <w:tc>
          <w:tcPr>
            <w:tcW w:w="1408" w:type="dxa"/>
            <w:tcBorders>
              <w:top w:val="nil"/>
              <w:left w:val="nil"/>
              <w:bottom w:val="single" w:sz="4" w:space="0" w:color="auto"/>
              <w:right w:val="single" w:sz="4" w:space="0" w:color="auto"/>
            </w:tcBorders>
            <w:shd w:val="clear" w:color="auto" w:fill="auto"/>
            <w:vAlign w:val="center"/>
            <w:hideMark/>
          </w:tcPr>
          <w:p w14:paraId="0DD325EE"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 </w:t>
            </w:r>
          </w:p>
        </w:tc>
        <w:tc>
          <w:tcPr>
            <w:tcW w:w="1231" w:type="dxa"/>
            <w:tcBorders>
              <w:top w:val="nil"/>
              <w:left w:val="nil"/>
              <w:bottom w:val="single" w:sz="4" w:space="0" w:color="auto"/>
              <w:right w:val="single" w:sz="4" w:space="0" w:color="auto"/>
            </w:tcBorders>
            <w:shd w:val="clear" w:color="auto" w:fill="auto"/>
            <w:vAlign w:val="center"/>
            <w:hideMark/>
          </w:tcPr>
          <w:p w14:paraId="7862D620"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-7.332,13</w:t>
            </w:r>
          </w:p>
        </w:tc>
        <w:tc>
          <w:tcPr>
            <w:tcW w:w="1323" w:type="dxa"/>
            <w:tcBorders>
              <w:top w:val="nil"/>
              <w:left w:val="nil"/>
              <w:bottom w:val="single" w:sz="4" w:space="0" w:color="auto"/>
              <w:right w:val="single" w:sz="4" w:space="0" w:color="auto"/>
            </w:tcBorders>
            <w:shd w:val="clear" w:color="auto" w:fill="auto"/>
            <w:vAlign w:val="center"/>
            <w:hideMark/>
          </w:tcPr>
          <w:p w14:paraId="02BD9273" w14:textId="77777777" w:rsidR="00B01FFA" w:rsidRPr="00A226BD" w:rsidRDefault="00B01FFA" w:rsidP="00B01FFA">
            <w:pPr>
              <w:spacing w:after="160" w:line="259" w:lineRule="auto"/>
              <w:jc w:val="center"/>
              <w:rPr>
                <w:rFonts w:eastAsia="Calibri"/>
                <w:b/>
                <w:bCs/>
                <w:sz w:val="22"/>
                <w:szCs w:val="22"/>
                <w:lang w:eastAsia="hr-HR"/>
              </w:rPr>
            </w:pPr>
          </w:p>
        </w:tc>
      </w:tr>
    </w:tbl>
    <w:p w14:paraId="6E3A997F" w14:textId="77777777" w:rsidR="00B01FFA" w:rsidRPr="00A226BD" w:rsidRDefault="00B01FFA" w:rsidP="00B01FFA">
      <w:pPr>
        <w:widowControl w:val="0"/>
        <w:suppressAutoHyphens/>
        <w:spacing w:after="160" w:line="259" w:lineRule="auto"/>
        <w:jc w:val="both"/>
        <w:rPr>
          <w:rFonts w:eastAsia="SimSun"/>
          <w:color w:val="4472C4"/>
          <w:kern w:val="1"/>
          <w:sz w:val="22"/>
          <w:szCs w:val="22"/>
          <w:lang w:eastAsia="zh-CN"/>
        </w:rPr>
      </w:pPr>
    </w:p>
    <w:p w14:paraId="591F7ED8" w14:textId="77777777" w:rsidR="00B01FFA" w:rsidRPr="00A226BD" w:rsidRDefault="00B01FFA" w:rsidP="00B01FFA">
      <w:pPr>
        <w:widowControl w:val="0"/>
        <w:suppressAutoHyphens/>
        <w:spacing w:after="160" w:line="259" w:lineRule="auto"/>
        <w:jc w:val="both"/>
        <w:rPr>
          <w:rFonts w:eastAsia="SimSun"/>
          <w:color w:val="000000"/>
          <w:kern w:val="1"/>
          <w:sz w:val="22"/>
          <w:szCs w:val="22"/>
          <w:lang w:eastAsia="zh-CN"/>
        </w:rPr>
      </w:pPr>
    </w:p>
    <w:p w14:paraId="101B5C9F" w14:textId="77777777" w:rsidR="00B01FFA" w:rsidRPr="00A226BD" w:rsidRDefault="00B01FFA" w:rsidP="00B01FFA">
      <w:pPr>
        <w:widowControl w:val="0"/>
        <w:suppressAutoHyphens/>
        <w:spacing w:after="160" w:line="259" w:lineRule="auto"/>
        <w:jc w:val="both"/>
        <w:rPr>
          <w:rFonts w:eastAsia="SimSun"/>
          <w:color w:val="000000"/>
          <w:kern w:val="1"/>
          <w:sz w:val="22"/>
          <w:szCs w:val="22"/>
          <w:lang w:eastAsia="zh-CN"/>
        </w:rPr>
      </w:pPr>
      <w:r w:rsidRPr="00A226BD">
        <w:rPr>
          <w:rFonts w:eastAsia="SimSun"/>
          <w:color w:val="000000"/>
          <w:kern w:val="1"/>
          <w:sz w:val="22"/>
          <w:szCs w:val="22"/>
          <w:lang w:eastAsia="zh-CN"/>
        </w:rPr>
        <w:t>Ukupne obveze proračunskog korisnika Dječjeg vrtića Matulji na dan 31.12.2024. godine iznose 202.228,03 eura, a sastoje se iz:</w:t>
      </w:r>
    </w:p>
    <w:tbl>
      <w:tblPr>
        <w:tblW w:w="8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258"/>
        <w:gridCol w:w="1559"/>
        <w:gridCol w:w="993"/>
      </w:tblGrid>
      <w:tr w:rsidR="00B01FFA" w:rsidRPr="00A226BD" w14:paraId="2EDC9FCB" w14:textId="77777777" w:rsidTr="00B42498">
        <w:trPr>
          <w:trHeight w:val="20"/>
          <w:jc w:val="center"/>
        </w:trPr>
        <w:tc>
          <w:tcPr>
            <w:tcW w:w="5529" w:type="dxa"/>
            <w:gridSpan w:val="2"/>
            <w:shd w:val="clear" w:color="auto" w:fill="auto"/>
            <w:noWrap/>
            <w:vAlign w:val="center"/>
            <w:hideMark/>
          </w:tcPr>
          <w:p w14:paraId="04BD0380" w14:textId="77777777" w:rsidR="00B01FFA" w:rsidRPr="00A226BD" w:rsidRDefault="00B01FFA" w:rsidP="00B01FFA">
            <w:pPr>
              <w:jc w:val="center"/>
              <w:rPr>
                <w:b/>
                <w:bCs/>
                <w:sz w:val="22"/>
                <w:szCs w:val="22"/>
                <w:lang w:eastAsia="hr-HR"/>
              </w:rPr>
            </w:pPr>
            <w:r w:rsidRPr="00A226BD">
              <w:rPr>
                <w:b/>
                <w:bCs/>
                <w:sz w:val="22"/>
                <w:szCs w:val="22"/>
                <w:lang w:eastAsia="hr-HR"/>
              </w:rPr>
              <w:t>Obveze - stanje 31.12.2024.</w:t>
            </w:r>
          </w:p>
        </w:tc>
        <w:tc>
          <w:tcPr>
            <w:tcW w:w="1559" w:type="dxa"/>
            <w:shd w:val="clear" w:color="auto" w:fill="auto"/>
            <w:vAlign w:val="center"/>
            <w:hideMark/>
          </w:tcPr>
          <w:p w14:paraId="623C00C4" w14:textId="77777777" w:rsidR="00B01FFA" w:rsidRPr="00A226BD" w:rsidRDefault="00B01FFA" w:rsidP="00B01FFA">
            <w:pPr>
              <w:jc w:val="center"/>
              <w:rPr>
                <w:b/>
                <w:bCs/>
                <w:sz w:val="22"/>
                <w:szCs w:val="22"/>
                <w:lang w:eastAsia="hr-HR"/>
              </w:rPr>
            </w:pPr>
            <w:r w:rsidRPr="00A226BD">
              <w:rPr>
                <w:b/>
                <w:bCs/>
                <w:sz w:val="22"/>
                <w:szCs w:val="22"/>
                <w:lang w:eastAsia="hr-HR"/>
              </w:rPr>
              <w:t>Dječji vrtić</w:t>
            </w:r>
          </w:p>
        </w:tc>
        <w:tc>
          <w:tcPr>
            <w:tcW w:w="993" w:type="dxa"/>
            <w:shd w:val="clear" w:color="000000" w:fill="FFFFFF"/>
            <w:noWrap/>
            <w:vAlign w:val="center"/>
            <w:hideMark/>
          </w:tcPr>
          <w:p w14:paraId="32F6530B" w14:textId="77777777" w:rsidR="00B01FFA" w:rsidRPr="00A226BD" w:rsidRDefault="00B01FFA" w:rsidP="00B01FFA">
            <w:pPr>
              <w:jc w:val="center"/>
              <w:rPr>
                <w:b/>
                <w:bCs/>
                <w:sz w:val="22"/>
                <w:szCs w:val="22"/>
                <w:lang w:eastAsia="hr-HR"/>
              </w:rPr>
            </w:pPr>
            <w:r w:rsidRPr="00A226BD">
              <w:rPr>
                <w:b/>
                <w:bCs/>
                <w:sz w:val="22"/>
                <w:szCs w:val="22"/>
                <w:lang w:eastAsia="hr-HR"/>
              </w:rPr>
              <w:t>Udio</w:t>
            </w:r>
          </w:p>
        </w:tc>
      </w:tr>
      <w:tr w:rsidR="00B01FFA" w:rsidRPr="00A226BD" w14:paraId="104988BA" w14:textId="77777777" w:rsidTr="00B42498">
        <w:trPr>
          <w:trHeight w:val="20"/>
          <w:jc w:val="center"/>
        </w:trPr>
        <w:tc>
          <w:tcPr>
            <w:tcW w:w="5529" w:type="dxa"/>
            <w:gridSpan w:val="2"/>
            <w:shd w:val="clear" w:color="auto" w:fill="auto"/>
            <w:noWrap/>
            <w:vAlign w:val="bottom"/>
            <w:hideMark/>
          </w:tcPr>
          <w:p w14:paraId="60EAFD92" w14:textId="77777777" w:rsidR="00B01FFA" w:rsidRPr="00A226BD" w:rsidRDefault="00B01FFA" w:rsidP="00B01FFA">
            <w:pPr>
              <w:jc w:val="center"/>
              <w:rPr>
                <w:b/>
                <w:bCs/>
                <w:sz w:val="22"/>
                <w:szCs w:val="22"/>
                <w:lang w:eastAsia="hr-HR"/>
              </w:rPr>
            </w:pPr>
            <w:r w:rsidRPr="00A226BD">
              <w:rPr>
                <w:b/>
                <w:bCs/>
                <w:sz w:val="22"/>
                <w:szCs w:val="22"/>
                <w:lang w:eastAsia="hr-HR"/>
              </w:rPr>
              <w:t xml:space="preserve">  Ukupno</w:t>
            </w:r>
          </w:p>
        </w:tc>
        <w:tc>
          <w:tcPr>
            <w:tcW w:w="1559" w:type="dxa"/>
            <w:shd w:val="clear" w:color="auto" w:fill="auto"/>
            <w:noWrap/>
            <w:vAlign w:val="bottom"/>
            <w:hideMark/>
          </w:tcPr>
          <w:p w14:paraId="320EA72D" w14:textId="77777777" w:rsidR="00B01FFA" w:rsidRPr="00A226BD" w:rsidRDefault="00B01FFA" w:rsidP="00B01FFA">
            <w:pPr>
              <w:jc w:val="center"/>
              <w:rPr>
                <w:b/>
                <w:bCs/>
                <w:sz w:val="22"/>
                <w:szCs w:val="22"/>
                <w:lang w:eastAsia="hr-HR"/>
              </w:rPr>
            </w:pPr>
            <w:r w:rsidRPr="00A226BD">
              <w:rPr>
                <w:b/>
                <w:bCs/>
                <w:sz w:val="22"/>
                <w:szCs w:val="22"/>
                <w:lang w:eastAsia="hr-HR"/>
              </w:rPr>
              <w:t>202.228,03</w:t>
            </w:r>
          </w:p>
        </w:tc>
        <w:tc>
          <w:tcPr>
            <w:tcW w:w="993" w:type="dxa"/>
            <w:shd w:val="clear" w:color="000000" w:fill="FFFFFF"/>
            <w:noWrap/>
            <w:vAlign w:val="bottom"/>
            <w:hideMark/>
          </w:tcPr>
          <w:p w14:paraId="77303AB7" w14:textId="77777777" w:rsidR="00B01FFA" w:rsidRPr="00A226BD" w:rsidRDefault="00B01FFA" w:rsidP="00B01FFA">
            <w:pPr>
              <w:jc w:val="center"/>
              <w:rPr>
                <w:sz w:val="22"/>
                <w:szCs w:val="22"/>
                <w:lang w:eastAsia="hr-HR"/>
              </w:rPr>
            </w:pPr>
            <w:r w:rsidRPr="00A226BD">
              <w:rPr>
                <w:sz w:val="22"/>
                <w:szCs w:val="22"/>
                <w:lang w:eastAsia="hr-HR"/>
              </w:rPr>
              <w:t> </w:t>
            </w:r>
          </w:p>
        </w:tc>
      </w:tr>
      <w:tr w:rsidR="00B01FFA" w:rsidRPr="00A226BD" w14:paraId="60889DD9" w14:textId="77777777" w:rsidTr="00B42498">
        <w:trPr>
          <w:trHeight w:val="20"/>
          <w:jc w:val="center"/>
        </w:trPr>
        <w:tc>
          <w:tcPr>
            <w:tcW w:w="1271" w:type="dxa"/>
            <w:shd w:val="clear" w:color="auto" w:fill="auto"/>
            <w:noWrap/>
            <w:vAlign w:val="bottom"/>
            <w:hideMark/>
          </w:tcPr>
          <w:p w14:paraId="700EFFFD" w14:textId="77777777" w:rsidR="00B01FFA" w:rsidRPr="00A226BD" w:rsidRDefault="00B01FFA" w:rsidP="00B01FFA">
            <w:pPr>
              <w:jc w:val="center"/>
              <w:rPr>
                <w:b/>
                <w:bCs/>
                <w:sz w:val="22"/>
                <w:szCs w:val="22"/>
                <w:lang w:eastAsia="hr-HR"/>
              </w:rPr>
            </w:pPr>
            <w:r w:rsidRPr="00A226BD">
              <w:rPr>
                <w:b/>
                <w:bCs/>
                <w:sz w:val="22"/>
                <w:szCs w:val="22"/>
                <w:lang w:eastAsia="hr-HR"/>
              </w:rPr>
              <w:t>23</w:t>
            </w:r>
          </w:p>
        </w:tc>
        <w:tc>
          <w:tcPr>
            <w:tcW w:w="4258" w:type="dxa"/>
            <w:shd w:val="clear" w:color="auto" w:fill="auto"/>
            <w:noWrap/>
            <w:vAlign w:val="bottom"/>
            <w:hideMark/>
          </w:tcPr>
          <w:p w14:paraId="0A7F8480" w14:textId="77777777" w:rsidR="00B01FFA" w:rsidRPr="00A226BD" w:rsidRDefault="00B01FFA" w:rsidP="00B01FFA">
            <w:pPr>
              <w:rPr>
                <w:sz w:val="22"/>
                <w:szCs w:val="22"/>
                <w:lang w:eastAsia="hr-HR"/>
              </w:rPr>
            </w:pPr>
            <w:r w:rsidRPr="00A226BD">
              <w:rPr>
                <w:sz w:val="22"/>
                <w:szCs w:val="22"/>
                <w:lang w:eastAsia="hr-HR"/>
              </w:rPr>
              <w:t>za rashode poslovanja</w:t>
            </w:r>
          </w:p>
        </w:tc>
        <w:tc>
          <w:tcPr>
            <w:tcW w:w="1559" w:type="dxa"/>
            <w:shd w:val="clear" w:color="auto" w:fill="auto"/>
            <w:noWrap/>
            <w:vAlign w:val="bottom"/>
            <w:hideMark/>
          </w:tcPr>
          <w:p w14:paraId="590AD214" w14:textId="77777777" w:rsidR="00B01FFA" w:rsidRPr="00A226BD" w:rsidRDefault="00B01FFA" w:rsidP="00B01FFA">
            <w:pPr>
              <w:jc w:val="center"/>
              <w:rPr>
                <w:sz w:val="22"/>
                <w:szCs w:val="22"/>
                <w:lang w:eastAsia="hr-HR"/>
              </w:rPr>
            </w:pPr>
            <w:r w:rsidRPr="00A226BD">
              <w:rPr>
                <w:sz w:val="22"/>
                <w:szCs w:val="22"/>
                <w:lang w:eastAsia="hr-HR"/>
              </w:rPr>
              <w:t>202.228,03</w:t>
            </w:r>
          </w:p>
        </w:tc>
        <w:tc>
          <w:tcPr>
            <w:tcW w:w="993" w:type="dxa"/>
            <w:shd w:val="clear" w:color="000000" w:fill="FFFFFF"/>
            <w:noWrap/>
            <w:vAlign w:val="bottom"/>
            <w:hideMark/>
          </w:tcPr>
          <w:p w14:paraId="0F2A3038" w14:textId="77777777" w:rsidR="00B01FFA" w:rsidRPr="00A226BD" w:rsidRDefault="00B01FFA" w:rsidP="00B01FFA">
            <w:pPr>
              <w:jc w:val="center"/>
              <w:rPr>
                <w:sz w:val="22"/>
                <w:szCs w:val="22"/>
                <w:lang w:eastAsia="hr-HR"/>
              </w:rPr>
            </w:pPr>
            <w:r w:rsidRPr="00A226BD">
              <w:rPr>
                <w:sz w:val="22"/>
                <w:szCs w:val="22"/>
                <w:lang w:eastAsia="hr-HR"/>
              </w:rPr>
              <w:t>100 </w:t>
            </w:r>
          </w:p>
        </w:tc>
      </w:tr>
      <w:tr w:rsidR="00B01FFA" w:rsidRPr="00A226BD" w14:paraId="35F341E2" w14:textId="77777777" w:rsidTr="00B42498">
        <w:trPr>
          <w:trHeight w:val="20"/>
          <w:jc w:val="center"/>
        </w:trPr>
        <w:tc>
          <w:tcPr>
            <w:tcW w:w="1271" w:type="dxa"/>
            <w:shd w:val="clear" w:color="auto" w:fill="auto"/>
            <w:noWrap/>
            <w:vAlign w:val="bottom"/>
            <w:hideMark/>
          </w:tcPr>
          <w:p w14:paraId="741C6EF0" w14:textId="77777777" w:rsidR="00B01FFA" w:rsidRPr="00A226BD" w:rsidRDefault="00B01FFA" w:rsidP="00B01FFA">
            <w:pPr>
              <w:jc w:val="center"/>
              <w:rPr>
                <w:b/>
                <w:bCs/>
                <w:sz w:val="22"/>
                <w:szCs w:val="22"/>
                <w:lang w:eastAsia="hr-HR"/>
              </w:rPr>
            </w:pPr>
            <w:r w:rsidRPr="00A226BD">
              <w:rPr>
                <w:b/>
                <w:bCs/>
                <w:sz w:val="22"/>
                <w:szCs w:val="22"/>
                <w:lang w:eastAsia="hr-HR"/>
              </w:rPr>
              <w:t>24</w:t>
            </w:r>
          </w:p>
        </w:tc>
        <w:tc>
          <w:tcPr>
            <w:tcW w:w="4258" w:type="dxa"/>
            <w:shd w:val="clear" w:color="auto" w:fill="auto"/>
            <w:noWrap/>
            <w:vAlign w:val="bottom"/>
            <w:hideMark/>
          </w:tcPr>
          <w:p w14:paraId="01D8D69E" w14:textId="77777777" w:rsidR="00B01FFA" w:rsidRPr="00A226BD" w:rsidRDefault="00B01FFA" w:rsidP="00B01FFA">
            <w:pPr>
              <w:rPr>
                <w:sz w:val="22"/>
                <w:szCs w:val="22"/>
                <w:lang w:eastAsia="hr-HR"/>
              </w:rPr>
            </w:pPr>
            <w:r w:rsidRPr="00A226BD">
              <w:rPr>
                <w:sz w:val="22"/>
                <w:szCs w:val="22"/>
                <w:lang w:eastAsia="hr-HR"/>
              </w:rPr>
              <w:t>za rashode nefinancijske imovine</w:t>
            </w:r>
          </w:p>
        </w:tc>
        <w:tc>
          <w:tcPr>
            <w:tcW w:w="1559" w:type="dxa"/>
            <w:shd w:val="clear" w:color="auto" w:fill="auto"/>
            <w:noWrap/>
            <w:vAlign w:val="bottom"/>
            <w:hideMark/>
          </w:tcPr>
          <w:p w14:paraId="76AE0E63"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000000" w:fill="FFFFFF"/>
            <w:noWrap/>
            <w:vAlign w:val="bottom"/>
            <w:hideMark/>
          </w:tcPr>
          <w:p w14:paraId="0E6AE581" w14:textId="77777777" w:rsidR="00B01FFA" w:rsidRPr="00A226BD" w:rsidRDefault="00B01FFA" w:rsidP="00B01FFA">
            <w:pPr>
              <w:jc w:val="center"/>
              <w:rPr>
                <w:sz w:val="22"/>
                <w:szCs w:val="22"/>
                <w:lang w:eastAsia="hr-HR"/>
              </w:rPr>
            </w:pPr>
            <w:r w:rsidRPr="00A226BD">
              <w:rPr>
                <w:sz w:val="22"/>
                <w:szCs w:val="22"/>
                <w:lang w:eastAsia="hr-HR"/>
              </w:rPr>
              <w:t> </w:t>
            </w:r>
          </w:p>
        </w:tc>
      </w:tr>
      <w:tr w:rsidR="00B01FFA" w:rsidRPr="00A226BD" w14:paraId="3B4FB9E2" w14:textId="77777777" w:rsidTr="00B42498">
        <w:trPr>
          <w:trHeight w:val="20"/>
          <w:jc w:val="center"/>
        </w:trPr>
        <w:tc>
          <w:tcPr>
            <w:tcW w:w="1271" w:type="dxa"/>
            <w:shd w:val="clear" w:color="auto" w:fill="auto"/>
            <w:noWrap/>
            <w:vAlign w:val="bottom"/>
            <w:hideMark/>
          </w:tcPr>
          <w:p w14:paraId="50334189" w14:textId="77777777" w:rsidR="00B01FFA" w:rsidRPr="00A226BD" w:rsidRDefault="00B01FFA" w:rsidP="00B01FFA">
            <w:pPr>
              <w:jc w:val="center"/>
              <w:rPr>
                <w:b/>
                <w:bCs/>
                <w:sz w:val="22"/>
                <w:szCs w:val="22"/>
                <w:lang w:eastAsia="hr-HR"/>
              </w:rPr>
            </w:pPr>
            <w:r w:rsidRPr="00A226BD">
              <w:rPr>
                <w:b/>
                <w:bCs/>
                <w:sz w:val="22"/>
                <w:szCs w:val="22"/>
                <w:lang w:eastAsia="hr-HR"/>
              </w:rPr>
              <w:t xml:space="preserve"> 26</w:t>
            </w:r>
          </w:p>
        </w:tc>
        <w:tc>
          <w:tcPr>
            <w:tcW w:w="4258" w:type="dxa"/>
            <w:shd w:val="clear" w:color="auto" w:fill="auto"/>
            <w:noWrap/>
            <w:vAlign w:val="bottom"/>
            <w:hideMark/>
          </w:tcPr>
          <w:p w14:paraId="5965F4B7" w14:textId="77777777" w:rsidR="00B01FFA" w:rsidRPr="00A226BD" w:rsidRDefault="00B01FFA" w:rsidP="00B01FFA">
            <w:pPr>
              <w:rPr>
                <w:sz w:val="22"/>
                <w:szCs w:val="22"/>
                <w:lang w:eastAsia="hr-HR"/>
              </w:rPr>
            </w:pPr>
            <w:r w:rsidRPr="00A226BD">
              <w:rPr>
                <w:sz w:val="22"/>
                <w:szCs w:val="22"/>
                <w:lang w:eastAsia="hr-HR"/>
              </w:rPr>
              <w:t>za kredite i zajmove</w:t>
            </w:r>
          </w:p>
        </w:tc>
        <w:tc>
          <w:tcPr>
            <w:tcW w:w="1559" w:type="dxa"/>
            <w:shd w:val="clear" w:color="auto" w:fill="auto"/>
            <w:noWrap/>
            <w:vAlign w:val="bottom"/>
            <w:hideMark/>
          </w:tcPr>
          <w:p w14:paraId="376A096A"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auto" w:fill="auto"/>
            <w:noWrap/>
            <w:vAlign w:val="bottom"/>
            <w:hideMark/>
          </w:tcPr>
          <w:p w14:paraId="79F807CA" w14:textId="77777777" w:rsidR="00B01FFA" w:rsidRPr="00A226BD" w:rsidRDefault="00B01FFA" w:rsidP="00B01FFA">
            <w:pPr>
              <w:jc w:val="center"/>
              <w:rPr>
                <w:sz w:val="22"/>
                <w:szCs w:val="22"/>
                <w:lang w:eastAsia="hr-HR"/>
              </w:rPr>
            </w:pPr>
            <w:r w:rsidRPr="00A226BD">
              <w:rPr>
                <w:sz w:val="22"/>
                <w:szCs w:val="22"/>
                <w:lang w:eastAsia="hr-HR"/>
              </w:rPr>
              <w:t> </w:t>
            </w:r>
          </w:p>
        </w:tc>
      </w:tr>
      <w:tr w:rsidR="00B01FFA" w:rsidRPr="00A226BD" w14:paraId="6AE5DB00" w14:textId="77777777" w:rsidTr="00B42498">
        <w:trPr>
          <w:trHeight w:val="20"/>
          <w:jc w:val="center"/>
        </w:trPr>
        <w:tc>
          <w:tcPr>
            <w:tcW w:w="1271" w:type="dxa"/>
            <w:shd w:val="clear" w:color="auto" w:fill="auto"/>
            <w:noWrap/>
            <w:vAlign w:val="bottom"/>
            <w:hideMark/>
          </w:tcPr>
          <w:p w14:paraId="7C9AE359" w14:textId="77777777" w:rsidR="00B01FFA" w:rsidRPr="00A226BD" w:rsidRDefault="00B01FFA" w:rsidP="00B01FFA">
            <w:pPr>
              <w:jc w:val="center"/>
              <w:rPr>
                <w:b/>
                <w:bCs/>
                <w:sz w:val="22"/>
                <w:szCs w:val="22"/>
                <w:lang w:eastAsia="hr-HR"/>
              </w:rPr>
            </w:pPr>
            <w:r w:rsidRPr="00A226BD">
              <w:rPr>
                <w:b/>
                <w:bCs/>
                <w:sz w:val="22"/>
                <w:szCs w:val="22"/>
                <w:lang w:eastAsia="hr-HR"/>
              </w:rPr>
              <w:t>od toga su:</w:t>
            </w:r>
          </w:p>
        </w:tc>
        <w:tc>
          <w:tcPr>
            <w:tcW w:w="4258" w:type="dxa"/>
            <w:shd w:val="clear" w:color="auto" w:fill="auto"/>
            <w:noWrap/>
            <w:vAlign w:val="bottom"/>
            <w:hideMark/>
          </w:tcPr>
          <w:p w14:paraId="5D10BBC6" w14:textId="77777777" w:rsidR="00B01FFA" w:rsidRPr="00A226BD" w:rsidRDefault="00B01FFA" w:rsidP="00B01FFA">
            <w:pPr>
              <w:rPr>
                <w:sz w:val="22"/>
                <w:szCs w:val="22"/>
                <w:lang w:eastAsia="hr-HR"/>
              </w:rPr>
            </w:pPr>
            <w:r w:rsidRPr="00A226BD">
              <w:rPr>
                <w:sz w:val="22"/>
                <w:szCs w:val="22"/>
                <w:lang w:eastAsia="hr-HR"/>
              </w:rPr>
              <w:t> </w:t>
            </w:r>
          </w:p>
        </w:tc>
        <w:tc>
          <w:tcPr>
            <w:tcW w:w="1559" w:type="dxa"/>
            <w:shd w:val="clear" w:color="000000" w:fill="FFFFFF"/>
            <w:noWrap/>
            <w:vAlign w:val="bottom"/>
            <w:hideMark/>
          </w:tcPr>
          <w:p w14:paraId="6600913D" w14:textId="77777777" w:rsidR="00B01FFA" w:rsidRPr="00A226BD" w:rsidRDefault="00B01FFA" w:rsidP="00B01FFA">
            <w:pPr>
              <w:jc w:val="center"/>
              <w:rPr>
                <w:sz w:val="22"/>
                <w:szCs w:val="22"/>
                <w:lang w:eastAsia="hr-HR"/>
              </w:rPr>
            </w:pPr>
            <w:r w:rsidRPr="00A226BD">
              <w:rPr>
                <w:sz w:val="22"/>
                <w:szCs w:val="22"/>
                <w:lang w:eastAsia="hr-HR"/>
              </w:rPr>
              <w:t> </w:t>
            </w:r>
          </w:p>
        </w:tc>
        <w:tc>
          <w:tcPr>
            <w:tcW w:w="993" w:type="dxa"/>
            <w:shd w:val="clear" w:color="auto" w:fill="auto"/>
            <w:noWrap/>
            <w:vAlign w:val="bottom"/>
            <w:hideMark/>
          </w:tcPr>
          <w:p w14:paraId="3ED0CA18" w14:textId="77777777" w:rsidR="00B01FFA" w:rsidRPr="00A226BD" w:rsidRDefault="00B01FFA" w:rsidP="00B01FFA">
            <w:pPr>
              <w:jc w:val="center"/>
              <w:rPr>
                <w:sz w:val="22"/>
                <w:szCs w:val="22"/>
                <w:lang w:eastAsia="hr-HR"/>
              </w:rPr>
            </w:pPr>
            <w:r w:rsidRPr="00A226BD">
              <w:rPr>
                <w:sz w:val="22"/>
                <w:szCs w:val="22"/>
                <w:lang w:eastAsia="hr-HR"/>
              </w:rPr>
              <w:t> </w:t>
            </w:r>
          </w:p>
        </w:tc>
      </w:tr>
      <w:tr w:rsidR="00B01FFA" w:rsidRPr="00A226BD" w14:paraId="36C73B6C" w14:textId="77777777" w:rsidTr="00B42498">
        <w:trPr>
          <w:trHeight w:val="20"/>
          <w:jc w:val="center"/>
        </w:trPr>
        <w:tc>
          <w:tcPr>
            <w:tcW w:w="1271" w:type="dxa"/>
            <w:shd w:val="clear" w:color="000000" w:fill="FFFFFF"/>
            <w:noWrap/>
            <w:vAlign w:val="bottom"/>
          </w:tcPr>
          <w:p w14:paraId="0F0F7881"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5F8E96BF" w14:textId="77777777" w:rsidR="00B01FFA" w:rsidRPr="00A226BD" w:rsidRDefault="00B01FFA" w:rsidP="00B01FFA">
            <w:pPr>
              <w:rPr>
                <w:sz w:val="22"/>
                <w:szCs w:val="22"/>
                <w:lang w:eastAsia="hr-HR"/>
              </w:rPr>
            </w:pPr>
            <w:r w:rsidRPr="00A226BD">
              <w:rPr>
                <w:sz w:val="22"/>
                <w:szCs w:val="22"/>
                <w:lang w:eastAsia="hr-HR"/>
              </w:rPr>
              <w:t>Dospjele obveze</w:t>
            </w:r>
          </w:p>
        </w:tc>
        <w:tc>
          <w:tcPr>
            <w:tcW w:w="1559" w:type="dxa"/>
            <w:shd w:val="clear" w:color="000000" w:fill="FFFFFF"/>
            <w:noWrap/>
            <w:vAlign w:val="bottom"/>
            <w:hideMark/>
          </w:tcPr>
          <w:p w14:paraId="7C3A0BD4"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auto" w:fill="auto"/>
            <w:noWrap/>
            <w:vAlign w:val="bottom"/>
            <w:hideMark/>
          </w:tcPr>
          <w:p w14:paraId="59E4BA2D" w14:textId="77777777" w:rsidR="00B01FFA" w:rsidRPr="00A226BD" w:rsidRDefault="00B01FFA" w:rsidP="00B01FFA">
            <w:pPr>
              <w:jc w:val="center"/>
              <w:rPr>
                <w:b/>
                <w:bCs/>
                <w:sz w:val="22"/>
                <w:szCs w:val="22"/>
                <w:lang w:eastAsia="hr-HR"/>
              </w:rPr>
            </w:pPr>
            <w:r w:rsidRPr="00A226BD">
              <w:rPr>
                <w:b/>
                <w:bCs/>
                <w:sz w:val="22"/>
                <w:szCs w:val="22"/>
                <w:lang w:eastAsia="hr-HR"/>
              </w:rPr>
              <w:t>0</w:t>
            </w:r>
          </w:p>
        </w:tc>
      </w:tr>
      <w:tr w:rsidR="00B01FFA" w:rsidRPr="00A226BD" w14:paraId="3F396000" w14:textId="77777777" w:rsidTr="00B42498">
        <w:trPr>
          <w:trHeight w:val="20"/>
          <w:jc w:val="center"/>
        </w:trPr>
        <w:tc>
          <w:tcPr>
            <w:tcW w:w="1271" w:type="dxa"/>
            <w:shd w:val="clear" w:color="000000" w:fill="FFFFFF"/>
            <w:noWrap/>
            <w:vAlign w:val="bottom"/>
          </w:tcPr>
          <w:p w14:paraId="143F675E"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5F6D3F6A" w14:textId="77777777" w:rsidR="00B01FFA" w:rsidRPr="00A226BD" w:rsidRDefault="00B01FFA" w:rsidP="00B01FFA">
            <w:pPr>
              <w:rPr>
                <w:sz w:val="22"/>
                <w:szCs w:val="22"/>
                <w:lang w:eastAsia="hr-HR"/>
              </w:rPr>
            </w:pPr>
            <w:r w:rsidRPr="00A226BD">
              <w:rPr>
                <w:sz w:val="22"/>
                <w:szCs w:val="22"/>
                <w:lang w:eastAsia="hr-HR"/>
              </w:rPr>
              <w:t>Nedospjele obveze</w:t>
            </w:r>
          </w:p>
        </w:tc>
        <w:tc>
          <w:tcPr>
            <w:tcW w:w="1559" w:type="dxa"/>
            <w:shd w:val="clear" w:color="000000" w:fill="FFFFFF"/>
            <w:noWrap/>
            <w:vAlign w:val="bottom"/>
            <w:hideMark/>
          </w:tcPr>
          <w:p w14:paraId="7D269D2C" w14:textId="77777777" w:rsidR="00B01FFA" w:rsidRPr="00A226BD" w:rsidRDefault="00B01FFA" w:rsidP="00B01FFA">
            <w:pPr>
              <w:jc w:val="center"/>
              <w:rPr>
                <w:sz w:val="22"/>
                <w:szCs w:val="22"/>
                <w:lang w:eastAsia="hr-HR"/>
              </w:rPr>
            </w:pPr>
            <w:r w:rsidRPr="00A226BD">
              <w:rPr>
                <w:sz w:val="22"/>
                <w:szCs w:val="22"/>
                <w:lang w:eastAsia="hr-HR"/>
              </w:rPr>
              <w:t>202.228,03</w:t>
            </w:r>
          </w:p>
        </w:tc>
        <w:tc>
          <w:tcPr>
            <w:tcW w:w="993" w:type="dxa"/>
            <w:shd w:val="clear" w:color="auto" w:fill="auto"/>
            <w:noWrap/>
            <w:vAlign w:val="bottom"/>
            <w:hideMark/>
          </w:tcPr>
          <w:p w14:paraId="4D688EC1" w14:textId="77777777" w:rsidR="00B01FFA" w:rsidRPr="00A226BD" w:rsidRDefault="00B01FFA" w:rsidP="00B01FFA">
            <w:pPr>
              <w:jc w:val="center"/>
              <w:rPr>
                <w:b/>
                <w:bCs/>
                <w:sz w:val="22"/>
                <w:szCs w:val="22"/>
                <w:lang w:eastAsia="hr-HR"/>
              </w:rPr>
            </w:pPr>
            <w:r w:rsidRPr="00A226BD">
              <w:rPr>
                <w:b/>
                <w:bCs/>
                <w:sz w:val="22"/>
                <w:szCs w:val="22"/>
                <w:lang w:eastAsia="hr-HR"/>
              </w:rPr>
              <w:t>100</w:t>
            </w:r>
          </w:p>
        </w:tc>
      </w:tr>
      <w:tr w:rsidR="00B01FFA" w:rsidRPr="00A226BD" w14:paraId="3E6D2296" w14:textId="77777777" w:rsidTr="00B42498">
        <w:trPr>
          <w:trHeight w:val="20"/>
          <w:jc w:val="center"/>
        </w:trPr>
        <w:tc>
          <w:tcPr>
            <w:tcW w:w="1271" w:type="dxa"/>
            <w:shd w:val="clear" w:color="000000" w:fill="FFFFFF"/>
            <w:noWrap/>
            <w:vAlign w:val="bottom"/>
          </w:tcPr>
          <w:p w14:paraId="1724AA55"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74A7398B" w14:textId="77777777" w:rsidR="00B01FFA" w:rsidRPr="00A226BD" w:rsidRDefault="00B01FFA" w:rsidP="00B01FFA">
            <w:pPr>
              <w:rPr>
                <w:sz w:val="22"/>
                <w:szCs w:val="22"/>
                <w:lang w:eastAsia="hr-HR"/>
              </w:rPr>
            </w:pPr>
            <w:r w:rsidRPr="00A226BD">
              <w:rPr>
                <w:sz w:val="22"/>
                <w:szCs w:val="22"/>
                <w:lang w:eastAsia="hr-HR"/>
              </w:rPr>
              <w:t xml:space="preserve"> - rashodi poslovanja</w:t>
            </w:r>
          </w:p>
        </w:tc>
        <w:tc>
          <w:tcPr>
            <w:tcW w:w="1559" w:type="dxa"/>
            <w:shd w:val="clear" w:color="000000" w:fill="FFFFFF"/>
            <w:noWrap/>
            <w:vAlign w:val="bottom"/>
            <w:hideMark/>
          </w:tcPr>
          <w:p w14:paraId="4E579251" w14:textId="77777777" w:rsidR="00B01FFA" w:rsidRPr="00A226BD" w:rsidRDefault="00B01FFA" w:rsidP="00B01FFA">
            <w:pPr>
              <w:jc w:val="center"/>
              <w:rPr>
                <w:sz w:val="22"/>
                <w:szCs w:val="22"/>
                <w:lang w:eastAsia="hr-HR"/>
              </w:rPr>
            </w:pPr>
            <w:r w:rsidRPr="00A226BD">
              <w:rPr>
                <w:sz w:val="22"/>
                <w:szCs w:val="22"/>
                <w:lang w:eastAsia="hr-HR"/>
              </w:rPr>
              <w:t>202.228,03</w:t>
            </w:r>
          </w:p>
        </w:tc>
        <w:tc>
          <w:tcPr>
            <w:tcW w:w="993" w:type="dxa"/>
            <w:shd w:val="clear" w:color="auto" w:fill="auto"/>
            <w:noWrap/>
            <w:vAlign w:val="bottom"/>
            <w:hideMark/>
          </w:tcPr>
          <w:p w14:paraId="1094FAFB" w14:textId="77777777" w:rsidR="00B01FFA" w:rsidRPr="00A226BD" w:rsidRDefault="00B01FFA" w:rsidP="00B01FFA">
            <w:pPr>
              <w:jc w:val="center"/>
              <w:rPr>
                <w:sz w:val="22"/>
                <w:szCs w:val="22"/>
                <w:lang w:eastAsia="hr-HR"/>
              </w:rPr>
            </w:pPr>
            <w:r w:rsidRPr="00A226BD">
              <w:rPr>
                <w:sz w:val="22"/>
                <w:szCs w:val="22"/>
                <w:lang w:eastAsia="hr-HR"/>
              </w:rPr>
              <w:t>100</w:t>
            </w:r>
          </w:p>
        </w:tc>
      </w:tr>
      <w:tr w:rsidR="00B01FFA" w:rsidRPr="00A226BD" w14:paraId="7D50E48D" w14:textId="77777777" w:rsidTr="00B42498">
        <w:trPr>
          <w:trHeight w:val="20"/>
          <w:jc w:val="center"/>
        </w:trPr>
        <w:tc>
          <w:tcPr>
            <w:tcW w:w="1271" w:type="dxa"/>
            <w:shd w:val="clear" w:color="000000" w:fill="FFFFFF"/>
            <w:noWrap/>
            <w:vAlign w:val="bottom"/>
          </w:tcPr>
          <w:p w14:paraId="7BD49F31"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26EC1EAD" w14:textId="77777777" w:rsidR="00B01FFA" w:rsidRPr="00A226BD" w:rsidRDefault="00B01FFA" w:rsidP="00B01FFA">
            <w:pPr>
              <w:rPr>
                <w:sz w:val="22"/>
                <w:szCs w:val="22"/>
                <w:lang w:eastAsia="hr-HR"/>
              </w:rPr>
            </w:pPr>
            <w:r w:rsidRPr="00A226BD">
              <w:rPr>
                <w:sz w:val="22"/>
                <w:szCs w:val="22"/>
                <w:lang w:eastAsia="hr-HR"/>
              </w:rPr>
              <w:t xml:space="preserve"> - obveze za nefinancijsku imovinu</w:t>
            </w:r>
          </w:p>
        </w:tc>
        <w:tc>
          <w:tcPr>
            <w:tcW w:w="1559" w:type="dxa"/>
            <w:shd w:val="clear" w:color="000000" w:fill="FFFFFF"/>
            <w:noWrap/>
            <w:vAlign w:val="bottom"/>
            <w:hideMark/>
          </w:tcPr>
          <w:p w14:paraId="4B61A0B3"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auto" w:fill="auto"/>
            <w:noWrap/>
            <w:vAlign w:val="bottom"/>
            <w:hideMark/>
          </w:tcPr>
          <w:p w14:paraId="7B5EC24C" w14:textId="77777777" w:rsidR="00B01FFA" w:rsidRPr="00A226BD" w:rsidRDefault="00B01FFA" w:rsidP="00B01FFA">
            <w:pPr>
              <w:jc w:val="center"/>
              <w:rPr>
                <w:sz w:val="22"/>
                <w:szCs w:val="22"/>
                <w:lang w:eastAsia="hr-HR"/>
              </w:rPr>
            </w:pPr>
            <w:r w:rsidRPr="00A226BD">
              <w:rPr>
                <w:sz w:val="22"/>
                <w:szCs w:val="22"/>
                <w:lang w:eastAsia="hr-HR"/>
              </w:rPr>
              <w:t>0</w:t>
            </w:r>
          </w:p>
        </w:tc>
      </w:tr>
      <w:tr w:rsidR="00B01FFA" w:rsidRPr="00A226BD" w14:paraId="555EBBB8" w14:textId="77777777" w:rsidTr="00B42498">
        <w:trPr>
          <w:trHeight w:val="20"/>
          <w:jc w:val="center"/>
        </w:trPr>
        <w:tc>
          <w:tcPr>
            <w:tcW w:w="1271" w:type="dxa"/>
            <w:shd w:val="clear" w:color="000000" w:fill="FFFFFF"/>
            <w:noWrap/>
            <w:vAlign w:val="bottom"/>
          </w:tcPr>
          <w:p w14:paraId="235CFAAC"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41095F4B" w14:textId="77777777" w:rsidR="00B01FFA" w:rsidRPr="00A226BD" w:rsidRDefault="00B01FFA" w:rsidP="00B01FFA">
            <w:pPr>
              <w:rPr>
                <w:sz w:val="22"/>
                <w:szCs w:val="22"/>
                <w:lang w:eastAsia="hr-HR"/>
              </w:rPr>
            </w:pPr>
            <w:r w:rsidRPr="00A226BD">
              <w:rPr>
                <w:sz w:val="22"/>
                <w:szCs w:val="22"/>
                <w:lang w:eastAsia="hr-HR"/>
              </w:rPr>
              <w:t xml:space="preserve"> - obveze za financijsku imovinu</w:t>
            </w:r>
          </w:p>
        </w:tc>
        <w:tc>
          <w:tcPr>
            <w:tcW w:w="1559" w:type="dxa"/>
            <w:shd w:val="clear" w:color="000000" w:fill="FFFFFF"/>
            <w:noWrap/>
            <w:vAlign w:val="bottom"/>
            <w:hideMark/>
          </w:tcPr>
          <w:p w14:paraId="1F998CAD"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000000" w:fill="FFFFFF"/>
            <w:noWrap/>
            <w:vAlign w:val="bottom"/>
            <w:hideMark/>
          </w:tcPr>
          <w:p w14:paraId="60B686D0" w14:textId="77777777" w:rsidR="00B01FFA" w:rsidRPr="00A226BD" w:rsidRDefault="00B01FFA" w:rsidP="00B01FFA">
            <w:pPr>
              <w:jc w:val="center"/>
              <w:rPr>
                <w:sz w:val="22"/>
                <w:szCs w:val="22"/>
                <w:lang w:eastAsia="hr-HR"/>
              </w:rPr>
            </w:pPr>
            <w:r w:rsidRPr="00A226BD">
              <w:rPr>
                <w:sz w:val="22"/>
                <w:szCs w:val="22"/>
                <w:lang w:eastAsia="hr-HR"/>
              </w:rPr>
              <w:t>0</w:t>
            </w:r>
          </w:p>
        </w:tc>
      </w:tr>
    </w:tbl>
    <w:p w14:paraId="2E5459BC" w14:textId="77777777" w:rsidR="00B01FFA" w:rsidRPr="00A226BD" w:rsidRDefault="00B01FFA" w:rsidP="00B01FFA">
      <w:pPr>
        <w:jc w:val="both"/>
        <w:rPr>
          <w:color w:val="4472C4"/>
          <w:sz w:val="22"/>
          <w:szCs w:val="22"/>
          <w:lang w:eastAsia="hr-HR"/>
        </w:rPr>
      </w:pPr>
    </w:p>
    <w:p w14:paraId="75035D9B" w14:textId="77777777" w:rsidR="00B01FFA" w:rsidRPr="00A226BD" w:rsidRDefault="00B01FFA" w:rsidP="00B01FFA">
      <w:pPr>
        <w:jc w:val="both"/>
        <w:rPr>
          <w:color w:val="000000"/>
          <w:sz w:val="22"/>
          <w:szCs w:val="22"/>
          <w:lang w:eastAsia="hr-HR"/>
        </w:rPr>
      </w:pPr>
      <w:r w:rsidRPr="00A226BD">
        <w:rPr>
          <w:color w:val="000000"/>
          <w:sz w:val="22"/>
          <w:szCs w:val="22"/>
          <w:lang w:eastAsia="hr-HR"/>
        </w:rPr>
        <w:t>Dječji vrtić Matulji nema sporova u tijeku stoga nema potencijalnih obveza po osnovi sudskih sporova.</w:t>
      </w:r>
    </w:p>
    <w:p w14:paraId="1D2AFB1F" w14:textId="77777777" w:rsidR="00B01FFA" w:rsidRPr="00A226BD" w:rsidRDefault="00B01FFA" w:rsidP="00B01FFA">
      <w:pPr>
        <w:jc w:val="both"/>
        <w:rPr>
          <w:sz w:val="24"/>
          <w:szCs w:val="24"/>
          <w:lang w:eastAsia="hr-HR"/>
        </w:rPr>
      </w:pPr>
    </w:p>
    <w:p w14:paraId="14F098D3" w14:textId="77777777" w:rsidR="00B01FFA" w:rsidRPr="00A226BD" w:rsidRDefault="00B01FFA" w:rsidP="00B01FFA">
      <w:pPr>
        <w:jc w:val="both"/>
        <w:rPr>
          <w:sz w:val="24"/>
          <w:szCs w:val="24"/>
          <w:lang w:eastAsia="hr-HR"/>
        </w:rPr>
      </w:pPr>
    </w:p>
    <w:p w14:paraId="6D2391D8" w14:textId="77777777" w:rsidR="00B01FFA" w:rsidRPr="00A226BD" w:rsidRDefault="00B01FFA" w:rsidP="00B01FFA">
      <w:pPr>
        <w:jc w:val="both"/>
        <w:rPr>
          <w:sz w:val="24"/>
          <w:szCs w:val="24"/>
          <w:lang w:eastAsia="hr-HR"/>
        </w:rPr>
      </w:pPr>
    </w:p>
    <w:p w14:paraId="089EF858" w14:textId="77777777" w:rsidR="00B01FFA" w:rsidRPr="00A226BD" w:rsidRDefault="00B01FFA" w:rsidP="00B01FFA">
      <w:pPr>
        <w:ind w:left="2832" w:firstLine="708"/>
        <w:jc w:val="both"/>
        <w:rPr>
          <w:sz w:val="24"/>
          <w:szCs w:val="24"/>
          <w:lang w:eastAsia="hr-HR"/>
        </w:rPr>
      </w:pPr>
      <w:r w:rsidRPr="00A226BD">
        <w:rPr>
          <w:sz w:val="24"/>
          <w:szCs w:val="24"/>
          <w:lang w:eastAsia="hr-HR"/>
        </w:rPr>
        <w:t xml:space="preserve">      </w:t>
      </w:r>
    </w:p>
    <w:p w14:paraId="55A9F899" w14:textId="77777777" w:rsidR="00B01FFA" w:rsidRPr="00A226BD" w:rsidRDefault="00B01FFA" w:rsidP="00B01FFA">
      <w:pPr>
        <w:ind w:left="2832" w:firstLine="708"/>
        <w:jc w:val="both"/>
        <w:rPr>
          <w:sz w:val="24"/>
          <w:szCs w:val="24"/>
          <w:lang w:eastAsia="hr-HR"/>
        </w:rPr>
      </w:pPr>
    </w:p>
    <w:p w14:paraId="74B2DAFF" w14:textId="77777777" w:rsidR="00B01FFA" w:rsidRPr="00A226BD" w:rsidRDefault="00B01FFA" w:rsidP="00B01FFA">
      <w:pPr>
        <w:ind w:left="2832" w:firstLine="708"/>
        <w:jc w:val="both"/>
        <w:rPr>
          <w:sz w:val="24"/>
          <w:szCs w:val="24"/>
          <w:lang w:eastAsia="hr-HR"/>
        </w:rPr>
      </w:pPr>
    </w:p>
    <w:p w14:paraId="0C886B8A" w14:textId="77777777" w:rsidR="00B01FFA" w:rsidRPr="00A226BD" w:rsidRDefault="00B01FFA" w:rsidP="00B01FFA">
      <w:pPr>
        <w:ind w:left="2832" w:firstLine="708"/>
        <w:jc w:val="both"/>
        <w:rPr>
          <w:sz w:val="24"/>
          <w:szCs w:val="24"/>
          <w:lang w:eastAsia="hr-HR"/>
        </w:rPr>
      </w:pPr>
      <w:r w:rsidRPr="00A226BD">
        <w:rPr>
          <w:sz w:val="24"/>
          <w:szCs w:val="24"/>
          <w:lang w:eastAsia="hr-HR"/>
        </w:rPr>
        <w:t>UPRAVNO VIJEĆE DJEČJEG VRTIĆA MATULJI</w:t>
      </w:r>
    </w:p>
    <w:p w14:paraId="68924D32" w14:textId="77777777" w:rsidR="00B01FFA" w:rsidRPr="00A226BD" w:rsidRDefault="00B01FFA" w:rsidP="00B01FFA">
      <w:pPr>
        <w:ind w:left="2832" w:firstLine="708"/>
        <w:jc w:val="both"/>
        <w:rPr>
          <w:sz w:val="24"/>
          <w:szCs w:val="24"/>
          <w:lang w:eastAsia="hr-HR"/>
        </w:rPr>
      </w:pPr>
    </w:p>
    <w:p w14:paraId="4FA85C9E" w14:textId="77777777" w:rsidR="00B01FFA" w:rsidRPr="00A226BD" w:rsidRDefault="00B01FFA" w:rsidP="00B01FFA">
      <w:pPr>
        <w:ind w:left="2832" w:firstLine="708"/>
        <w:jc w:val="both"/>
        <w:rPr>
          <w:sz w:val="24"/>
          <w:szCs w:val="24"/>
          <w:lang w:eastAsia="hr-HR"/>
        </w:rPr>
      </w:pPr>
      <w:r w:rsidRPr="00A226BD">
        <w:rPr>
          <w:sz w:val="24"/>
          <w:szCs w:val="24"/>
          <w:lang w:eastAsia="hr-HR"/>
        </w:rPr>
        <w:t xml:space="preserve">        Predsjednica Helena Ninković Budimlija</w:t>
      </w:r>
    </w:p>
    <w:p w14:paraId="4179DC59" w14:textId="77777777" w:rsidR="000E0C4C" w:rsidRPr="00A226BD" w:rsidRDefault="000E0C4C" w:rsidP="000E0C4C">
      <w:pPr>
        <w:spacing w:after="160" w:line="259" w:lineRule="auto"/>
        <w:rPr>
          <w:rFonts w:eastAsia="Calibri"/>
          <w:b/>
          <w:sz w:val="24"/>
          <w:szCs w:val="24"/>
        </w:rPr>
      </w:pPr>
    </w:p>
    <w:p w14:paraId="71E391DA" w14:textId="7B071919" w:rsidR="008624E1" w:rsidRPr="00A226BD" w:rsidRDefault="008624E1" w:rsidP="000E0C4C">
      <w:pPr>
        <w:jc w:val="both"/>
        <w:rPr>
          <w:b/>
          <w:szCs w:val="32"/>
          <w:u w:val="single"/>
        </w:rPr>
      </w:pPr>
    </w:p>
    <w:p w14:paraId="61E86129" w14:textId="77777777" w:rsidR="008624E1" w:rsidRPr="00A226BD" w:rsidRDefault="008624E1">
      <w:pPr>
        <w:rPr>
          <w:b/>
          <w:szCs w:val="32"/>
          <w:u w:val="single"/>
        </w:rPr>
      </w:pPr>
    </w:p>
    <w:p w14:paraId="07EE882B" w14:textId="77777777" w:rsidR="001444A5" w:rsidRPr="00A226BD" w:rsidRDefault="001444A5">
      <w:pPr>
        <w:rPr>
          <w:b/>
          <w:szCs w:val="32"/>
          <w:u w:val="single"/>
        </w:rPr>
      </w:pPr>
      <w:r w:rsidRPr="00A226BD">
        <w:rPr>
          <w:b/>
          <w:szCs w:val="32"/>
          <w:u w:val="single"/>
        </w:rPr>
        <w:br w:type="page"/>
      </w:r>
    </w:p>
    <w:p w14:paraId="013435A0" w14:textId="449E4CA1" w:rsidR="003D1D58" w:rsidRPr="00A226BD" w:rsidRDefault="00780F42" w:rsidP="0096720F">
      <w:pPr>
        <w:jc w:val="center"/>
        <w:rPr>
          <w:b/>
          <w:szCs w:val="32"/>
          <w:u w:val="single"/>
        </w:rPr>
      </w:pPr>
      <w:r w:rsidRPr="00A226BD">
        <w:rPr>
          <w:b/>
          <w:szCs w:val="32"/>
          <w:u w:val="single"/>
        </w:rPr>
        <w:lastRenderedPageBreak/>
        <w:t xml:space="preserve">POSEBNI </w:t>
      </w:r>
      <w:r w:rsidR="0096720F" w:rsidRPr="00A226BD">
        <w:rPr>
          <w:b/>
          <w:szCs w:val="32"/>
          <w:u w:val="single"/>
        </w:rPr>
        <w:t>IZVJEŠTAJI</w:t>
      </w:r>
      <w:r w:rsidRPr="00A226BD">
        <w:rPr>
          <w:b/>
          <w:szCs w:val="32"/>
          <w:u w:val="single"/>
        </w:rPr>
        <w:t xml:space="preserve"> </w:t>
      </w:r>
    </w:p>
    <w:p w14:paraId="6CA6A84A" w14:textId="56A2CB86" w:rsidR="0096720F" w:rsidRPr="00A226BD" w:rsidRDefault="00780F42" w:rsidP="0096720F">
      <w:pPr>
        <w:jc w:val="center"/>
        <w:rPr>
          <w:b/>
          <w:szCs w:val="32"/>
          <w:u w:val="single"/>
        </w:rPr>
      </w:pPr>
      <w:r w:rsidRPr="00A226BD">
        <w:rPr>
          <w:b/>
          <w:szCs w:val="32"/>
          <w:u w:val="single"/>
        </w:rPr>
        <w:t xml:space="preserve">U GODIŠNJEM IZVJEŠTAJU O IZVRŠENJU </w:t>
      </w:r>
      <w:r w:rsidR="00106F66" w:rsidRPr="00A226BD">
        <w:rPr>
          <w:b/>
          <w:szCs w:val="32"/>
          <w:u w:val="single"/>
        </w:rPr>
        <w:t>PRORAČUNA ZA 202</w:t>
      </w:r>
      <w:r w:rsidR="001161A4" w:rsidRPr="00A226BD">
        <w:rPr>
          <w:b/>
          <w:szCs w:val="32"/>
          <w:u w:val="single"/>
        </w:rPr>
        <w:t>4</w:t>
      </w:r>
      <w:r w:rsidR="00106F66" w:rsidRPr="00A226BD">
        <w:rPr>
          <w:b/>
          <w:szCs w:val="32"/>
          <w:u w:val="single"/>
        </w:rPr>
        <w:t>. GODINU</w:t>
      </w:r>
      <w:r w:rsidRPr="00A226BD">
        <w:rPr>
          <w:b/>
          <w:szCs w:val="32"/>
          <w:u w:val="single"/>
        </w:rPr>
        <w:t xml:space="preserve"> </w:t>
      </w:r>
    </w:p>
    <w:p w14:paraId="50931977" w14:textId="77777777" w:rsidR="0096720F" w:rsidRPr="00A226BD" w:rsidRDefault="0096720F" w:rsidP="0096720F">
      <w:pPr>
        <w:ind w:left="284"/>
        <w:jc w:val="center"/>
        <w:rPr>
          <w:b/>
          <w:szCs w:val="32"/>
        </w:rPr>
      </w:pPr>
    </w:p>
    <w:p w14:paraId="3644CA5D" w14:textId="77777777" w:rsidR="0096720F" w:rsidRPr="00A226BD" w:rsidRDefault="0096720F" w:rsidP="0096720F">
      <w:pPr>
        <w:ind w:left="284"/>
        <w:jc w:val="center"/>
        <w:rPr>
          <w:b/>
          <w:iCs/>
          <w:szCs w:val="32"/>
        </w:rPr>
      </w:pPr>
    </w:p>
    <w:p w14:paraId="08142D5A" w14:textId="77777777" w:rsidR="0096720F" w:rsidRPr="00A226BD" w:rsidRDefault="0096720F" w:rsidP="0096720F">
      <w:pPr>
        <w:ind w:left="284"/>
        <w:jc w:val="center"/>
        <w:rPr>
          <w:b/>
          <w:iCs/>
          <w:szCs w:val="32"/>
        </w:rPr>
      </w:pPr>
    </w:p>
    <w:p w14:paraId="30EBD269" w14:textId="77777777" w:rsidR="00106F66" w:rsidRPr="00A226BD" w:rsidRDefault="00106F66" w:rsidP="00106F66">
      <w:pPr>
        <w:numPr>
          <w:ilvl w:val="0"/>
          <w:numId w:val="10"/>
        </w:numPr>
        <w:spacing w:after="200" w:line="276" w:lineRule="auto"/>
        <w:ind w:left="567"/>
        <w:contextualSpacing/>
        <w:rPr>
          <w:b/>
          <w:bCs/>
          <w:iCs/>
          <w:szCs w:val="32"/>
          <w:lang w:eastAsia="hr-HR"/>
        </w:rPr>
      </w:pPr>
      <w:r w:rsidRPr="00A226BD">
        <w:rPr>
          <w:b/>
          <w:bCs/>
          <w:iCs/>
          <w:szCs w:val="32"/>
        </w:rPr>
        <w:t>I</w:t>
      </w:r>
      <w:r w:rsidRPr="00A226BD">
        <w:rPr>
          <w:b/>
          <w:bCs/>
          <w:iCs/>
          <w:szCs w:val="32"/>
          <w:lang w:eastAsia="hr-HR"/>
        </w:rPr>
        <w:t>zvještaj o korištenju proračunske zalihe</w:t>
      </w:r>
    </w:p>
    <w:p w14:paraId="091C87D3" w14:textId="77777777" w:rsidR="0096720F" w:rsidRPr="00A226BD" w:rsidRDefault="0096720F">
      <w:pPr>
        <w:numPr>
          <w:ilvl w:val="0"/>
          <w:numId w:val="10"/>
        </w:numPr>
        <w:spacing w:after="200" w:line="276" w:lineRule="auto"/>
        <w:ind w:left="567"/>
        <w:contextualSpacing/>
        <w:rPr>
          <w:b/>
          <w:bCs/>
          <w:iCs/>
          <w:szCs w:val="32"/>
          <w:lang w:eastAsia="hr-HR"/>
        </w:rPr>
      </w:pPr>
      <w:r w:rsidRPr="00A226BD">
        <w:rPr>
          <w:b/>
          <w:bCs/>
          <w:iCs/>
          <w:szCs w:val="32"/>
          <w:lang w:eastAsia="hr-HR"/>
        </w:rPr>
        <w:t>Izvještaj o zaduživanju na domaćem i stranom tržištu novca i kapitala</w:t>
      </w:r>
    </w:p>
    <w:p w14:paraId="269370FC" w14:textId="4C754742" w:rsidR="0096720F" w:rsidRPr="00A226BD" w:rsidRDefault="0096720F">
      <w:pPr>
        <w:numPr>
          <w:ilvl w:val="0"/>
          <w:numId w:val="10"/>
        </w:numPr>
        <w:spacing w:after="200" w:line="276" w:lineRule="auto"/>
        <w:ind w:left="567"/>
        <w:contextualSpacing/>
        <w:rPr>
          <w:b/>
          <w:bCs/>
          <w:iCs/>
          <w:szCs w:val="32"/>
          <w:lang w:eastAsia="hr-HR"/>
        </w:rPr>
      </w:pPr>
      <w:r w:rsidRPr="00A226BD">
        <w:rPr>
          <w:b/>
          <w:bCs/>
          <w:iCs/>
          <w:szCs w:val="32"/>
          <w:lang w:eastAsia="hr-HR"/>
        </w:rPr>
        <w:t xml:space="preserve">Izvještaj o danim jamstvima i </w:t>
      </w:r>
      <w:r w:rsidR="00106F66" w:rsidRPr="00A226BD">
        <w:rPr>
          <w:b/>
          <w:bCs/>
          <w:iCs/>
          <w:szCs w:val="32"/>
          <w:lang w:eastAsia="hr-HR"/>
        </w:rPr>
        <w:t xml:space="preserve">plaćanjima po protestiranim </w:t>
      </w:r>
      <w:r w:rsidRPr="00A226BD">
        <w:rPr>
          <w:b/>
          <w:bCs/>
          <w:iCs/>
          <w:szCs w:val="32"/>
          <w:lang w:eastAsia="hr-HR"/>
        </w:rPr>
        <w:t>jamstvima</w:t>
      </w:r>
    </w:p>
    <w:p w14:paraId="0553C290" w14:textId="77777777" w:rsidR="00982C76" w:rsidRPr="00A226BD" w:rsidRDefault="00982C76" w:rsidP="00982C76">
      <w:pPr>
        <w:numPr>
          <w:ilvl w:val="0"/>
          <w:numId w:val="10"/>
        </w:numPr>
        <w:spacing w:after="200" w:line="276" w:lineRule="auto"/>
        <w:ind w:left="567"/>
        <w:contextualSpacing/>
        <w:rPr>
          <w:b/>
          <w:bCs/>
          <w:iCs/>
          <w:szCs w:val="32"/>
          <w:lang w:eastAsia="hr-HR"/>
        </w:rPr>
      </w:pPr>
      <w:r w:rsidRPr="00A226BD">
        <w:rPr>
          <w:b/>
          <w:bCs/>
          <w:iCs/>
          <w:szCs w:val="32"/>
          <w:lang w:eastAsia="hr-HR"/>
        </w:rPr>
        <w:t>Izvještaj o korištenju sredstava fondova Europske unije</w:t>
      </w:r>
    </w:p>
    <w:p w14:paraId="795BD3C5" w14:textId="77777777" w:rsidR="00982C76" w:rsidRPr="00A226BD" w:rsidRDefault="00982C76" w:rsidP="00982C76">
      <w:pPr>
        <w:numPr>
          <w:ilvl w:val="0"/>
          <w:numId w:val="10"/>
        </w:numPr>
        <w:spacing w:after="200" w:line="276" w:lineRule="auto"/>
        <w:ind w:left="567"/>
        <w:contextualSpacing/>
        <w:rPr>
          <w:b/>
          <w:bCs/>
          <w:iCs/>
          <w:szCs w:val="32"/>
          <w:lang w:eastAsia="hr-HR"/>
        </w:rPr>
      </w:pPr>
      <w:r w:rsidRPr="00A226BD">
        <w:rPr>
          <w:b/>
          <w:bCs/>
          <w:iCs/>
          <w:szCs w:val="32"/>
          <w:lang w:eastAsia="hr-HR"/>
        </w:rPr>
        <w:t>Izvještaj o danim zajmovima i potraživanjima po danim zajmovima i</w:t>
      </w:r>
    </w:p>
    <w:p w14:paraId="52D81504" w14:textId="2F86AE50" w:rsidR="00982C76" w:rsidRPr="00A226BD" w:rsidRDefault="00982C76" w:rsidP="00982C76">
      <w:pPr>
        <w:numPr>
          <w:ilvl w:val="0"/>
          <w:numId w:val="10"/>
        </w:numPr>
        <w:spacing w:after="200" w:line="276" w:lineRule="auto"/>
        <w:ind w:left="567"/>
        <w:contextualSpacing/>
        <w:rPr>
          <w:b/>
          <w:bCs/>
          <w:iCs/>
          <w:szCs w:val="32"/>
          <w:lang w:eastAsia="hr-HR"/>
        </w:rPr>
      </w:pPr>
      <w:r w:rsidRPr="00A226BD">
        <w:rPr>
          <w:b/>
          <w:bCs/>
          <w:iCs/>
          <w:szCs w:val="32"/>
          <w:lang w:eastAsia="hr-HR"/>
        </w:rPr>
        <w:t>Izvještaj o stanju potraživanja i dospjelih obveza te o stanju potencijalnih obveza po osnovi sudskih sporova</w:t>
      </w:r>
    </w:p>
    <w:p w14:paraId="027540AF" w14:textId="77777777" w:rsidR="00982C76" w:rsidRPr="00A226BD" w:rsidRDefault="00982C76" w:rsidP="00982C76">
      <w:pPr>
        <w:spacing w:after="200" w:line="276" w:lineRule="auto"/>
        <w:ind w:left="207"/>
        <w:contextualSpacing/>
        <w:rPr>
          <w:b/>
          <w:bCs/>
          <w:iCs/>
          <w:szCs w:val="32"/>
          <w:lang w:eastAsia="hr-HR"/>
        </w:rPr>
      </w:pPr>
    </w:p>
    <w:p w14:paraId="78D3EC29" w14:textId="7517DAA6" w:rsidR="00BB38F4" w:rsidRPr="00A226BD" w:rsidRDefault="00BB38F4" w:rsidP="00BB38F4">
      <w:pPr>
        <w:spacing w:after="200" w:line="276" w:lineRule="auto"/>
        <w:contextualSpacing/>
        <w:rPr>
          <w:b/>
          <w:bCs/>
          <w:iCs/>
          <w:szCs w:val="32"/>
          <w:lang w:eastAsia="hr-HR"/>
        </w:rPr>
      </w:pPr>
    </w:p>
    <w:p w14:paraId="2F2C18F4" w14:textId="49C60BDA" w:rsidR="00BB38F4" w:rsidRPr="00A226BD" w:rsidRDefault="00BB38F4" w:rsidP="00BB38F4">
      <w:pPr>
        <w:spacing w:after="200" w:line="276" w:lineRule="auto"/>
        <w:contextualSpacing/>
        <w:rPr>
          <w:b/>
          <w:bCs/>
          <w:iCs/>
          <w:szCs w:val="32"/>
          <w:lang w:eastAsia="hr-HR"/>
        </w:rPr>
      </w:pPr>
    </w:p>
    <w:p w14:paraId="4DC18169" w14:textId="138E8379" w:rsidR="00BB38F4" w:rsidRPr="00A226BD" w:rsidRDefault="00BB38F4" w:rsidP="00BB38F4">
      <w:pPr>
        <w:spacing w:after="200" w:line="276" w:lineRule="auto"/>
        <w:contextualSpacing/>
        <w:rPr>
          <w:b/>
          <w:bCs/>
          <w:iCs/>
          <w:szCs w:val="32"/>
          <w:lang w:eastAsia="hr-HR"/>
        </w:rPr>
      </w:pPr>
    </w:p>
    <w:p w14:paraId="44FB52F8" w14:textId="48511002" w:rsidR="00950833" w:rsidRPr="00A226BD" w:rsidRDefault="00950833">
      <w:pPr>
        <w:rPr>
          <w:b/>
          <w:bCs/>
          <w:iCs/>
          <w:szCs w:val="32"/>
          <w:lang w:eastAsia="hr-HR"/>
        </w:rPr>
      </w:pPr>
      <w:r w:rsidRPr="00A226BD">
        <w:rPr>
          <w:b/>
          <w:bCs/>
          <w:iCs/>
          <w:szCs w:val="32"/>
          <w:lang w:eastAsia="hr-HR"/>
        </w:rPr>
        <w:br w:type="page"/>
      </w:r>
    </w:p>
    <w:p w14:paraId="75AFAA48" w14:textId="77777777" w:rsidR="00CA5FBA" w:rsidRPr="00A226BD" w:rsidRDefault="00CA5FBA" w:rsidP="00CA5FBA">
      <w:pPr>
        <w:widowControl w:val="0"/>
        <w:suppressAutoHyphens/>
        <w:jc w:val="both"/>
        <w:rPr>
          <w:rFonts w:eastAsia="SimSun"/>
          <w:b/>
          <w:kern w:val="1"/>
          <w:sz w:val="22"/>
          <w:szCs w:val="22"/>
          <w:lang w:eastAsia="zh-CN"/>
        </w:rPr>
      </w:pPr>
    </w:p>
    <w:p w14:paraId="6F248397" w14:textId="77777777" w:rsidR="00CA5FBA" w:rsidRPr="00A226BD" w:rsidRDefault="00CA5FBA" w:rsidP="00CA5FBA">
      <w:pPr>
        <w:widowControl w:val="0"/>
        <w:suppressAutoHyphens/>
        <w:jc w:val="both"/>
        <w:rPr>
          <w:rFonts w:eastAsia="SimSun"/>
          <w:b/>
          <w:kern w:val="1"/>
          <w:sz w:val="22"/>
          <w:szCs w:val="22"/>
          <w:lang w:eastAsia="zh-CN"/>
        </w:rPr>
      </w:pPr>
    </w:p>
    <w:p w14:paraId="66D9265F" w14:textId="77777777" w:rsidR="00CA5FBA" w:rsidRPr="00A226BD" w:rsidRDefault="00CA5FBA" w:rsidP="00CA5FBA">
      <w:pPr>
        <w:widowControl w:val="0"/>
        <w:suppressAutoHyphens/>
        <w:jc w:val="center"/>
        <w:rPr>
          <w:rFonts w:eastAsia="SimSun"/>
          <w:b/>
          <w:kern w:val="1"/>
          <w:sz w:val="28"/>
          <w:szCs w:val="28"/>
          <w:lang w:eastAsia="zh-CN"/>
        </w:rPr>
      </w:pPr>
      <w:bookmarkStart w:id="36" w:name="_Hlk100053882"/>
      <w:r w:rsidRPr="00A226BD">
        <w:rPr>
          <w:rFonts w:eastAsia="SimSun"/>
          <w:b/>
          <w:kern w:val="1"/>
          <w:sz w:val="28"/>
          <w:szCs w:val="28"/>
          <w:lang w:eastAsia="zh-CN"/>
        </w:rPr>
        <w:t>IZVJEŠTAJ O KORIŠTENJU SREDSTAVA PRORAČUNSKE ZALIHE</w:t>
      </w:r>
    </w:p>
    <w:p w14:paraId="33A207B8" w14:textId="70CFA1C7" w:rsidR="00CA5FBA" w:rsidRPr="00A226BD" w:rsidRDefault="00CA5FBA" w:rsidP="00CA5FBA">
      <w:pPr>
        <w:widowControl w:val="0"/>
        <w:suppressAutoHyphens/>
        <w:jc w:val="center"/>
        <w:rPr>
          <w:rFonts w:eastAsia="SimSun"/>
          <w:b/>
          <w:kern w:val="1"/>
          <w:sz w:val="28"/>
          <w:szCs w:val="28"/>
          <w:lang w:eastAsia="zh-CN"/>
        </w:rPr>
      </w:pPr>
      <w:r w:rsidRPr="00A226BD">
        <w:rPr>
          <w:rFonts w:eastAsia="SimSun"/>
          <w:b/>
          <w:kern w:val="1"/>
          <w:sz w:val="28"/>
          <w:szCs w:val="28"/>
          <w:lang w:eastAsia="zh-CN"/>
        </w:rPr>
        <w:t xml:space="preserve">ZA RAZDOBLJE </w:t>
      </w:r>
      <w:r w:rsidR="00E24690" w:rsidRPr="00A226BD">
        <w:rPr>
          <w:b/>
          <w:iCs/>
          <w:sz w:val="28"/>
          <w:szCs w:val="28"/>
        </w:rPr>
        <w:t>SIJEČANJ – PROSINAC 202</w:t>
      </w:r>
      <w:r w:rsidR="00A7237D" w:rsidRPr="00A226BD">
        <w:rPr>
          <w:b/>
          <w:iCs/>
          <w:sz w:val="28"/>
          <w:szCs w:val="28"/>
        </w:rPr>
        <w:t>4.</w:t>
      </w:r>
      <w:r w:rsidR="00E24690" w:rsidRPr="00A226BD">
        <w:rPr>
          <w:b/>
          <w:iCs/>
          <w:sz w:val="28"/>
          <w:szCs w:val="28"/>
        </w:rPr>
        <w:t xml:space="preserve"> GODINE</w:t>
      </w:r>
    </w:p>
    <w:bookmarkEnd w:id="36"/>
    <w:p w14:paraId="6A0EE553" w14:textId="77777777" w:rsidR="00CA5FBA" w:rsidRPr="00A226BD" w:rsidRDefault="00CA5FBA" w:rsidP="00CA5FBA">
      <w:pPr>
        <w:widowControl w:val="0"/>
        <w:suppressAutoHyphens/>
        <w:jc w:val="both"/>
        <w:rPr>
          <w:rFonts w:eastAsia="SimSun"/>
          <w:kern w:val="1"/>
          <w:sz w:val="22"/>
          <w:szCs w:val="22"/>
          <w:lang w:eastAsia="zh-CN"/>
        </w:rPr>
      </w:pPr>
    </w:p>
    <w:p w14:paraId="588085EE" w14:textId="77777777" w:rsidR="00CA5FBA" w:rsidRPr="00A226BD" w:rsidRDefault="00CA5FBA" w:rsidP="00CA5FBA">
      <w:pPr>
        <w:ind w:firstLine="720"/>
        <w:jc w:val="both"/>
        <w:rPr>
          <w:sz w:val="22"/>
          <w:szCs w:val="22"/>
        </w:rPr>
      </w:pPr>
    </w:p>
    <w:p w14:paraId="32BD485F" w14:textId="2E7311FF" w:rsidR="00844156" w:rsidRPr="00A226BD" w:rsidRDefault="00844156" w:rsidP="00844156">
      <w:pPr>
        <w:ind w:firstLine="720"/>
        <w:jc w:val="both"/>
        <w:rPr>
          <w:sz w:val="22"/>
          <w:szCs w:val="22"/>
        </w:rPr>
      </w:pPr>
      <w:bookmarkStart w:id="37" w:name="_Hlk192243593"/>
      <w:r w:rsidRPr="00A226BD">
        <w:rPr>
          <w:sz w:val="22"/>
          <w:szCs w:val="22"/>
        </w:rPr>
        <w:t>Člankom 65. Zakona o proračunu („Narodne novine“ broj 144/21) propisano je da se u proračunu utvrđuju sredstva za proračunsku zalihu. Sredstva proračunske zalihe mogu iznositi najviše 0,50 posto planiranih općih prihoda proračuna bez primitaka. Odlukom o izvršavanju Proračuna Općine Matulji za 202</w:t>
      </w:r>
      <w:r w:rsidR="00A7237D" w:rsidRPr="00A226BD">
        <w:rPr>
          <w:sz w:val="22"/>
          <w:szCs w:val="22"/>
        </w:rPr>
        <w:t>4</w:t>
      </w:r>
      <w:r w:rsidRPr="00A226BD">
        <w:rPr>
          <w:sz w:val="22"/>
          <w:szCs w:val="22"/>
        </w:rPr>
        <w:t xml:space="preserve">. godinu </w:t>
      </w:r>
      <w:r w:rsidR="00A7237D" w:rsidRPr="00A226BD">
        <w:rPr>
          <w:sz w:val="22"/>
          <w:szCs w:val="22"/>
        </w:rPr>
        <w:t xml:space="preserve">(„Službene novine Primorsko-goranske županije“ broj 50/23 i </w:t>
      </w:r>
      <w:r w:rsidR="00B87677" w:rsidRPr="00A226BD">
        <w:rPr>
          <w:sz w:val="22"/>
          <w:szCs w:val="22"/>
        </w:rPr>
        <w:t>„</w:t>
      </w:r>
      <w:r w:rsidR="00A7237D" w:rsidRPr="00A226BD">
        <w:rPr>
          <w:sz w:val="22"/>
          <w:szCs w:val="22"/>
        </w:rPr>
        <w:t>Službene novine Općine Matulji</w:t>
      </w:r>
      <w:r w:rsidR="00B87677" w:rsidRPr="00A226BD">
        <w:rPr>
          <w:sz w:val="22"/>
          <w:szCs w:val="22"/>
        </w:rPr>
        <w:t>“</w:t>
      </w:r>
      <w:r w:rsidR="00A7237D" w:rsidRPr="00A226BD">
        <w:rPr>
          <w:sz w:val="22"/>
          <w:szCs w:val="22"/>
        </w:rPr>
        <w:t xml:space="preserve"> 16/24</w:t>
      </w:r>
      <w:r w:rsidRPr="00A226BD">
        <w:rPr>
          <w:sz w:val="22"/>
          <w:szCs w:val="22"/>
        </w:rPr>
        <w:t xml:space="preserve">) za proračunsku zalihu utvrđena su sredstva u iznosu od 17.250,00 eura. Sukladno zakonskim odredbama sredstva proračunske zalihe mogu se koristiti za financiranje rashoda nastalih pri otklanjanju posljedica elementarnih nepogoda, epidemija, ekoloških i ostalih nepredvidivih nesreća odnosno izvanrednih događaja tijekom godine. </w:t>
      </w:r>
    </w:p>
    <w:p w14:paraId="228E3AD5" w14:textId="77777777" w:rsidR="00844156" w:rsidRPr="00A226BD" w:rsidRDefault="00844156" w:rsidP="00844156">
      <w:pPr>
        <w:ind w:firstLine="720"/>
        <w:jc w:val="both"/>
        <w:rPr>
          <w:sz w:val="22"/>
          <w:szCs w:val="22"/>
        </w:rPr>
      </w:pPr>
    </w:p>
    <w:p w14:paraId="4573BA72" w14:textId="77777777" w:rsidR="00844156" w:rsidRPr="00A226BD" w:rsidRDefault="00844156" w:rsidP="00844156">
      <w:pPr>
        <w:ind w:firstLine="720"/>
        <w:jc w:val="both"/>
        <w:rPr>
          <w:sz w:val="22"/>
          <w:szCs w:val="22"/>
        </w:rPr>
      </w:pPr>
      <w:r w:rsidRPr="00A226BD">
        <w:rPr>
          <w:sz w:val="22"/>
          <w:szCs w:val="22"/>
        </w:rPr>
        <w:t xml:space="preserve">Temeljem članka 66. Zakona o proračunu o korištenju sredstava proračunske zalihe odlučuje načelnik te je obvezan tromjesečno izvijestiti predstavničko tijelo o korištenju sredstava proračunske zalihe. </w:t>
      </w:r>
    </w:p>
    <w:p w14:paraId="03C482AE" w14:textId="77777777" w:rsidR="00844156" w:rsidRPr="00A226BD" w:rsidRDefault="00844156" w:rsidP="00844156">
      <w:pPr>
        <w:ind w:firstLine="720"/>
        <w:jc w:val="both"/>
        <w:rPr>
          <w:sz w:val="22"/>
          <w:szCs w:val="22"/>
        </w:rPr>
      </w:pPr>
    </w:p>
    <w:p w14:paraId="24D609D4" w14:textId="517DD92E" w:rsidR="00844156" w:rsidRPr="00A226BD" w:rsidRDefault="00844156" w:rsidP="00844156">
      <w:pPr>
        <w:ind w:firstLine="720"/>
        <w:jc w:val="both"/>
        <w:rPr>
          <w:sz w:val="22"/>
          <w:szCs w:val="22"/>
        </w:rPr>
      </w:pPr>
      <w:r w:rsidRPr="00A226BD">
        <w:rPr>
          <w:sz w:val="22"/>
          <w:szCs w:val="22"/>
        </w:rPr>
        <w:t xml:space="preserve">Zakonom o proračunu te Pravilnikom o polugodišnjem i godišnjem izvještaju o izvršenju proračuna </w:t>
      </w:r>
      <w:r w:rsidR="00A7237D" w:rsidRPr="00A226BD">
        <w:rPr>
          <w:sz w:val="22"/>
          <w:szCs w:val="22"/>
        </w:rPr>
        <w:t xml:space="preserve">i financijskog plana </w:t>
      </w:r>
      <w:r w:rsidRPr="00A226BD">
        <w:rPr>
          <w:sz w:val="22"/>
          <w:szCs w:val="22"/>
        </w:rPr>
        <w:t xml:space="preserve">(„Narodne novine“ broj </w:t>
      </w:r>
      <w:r w:rsidR="00B87677" w:rsidRPr="00A226BD">
        <w:rPr>
          <w:sz w:val="22"/>
          <w:szCs w:val="22"/>
        </w:rPr>
        <w:t>85</w:t>
      </w:r>
      <w:r w:rsidRPr="00A226BD">
        <w:rPr>
          <w:sz w:val="22"/>
          <w:szCs w:val="22"/>
        </w:rPr>
        <w:t>/</w:t>
      </w:r>
      <w:r w:rsidR="00B87677" w:rsidRPr="00A226BD">
        <w:rPr>
          <w:sz w:val="22"/>
          <w:szCs w:val="22"/>
        </w:rPr>
        <w:t>23</w:t>
      </w:r>
      <w:r w:rsidRPr="00A226BD">
        <w:rPr>
          <w:sz w:val="22"/>
          <w:szCs w:val="22"/>
        </w:rPr>
        <w:t xml:space="preserve">) propisano je </w:t>
      </w:r>
      <w:r w:rsidR="00A7237D" w:rsidRPr="00A226BD">
        <w:rPr>
          <w:sz w:val="22"/>
          <w:szCs w:val="22"/>
        </w:rPr>
        <w:t>da je posebni izvještaj uz</w:t>
      </w:r>
      <w:r w:rsidRPr="00A226BD">
        <w:rPr>
          <w:sz w:val="22"/>
          <w:szCs w:val="22"/>
        </w:rPr>
        <w:t xml:space="preserve"> godišnji izvještaj o izvršenju proračuna i izvještaj o korištenju proračunske zalihe.</w:t>
      </w:r>
    </w:p>
    <w:p w14:paraId="4243E1D5" w14:textId="77777777" w:rsidR="00844156" w:rsidRPr="00A226BD" w:rsidRDefault="00844156" w:rsidP="00844156">
      <w:pPr>
        <w:ind w:firstLine="720"/>
        <w:jc w:val="both"/>
        <w:rPr>
          <w:sz w:val="22"/>
          <w:szCs w:val="22"/>
        </w:rPr>
      </w:pPr>
    </w:p>
    <w:p w14:paraId="45A014E8" w14:textId="58797F25" w:rsidR="00A7237D" w:rsidRPr="00A226BD" w:rsidRDefault="00A7237D" w:rsidP="00A7237D">
      <w:pPr>
        <w:ind w:firstLine="720"/>
        <w:jc w:val="both"/>
        <w:rPr>
          <w:sz w:val="22"/>
          <w:szCs w:val="22"/>
        </w:rPr>
      </w:pPr>
      <w:r w:rsidRPr="00A226BD">
        <w:rPr>
          <w:sz w:val="22"/>
          <w:szCs w:val="22"/>
        </w:rPr>
        <w:t xml:space="preserve">U razdoblju od 01.01. do 31.12.2024. godine sredstva proračunske zalihe nisu korištena. </w:t>
      </w:r>
    </w:p>
    <w:bookmarkEnd w:id="37"/>
    <w:p w14:paraId="2B7AB378" w14:textId="77777777" w:rsidR="00844156" w:rsidRPr="00A226BD" w:rsidRDefault="00844156" w:rsidP="00844156">
      <w:pPr>
        <w:ind w:firstLine="720"/>
        <w:jc w:val="both"/>
        <w:rPr>
          <w:sz w:val="22"/>
          <w:szCs w:val="22"/>
        </w:rPr>
      </w:pPr>
    </w:p>
    <w:p w14:paraId="5E44D888" w14:textId="77777777" w:rsidR="00844156" w:rsidRPr="00A226BD" w:rsidRDefault="00844156" w:rsidP="00844156">
      <w:pPr>
        <w:jc w:val="both"/>
        <w:rPr>
          <w:sz w:val="22"/>
          <w:szCs w:val="22"/>
        </w:rPr>
      </w:pPr>
    </w:p>
    <w:p w14:paraId="1233B678" w14:textId="77777777" w:rsidR="00844156" w:rsidRPr="00A226BD" w:rsidRDefault="00844156" w:rsidP="00844156">
      <w:pPr>
        <w:jc w:val="both"/>
        <w:rPr>
          <w:sz w:val="22"/>
          <w:szCs w:val="22"/>
        </w:rPr>
      </w:pPr>
    </w:p>
    <w:p w14:paraId="64EBE3FF" w14:textId="77777777" w:rsidR="00844156" w:rsidRPr="00A226BD" w:rsidRDefault="00844156" w:rsidP="00844156">
      <w:pPr>
        <w:widowControl w:val="0"/>
        <w:suppressAutoHyphens/>
        <w:ind w:left="5760" w:firstLine="720"/>
        <w:jc w:val="both"/>
        <w:rPr>
          <w:rFonts w:eastAsia="SimSun"/>
          <w:noProof/>
          <w:kern w:val="1"/>
          <w:sz w:val="22"/>
          <w:szCs w:val="22"/>
          <w:lang w:eastAsia="zh-CN"/>
        </w:rPr>
      </w:pPr>
    </w:p>
    <w:p w14:paraId="7ADE86FF" w14:textId="77777777" w:rsidR="004E7973" w:rsidRPr="00A226BD" w:rsidRDefault="004E7973" w:rsidP="004E7973">
      <w:pPr>
        <w:ind w:firstLine="720"/>
        <w:jc w:val="both"/>
        <w:rPr>
          <w:sz w:val="22"/>
          <w:szCs w:val="22"/>
        </w:rPr>
      </w:pPr>
    </w:p>
    <w:p w14:paraId="45EDDE65" w14:textId="77777777" w:rsidR="004E7973" w:rsidRPr="00A226BD" w:rsidRDefault="004E7973" w:rsidP="004E7973">
      <w:pPr>
        <w:ind w:firstLine="720"/>
        <w:jc w:val="both"/>
        <w:rPr>
          <w:sz w:val="22"/>
          <w:szCs w:val="22"/>
        </w:rPr>
      </w:pPr>
    </w:p>
    <w:p w14:paraId="5179A8F9" w14:textId="77777777" w:rsidR="004E7973" w:rsidRPr="00A226BD" w:rsidRDefault="004E7973" w:rsidP="004E7973">
      <w:pPr>
        <w:ind w:firstLine="720"/>
        <w:jc w:val="both"/>
        <w:rPr>
          <w:sz w:val="22"/>
          <w:szCs w:val="22"/>
        </w:rPr>
      </w:pPr>
    </w:p>
    <w:p w14:paraId="435441F5" w14:textId="77777777" w:rsidR="004E7973" w:rsidRPr="00A226BD" w:rsidRDefault="004E7973" w:rsidP="004E7973">
      <w:pPr>
        <w:ind w:firstLine="720"/>
        <w:jc w:val="both"/>
        <w:rPr>
          <w:sz w:val="22"/>
          <w:szCs w:val="22"/>
        </w:rPr>
      </w:pPr>
    </w:p>
    <w:p w14:paraId="12732441" w14:textId="77777777" w:rsidR="004E7973" w:rsidRPr="00A226BD" w:rsidRDefault="004E7973" w:rsidP="004E7973">
      <w:pPr>
        <w:ind w:firstLine="720"/>
        <w:jc w:val="both"/>
        <w:rPr>
          <w:sz w:val="22"/>
          <w:szCs w:val="22"/>
        </w:rPr>
      </w:pPr>
    </w:p>
    <w:p w14:paraId="7210BEDF" w14:textId="77777777" w:rsidR="00A7237D" w:rsidRPr="00A226BD" w:rsidRDefault="00A7237D">
      <w:pPr>
        <w:rPr>
          <w:b/>
          <w:iCs/>
          <w:sz w:val="28"/>
          <w:szCs w:val="28"/>
          <w:lang w:eastAsia="hr-HR"/>
        </w:rPr>
      </w:pPr>
      <w:r w:rsidRPr="00A226BD">
        <w:rPr>
          <w:b/>
          <w:iCs/>
          <w:sz w:val="28"/>
          <w:szCs w:val="28"/>
        </w:rPr>
        <w:br w:type="page"/>
      </w:r>
    </w:p>
    <w:p w14:paraId="6C8BCE76" w14:textId="09EA06BA" w:rsidR="00A4750F" w:rsidRPr="00A226BD" w:rsidRDefault="00A4750F" w:rsidP="00A4750F">
      <w:pPr>
        <w:pStyle w:val="Odlomakpopisa"/>
        <w:jc w:val="center"/>
        <w:rPr>
          <w:rFonts w:ascii="Times New Roman" w:hAnsi="Times New Roman"/>
          <w:b/>
          <w:iCs/>
          <w:sz w:val="28"/>
          <w:szCs w:val="28"/>
        </w:rPr>
      </w:pPr>
      <w:r w:rsidRPr="00A226BD">
        <w:rPr>
          <w:rFonts w:ascii="Times New Roman" w:hAnsi="Times New Roman"/>
          <w:b/>
          <w:iCs/>
          <w:sz w:val="28"/>
          <w:szCs w:val="28"/>
        </w:rPr>
        <w:lastRenderedPageBreak/>
        <w:t>IZVJEŠTAJ O ZADUŽIVANJU</w:t>
      </w:r>
    </w:p>
    <w:p w14:paraId="4A7C6C1C" w14:textId="34014294" w:rsidR="00A4750F" w:rsidRPr="00A226BD" w:rsidRDefault="00A4750F" w:rsidP="00A4750F">
      <w:pPr>
        <w:pStyle w:val="Odlomakpopisa"/>
        <w:jc w:val="center"/>
        <w:rPr>
          <w:rFonts w:ascii="Times New Roman" w:hAnsi="Times New Roman"/>
          <w:b/>
          <w:iCs/>
          <w:sz w:val="28"/>
          <w:szCs w:val="28"/>
        </w:rPr>
      </w:pPr>
      <w:r w:rsidRPr="00A226BD">
        <w:rPr>
          <w:rFonts w:ascii="Times New Roman" w:hAnsi="Times New Roman"/>
          <w:b/>
          <w:iCs/>
          <w:sz w:val="28"/>
          <w:szCs w:val="28"/>
        </w:rPr>
        <w:t>NA DOMAĆEM I STRANOM TRŽIŠTU NOVCA I KAPITALA</w:t>
      </w:r>
      <w:r w:rsidR="009A1301" w:rsidRPr="00A226BD">
        <w:rPr>
          <w:rFonts w:ascii="Times New Roman" w:hAnsi="Times New Roman"/>
          <w:b/>
          <w:iCs/>
          <w:sz w:val="28"/>
          <w:szCs w:val="28"/>
        </w:rPr>
        <w:t xml:space="preserve"> ZA RAZDOBLJE </w:t>
      </w:r>
      <w:bookmarkStart w:id="38" w:name="_Hlk162423847"/>
      <w:r w:rsidR="009A1301" w:rsidRPr="00A226BD">
        <w:rPr>
          <w:rFonts w:ascii="Times New Roman" w:hAnsi="Times New Roman"/>
          <w:b/>
          <w:iCs/>
          <w:sz w:val="28"/>
          <w:szCs w:val="28"/>
        </w:rPr>
        <w:t>SIJEČANJ</w:t>
      </w:r>
      <w:r w:rsidR="003F4E0F" w:rsidRPr="00A226BD">
        <w:rPr>
          <w:rFonts w:ascii="Times New Roman" w:hAnsi="Times New Roman"/>
          <w:b/>
          <w:iCs/>
          <w:sz w:val="28"/>
          <w:szCs w:val="28"/>
        </w:rPr>
        <w:t xml:space="preserve"> </w:t>
      </w:r>
      <w:r w:rsidR="000521A9" w:rsidRPr="00A226BD">
        <w:rPr>
          <w:rFonts w:ascii="Times New Roman" w:hAnsi="Times New Roman"/>
          <w:b/>
          <w:iCs/>
          <w:sz w:val="28"/>
          <w:szCs w:val="28"/>
        </w:rPr>
        <w:t>–</w:t>
      </w:r>
      <w:r w:rsidR="00CA5FBA" w:rsidRPr="00A226BD">
        <w:rPr>
          <w:rFonts w:ascii="Times New Roman" w:hAnsi="Times New Roman"/>
          <w:b/>
          <w:iCs/>
          <w:sz w:val="28"/>
          <w:szCs w:val="28"/>
        </w:rPr>
        <w:t xml:space="preserve"> </w:t>
      </w:r>
      <w:r w:rsidR="000521A9" w:rsidRPr="00A226BD">
        <w:rPr>
          <w:rFonts w:ascii="Times New Roman" w:hAnsi="Times New Roman"/>
          <w:b/>
          <w:iCs/>
          <w:sz w:val="28"/>
          <w:szCs w:val="28"/>
        </w:rPr>
        <w:t xml:space="preserve">PROSINAC </w:t>
      </w:r>
      <w:r w:rsidR="009A1301" w:rsidRPr="00A226BD">
        <w:rPr>
          <w:rFonts w:ascii="Times New Roman" w:hAnsi="Times New Roman"/>
          <w:b/>
          <w:iCs/>
          <w:sz w:val="28"/>
          <w:szCs w:val="28"/>
        </w:rPr>
        <w:t>202</w:t>
      </w:r>
      <w:r w:rsidR="00756BD4" w:rsidRPr="00A226BD">
        <w:rPr>
          <w:rFonts w:ascii="Times New Roman" w:hAnsi="Times New Roman"/>
          <w:b/>
          <w:iCs/>
          <w:sz w:val="28"/>
          <w:szCs w:val="28"/>
        </w:rPr>
        <w:t>4</w:t>
      </w:r>
      <w:r w:rsidR="009A1301" w:rsidRPr="00A226BD">
        <w:rPr>
          <w:rFonts w:ascii="Times New Roman" w:hAnsi="Times New Roman"/>
          <w:b/>
          <w:iCs/>
          <w:sz w:val="28"/>
          <w:szCs w:val="28"/>
        </w:rPr>
        <w:t>. GODINE</w:t>
      </w:r>
      <w:bookmarkEnd w:id="38"/>
    </w:p>
    <w:p w14:paraId="6CC47CA9" w14:textId="77777777" w:rsidR="000F6C10" w:rsidRPr="00A226BD" w:rsidRDefault="000F6C10" w:rsidP="008D4416">
      <w:pPr>
        <w:ind w:firstLine="720"/>
        <w:jc w:val="both"/>
        <w:rPr>
          <w:iCs/>
          <w:sz w:val="22"/>
          <w:szCs w:val="22"/>
        </w:rPr>
      </w:pPr>
    </w:p>
    <w:p w14:paraId="76FA5072" w14:textId="1209283A" w:rsidR="00C103BB" w:rsidRPr="00A226BD" w:rsidRDefault="00C103BB" w:rsidP="008D4416">
      <w:pPr>
        <w:ind w:firstLine="720"/>
        <w:jc w:val="both"/>
        <w:rPr>
          <w:iCs/>
          <w:sz w:val="22"/>
          <w:szCs w:val="22"/>
        </w:rPr>
      </w:pPr>
      <w:bookmarkStart w:id="39" w:name="_Hlk112669048"/>
      <w:r w:rsidRPr="00A226BD">
        <w:rPr>
          <w:iCs/>
          <w:sz w:val="22"/>
          <w:szCs w:val="22"/>
        </w:rPr>
        <w:t xml:space="preserve">U izvještajnom razdoblju Općinsko vijeće Općine Matulji donijelo je dana 10.06.2024. godine Odluku o dugoročnom zaduživanju Općine Matulji kod Hrvatske banke za obnovu i razvitak u iznosu do 3.850.600,00 eura za realizaciju kapitalnog projekta Izgradnja vrtića Rukavac. Po navedenoj odluci dobivena je suglasnost Vlade Republike Hrvatske te je zaključen Ugovor o kreditu s rokom otplate od 15 godina uključujući </w:t>
      </w:r>
      <w:r w:rsidR="0073023D" w:rsidRPr="00A226BD">
        <w:rPr>
          <w:iCs/>
          <w:sz w:val="22"/>
          <w:szCs w:val="22"/>
        </w:rPr>
        <w:t>poček od</w:t>
      </w:r>
      <w:r w:rsidRPr="00A226BD">
        <w:rPr>
          <w:iCs/>
          <w:sz w:val="22"/>
          <w:szCs w:val="22"/>
        </w:rPr>
        <w:t xml:space="preserve"> godin</w:t>
      </w:r>
      <w:r w:rsidR="0073023D" w:rsidRPr="00A226BD">
        <w:rPr>
          <w:iCs/>
          <w:sz w:val="22"/>
          <w:szCs w:val="22"/>
        </w:rPr>
        <w:t>e, s fiksnom kamatnom stopom od 2,0% godišnje.</w:t>
      </w:r>
    </w:p>
    <w:p w14:paraId="0AD1FC26" w14:textId="106111F3" w:rsidR="00394E19" w:rsidRPr="00A226BD" w:rsidRDefault="00394E19" w:rsidP="008D4416">
      <w:pPr>
        <w:ind w:firstLine="720"/>
        <w:jc w:val="both"/>
        <w:rPr>
          <w:iCs/>
          <w:sz w:val="22"/>
          <w:szCs w:val="22"/>
        </w:rPr>
      </w:pPr>
      <w:r w:rsidRPr="00A226BD">
        <w:rPr>
          <w:iCs/>
          <w:sz w:val="22"/>
          <w:szCs w:val="22"/>
        </w:rPr>
        <w:t xml:space="preserve">U izvještajnom razdoblju </w:t>
      </w:r>
      <w:r w:rsidR="009A489B" w:rsidRPr="00A226BD">
        <w:rPr>
          <w:iCs/>
          <w:sz w:val="22"/>
          <w:szCs w:val="22"/>
        </w:rPr>
        <w:t>Dječji vrtić Matulji n</w:t>
      </w:r>
      <w:r w:rsidR="00C103BB" w:rsidRPr="00A226BD">
        <w:rPr>
          <w:iCs/>
          <w:sz w:val="22"/>
          <w:szCs w:val="22"/>
        </w:rPr>
        <w:t>ije</w:t>
      </w:r>
      <w:r w:rsidR="009A489B" w:rsidRPr="00A226BD">
        <w:rPr>
          <w:iCs/>
          <w:sz w:val="22"/>
          <w:szCs w:val="22"/>
        </w:rPr>
        <w:t xml:space="preserve"> </w:t>
      </w:r>
      <w:r w:rsidR="007D38EF" w:rsidRPr="00A226BD">
        <w:rPr>
          <w:iCs/>
          <w:sz w:val="22"/>
          <w:szCs w:val="22"/>
        </w:rPr>
        <w:t>ugovara</w:t>
      </w:r>
      <w:r w:rsidR="00C103BB" w:rsidRPr="00A226BD">
        <w:rPr>
          <w:iCs/>
          <w:sz w:val="22"/>
          <w:szCs w:val="22"/>
        </w:rPr>
        <w:t>o</w:t>
      </w:r>
      <w:r w:rsidR="007D38EF" w:rsidRPr="00A226BD">
        <w:rPr>
          <w:iCs/>
          <w:sz w:val="22"/>
          <w:szCs w:val="22"/>
        </w:rPr>
        <w:t xml:space="preserve"> ni preuzima</w:t>
      </w:r>
      <w:r w:rsidR="00C103BB" w:rsidRPr="00A226BD">
        <w:rPr>
          <w:iCs/>
          <w:sz w:val="22"/>
          <w:szCs w:val="22"/>
        </w:rPr>
        <w:t>o</w:t>
      </w:r>
      <w:r w:rsidR="007D38EF" w:rsidRPr="00A226BD">
        <w:rPr>
          <w:iCs/>
          <w:sz w:val="22"/>
          <w:szCs w:val="22"/>
        </w:rPr>
        <w:t xml:space="preserve"> zaduž</w:t>
      </w:r>
      <w:r w:rsidR="00BA031A" w:rsidRPr="00A226BD">
        <w:rPr>
          <w:iCs/>
          <w:sz w:val="22"/>
          <w:szCs w:val="22"/>
        </w:rPr>
        <w:t>ivanja po dugoročnim kreditima, zajmovima i vrijednosnim papirima</w:t>
      </w:r>
      <w:r w:rsidR="007D38EF" w:rsidRPr="00A226BD">
        <w:rPr>
          <w:iCs/>
          <w:sz w:val="22"/>
          <w:szCs w:val="22"/>
        </w:rPr>
        <w:t>.</w:t>
      </w:r>
    </w:p>
    <w:bookmarkEnd w:id="39"/>
    <w:p w14:paraId="6DC25C34" w14:textId="545836F1" w:rsidR="00837238" w:rsidRPr="00A226BD" w:rsidRDefault="00837238" w:rsidP="008D4416">
      <w:pPr>
        <w:ind w:firstLine="720"/>
        <w:jc w:val="both"/>
        <w:rPr>
          <w:iCs/>
          <w:sz w:val="22"/>
          <w:szCs w:val="22"/>
        </w:rPr>
      </w:pPr>
    </w:p>
    <w:p w14:paraId="1EB9AAE0" w14:textId="545D38CF" w:rsidR="000F6C10" w:rsidRPr="00A226BD" w:rsidRDefault="00AF4AAD" w:rsidP="008D4416">
      <w:pPr>
        <w:ind w:firstLine="720"/>
        <w:jc w:val="both"/>
        <w:rPr>
          <w:iCs/>
          <w:sz w:val="22"/>
          <w:szCs w:val="22"/>
        </w:rPr>
      </w:pPr>
      <w:r w:rsidRPr="00A226BD">
        <w:rPr>
          <w:iCs/>
          <w:sz w:val="22"/>
          <w:szCs w:val="22"/>
        </w:rPr>
        <w:t>U nastavku se daje izvještaj o aktualnim kreditima koji su ugovoreni, a nisu u cijelosti iskorišteni, a iskorištenje se očekuje u narednom razdoblju.</w:t>
      </w:r>
    </w:p>
    <w:p w14:paraId="550B9ED1" w14:textId="77777777" w:rsidR="000F6C10" w:rsidRPr="00A226BD" w:rsidRDefault="000F6C10" w:rsidP="008D4416">
      <w:pPr>
        <w:ind w:firstLine="720"/>
        <w:jc w:val="both"/>
        <w:rPr>
          <w:iCs/>
          <w:sz w:val="22"/>
          <w:szCs w:val="22"/>
        </w:rPr>
      </w:pPr>
    </w:p>
    <w:p w14:paraId="2C81AE84" w14:textId="44CF0F0E" w:rsidR="008006B5" w:rsidRPr="00A226BD" w:rsidRDefault="00AF4AAD" w:rsidP="00A7273D">
      <w:pPr>
        <w:ind w:firstLine="720"/>
        <w:jc w:val="both"/>
        <w:rPr>
          <w:iCs/>
          <w:sz w:val="22"/>
          <w:szCs w:val="22"/>
        </w:rPr>
      </w:pPr>
      <w:r w:rsidRPr="00A226BD">
        <w:rPr>
          <w:iCs/>
          <w:sz w:val="22"/>
          <w:szCs w:val="22"/>
        </w:rPr>
        <w:t>U 2021. godini Općinsko vijeće donijelo je dana 30.03.2021. godine Odluku o zaduženju uzimanjem dugoročnog kredita u iznosu od 2.654.456,17 eura (20.000.000,00 kuna, fiksni tečaj konverzije 7,53450) za financiranje kapitalnih investicija - izgradnja nerazvrstanih cesta i priprema zemljišta u radnim zonama na rok otplate od 15 godina s fiksnom kamatnom stopom u visini od 0,97 % godišnje. Po navedenoj odluci dobivena je suglasnost Vlade Republike Hrvatske te je zaključen Ugovor o kreditu s Erste&amp;Steiermärkische Bank d.d.. Po navedenom kreditu povučen je iznos od 895.878,96 eura, a rok korištenja kredita je do 31.12.2025. godine.</w:t>
      </w:r>
    </w:p>
    <w:p w14:paraId="12DBEB40" w14:textId="77777777" w:rsidR="00AF4AAD" w:rsidRPr="00A226BD" w:rsidRDefault="00AF4AAD" w:rsidP="00A4750F">
      <w:pPr>
        <w:ind w:firstLine="720"/>
        <w:jc w:val="both"/>
        <w:rPr>
          <w:iCs/>
          <w:sz w:val="22"/>
          <w:szCs w:val="22"/>
        </w:rPr>
      </w:pPr>
    </w:p>
    <w:p w14:paraId="36B073E9" w14:textId="071A3124" w:rsidR="00272BAB" w:rsidRPr="00A226BD" w:rsidRDefault="00272BAB" w:rsidP="00A4750F">
      <w:pPr>
        <w:ind w:firstLine="720"/>
        <w:jc w:val="both"/>
        <w:rPr>
          <w:iCs/>
          <w:sz w:val="22"/>
          <w:szCs w:val="22"/>
        </w:rPr>
      </w:pPr>
      <w:r w:rsidRPr="00A226BD">
        <w:rPr>
          <w:iCs/>
          <w:sz w:val="22"/>
          <w:szCs w:val="22"/>
        </w:rPr>
        <w:t>U nastavku se daje izvještaj o otplatama kredita i zajmova u ovom izvještajnom razdoblju.</w:t>
      </w:r>
    </w:p>
    <w:p w14:paraId="5957EE2C" w14:textId="48836D22" w:rsidR="000F6C10" w:rsidRPr="00A226BD" w:rsidRDefault="000F6C10" w:rsidP="00DF3A67">
      <w:pPr>
        <w:ind w:firstLine="720"/>
        <w:jc w:val="both"/>
        <w:rPr>
          <w:iCs/>
          <w:sz w:val="22"/>
          <w:szCs w:val="22"/>
        </w:rPr>
      </w:pPr>
    </w:p>
    <w:p w14:paraId="729B5574" w14:textId="795AE16B" w:rsidR="002A2C81" w:rsidRPr="00A226BD" w:rsidRDefault="00A4750F" w:rsidP="002A2C81">
      <w:pPr>
        <w:ind w:firstLine="720"/>
        <w:jc w:val="both"/>
        <w:rPr>
          <w:iCs/>
          <w:sz w:val="22"/>
          <w:szCs w:val="22"/>
        </w:rPr>
      </w:pPr>
      <w:r w:rsidRPr="00A226BD">
        <w:rPr>
          <w:iCs/>
          <w:sz w:val="22"/>
          <w:szCs w:val="22"/>
        </w:rPr>
        <w:t xml:space="preserve">Po </w:t>
      </w:r>
      <w:r w:rsidR="00272BAB" w:rsidRPr="00A226BD">
        <w:rPr>
          <w:iCs/>
          <w:sz w:val="22"/>
          <w:szCs w:val="22"/>
        </w:rPr>
        <w:t>svim</w:t>
      </w:r>
      <w:r w:rsidRPr="00A226BD">
        <w:rPr>
          <w:iCs/>
          <w:sz w:val="22"/>
          <w:szCs w:val="22"/>
        </w:rPr>
        <w:t xml:space="preserve"> kreditima ukupno je u razdoblju od 01.01.</w:t>
      </w:r>
      <w:r w:rsidR="00105D2B" w:rsidRPr="00A226BD">
        <w:rPr>
          <w:iCs/>
          <w:sz w:val="22"/>
          <w:szCs w:val="22"/>
        </w:rPr>
        <w:t xml:space="preserve"> do </w:t>
      </w:r>
      <w:r w:rsidR="00E05ED7" w:rsidRPr="00A226BD">
        <w:rPr>
          <w:iCs/>
          <w:sz w:val="22"/>
          <w:szCs w:val="22"/>
        </w:rPr>
        <w:t>3</w:t>
      </w:r>
      <w:r w:rsidR="000521A9" w:rsidRPr="00A226BD">
        <w:rPr>
          <w:iCs/>
          <w:sz w:val="22"/>
          <w:szCs w:val="22"/>
        </w:rPr>
        <w:t>1</w:t>
      </w:r>
      <w:r w:rsidRPr="00A226BD">
        <w:rPr>
          <w:iCs/>
          <w:sz w:val="22"/>
          <w:szCs w:val="22"/>
        </w:rPr>
        <w:t>.</w:t>
      </w:r>
      <w:r w:rsidR="000521A9" w:rsidRPr="00A226BD">
        <w:rPr>
          <w:iCs/>
          <w:sz w:val="22"/>
          <w:szCs w:val="22"/>
        </w:rPr>
        <w:t>12</w:t>
      </w:r>
      <w:r w:rsidRPr="00A226BD">
        <w:rPr>
          <w:iCs/>
          <w:sz w:val="22"/>
          <w:szCs w:val="22"/>
        </w:rPr>
        <w:t>.202</w:t>
      </w:r>
      <w:r w:rsidR="00AF4AAD" w:rsidRPr="00A226BD">
        <w:rPr>
          <w:iCs/>
          <w:sz w:val="22"/>
          <w:szCs w:val="22"/>
        </w:rPr>
        <w:t>4</w:t>
      </w:r>
      <w:r w:rsidRPr="00A226BD">
        <w:rPr>
          <w:iCs/>
          <w:sz w:val="22"/>
          <w:szCs w:val="22"/>
        </w:rPr>
        <w:t xml:space="preserve">. godine otplaćen iznos </w:t>
      </w:r>
      <w:r w:rsidR="004844BE" w:rsidRPr="00A226BD">
        <w:rPr>
          <w:iCs/>
          <w:sz w:val="22"/>
          <w:szCs w:val="22"/>
        </w:rPr>
        <w:t xml:space="preserve">glavnice </w:t>
      </w:r>
      <w:r w:rsidRPr="00A226BD">
        <w:rPr>
          <w:iCs/>
          <w:sz w:val="22"/>
          <w:szCs w:val="22"/>
        </w:rPr>
        <w:t xml:space="preserve">od </w:t>
      </w:r>
      <w:r w:rsidR="00AF4AAD" w:rsidRPr="00A226BD">
        <w:rPr>
          <w:iCs/>
          <w:sz w:val="22"/>
          <w:szCs w:val="22"/>
        </w:rPr>
        <w:t>356.725,56</w:t>
      </w:r>
      <w:r w:rsidR="000A00F3" w:rsidRPr="00A226BD">
        <w:rPr>
          <w:iCs/>
          <w:sz w:val="22"/>
          <w:szCs w:val="22"/>
        </w:rPr>
        <w:t xml:space="preserve"> </w:t>
      </w:r>
      <w:r w:rsidR="00743982" w:rsidRPr="00A226BD">
        <w:rPr>
          <w:iCs/>
          <w:sz w:val="22"/>
          <w:szCs w:val="22"/>
        </w:rPr>
        <w:t>eura</w:t>
      </w:r>
      <w:r w:rsidR="00105D2B" w:rsidRPr="00A226BD">
        <w:rPr>
          <w:iCs/>
          <w:sz w:val="22"/>
          <w:szCs w:val="22"/>
        </w:rPr>
        <w:t>,</w:t>
      </w:r>
      <w:r w:rsidRPr="00A226BD">
        <w:rPr>
          <w:iCs/>
          <w:sz w:val="22"/>
          <w:szCs w:val="22"/>
        </w:rPr>
        <w:t xml:space="preserve"> i to</w:t>
      </w:r>
      <w:r w:rsidR="00272BAB" w:rsidRPr="00A226BD">
        <w:rPr>
          <w:iCs/>
          <w:sz w:val="22"/>
          <w:szCs w:val="22"/>
        </w:rPr>
        <w:t xml:space="preserve"> kako slijedi</w:t>
      </w:r>
      <w:r w:rsidRPr="00A226BD">
        <w:rPr>
          <w:iCs/>
          <w:sz w:val="22"/>
          <w:szCs w:val="22"/>
        </w:rPr>
        <w:t>:</w:t>
      </w:r>
    </w:p>
    <w:p w14:paraId="1870079C" w14:textId="77777777" w:rsidR="000521A9" w:rsidRPr="00A226BD" w:rsidRDefault="000521A9" w:rsidP="002A2C81">
      <w:pPr>
        <w:ind w:firstLine="720"/>
        <w:jc w:val="both"/>
        <w:rPr>
          <w:iCs/>
          <w:sz w:val="22"/>
          <w:szCs w:val="22"/>
        </w:rPr>
      </w:pPr>
    </w:p>
    <w:tbl>
      <w:tblPr>
        <w:tblW w:w="9583" w:type="dxa"/>
        <w:jc w:val="center"/>
        <w:tblLook w:val="04A0" w:firstRow="1" w:lastRow="0" w:firstColumn="1" w:lastColumn="0" w:noHBand="0" w:noVBand="1"/>
      </w:tblPr>
      <w:tblGrid>
        <w:gridCol w:w="1619"/>
        <w:gridCol w:w="2199"/>
        <w:gridCol w:w="1984"/>
        <w:gridCol w:w="1843"/>
        <w:gridCol w:w="1938"/>
      </w:tblGrid>
      <w:tr w:rsidR="00AF4AAD" w:rsidRPr="00A226BD" w14:paraId="3D7D5C83" w14:textId="77777777" w:rsidTr="00AF4AAD">
        <w:trPr>
          <w:trHeight w:val="2002"/>
          <w:jc w:val="center"/>
        </w:trPr>
        <w:tc>
          <w:tcPr>
            <w:tcW w:w="38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C5C0372"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KREDIT</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30FCFDF0"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5000913880 od 23.09.2019. godine</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74A6ABA3"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5000913855 od 23.09.2019. godine</w:t>
            </w:r>
          </w:p>
        </w:tc>
        <w:tc>
          <w:tcPr>
            <w:tcW w:w="1938" w:type="dxa"/>
            <w:tcBorders>
              <w:top w:val="single" w:sz="8" w:space="0" w:color="auto"/>
              <w:left w:val="nil"/>
              <w:bottom w:val="single" w:sz="8" w:space="0" w:color="auto"/>
              <w:right w:val="single" w:sz="8" w:space="0" w:color="auto"/>
            </w:tcBorders>
            <w:shd w:val="clear" w:color="auto" w:fill="auto"/>
            <w:vAlign w:val="center"/>
            <w:hideMark/>
          </w:tcPr>
          <w:p w14:paraId="3913890C"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5000913847 od 23.09.2019. godine i aneks ugovora od 14.12.2020. godine</w:t>
            </w:r>
          </w:p>
        </w:tc>
      </w:tr>
      <w:tr w:rsidR="00AF4AAD" w:rsidRPr="00A226BD" w14:paraId="2DC7D21B"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0D52EE8D" w14:textId="77777777" w:rsidR="00AF4AAD" w:rsidRPr="00A226BD" w:rsidRDefault="00AF4AAD" w:rsidP="00AF4AAD">
            <w:pPr>
              <w:rPr>
                <w:color w:val="000000"/>
                <w:sz w:val="20"/>
                <w:lang w:eastAsia="hr-HR"/>
              </w:rPr>
            </w:pPr>
            <w:r w:rsidRPr="00A226BD">
              <w:rPr>
                <w:color w:val="000000"/>
                <w:sz w:val="20"/>
                <w:lang w:eastAsia="hr-HR"/>
              </w:rPr>
              <w:t> </w:t>
            </w:r>
          </w:p>
        </w:tc>
        <w:tc>
          <w:tcPr>
            <w:tcW w:w="2199" w:type="dxa"/>
            <w:tcBorders>
              <w:top w:val="nil"/>
              <w:left w:val="nil"/>
              <w:bottom w:val="single" w:sz="8" w:space="0" w:color="auto"/>
              <w:right w:val="single" w:sz="8" w:space="0" w:color="auto"/>
            </w:tcBorders>
            <w:shd w:val="clear" w:color="auto" w:fill="auto"/>
            <w:noWrap/>
            <w:vAlign w:val="center"/>
            <w:hideMark/>
          </w:tcPr>
          <w:p w14:paraId="41964C59" w14:textId="77777777" w:rsidR="00AF4AAD" w:rsidRPr="00A226BD" w:rsidRDefault="00AF4AAD" w:rsidP="00AF4AAD">
            <w:pPr>
              <w:jc w:val="center"/>
              <w:rPr>
                <w:color w:val="000000"/>
                <w:sz w:val="24"/>
                <w:szCs w:val="24"/>
                <w:lang w:eastAsia="hr-HR"/>
              </w:rPr>
            </w:pPr>
            <w:r w:rsidRPr="00A226BD">
              <w:rPr>
                <w:color w:val="000000"/>
                <w:sz w:val="24"/>
                <w:szCs w:val="24"/>
                <w:lang w:eastAsia="hr-HR"/>
              </w:rPr>
              <w:t>Datum uplate</w:t>
            </w:r>
          </w:p>
        </w:tc>
        <w:tc>
          <w:tcPr>
            <w:tcW w:w="1984" w:type="dxa"/>
            <w:tcBorders>
              <w:top w:val="nil"/>
              <w:left w:val="nil"/>
              <w:bottom w:val="single" w:sz="8" w:space="0" w:color="auto"/>
              <w:right w:val="single" w:sz="8" w:space="0" w:color="auto"/>
            </w:tcBorders>
            <w:shd w:val="clear" w:color="auto" w:fill="auto"/>
            <w:noWrap/>
            <w:vAlign w:val="center"/>
            <w:hideMark/>
          </w:tcPr>
          <w:p w14:paraId="3DFBC3DB"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c>
          <w:tcPr>
            <w:tcW w:w="1843" w:type="dxa"/>
            <w:tcBorders>
              <w:top w:val="nil"/>
              <w:left w:val="nil"/>
              <w:bottom w:val="single" w:sz="8" w:space="0" w:color="auto"/>
              <w:right w:val="single" w:sz="8" w:space="0" w:color="auto"/>
            </w:tcBorders>
            <w:shd w:val="clear" w:color="auto" w:fill="auto"/>
            <w:noWrap/>
            <w:vAlign w:val="center"/>
            <w:hideMark/>
          </w:tcPr>
          <w:p w14:paraId="7E957402"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c>
          <w:tcPr>
            <w:tcW w:w="1938" w:type="dxa"/>
            <w:tcBorders>
              <w:top w:val="nil"/>
              <w:left w:val="nil"/>
              <w:bottom w:val="single" w:sz="8" w:space="0" w:color="auto"/>
              <w:right w:val="single" w:sz="8" w:space="0" w:color="auto"/>
            </w:tcBorders>
            <w:shd w:val="clear" w:color="auto" w:fill="auto"/>
            <w:noWrap/>
            <w:vAlign w:val="center"/>
            <w:hideMark/>
          </w:tcPr>
          <w:p w14:paraId="46906D8F"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r>
      <w:tr w:rsidR="00AF4AAD" w:rsidRPr="00A226BD" w14:paraId="100AFDB4"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65D41067" w14:textId="77777777" w:rsidR="00AF4AAD" w:rsidRPr="00A226BD" w:rsidRDefault="00AF4AAD" w:rsidP="00AF4AAD">
            <w:pPr>
              <w:rPr>
                <w:color w:val="000000"/>
                <w:sz w:val="24"/>
                <w:szCs w:val="24"/>
                <w:lang w:eastAsia="hr-HR"/>
              </w:rPr>
            </w:pPr>
            <w:r w:rsidRPr="00A226BD">
              <w:rPr>
                <w:color w:val="000000"/>
                <w:sz w:val="24"/>
                <w:szCs w:val="24"/>
                <w:lang w:eastAsia="hr-HR"/>
              </w:rPr>
              <w:t>1. anuitet</w:t>
            </w:r>
          </w:p>
        </w:tc>
        <w:tc>
          <w:tcPr>
            <w:tcW w:w="2199" w:type="dxa"/>
            <w:tcBorders>
              <w:top w:val="nil"/>
              <w:left w:val="nil"/>
              <w:bottom w:val="single" w:sz="8" w:space="0" w:color="auto"/>
              <w:right w:val="single" w:sz="8" w:space="0" w:color="auto"/>
            </w:tcBorders>
            <w:shd w:val="clear" w:color="auto" w:fill="auto"/>
            <w:noWrap/>
            <w:vAlign w:val="center"/>
            <w:hideMark/>
          </w:tcPr>
          <w:p w14:paraId="13861AE9"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31.03.2024.</w:t>
            </w:r>
          </w:p>
        </w:tc>
        <w:tc>
          <w:tcPr>
            <w:tcW w:w="1984" w:type="dxa"/>
            <w:tcBorders>
              <w:top w:val="nil"/>
              <w:left w:val="nil"/>
              <w:bottom w:val="single" w:sz="8" w:space="0" w:color="auto"/>
              <w:right w:val="single" w:sz="8" w:space="0" w:color="auto"/>
            </w:tcBorders>
            <w:shd w:val="clear" w:color="auto" w:fill="auto"/>
            <w:noWrap/>
            <w:vAlign w:val="center"/>
            <w:hideMark/>
          </w:tcPr>
          <w:p w14:paraId="1AC307CE"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17.866,53</w:t>
            </w:r>
          </w:p>
        </w:tc>
        <w:tc>
          <w:tcPr>
            <w:tcW w:w="1843" w:type="dxa"/>
            <w:tcBorders>
              <w:top w:val="nil"/>
              <w:left w:val="nil"/>
              <w:bottom w:val="single" w:sz="8" w:space="0" w:color="auto"/>
              <w:right w:val="single" w:sz="8" w:space="0" w:color="auto"/>
            </w:tcBorders>
            <w:shd w:val="clear" w:color="auto" w:fill="auto"/>
            <w:noWrap/>
            <w:vAlign w:val="center"/>
            <w:hideMark/>
          </w:tcPr>
          <w:p w14:paraId="470F354A" w14:textId="77777777" w:rsidR="00AF4AAD" w:rsidRPr="00A226BD" w:rsidRDefault="00AF4AAD" w:rsidP="00AF4AAD">
            <w:pPr>
              <w:jc w:val="center"/>
              <w:rPr>
                <w:color w:val="000000"/>
                <w:sz w:val="24"/>
                <w:szCs w:val="24"/>
                <w:lang w:eastAsia="hr-HR"/>
              </w:rPr>
            </w:pPr>
            <w:r w:rsidRPr="00A226BD">
              <w:rPr>
                <w:color w:val="000000"/>
                <w:sz w:val="24"/>
                <w:szCs w:val="24"/>
                <w:lang w:eastAsia="hr-HR"/>
              </w:rPr>
              <w:t>5.615,20</w:t>
            </w:r>
          </w:p>
        </w:tc>
        <w:tc>
          <w:tcPr>
            <w:tcW w:w="1938" w:type="dxa"/>
            <w:tcBorders>
              <w:top w:val="nil"/>
              <w:left w:val="nil"/>
              <w:bottom w:val="single" w:sz="8" w:space="0" w:color="auto"/>
              <w:right w:val="single" w:sz="8" w:space="0" w:color="auto"/>
            </w:tcBorders>
            <w:shd w:val="clear" w:color="auto" w:fill="auto"/>
            <w:noWrap/>
            <w:vAlign w:val="center"/>
            <w:hideMark/>
          </w:tcPr>
          <w:p w14:paraId="2D7C2E5A"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12.761,81</w:t>
            </w:r>
          </w:p>
        </w:tc>
      </w:tr>
      <w:tr w:rsidR="00AF4AAD" w:rsidRPr="00A226BD" w14:paraId="3439D2EA"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10B38F0D" w14:textId="77777777" w:rsidR="00AF4AAD" w:rsidRPr="00A226BD" w:rsidRDefault="00AF4AAD" w:rsidP="00AF4AAD">
            <w:pPr>
              <w:rPr>
                <w:color w:val="000000"/>
                <w:sz w:val="24"/>
                <w:szCs w:val="24"/>
                <w:lang w:eastAsia="hr-HR"/>
              </w:rPr>
            </w:pPr>
            <w:r w:rsidRPr="00A226BD">
              <w:rPr>
                <w:color w:val="000000"/>
                <w:sz w:val="24"/>
                <w:szCs w:val="24"/>
                <w:lang w:eastAsia="hr-HR"/>
              </w:rPr>
              <w:t>2. anuitet</w:t>
            </w:r>
          </w:p>
        </w:tc>
        <w:tc>
          <w:tcPr>
            <w:tcW w:w="2199" w:type="dxa"/>
            <w:tcBorders>
              <w:top w:val="nil"/>
              <w:left w:val="nil"/>
              <w:bottom w:val="single" w:sz="8" w:space="0" w:color="auto"/>
              <w:right w:val="single" w:sz="8" w:space="0" w:color="auto"/>
            </w:tcBorders>
            <w:shd w:val="clear" w:color="auto" w:fill="auto"/>
            <w:noWrap/>
            <w:vAlign w:val="center"/>
            <w:hideMark/>
          </w:tcPr>
          <w:p w14:paraId="5383A317"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30.06.2024.</w:t>
            </w:r>
          </w:p>
        </w:tc>
        <w:tc>
          <w:tcPr>
            <w:tcW w:w="1984" w:type="dxa"/>
            <w:tcBorders>
              <w:top w:val="nil"/>
              <w:left w:val="nil"/>
              <w:bottom w:val="single" w:sz="8" w:space="0" w:color="auto"/>
              <w:right w:val="single" w:sz="8" w:space="0" w:color="auto"/>
            </w:tcBorders>
            <w:shd w:val="clear" w:color="auto" w:fill="auto"/>
            <w:noWrap/>
            <w:vAlign w:val="center"/>
            <w:hideMark/>
          </w:tcPr>
          <w:p w14:paraId="7C147A20"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17.866,53</w:t>
            </w:r>
          </w:p>
        </w:tc>
        <w:tc>
          <w:tcPr>
            <w:tcW w:w="1843" w:type="dxa"/>
            <w:tcBorders>
              <w:top w:val="nil"/>
              <w:left w:val="nil"/>
              <w:bottom w:val="single" w:sz="8" w:space="0" w:color="auto"/>
              <w:right w:val="single" w:sz="8" w:space="0" w:color="auto"/>
            </w:tcBorders>
            <w:shd w:val="clear" w:color="auto" w:fill="auto"/>
            <w:noWrap/>
            <w:vAlign w:val="center"/>
            <w:hideMark/>
          </w:tcPr>
          <w:p w14:paraId="389E167C" w14:textId="77777777" w:rsidR="00AF4AAD" w:rsidRPr="00A226BD" w:rsidRDefault="00AF4AAD" w:rsidP="00AF4AAD">
            <w:pPr>
              <w:jc w:val="center"/>
              <w:rPr>
                <w:color w:val="000000"/>
                <w:sz w:val="24"/>
                <w:szCs w:val="24"/>
                <w:lang w:eastAsia="hr-HR"/>
              </w:rPr>
            </w:pPr>
            <w:r w:rsidRPr="00A226BD">
              <w:rPr>
                <w:color w:val="000000"/>
                <w:sz w:val="24"/>
                <w:szCs w:val="24"/>
                <w:lang w:eastAsia="hr-HR"/>
              </w:rPr>
              <w:t>5.615,20</w:t>
            </w:r>
          </w:p>
        </w:tc>
        <w:tc>
          <w:tcPr>
            <w:tcW w:w="1938" w:type="dxa"/>
            <w:tcBorders>
              <w:top w:val="nil"/>
              <w:left w:val="nil"/>
              <w:bottom w:val="single" w:sz="8" w:space="0" w:color="auto"/>
              <w:right w:val="single" w:sz="8" w:space="0" w:color="auto"/>
            </w:tcBorders>
            <w:shd w:val="clear" w:color="auto" w:fill="auto"/>
            <w:noWrap/>
            <w:vAlign w:val="center"/>
            <w:hideMark/>
          </w:tcPr>
          <w:p w14:paraId="23D16C70"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12.761,81</w:t>
            </w:r>
          </w:p>
        </w:tc>
      </w:tr>
      <w:tr w:rsidR="00AF4AAD" w:rsidRPr="00A226BD" w14:paraId="63208561"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295D26C3" w14:textId="77777777" w:rsidR="00AF4AAD" w:rsidRPr="00A226BD" w:rsidRDefault="00AF4AAD" w:rsidP="00AF4AAD">
            <w:pPr>
              <w:rPr>
                <w:color w:val="000000"/>
                <w:sz w:val="24"/>
                <w:szCs w:val="24"/>
                <w:lang w:eastAsia="hr-HR"/>
              </w:rPr>
            </w:pPr>
            <w:r w:rsidRPr="00A226BD">
              <w:rPr>
                <w:color w:val="000000"/>
                <w:sz w:val="24"/>
                <w:szCs w:val="24"/>
                <w:lang w:eastAsia="hr-HR"/>
              </w:rPr>
              <w:t>3. anuitet</w:t>
            </w:r>
          </w:p>
        </w:tc>
        <w:tc>
          <w:tcPr>
            <w:tcW w:w="2199" w:type="dxa"/>
            <w:tcBorders>
              <w:top w:val="nil"/>
              <w:left w:val="nil"/>
              <w:bottom w:val="single" w:sz="8" w:space="0" w:color="auto"/>
              <w:right w:val="single" w:sz="8" w:space="0" w:color="auto"/>
            </w:tcBorders>
            <w:shd w:val="clear" w:color="auto" w:fill="auto"/>
            <w:noWrap/>
            <w:vAlign w:val="center"/>
            <w:hideMark/>
          </w:tcPr>
          <w:p w14:paraId="75A4D2D0"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30.09.2024.</w:t>
            </w:r>
          </w:p>
        </w:tc>
        <w:tc>
          <w:tcPr>
            <w:tcW w:w="1984" w:type="dxa"/>
            <w:tcBorders>
              <w:top w:val="nil"/>
              <w:left w:val="nil"/>
              <w:bottom w:val="single" w:sz="8" w:space="0" w:color="auto"/>
              <w:right w:val="single" w:sz="8" w:space="0" w:color="auto"/>
            </w:tcBorders>
            <w:shd w:val="clear" w:color="auto" w:fill="auto"/>
            <w:noWrap/>
            <w:vAlign w:val="center"/>
            <w:hideMark/>
          </w:tcPr>
          <w:p w14:paraId="4F387CCF"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17.866,53</w:t>
            </w:r>
          </w:p>
        </w:tc>
        <w:tc>
          <w:tcPr>
            <w:tcW w:w="1843" w:type="dxa"/>
            <w:tcBorders>
              <w:top w:val="nil"/>
              <w:left w:val="nil"/>
              <w:bottom w:val="single" w:sz="8" w:space="0" w:color="auto"/>
              <w:right w:val="single" w:sz="8" w:space="0" w:color="auto"/>
            </w:tcBorders>
            <w:shd w:val="clear" w:color="auto" w:fill="auto"/>
            <w:noWrap/>
            <w:vAlign w:val="center"/>
            <w:hideMark/>
          </w:tcPr>
          <w:p w14:paraId="4518E5CB" w14:textId="77777777" w:rsidR="00AF4AAD" w:rsidRPr="00A226BD" w:rsidRDefault="00AF4AAD" w:rsidP="00AF4AAD">
            <w:pPr>
              <w:jc w:val="center"/>
              <w:rPr>
                <w:color w:val="000000"/>
                <w:sz w:val="24"/>
                <w:szCs w:val="24"/>
                <w:lang w:eastAsia="hr-HR"/>
              </w:rPr>
            </w:pPr>
            <w:r w:rsidRPr="00A226BD">
              <w:rPr>
                <w:color w:val="000000"/>
                <w:sz w:val="24"/>
                <w:szCs w:val="24"/>
                <w:lang w:eastAsia="hr-HR"/>
              </w:rPr>
              <w:t>5.615,20</w:t>
            </w:r>
          </w:p>
        </w:tc>
        <w:tc>
          <w:tcPr>
            <w:tcW w:w="1938" w:type="dxa"/>
            <w:tcBorders>
              <w:top w:val="nil"/>
              <w:left w:val="nil"/>
              <w:bottom w:val="single" w:sz="8" w:space="0" w:color="auto"/>
              <w:right w:val="single" w:sz="8" w:space="0" w:color="auto"/>
            </w:tcBorders>
            <w:shd w:val="clear" w:color="auto" w:fill="auto"/>
            <w:noWrap/>
            <w:vAlign w:val="center"/>
            <w:hideMark/>
          </w:tcPr>
          <w:p w14:paraId="6734795B"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12.761,81</w:t>
            </w:r>
          </w:p>
        </w:tc>
      </w:tr>
      <w:tr w:rsidR="00AF4AAD" w:rsidRPr="00A226BD" w14:paraId="2F668012"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71A9B499" w14:textId="77777777" w:rsidR="00AF4AAD" w:rsidRPr="00A226BD" w:rsidRDefault="00AF4AAD" w:rsidP="00AF4AAD">
            <w:pPr>
              <w:rPr>
                <w:color w:val="000000"/>
                <w:sz w:val="24"/>
                <w:szCs w:val="24"/>
                <w:lang w:eastAsia="hr-HR"/>
              </w:rPr>
            </w:pPr>
            <w:r w:rsidRPr="00A226BD">
              <w:rPr>
                <w:color w:val="000000"/>
                <w:sz w:val="24"/>
                <w:szCs w:val="24"/>
                <w:lang w:eastAsia="hr-HR"/>
              </w:rPr>
              <w:t>4. anuitet</w:t>
            </w:r>
          </w:p>
        </w:tc>
        <w:tc>
          <w:tcPr>
            <w:tcW w:w="2199" w:type="dxa"/>
            <w:tcBorders>
              <w:top w:val="nil"/>
              <w:left w:val="nil"/>
              <w:bottom w:val="single" w:sz="8" w:space="0" w:color="auto"/>
              <w:right w:val="single" w:sz="8" w:space="0" w:color="auto"/>
            </w:tcBorders>
            <w:shd w:val="clear" w:color="auto" w:fill="auto"/>
            <w:noWrap/>
            <w:vAlign w:val="center"/>
            <w:hideMark/>
          </w:tcPr>
          <w:p w14:paraId="16825409"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31.12.2024.</w:t>
            </w:r>
          </w:p>
        </w:tc>
        <w:tc>
          <w:tcPr>
            <w:tcW w:w="1984" w:type="dxa"/>
            <w:tcBorders>
              <w:top w:val="nil"/>
              <w:left w:val="nil"/>
              <w:bottom w:val="single" w:sz="8" w:space="0" w:color="auto"/>
              <w:right w:val="single" w:sz="8" w:space="0" w:color="auto"/>
            </w:tcBorders>
            <w:shd w:val="clear" w:color="auto" w:fill="auto"/>
            <w:noWrap/>
            <w:vAlign w:val="center"/>
            <w:hideMark/>
          </w:tcPr>
          <w:p w14:paraId="20DE99E4"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17.866,53</w:t>
            </w:r>
          </w:p>
        </w:tc>
        <w:tc>
          <w:tcPr>
            <w:tcW w:w="1843" w:type="dxa"/>
            <w:tcBorders>
              <w:top w:val="nil"/>
              <w:left w:val="nil"/>
              <w:bottom w:val="single" w:sz="8" w:space="0" w:color="auto"/>
              <w:right w:val="single" w:sz="8" w:space="0" w:color="auto"/>
            </w:tcBorders>
            <w:shd w:val="clear" w:color="auto" w:fill="auto"/>
            <w:noWrap/>
            <w:vAlign w:val="center"/>
            <w:hideMark/>
          </w:tcPr>
          <w:p w14:paraId="16C27149" w14:textId="77777777" w:rsidR="00AF4AAD" w:rsidRPr="00A226BD" w:rsidRDefault="00AF4AAD" w:rsidP="00AF4AAD">
            <w:pPr>
              <w:jc w:val="center"/>
              <w:rPr>
                <w:color w:val="000000"/>
                <w:sz w:val="24"/>
                <w:szCs w:val="24"/>
                <w:lang w:eastAsia="hr-HR"/>
              </w:rPr>
            </w:pPr>
            <w:r w:rsidRPr="00A226BD">
              <w:rPr>
                <w:color w:val="000000"/>
                <w:sz w:val="24"/>
                <w:szCs w:val="24"/>
                <w:lang w:eastAsia="hr-HR"/>
              </w:rPr>
              <w:t>5.615,20</w:t>
            </w:r>
          </w:p>
        </w:tc>
        <w:tc>
          <w:tcPr>
            <w:tcW w:w="1938" w:type="dxa"/>
            <w:tcBorders>
              <w:top w:val="nil"/>
              <w:left w:val="nil"/>
              <w:bottom w:val="single" w:sz="8" w:space="0" w:color="auto"/>
              <w:right w:val="single" w:sz="8" w:space="0" w:color="auto"/>
            </w:tcBorders>
            <w:shd w:val="clear" w:color="auto" w:fill="auto"/>
            <w:noWrap/>
            <w:vAlign w:val="center"/>
            <w:hideMark/>
          </w:tcPr>
          <w:p w14:paraId="3C80AC80"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12.761,81</w:t>
            </w:r>
          </w:p>
        </w:tc>
      </w:tr>
      <w:tr w:rsidR="00AF4AAD" w:rsidRPr="00A226BD" w14:paraId="45F0DC03"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0A4BF6A7" w14:textId="77777777" w:rsidR="00AF4AAD" w:rsidRPr="00A226BD" w:rsidRDefault="00AF4AAD" w:rsidP="00AF4AAD">
            <w:pPr>
              <w:rPr>
                <w:b/>
                <w:bCs/>
                <w:color w:val="000000"/>
                <w:sz w:val="24"/>
                <w:szCs w:val="24"/>
                <w:lang w:eastAsia="hr-HR"/>
              </w:rPr>
            </w:pPr>
            <w:r w:rsidRPr="00A226BD">
              <w:rPr>
                <w:b/>
                <w:bCs/>
                <w:color w:val="000000"/>
                <w:sz w:val="24"/>
                <w:szCs w:val="24"/>
                <w:lang w:eastAsia="hr-HR"/>
              </w:rPr>
              <w:t>Ukupno</w:t>
            </w:r>
          </w:p>
        </w:tc>
        <w:tc>
          <w:tcPr>
            <w:tcW w:w="2199" w:type="dxa"/>
            <w:tcBorders>
              <w:top w:val="nil"/>
              <w:left w:val="nil"/>
              <w:bottom w:val="single" w:sz="8" w:space="0" w:color="auto"/>
              <w:right w:val="single" w:sz="8" w:space="0" w:color="auto"/>
            </w:tcBorders>
            <w:shd w:val="clear" w:color="auto" w:fill="auto"/>
            <w:noWrap/>
            <w:vAlign w:val="center"/>
            <w:hideMark/>
          </w:tcPr>
          <w:p w14:paraId="1F421C6B" w14:textId="77777777" w:rsidR="00AF4AAD" w:rsidRPr="00A226BD" w:rsidRDefault="00AF4AAD" w:rsidP="00AF4AAD">
            <w:pPr>
              <w:rPr>
                <w:color w:val="000000"/>
                <w:sz w:val="20"/>
                <w:lang w:eastAsia="hr-HR"/>
              </w:rPr>
            </w:pPr>
            <w:r w:rsidRPr="00A226BD">
              <w:rPr>
                <w:color w:val="000000"/>
                <w:sz w:val="20"/>
                <w:lang w:eastAsia="hr-HR"/>
              </w:rPr>
              <w:t> </w:t>
            </w:r>
          </w:p>
        </w:tc>
        <w:tc>
          <w:tcPr>
            <w:tcW w:w="1984" w:type="dxa"/>
            <w:tcBorders>
              <w:top w:val="nil"/>
              <w:left w:val="nil"/>
              <w:bottom w:val="single" w:sz="8" w:space="0" w:color="auto"/>
              <w:right w:val="single" w:sz="8" w:space="0" w:color="auto"/>
            </w:tcBorders>
            <w:shd w:val="clear" w:color="auto" w:fill="auto"/>
            <w:noWrap/>
            <w:vAlign w:val="center"/>
            <w:hideMark/>
          </w:tcPr>
          <w:p w14:paraId="4648EDBE"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71.466,12</w:t>
            </w:r>
          </w:p>
        </w:tc>
        <w:tc>
          <w:tcPr>
            <w:tcW w:w="1843" w:type="dxa"/>
            <w:tcBorders>
              <w:top w:val="nil"/>
              <w:left w:val="nil"/>
              <w:bottom w:val="single" w:sz="8" w:space="0" w:color="auto"/>
              <w:right w:val="single" w:sz="8" w:space="0" w:color="auto"/>
            </w:tcBorders>
            <w:shd w:val="clear" w:color="auto" w:fill="auto"/>
            <w:noWrap/>
            <w:vAlign w:val="center"/>
            <w:hideMark/>
          </w:tcPr>
          <w:p w14:paraId="76D566B0"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22.460,80</w:t>
            </w:r>
          </w:p>
        </w:tc>
        <w:tc>
          <w:tcPr>
            <w:tcW w:w="1938" w:type="dxa"/>
            <w:tcBorders>
              <w:top w:val="nil"/>
              <w:left w:val="nil"/>
              <w:bottom w:val="single" w:sz="8" w:space="0" w:color="auto"/>
              <w:right w:val="single" w:sz="8" w:space="0" w:color="auto"/>
            </w:tcBorders>
            <w:shd w:val="clear" w:color="auto" w:fill="auto"/>
            <w:noWrap/>
            <w:vAlign w:val="center"/>
            <w:hideMark/>
          </w:tcPr>
          <w:p w14:paraId="73D177E1"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51.047,24</w:t>
            </w:r>
          </w:p>
        </w:tc>
      </w:tr>
      <w:tr w:rsidR="00AF4AAD" w:rsidRPr="00A226BD" w14:paraId="3291E52A" w14:textId="77777777" w:rsidTr="00AF4AAD">
        <w:trPr>
          <w:jc w:val="center"/>
        </w:trPr>
        <w:tc>
          <w:tcPr>
            <w:tcW w:w="1619" w:type="dxa"/>
            <w:tcBorders>
              <w:top w:val="nil"/>
              <w:left w:val="nil"/>
              <w:bottom w:val="nil"/>
              <w:right w:val="nil"/>
            </w:tcBorders>
            <w:shd w:val="clear" w:color="auto" w:fill="auto"/>
            <w:noWrap/>
            <w:vAlign w:val="bottom"/>
            <w:hideMark/>
          </w:tcPr>
          <w:p w14:paraId="443540DF" w14:textId="77777777" w:rsidR="00AF4AAD" w:rsidRPr="00A226BD" w:rsidRDefault="00AF4AAD" w:rsidP="00AF4AAD">
            <w:pPr>
              <w:jc w:val="center"/>
              <w:rPr>
                <w:b/>
                <w:bCs/>
                <w:color w:val="000000"/>
                <w:sz w:val="24"/>
                <w:szCs w:val="24"/>
                <w:lang w:eastAsia="hr-HR"/>
              </w:rPr>
            </w:pPr>
          </w:p>
        </w:tc>
        <w:tc>
          <w:tcPr>
            <w:tcW w:w="2199" w:type="dxa"/>
            <w:tcBorders>
              <w:top w:val="nil"/>
              <w:left w:val="nil"/>
              <w:bottom w:val="nil"/>
              <w:right w:val="nil"/>
            </w:tcBorders>
            <w:shd w:val="clear" w:color="auto" w:fill="auto"/>
            <w:noWrap/>
            <w:vAlign w:val="bottom"/>
            <w:hideMark/>
          </w:tcPr>
          <w:p w14:paraId="4A06866D" w14:textId="77777777" w:rsidR="00AF4AAD" w:rsidRPr="00A226BD" w:rsidRDefault="00AF4AAD" w:rsidP="00AF4AAD">
            <w:pPr>
              <w:rPr>
                <w:sz w:val="20"/>
                <w:lang w:eastAsia="hr-HR"/>
              </w:rPr>
            </w:pPr>
          </w:p>
        </w:tc>
        <w:tc>
          <w:tcPr>
            <w:tcW w:w="1984" w:type="dxa"/>
            <w:tcBorders>
              <w:top w:val="nil"/>
              <w:left w:val="nil"/>
              <w:bottom w:val="nil"/>
              <w:right w:val="nil"/>
            </w:tcBorders>
            <w:shd w:val="clear" w:color="auto" w:fill="auto"/>
            <w:noWrap/>
            <w:vAlign w:val="bottom"/>
            <w:hideMark/>
          </w:tcPr>
          <w:p w14:paraId="775FCE26" w14:textId="77777777" w:rsidR="00AF4AAD" w:rsidRPr="00A226BD" w:rsidRDefault="00AF4AAD" w:rsidP="00AF4AAD">
            <w:pPr>
              <w:rPr>
                <w:sz w:val="20"/>
                <w:lang w:eastAsia="hr-HR"/>
              </w:rPr>
            </w:pPr>
          </w:p>
        </w:tc>
        <w:tc>
          <w:tcPr>
            <w:tcW w:w="1843" w:type="dxa"/>
            <w:tcBorders>
              <w:top w:val="nil"/>
              <w:left w:val="single" w:sz="8" w:space="0" w:color="auto"/>
              <w:bottom w:val="single" w:sz="8" w:space="0" w:color="auto"/>
              <w:right w:val="single" w:sz="8" w:space="0" w:color="auto"/>
            </w:tcBorders>
            <w:shd w:val="clear" w:color="auto" w:fill="auto"/>
            <w:noWrap/>
            <w:vAlign w:val="center"/>
            <w:hideMark/>
          </w:tcPr>
          <w:p w14:paraId="31747DBE"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UKUPNO</w:t>
            </w:r>
          </w:p>
        </w:tc>
        <w:tc>
          <w:tcPr>
            <w:tcW w:w="1938" w:type="dxa"/>
            <w:tcBorders>
              <w:top w:val="nil"/>
              <w:left w:val="nil"/>
              <w:bottom w:val="single" w:sz="8" w:space="0" w:color="auto"/>
              <w:right w:val="single" w:sz="8" w:space="0" w:color="auto"/>
            </w:tcBorders>
            <w:shd w:val="clear" w:color="auto" w:fill="auto"/>
            <w:noWrap/>
            <w:vAlign w:val="center"/>
            <w:hideMark/>
          </w:tcPr>
          <w:p w14:paraId="5D08B844"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144.974,16</w:t>
            </w:r>
          </w:p>
        </w:tc>
      </w:tr>
    </w:tbl>
    <w:p w14:paraId="02071437" w14:textId="77777777" w:rsidR="00AF4AAD" w:rsidRPr="00A226BD" w:rsidRDefault="00AF4AAD" w:rsidP="002A2C81">
      <w:pPr>
        <w:ind w:firstLine="720"/>
        <w:jc w:val="both"/>
        <w:rPr>
          <w:iCs/>
          <w:sz w:val="22"/>
          <w:szCs w:val="22"/>
        </w:rPr>
      </w:pPr>
    </w:p>
    <w:p w14:paraId="4D567E35" w14:textId="77777777" w:rsidR="00AF4AAD" w:rsidRPr="00A226BD" w:rsidRDefault="00AF4AAD" w:rsidP="002A2C81">
      <w:pPr>
        <w:ind w:firstLine="720"/>
        <w:jc w:val="both"/>
        <w:rPr>
          <w:iCs/>
          <w:sz w:val="22"/>
          <w:szCs w:val="22"/>
        </w:rPr>
      </w:pPr>
    </w:p>
    <w:p w14:paraId="20B4549B" w14:textId="77777777" w:rsidR="00AF4AAD" w:rsidRPr="00A226BD" w:rsidRDefault="00AF4AAD" w:rsidP="002A2C81">
      <w:pPr>
        <w:ind w:firstLine="720"/>
        <w:jc w:val="both"/>
        <w:rPr>
          <w:iCs/>
          <w:sz w:val="22"/>
          <w:szCs w:val="22"/>
        </w:rPr>
      </w:pPr>
    </w:p>
    <w:p w14:paraId="6F7D0F87" w14:textId="77777777" w:rsidR="000521A9" w:rsidRPr="00A226BD" w:rsidRDefault="000521A9" w:rsidP="002A2C81">
      <w:pPr>
        <w:ind w:firstLine="720"/>
        <w:jc w:val="both"/>
        <w:rPr>
          <w:iCs/>
          <w:sz w:val="22"/>
          <w:szCs w:val="22"/>
        </w:rPr>
      </w:pPr>
    </w:p>
    <w:p w14:paraId="22AFCB47" w14:textId="77777777" w:rsidR="00AF4AAD" w:rsidRPr="00A226BD" w:rsidRDefault="00AF4AAD" w:rsidP="002A2C81">
      <w:pPr>
        <w:ind w:firstLine="720"/>
        <w:jc w:val="both"/>
        <w:rPr>
          <w:iCs/>
          <w:sz w:val="22"/>
          <w:szCs w:val="22"/>
        </w:rPr>
      </w:pPr>
    </w:p>
    <w:tbl>
      <w:tblPr>
        <w:tblW w:w="8801" w:type="dxa"/>
        <w:jc w:val="center"/>
        <w:tblLook w:val="04A0" w:firstRow="1" w:lastRow="0" w:firstColumn="1" w:lastColumn="0" w:noHBand="0" w:noVBand="1"/>
      </w:tblPr>
      <w:tblGrid>
        <w:gridCol w:w="1392"/>
        <w:gridCol w:w="3169"/>
        <w:gridCol w:w="2201"/>
        <w:gridCol w:w="2039"/>
      </w:tblGrid>
      <w:tr w:rsidR="00AF4AAD" w:rsidRPr="00A226BD" w14:paraId="031AF2E6" w14:textId="77777777" w:rsidTr="00AF4AAD">
        <w:trPr>
          <w:trHeight w:val="20"/>
          <w:jc w:val="center"/>
        </w:trPr>
        <w:tc>
          <w:tcPr>
            <w:tcW w:w="456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53858EC"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lastRenderedPageBreak/>
              <w:t>KREDIT</w:t>
            </w:r>
          </w:p>
        </w:tc>
        <w:tc>
          <w:tcPr>
            <w:tcW w:w="2201" w:type="dxa"/>
            <w:tcBorders>
              <w:top w:val="single" w:sz="8" w:space="0" w:color="auto"/>
              <w:left w:val="nil"/>
              <w:bottom w:val="single" w:sz="8" w:space="0" w:color="auto"/>
              <w:right w:val="single" w:sz="8" w:space="0" w:color="auto"/>
            </w:tcBorders>
            <w:shd w:val="clear" w:color="auto" w:fill="auto"/>
            <w:vAlign w:val="center"/>
            <w:hideMark/>
          </w:tcPr>
          <w:p w14:paraId="6DB83F9B"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5000948902 od 19.12.2019. godine</w:t>
            </w:r>
          </w:p>
        </w:tc>
        <w:tc>
          <w:tcPr>
            <w:tcW w:w="2039" w:type="dxa"/>
            <w:tcBorders>
              <w:top w:val="single" w:sz="8" w:space="0" w:color="auto"/>
              <w:left w:val="nil"/>
              <w:bottom w:val="single" w:sz="8" w:space="0" w:color="auto"/>
              <w:right w:val="single" w:sz="8" w:space="0" w:color="auto"/>
            </w:tcBorders>
            <w:shd w:val="clear" w:color="auto" w:fill="auto"/>
            <w:vAlign w:val="center"/>
            <w:hideMark/>
          </w:tcPr>
          <w:p w14:paraId="506D1066"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broj: ESJR-22-1101769 od 16.02.2022. godine i Dodatka I. i II. Ugovoru</w:t>
            </w:r>
          </w:p>
        </w:tc>
      </w:tr>
      <w:tr w:rsidR="00AF4AAD" w:rsidRPr="00A226BD" w14:paraId="02C5FB72"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3BE50CDD" w14:textId="77777777" w:rsidR="00AF4AAD" w:rsidRPr="00A226BD" w:rsidRDefault="00AF4AAD" w:rsidP="00AF4AAD">
            <w:pPr>
              <w:rPr>
                <w:color w:val="000000"/>
                <w:sz w:val="20"/>
                <w:lang w:eastAsia="hr-HR"/>
              </w:rPr>
            </w:pPr>
            <w:r w:rsidRPr="00A226BD">
              <w:rPr>
                <w:color w:val="000000"/>
                <w:sz w:val="20"/>
                <w:lang w:eastAsia="hr-HR"/>
              </w:rPr>
              <w:t> </w:t>
            </w:r>
          </w:p>
        </w:tc>
        <w:tc>
          <w:tcPr>
            <w:tcW w:w="3168" w:type="dxa"/>
            <w:tcBorders>
              <w:top w:val="nil"/>
              <w:left w:val="nil"/>
              <w:bottom w:val="single" w:sz="8" w:space="0" w:color="auto"/>
              <w:right w:val="single" w:sz="8" w:space="0" w:color="auto"/>
            </w:tcBorders>
            <w:shd w:val="clear" w:color="auto" w:fill="auto"/>
            <w:noWrap/>
            <w:vAlign w:val="center"/>
            <w:hideMark/>
          </w:tcPr>
          <w:p w14:paraId="5D2B53AD" w14:textId="77777777" w:rsidR="00AF4AAD" w:rsidRPr="00A226BD" w:rsidRDefault="00AF4AAD" w:rsidP="00AF4AAD">
            <w:pPr>
              <w:jc w:val="center"/>
              <w:rPr>
                <w:color w:val="000000"/>
                <w:sz w:val="24"/>
                <w:szCs w:val="24"/>
                <w:lang w:eastAsia="hr-HR"/>
              </w:rPr>
            </w:pPr>
            <w:r w:rsidRPr="00A226BD">
              <w:rPr>
                <w:color w:val="000000"/>
                <w:sz w:val="24"/>
                <w:szCs w:val="24"/>
                <w:lang w:eastAsia="hr-HR"/>
              </w:rPr>
              <w:t>Datum uplate</w:t>
            </w:r>
          </w:p>
        </w:tc>
        <w:tc>
          <w:tcPr>
            <w:tcW w:w="2201" w:type="dxa"/>
            <w:tcBorders>
              <w:top w:val="nil"/>
              <w:left w:val="nil"/>
              <w:bottom w:val="single" w:sz="8" w:space="0" w:color="auto"/>
              <w:right w:val="single" w:sz="8" w:space="0" w:color="auto"/>
            </w:tcBorders>
            <w:shd w:val="clear" w:color="auto" w:fill="auto"/>
            <w:noWrap/>
            <w:vAlign w:val="center"/>
            <w:hideMark/>
          </w:tcPr>
          <w:p w14:paraId="6235F913"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c>
          <w:tcPr>
            <w:tcW w:w="2039" w:type="dxa"/>
            <w:tcBorders>
              <w:top w:val="nil"/>
              <w:left w:val="nil"/>
              <w:bottom w:val="single" w:sz="8" w:space="0" w:color="auto"/>
              <w:right w:val="single" w:sz="8" w:space="0" w:color="auto"/>
            </w:tcBorders>
            <w:shd w:val="clear" w:color="auto" w:fill="auto"/>
            <w:noWrap/>
            <w:vAlign w:val="center"/>
            <w:hideMark/>
          </w:tcPr>
          <w:p w14:paraId="4BA136F4"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r>
      <w:tr w:rsidR="00AF4AAD" w:rsidRPr="00A226BD" w14:paraId="5C4BE39B"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004BFEDD" w14:textId="77777777" w:rsidR="00AF4AAD" w:rsidRPr="00A226BD" w:rsidRDefault="00AF4AAD" w:rsidP="00AF4AAD">
            <w:pPr>
              <w:rPr>
                <w:color w:val="000000"/>
                <w:sz w:val="24"/>
                <w:szCs w:val="24"/>
                <w:lang w:eastAsia="hr-HR"/>
              </w:rPr>
            </w:pPr>
            <w:r w:rsidRPr="00A226BD">
              <w:rPr>
                <w:color w:val="000000"/>
                <w:sz w:val="24"/>
                <w:szCs w:val="24"/>
                <w:lang w:eastAsia="hr-HR"/>
              </w:rPr>
              <w:t>1. anuitet</w:t>
            </w:r>
          </w:p>
        </w:tc>
        <w:tc>
          <w:tcPr>
            <w:tcW w:w="3168" w:type="dxa"/>
            <w:tcBorders>
              <w:top w:val="nil"/>
              <w:left w:val="nil"/>
              <w:bottom w:val="single" w:sz="8" w:space="0" w:color="auto"/>
              <w:right w:val="single" w:sz="8" w:space="0" w:color="auto"/>
            </w:tcBorders>
            <w:shd w:val="clear" w:color="auto" w:fill="auto"/>
            <w:noWrap/>
            <w:vAlign w:val="center"/>
            <w:hideMark/>
          </w:tcPr>
          <w:p w14:paraId="7E7D0B79"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31.01.2024.</w:t>
            </w:r>
          </w:p>
        </w:tc>
        <w:tc>
          <w:tcPr>
            <w:tcW w:w="2201" w:type="dxa"/>
            <w:tcBorders>
              <w:top w:val="nil"/>
              <w:left w:val="nil"/>
              <w:bottom w:val="single" w:sz="8" w:space="0" w:color="auto"/>
              <w:right w:val="single" w:sz="8" w:space="0" w:color="auto"/>
            </w:tcBorders>
            <w:shd w:val="clear" w:color="auto" w:fill="auto"/>
            <w:noWrap/>
            <w:vAlign w:val="center"/>
            <w:hideMark/>
          </w:tcPr>
          <w:p w14:paraId="1E2E11B9"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686A97BC"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46E9B652"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6667A91E" w14:textId="77777777" w:rsidR="00AF4AAD" w:rsidRPr="00A226BD" w:rsidRDefault="00AF4AAD" w:rsidP="00AF4AAD">
            <w:pPr>
              <w:rPr>
                <w:color w:val="000000"/>
                <w:sz w:val="24"/>
                <w:szCs w:val="24"/>
                <w:lang w:eastAsia="hr-HR"/>
              </w:rPr>
            </w:pPr>
            <w:r w:rsidRPr="00A226BD">
              <w:rPr>
                <w:color w:val="000000"/>
                <w:sz w:val="24"/>
                <w:szCs w:val="24"/>
                <w:lang w:eastAsia="hr-HR"/>
              </w:rPr>
              <w:t>2. anuitet</w:t>
            </w:r>
          </w:p>
        </w:tc>
        <w:tc>
          <w:tcPr>
            <w:tcW w:w="3168" w:type="dxa"/>
            <w:tcBorders>
              <w:top w:val="nil"/>
              <w:left w:val="nil"/>
              <w:bottom w:val="single" w:sz="8" w:space="0" w:color="auto"/>
              <w:right w:val="single" w:sz="8" w:space="0" w:color="auto"/>
            </w:tcBorders>
            <w:shd w:val="clear" w:color="auto" w:fill="auto"/>
            <w:noWrap/>
            <w:vAlign w:val="center"/>
            <w:hideMark/>
          </w:tcPr>
          <w:p w14:paraId="31CFCEBF" w14:textId="77777777" w:rsidR="00AF4AAD" w:rsidRPr="00A226BD" w:rsidRDefault="00AF4AAD" w:rsidP="00AF4AAD">
            <w:pPr>
              <w:jc w:val="right"/>
              <w:rPr>
                <w:color w:val="000000"/>
                <w:sz w:val="24"/>
                <w:szCs w:val="24"/>
                <w:lang w:eastAsia="hr-HR"/>
              </w:rPr>
            </w:pPr>
            <w:r w:rsidRPr="00A226BD">
              <w:rPr>
                <w:color w:val="000000"/>
                <w:sz w:val="24"/>
                <w:szCs w:val="24"/>
                <w:lang w:eastAsia="hr-HR"/>
              </w:rPr>
              <w:t>29.02.2024.</w:t>
            </w:r>
          </w:p>
        </w:tc>
        <w:tc>
          <w:tcPr>
            <w:tcW w:w="2201" w:type="dxa"/>
            <w:tcBorders>
              <w:top w:val="nil"/>
              <w:left w:val="nil"/>
              <w:bottom w:val="single" w:sz="8" w:space="0" w:color="auto"/>
              <w:right w:val="single" w:sz="8" w:space="0" w:color="auto"/>
            </w:tcBorders>
            <w:shd w:val="clear" w:color="auto" w:fill="auto"/>
            <w:noWrap/>
            <w:vAlign w:val="center"/>
            <w:hideMark/>
          </w:tcPr>
          <w:p w14:paraId="0C3B4FFA"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5A77F473"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7DDD5464"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0F0439C4" w14:textId="77777777" w:rsidR="00AF4AAD" w:rsidRPr="00A226BD" w:rsidRDefault="00AF4AAD" w:rsidP="00AF4AAD">
            <w:pPr>
              <w:rPr>
                <w:color w:val="000000"/>
                <w:sz w:val="24"/>
                <w:szCs w:val="24"/>
                <w:lang w:eastAsia="hr-HR"/>
              </w:rPr>
            </w:pPr>
            <w:r w:rsidRPr="00A226BD">
              <w:rPr>
                <w:color w:val="000000"/>
                <w:sz w:val="24"/>
                <w:szCs w:val="24"/>
                <w:lang w:eastAsia="hr-HR"/>
              </w:rPr>
              <w:t>3. anuitet</w:t>
            </w:r>
          </w:p>
        </w:tc>
        <w:tc>
          <w:tcPr>
            <w:tcW w:w="3168" w:type="dxa"/>
            <w:tcBorders>
              <w:top w:val="nil"/>
              <w:left w:val="nil"/>
              <w:bottom w:val="single" w:sz="8" w:space="0" w:color="auto"/>
              <w:right w:val="single" w:sz="8" w:space="0" w:color="auto"/>
            </w:tcBorders>
            <w:shd w:val="clear" w:color="auto" w:fill="auto"/>
            <w:noWrap/>
            <w:vAlign w:val="center"/>
            <w:hideMark/>
          </w:tcPr>
          <w:p w14:paraId="3028BCBE"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31.03.2024. i 28.03.2024.</w:t>
            </w:r>
          </w:p>
        </w:tc>
        <w:tc>
          <w:tcPr>
            <w:tcW w:w="2201" w:type="dxa"/>
            <w:tcBorders>
              <w:top w:val="nil"/>
              <w:left w:val="nil"/>
              <w:bottom w:val="single" w:sz="8" w:space="0" w:color="auto"/>
              <w:right w:val="single" w:sz="8" w:space="0" w:color="auto"/>
            </w:tcBorders>
            <w:shd w:val="clear" w:color="auto" w:fill="auto"/>
            <w:noWrap/>
            <w:vAlign w:val="center"/>
            <w:hideMark/>
          </w:tcPr>
          <w:p w14:paraId="25DD82C4"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3DEE6674"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3BFA8194"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2EFB81E1" w14:textId="77777777" w:rsidR="00AF4AAD" w:rsidRPr="00A226BD" w:rsidRDefault="00AF4AAD" w:rsidP="00AF4AAD">
            <w:pPr>
              <w:rPr>
                <w:color w:val="000000"/>
                <w:sz w:val="24"/>
                <w:szCs w:val="24"/>
                <w:lang w:eastAsia="hr-HR"/>
              </w:rPr>
            </w:pPr>
            <w:r w:rsidRPr="00A226BD">
              <w:rPr>
                <w:color w:val="000000"/>
                <w:sz w:val="24"/>
                <w:szCs w:val="24"/>
                <w:lang w:eastAsia="hr-HR"/>
              </w:rPr>
              <w:t>4. anuitet</w:t>
            </w:r>
          </w:p>
        </w:tc>
        <w:tc>
          <w:tcPr>
            <w:tcW w:w="3168" w:type="dxa"/>
            <w:tcBorders>
              <w:top w:val="nil"/>
              <w:left w:val="nil"/>
              <w:bottom w:val="single" w:sz="8" w:space="0" w:color="auto"/>
              <w:right w:val="single" w:sz="8" w:space="0" w:color="auto"/>
            </w:tcBorders>
            <w:shd w:val="clear" w:color="auto" w:fill="auto"/>
            <w:noWrap/>
            <w:vAlign w:val="center"/>
            <w:hideMark/>
          </w:tcPr>
          <w:p w14:paraId="01B270D4"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30.04.2024.</w:t>
            </w:r>
          </w:p>
        </w:tc>
        <w:tc>
          <w:tcPr>
            <w:tcW w:w="2201" w:type="dxa"/>
            <w:tcBorders>
              <w:top w:val="nil"/>
              <w:left w:val="nil"/>
              <w:bottom w:val="single" w:sz="8" w:space="0" w:color="auto"/>
              <w:right w:val="single" w:sz="8" w:space="0" w:color="auto"/>
            </w:tcBorders>
            <w:shd w:val="clear" w:color="auto" w:fill="auto"/>
            <w:noWrap/>
            <w:vAlign w:val="center"/>
            <w:hideMark/>
          </w:tcPr>
          <w:p w14:paraId="359F318F"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373D0BCD"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178E1975"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1449D6E5" w14:textId="77777777" w:rsidR="00AF4AAD" w:rsidRPr="00A226BD" w:rsidRDefault="00AF4AAD" w:rsidP="00AF4AAD">
            <w:pPr>
              <w:rPr>
                <w:color w:val="000000"/>
                <w:sz w:val="24"/>
                <w:szCs w:val="24"/>
                <w:lang w:eastAsia="hr-HR"/>
              </w:rPr>
            </w:pPr>
            <w:r w:rsidRPr="00A226BD">
              <w:rPr>
                <w:color w:val="000000"/>
                <w:sz w:val="24"/>
                <w:szCs w:val="24"/>
                <w:lang w:eastAsia="hr-HR"/>
              </w:rPr>
              <w:t>5. anuitet</w:t>
            </w:r>
          </w:p>
        </w:tc>
        <w:tc>
          <w:tcPr>
            <w:tcW w:w="3168" w:type="dxa"/>
            <w:tcBorders>
              <w:top w:val="nil"/>
              <w:left w:val="nil"/>
              <w:bottom w:val="single" w:sz="8" w:space="0" w:color="auto"/>
              <w:right w:val="single" w:sz="8" w:space="0" w:color="auto"/>
            </w:tcBorders>
            <w:shd w:val="clear" w:color="auto" w:fill="auto"/>
            <w:noWrap/>
            <w:vAlign w:val="center"/>
            <w:hideMark/>
          </w:tcPr>
          <w:p w14:paraId="6FC5D7A5"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31.05.2024.</w:t>
            </w:r>
          </w:p>
        </w:tc>
        <w:tc>
          <w:tcPr>
            <w:tcW w:w="2201" w:type="dxa"/>
            <w:tcBorders>
              <w:top w:val="nil"/>
              <w:left w:val="nil"/>
              <w:bottom w:val="single" w:sz="8" w:space="0" w:color="auto"/>
              <w:right w:val="single" w:sz="8" w:space="0" w:color="auto"/>
            </w:tcBorders>
            <w:shd w:val="clear" w:color="auto" w:fill="auto"/>
            <w:noWrap/>
            <w:vAlign w:val="center"/>
            <w:hideMark/>
          </w:tcPr>
          <w:p w14:paraId="13EEC796"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4A6B75AC"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13E251AC"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41736C67" w14:textId="77777777" w:rsidR="00AF4AAD" w:rsidRPr="00A226BD" w:rsidRDefault="00AF4AAD" w:rsidP="00AF4AAD">
            <w:pPr>
              <w:rPr>
                <w:color w:val="000000"/>
                <w:sz w:val="24"/>
                <w:szCs w:val="24"/>
                <w:lang w:eastAsia="hr-HR"/>
              </w:rPr>
            </w:pPr>
            <w:r w:rsidRPr="00A226BD">
              <w:rPr>
                <w:color w:val="000000"/>
                <w:sz w:val="24"/>
                <w:szCs w:val="24"/>
                <w:lang w:eastAsia="hr-HR"/>
              </w:rPr>
              <w:t>6. anuitet</w:t>
            </w:r>
          </w:p>
        </w:tc>
        <w:tc>
          <w:tcPr>
            <w:tcW w:w="3168" w:type="dxa"/>
            <w:tcBorders>
              <w:top w:val="nil"/>
              <w:left w:val="nil"/>
              <w:bottom w:val="single" w:sz="8" w:space="0" w:color="auto"/>
              <w:right w:val="single" w:sz="8" w:space="0" w:color="auto"/>
            </w:tcBorders>
            <w:shd w:val="clear" w:color="auto" w:fill="auto"/>
            <w:noWrap/>
            <w:vAlign w:val="center"/>
            <w:hideMark/>
          </w:tcPr>
          <w:p w14:paraId="04128F87"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30.06.2024. i 28.06.2024.</w:t>
            </w:r>
          </w:p>
        </w:tc>
        <w:tc>
          <w:tcPr>
            <w:tcW w:w="2201" w:type="dxa"/>
            <w:tcBorders>
              <w:top w:val="nil"/>
              <w:left w:val="nil"/>
              <w:bottom w:val="single" w:sz="8" w:space="0" w:color="auto"/>
              <w:right w:val="single" w:sz="8" w:space="0" w:color="auto"/>
            </w:tcBorders>
            <w:shd w:val="clear" w:color="auto" w:fill="auto"/>
            <w:noWrap/>
            <w:vAlign w:val="center"/>
            <w:hideMark/>
          </w:tcPr>
          <w:p w14:paraId="5718D4EE"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6EAD92B6"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006A149C"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6C63E935" w14:textId="77777777" w:rsidR="00AF4AAD" w:rsidRPr="00A226BD" w:rsidRDefault="00AF4AAD" w:rsidP="00AF4AAD">
            <w:pPr>
              <w:rPr>
                <w:color w:val="000000"/>
                <w:sz w:val="24"/>
                <w:szCs w:val="24"/>
                <w:lang w:eastAsia="hr-HR"/>
              </w:rPr>
            </w:pPr>
            <w:r w:rsidRPr="00A226BD">
              <w:rPr>
                <w:color w:val="000000"/>
                <w:sz w:val="24"/>
                <w:szCs w:val="24"/>
                <w:lang w:eastAsia="hr-HR"/>
              </w:rPr>
              <w:t>7. anuitet</w:t>
            </w:r>
          </w:p>
        </w:tc>
        <w:tc>
          <w:tcPr>
            <w:tcW w:w="3168" w:type="dxa"/>
            <w:tcBorders>
              <w:top w:val="nil"/>
              <w:left w:val="nil"/>
              <w:bottom w:val="single" w:sz="8" w:space="0" w:color="auto"/>
              <w:right w:val="single" w:sz="8" w:space="0" w:color="auto"/>
            </w:tcBorders>
            <w:shd w:val="clear" w:color="auto" w:fill="auto"/>
            <w:noWrap/>
            <w:vAlign w:val="center"/>
            <w:hideMark/>
          </w:tcPr>
          <w:p w14:paraId="4FF67929"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31.07.2024.</w:t>
            </w:r>
          </w:p>
        </w:tc>
        <w:tc>
          <w:tcPr>
            <w:tcW w:w="2201" w:type="dxa"/>
            <w:tcBorders>
              <w:top w:val="nil"/>
              <w:left w:val="nil"/>
              <w:bottom w:val="single" w:sz="8" w:space="0" w:color="auto"/>
              <w:right w:val="single" w:sz="8" w:space="0" w:color="auto"/>
            </w:tcBorders>
            <w:shd w:val="clear" w:color="auto" w:fill="auto"/>
            <w:noWrap/>
            <w:vAlign w:val="center"/>
            <w:hideMark/>
          </w:tcPr>
          <w:p w14:paraId="3D92EABE"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4844547D"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26A396EA"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00A545F2" w14:textId="77777777" w:rsidR="00AF4AAD" w:rsidRPr="00A226BD" w:rsidRDefault="00AF4AAD" w:rsidP="00AF4AAD">
            <w:pPr>
              <w:rPr>
                <w:color w:val="000000"/>
                <w:sz w:val="24"/>
                <w:szCs w:val="24"/>
                <w:lang w:eastAsia="hr-HR"/>
              </w:rPr>
            </w:pPr>
            <w:r w:rsidRPr="00A226BD">
              <w:rPr>
                <w:color w:val="000000"/>
                <w:sz w:val="24"/>
                <w:szCs w:val="24"/>
                <w:lang w:eastAsia="hr-HR"/>
              </w:rPr>
              <w:t>8. anuitet</w:t>
            </w:r>
          </w:p>
        </w:tc>
        <w:tc>
          <w:tcPr>
            <w:tcW w:w="3168" w:type="dxa"/>
            <w:tcBorders>
              <w:top w:val="nil"/>
              <w:left w:val="nil"/>
              <w:bottom w:val="single" w:sz="8" w:space="0" w:color="auto"/>
              <w:right w:val="single" w:sz="8" w:space="0" w:color="auto"/>
            </w:tcBorders>
            <w:shd w:val="clear" w:color="auto" w:fill="auto"/>
            <w:noWrap/>
            <w:vAlign w:val="center"/>
            <w:hideMark/>
          </w:tcPr>
          <w:p w14:paraId="5F78FAE7"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30.08.2024. i 31.08.2024.</w:t>
            </w:r>
          </w:p>
        </w:tc>
        <w:tc>
          <w:tcPr>
            <w:tcW w:w="2201" w:type="dxa"/>
            <w:tcBorders>
              <w:top w:val="nil"/>
              <w:left w:val="nil"/>
              <w:bottom w:val="single" w:sz="8" w:space="0" w:color="auto"/>
              <w:right w:val="single" w:sz="8" w:space="0" w:color="auto"/>
            </w:tcBorders>
            <w:shd w:val="clear" w:color="auto" w:fill="auto"/>
            <w:noWrap/>
            <w:vAlign w:val="center"/>
            <w:hideMark/>
          </w:tcPr>
          <w:p w14:paraId="3F3E58C7"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55E0A841"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518461F3"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6CE1458E" w14:textId="77777777" w:rsidR="00AF4AAD" w:rsidRPr="00A226BD" w:rsidRDefault="00AF4AAD" w:rsidP="00AF4AAD">
            <w:pPr>
              <w:rPr>
                <w:color w:val="000000"/>
                <w:sz w:val="24"/>
                <w:szCs w:val="24"/>
                <w:lang w:eastAsia="hr-HR"/>
              </w:rPr>
            </w:pPr>
            <w:r w:rsidRPr="00A226BD">
              <w:rPr>
                <w:color w:val="000000"/>
                <w:sz w:val="24"/>
                <w:szCs w:val="24"/>
                <w:lang w:eastAsia="hr-HR"/>
              </w:rPr>
              <w:t>9. anuitet</w:t>
            </w:r>
          </w:p>
        </w:tc>
        <w:tc>
          <w:tcPr>
            <w:tcW w:w="3168" w:type="dxa"/>
            <w:tcBorders>
              <w:top w:val="nil"/>
              <w:left w:val="nil"/>
              <w:bottom w:val="single" w:sz="8" w:space="0" w:color="auto"/>
              <w:right w:val="single" w:sz="8" w:space="0" w:color="auto"/>
            </w:tcBorders>
            <w:shd w:val="clear" w:color="auto" w:fill="auto"/>
            <w:noWrap/>
            <w:vAlign w:val="center"/>
            <w:hideMark/>
          </w:tcPr>
          <w:p w14:paraId="19363B6B"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30.09.2024.</w:t>
            </w:r>
          </w:p>
        </w:tc>
        <w:tc>
          <w:tcPr>
            <w:tcW w:w="2201" w:type="dxa"/>
            <w:tcBorders>
              <w:top w:val="nil"/>
              <w:left w:val="nil"/>
              <w:bottom w:val="single" w:sz="8" w:space="0" w:color="auto"/>
              <w:right w:val="single" w:sz="8" w:space="0" w:color="auto"/>
            </w:tcBorders>
            <w:shd w:val="clear" w:color="auto" w:fill="auto"/>
            <w:noWrap/>
            <w:vAlign w:val="center"/>
            <w:hideMark/>
          </w:tcPr>
          <w:p w14:paraId="509241D3"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15F42036"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75329760"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5EAE992B" w14:textId="77777777" w:rsidR="00AF4AAD" w:rsidRPr="00A226BD" w:rsidRDefault="00AF4AAD" w:rsidP="00AF4AAD">
            <w:pPr>
              <w:rPr>
                <w:color w:val="000000"/>
                <w:sz w:val="24"/>
                <w:szCs w:val="24"/>
                <w:lang w:eastAsia="hr-HR"/>
              </w:rPr>
            </w:pPr>
            <w:r w:rsidRPr="00A226BD">
              <w:rPr>
                <w:color w:val="000000"/>
                <w:sz w:val="24"/>
                <w:szCs w:val="24"/>
                <w:lang w:eastAsia="hr-HR"/>
              </w:rPr>
              <w:t>10. anuitet</w:t>
            </w:r>
          </w:p>
        </w:tc>
        <w:tc>
          <w:tcPr>
            <w:tcW w:w="3168" w:type="dxa"/>
            <w:tcBorders>
              <w:top w:val="nil"/>
              <w:left w:val="nil"/>
              <w:bottom w:val="single" w:sz="8" w:space="0" w:color="auto"/>
              <w:right w:val="single" w:sz="8" w:space="0" w:color="auto"/>
            </w:tcBorders>
            <w:shd w:val="clear" w:color="auto" w:fill="auto"/>
            <w:noWrap/>
            <w:vAlign w:val="center"/>
            <w:hideMark/>
          </w:tcPr>
          <w:p w14:paraId="6B36E40E"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31.10.2024.</w:t>
            </w:r>
          </w:p>
        </w:tc>
        <w:tc>
          <w:tcPr>
            <w:tcW w:w="2201" w:type="dxa"/>
            <w:tcBorders>
              <w:top w:val="nil"/>
              <w:left w:val="nil"/>
              <w:bottom w:val="single" w:sz="8" w:space="0" w:color="auto"/>
              <w:right w:val="single" w:sz="8" w:space="0" w:color="auto"/>
            </w:tcBorders>
            <w:shd w:val="clear" w:color="auto" w:fill="auto"/>
            <w:noWrap/>
            <w:vAlign w:val="center"/>
            <w:hideMark/>
          </w:tcPr>
          <w:p w14:paraId="33D7DA55"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7ADFC26C"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141A142F"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30E63EAE" w14:textId="77777777" w:rsidR="00AF4AAD" w:rsidRPr="00A226BD" w:rsidRDefault="00AF4AAD" w:rsidP="00AF4AAD">
            <w:pPr>
              <w:rPr>
                <w:color w:val="000000"/>
                <w:sz w:val="24"/>
                <w:szCs w:val="24"/>
                <w:lang w:eastAsia="hr-HR"/>
              </w:rPr>
            </w:pPr>
            <w:r w:rsidRPr="00A226BD">
              <w:rPr>
                <w:color w:val="000000"/>
                <w:sz w:val="24"/>
                <w:szCs w:val="24"/>
                <w:lang w:eastAsia="hr-HR"/>
              </w:rPr>
              <w:t>11. anuitet</w:t>
            </w:r>
          </w:p>
        </w:tc>
        <w:tc>
          <w:tcPr>
            <w:tcW w:w="3168" w:type="dxa"/>
            <w:tcBorders>
              <w:top w:val="nil"/>
              <w:left w:val="nil"/>
              <w:bottom w:val="single" w:sz="8" w:space="0" w:color="auto"/>
              <w:right w:val="single" w:sz="8" w:space="0" w:color="auto"/>
            </w:tcBorders>
            <w:shd w:val="clear" w:color="auto" w:fill="auto"/>
            <w:noWrap/>
            <w:vAlign w:val="center"/>
            <w:hideMark/>
          </w:tcPr>
          <w:p w14:paraId="0BFF55FB" w14:textId="77777777" w:rsidR="00AF4AAD" w:rsidRPr="00A226BD" w:rsidRDefault="00AF4AAD" w:rsidP="00AF4AAD">
            <w:pPr>
              <w:jc w:val="right"/>
              <w:rPr>
                <w:color w:val="000000"/>
                <w:sz w:val="24"/>
                <w:szCs w:val="24"/>
                <w:lang w:eastAsia="hr-HR"/>
              </w:rPr>
            </w:pPr>
            <w:r w:rsidRPr="00A226BD">
              <w:rPr>
                <w:color w:val="000000"/>
                <w:sz w:val="24"/>
                <w:szCs w:val="24"/>
                <w:lang w:eastAsia="hr-HR"/>
              </w:rPr>
              <w:t>29.11.2024. i 30.11.2024.</w:t>
            </w:r>
          </w:p>
        </w:tc>
        <w:tc>
          <w:tcPr>
            <w:tcW w:w="2201" w:type="dxa"/>
            <w:tcBorders>
              <w:top w:val="nil"/>
              <w:left w:val="nil"/>
              <w:bottom w:val="single" w:sz="8" w:space="0" w:color="auto"/>
              <w:right w:val="single" w:sz="8" w:space="0" w:color="auto"/>
            </w:tcBorders>
            <w:shd w:val="clear" w:color="auto" w:fill="auto"/>
            <w:noWrap/>
            <w:vAlign w:val="center"/>
            <w:hideMark/>
          </w:tcPr>
          <w:p w14:paraId="5D923D92"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4E50FD81"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287DCE0B"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47850C24" w14:textId="77777777" w:rsidR="00AF4AAD" w:rsidRPr="00A226BD" w:rsidRDefault="00AF4AAD" w:rsidP="00AF4AAD">
            <w:pPr>
              <w:rPr>
                <w:color w:val="000000"/>
                <w:sz w:val="24"/>
                <w:szCs w:val="24"/>
                <w:lang w:eastAsia="hr-HR"/>
              </w:rPr>
            </w:pPr>
            <w:r w:rsidRPr="00A226BD">
              <w:rPr>
                <w:color w:val="000000"/>
                <w:sz w:val="24"/>
                <w:szCs w:val="24"/>
                <w:lang w:eastAsia="hr-HR"/>
              </w:rPr>
              <w:t>12. anuitet</w:t>
            </w:r>
          </w:p>
        </w:tc>
        <w:tc>
          <w:tcPr>
            <w:tcW w:w="3168" w:type="dxa"/>
            <w:tcBorders>
              <w:top w:val="nil"/>
              <w:left w:val="nil"/>
              <w:bottom w:val="single" w:sz="8" w:space="0" w:color="auto"/>
              <w:right w:val="single" w:sz="8" w:space="0" w:color="auto"/>
            </w:tcBorders>
            <w:shd w:val="clear" w:color="auto" w:fill="auto"/>
            <w:noWrap/>
            <w:vAlign w:val="center"/>
            <w:hideMark/>
          </w:tcPr>
          <w:p w14:paraId="562F9C57"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31.12.2024.</w:t>
            </w:r>
          </w:p>
        </w:tc>
        <w:tc>
          <w:tcPr>
            <w:tcW w:w="2201" w:type="dxa"/>
            <w:tcBorders>
              <w:top w:val="nil"/>
              <w:left w:val="nil"/>
              <w:bottom w:val="single" w:sz="8" w:space="0" w:color="auto"/>
              <w:right w:val="single" w:sz="8" w:space="0" w:color="auto"/>
            </w:tcBorders>
            <w:shd w:val="clear" w:color="auto" w:fill="auto"/>
            <w:noWrap/>
            <w:vAlign w:val="center"/>
            <w:hideMark/>
          </w:tcPr>
          <w:p w14:paraId="7B8D9895"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02238A50"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60D0967F"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7D565190" w14:textId="77777777" w:rsidR="00AF4AAD" w:rsidRPr="00A226BD" w:rsidRDefault="00AF4AAD" w:rsidP="00AF4AAD">
            <w:pPr>
              <w:rPr>
                <w:b/>
                <w:bCs/>
                <w:color w:val="000000"/>
                <w:sz w:val="24"/>
                <w:szCs w:val="24"/>
                <w:lang w:eastAsia="hr-HR"/>
              </w:rPr>
            </w:pPr>
            <w:r w:rsidRPr="00A226BD">
              <w:rPr>
                <w:b/>
                <w:bCs/>
                <w:color w:val="000000"/>
                <w:sz w:val="24"/>
                <w:szCs w:val="24"/>
                <w:lang w:eastAsia="hr-HR"/>
              </w:rPr>
              <w:t>Ukupno</w:t>
            </w:r>
          </w:p>
        </w:tc>
        <w:tc>
          <w:tcPr>
            <w:tcW w:w="3168" w:type="dxa"/>
            <w:tcBorders>
              <w:top w:val="nil"/>
              <w:left w:val="nil"/>
              <w:bottom w:val="single" w:sz="8" w:space="0" w:color="auto"/>
              <w:right w:val="single" w:sz="8" w:space="0" w:color="auto"/>
            </w:tcBorders>
            <w:shd w:val="clear" w:color="auto" w:fill="auto"/>
            <w:noWrap/>
            <w:vAlign w:val="center"/>
            <w:hideMark/>
          </w:tcPr>
          <w:p w14:paraId="738402C9"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UKUPNO</w:t>
            </w:r>
          </w:p>
        </w:tc>
        <w:tc>
          <w:tcPr>
            <w:tcW w:w="2201" w:type="dxa"/>
            <w:tcBorders>
              <w:top w:val="nil"/>
              <w:left w:val="nil"/>
              <w:bottom w:val="single" w:sz="8" w:space="0" w:color="auto"/>
              <w:right w:val="single" w:sz="8" w:space="0" w:color="auto"/>
            </w:tcBorders>
            <w:shd w:val="clear" w:color="auto" w:fill="auto"/>
            <w:noWrap/>
            <w:vAlign w:val="center"/>
            <w:hideMark/>
          </w:tcPr>
          <w:p w14:paraId="2A6BD46E"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130.510,80</w:t>
            </w:r>
          </w:p>
        </w:tc>
        <w:tc>
          <w:tcPr>
            <w:tcW w:w="2039" w:type="dxa"/>
            <w:tcBorders>
              <w:top w:val="nil"/>
              <w:left w:val="nil"/>
              <w:bottom w:val="single" w:sz="8" w:space="0" w:color="auto"/>
              <w:right w:val="single" w:sz="8" w:space="0" w:color="auto"/>
            </w:tcBorders>
            <w:shd w:val="clear" w:color="auto" w:fill="auto"/>
            <w:noWrap/>
            <w:vAlign w:val="center"/>
            <w:hideMark/>
          </w:tcPr>
          <w:p w14:paraId="05C139BC"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81.240,60</w:t>
            </w:r>
          </w:p>
        </w:tc>
      </w:tr>
    </w:tbl>
    <w:p w14:paraId="66DC3EA5" w14:textId="77777777" w:rsidR="00AF4AAD" w:rsidRPr="00A226BD" w:rsidRDefault="00AF4AAD" w:rsidP="002A2C81">
      <w:pPr>
        <w:ind w:firstLine="720"/>
        <w:jc w:val="both"/>
        <w:rPr>
          <w:iCs/>
          <w:sz w:val="22"/>
          <w:szCs w:val="22"/>
        </w:rPr>
      </w:pPr>
    </w:p>
    <w:p w14:paraId="2E49B1CF" w14:textId="77777777" w:rsidR="00AF4AAD" w:rsidRPr="00A226BD" w:rsidRDefault="00AF4AAD" w:rsidP="002A2C81">
      <w:pPr>
        <w:ind w:firstLine="720"/>
        <w:jc w:val="both"/>
        <w:rPr>
          <w:iCs/>
          <w:sz w:val="22"/>
          <w:szCs w:val="22"/>
        </w:rPr>
      </w:pPr>
    </w:p>
    <w:p w14:paraId="705A1939" w14:textId="77777777" w:rsidR="000521A9" w:rsidRPr="00A226BD" w:rsidRDefault="000521A9" w:rsidP="002A2C81">
      <w:pPr>
        <w:ind w:firstLine="720"/>
        <w:jc w:val="both"/>
        <w:rPr>
          <w:iCs/>
          <w:sz w:val="22"/>
          <w:szCs w:val="22"/>
        </w:rPr>
      </w:pPr>
    </w:p>
    <w:p w14:paraId="361CB0DF" w14:textId="77777777" w:rsidR="009A489B" w:rsidRPr="00A226BD" w:rsidRDefault="009A489B" w:rsidP="000F6C10">
      <w:pPr>
        <w:ind w:firstLine="720"/>
        <w:jc w:val="both"/>
        <w:rPr>
          <w:iCs/>
          <w:sz w:val="22"/>
          <w:szCs w:val="22"/>
        </w:rPr>
      </w:pPr>
    </w:p>
    <w:p w14:paraId="5253EED5" w14:textId="77777777" w:rsidR="009A489B" w:rsidRPr="00A226BD" w:rsidRDefault="009A489B" w:rsidP="000F6C10">
      <w:pPr>
        <w:ind w:firstLine="720"/>
        <w:jc w:val="both"/>
        <w:rPr>
          <w:iCs/>
          <w:sz w:val="22"/>
          <w:szCs w:val="22"/>
        </w:rPr>
      </w:pPr>
    </w:p>
    <w:p w14:paraId="4F96BDF5" w14:textId="5044A90E" w:rsidR="009A489B" w:rsidRPr="00A226BD" w:rsidRDefault="009A489B" w:rsidP="000F6C10">
      <w:pPr>
        <w:ind w:firstLine="720"/>
        <w:jc w:val="both"/>
        <w:rPr>
          <w:iCs/>
          <w:sz w:val="22"/>
          <w:szCs w:val="22"/>
        </w:rPr>
      </w:pPr>
      <w:r w:rsidRPr="00A226BD">
        <w:rPr>
          <w:iCs/>
          <w:sz w:val="22"/>
          <w:szCs w:val="22"/>
        </w:rPr>
        <w:t xml:space="preserve">U nastavku se nalazi tablica s prikazom stanja kredita i zajmova na početku i na kraju proračunske godine te iznosa otplate obveza po primljenim kreditima i zajmovima u narednim godinama. </w:t>
      </w:r>
    </w:p>
    <w:p w14:paraId="59D0A8BC" w14:textId="34E61A0D" w:rsidR="00E05ED7" w:rsidRPr="00A226BD" w:rsidRDefault="00E05ED7" w:rsidP="000F6C10">
      <w:pPr>
        <w:ind w:firstLine="720"/>
        <w:jc w:val="both"/>
        <w:rPr>
          <w:iCs/>
          <w:sz w:val="22"/>
          <w:szCs w:val="22"/>
        </w:rPr>
      </w:pPr>
    </w:p>
    <w:p w14:paraId="62BC3986" w14:textId="371EE76B" w:rsidR="00A04903" w:rsidRPr="00A226BD" w:rsidRDefault="00A4750F" w:rsidP="00A4750F">
      <w:pPr>
        <w:jc w:val="both"/>
        <w:rPr>
          <w:iCs/>
          <w:color w:val="FF0000"/>
          <w:sz w:val="22"/>
          <w:szCs w:val="22"/>
        </w:rPr>
      </w:pPr>
      <w:r w:rsidRPr="00A226BD">
        <w:rPr>
          <w:iCs/>
          <w:sz w:val="22"/>
          <w:szCs w:val="22"/>
        </w:rPr>
        <w:tab/>
      </w:r>
    </w:p>
    <w:p w14:paraId="4649E387" w14:textId="50648F62" w:rsidR="00EF661F" w:rsidRPr="00A226BD" w:rsidRDefault="00EF661F">
      <w:pPr>
        <w:rPr>
          <w:bCs/>
          <w:iCs/>
          <w:sz w:val="22"/>
          <w:szCs w:val="22"/>
        </w:rPr>
      </w:pPr>
      <w:r w:rsidRPr="00A226BD">
        <w:rPr>
          <w:bCs/>
          <w:iCs/>
          <w:sz w:val="22"/>
          <w:szCs w:val="22"/>
        </w:rPr>
        <w:br w:type="page"/>
      </w:r>
    </w:p>
    <w:p w14:paraId="2C23C836" w14:textId="77777777" w:rsidR="00EF661F" w:rsidRPr="00A226BD" w:rsidRDefault="00EF661F" w:rsidP="00EF661F">
      <w:pPr>
        <w:rPr>
          <w:b/>
          <w:sz w:val="24"/>
          <w:szCs w:val="24"/>
          <w:u w:val="single"/>
        </w:rPr>
        <w:sectPr w:rsidR="00EF661F" w:rsidRPr="00A226BD" w:rsidSect="00B01FFA">
          <w:footerReference w:type="even" r:id="rId13"/>
          <w:footerReference w:type="default" r:id="rId14"/>
          <w:headerReference w:type="first" r:id="rId15"/>
          <w:footerReference w:type="first" r:id="rId16"/>
          <w:pgSz w:w="12240" w:h="15840" w:code="1"/>
          <w:pgMar w:top="1135" w:right="1325" w:bottom="709" w:left="1134" w:header="142" w:footer="720" w:gutter="0"/>
          <w:pgNumType w:chapStyle="1"/>
          <w:cols w:space="720"/>
          <w:titlePg/>
          <w:docGrid w:linePitch="435"/>
        </w:sectPr>
      </w:pPr>
    </w:p>
    <w:p w14:paraId="3443C9D9" w14:textId="2803A00E" w:rsidR="00E30E2C" w:rsidRPr="00A226BD" w:rsidRDefault="00756BD4" w:rsidP="00E30E2C">
      <w:pPr>
        <w:jc w:val="center"/>
        <w:rPr>
          <w:b/>
          <w:sz w:val="24"/>
          <w:szCs w:val="24"/>
          <w:u w:val="single"/>
        </w:rPr>
      </w:pPr>
      <w:r w:rsidRPr="00A226BD">
        <w:rPr>
          <w:noProof/>
        </w:rPr>
        <w:lastRenderedPageBreak/>
        <w:drawing>
          <wp:inline distT="0" distB="0" distL="0" distR="0" wp14:anchorId="11C54BCC" wp14:editId="769665EE">
            <wp:extent cx="9204136" cy="4143375"/>
            <wp:effectExtent l="0" t="0" r="0" b="0"/>
            <wp:docPr id="211991600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05897" cy="4144168"/>
                    </a:xfrm>
                    <a:prstGeom prst="rect">
                      <a:avLst/>
                    </a:prstGeom>
                    <a:noFill/>
                    <a:ln>
                      <a:noFill/>
                    </a:ln>
                  </pic:spPr>
                </pic:pic>
              </a:graphicData>
            </a:graphic>
          </wp:inline>
        </w:drawing>
      </w:r>
    </w:p>
    <w:p w14:paraId="73C49901" w14:textId="77777777" w:rsidR="00EF661F" w:rsidRPr="00A226BD" w:rsidRDefault="00EF661F" w:rsidP="00E30E2C">
      <w:pPr>
        <w:jc w:val="center"/>
        <w:rPr>
          <w:b/>
          <w:sz w:val="28"/>
          <w:szCs w:val="28"/>
        </w:rPr>
        <w:sectPr w:rsidR="00EF661F" w:rsidRPr="00A226BD" w:rsidSect="00244073">
          <w:pgSz w:w="15840" w:h="12240" w:orient="landscape" w:code="1"/>
          <w:pgMar w:top="1134" w:right="1134" w:bottom="1327" w:left="720" w:header="142" w:footer="720" w:gutter="0"/>
          <w:pgNumType w:chapStyle="1"/>
          <w:cols w:space="720"/>
          <w:titlePg/>
          <w:docGrid w:linePitch="435"/>
        </w:sectPr>
      </w:pPr>
    </w:p>
    <w:p w14:paraId="0E6B2004" w14:textId="3EB7E67C" w:rsidR="00F94832" w:rsidRPr="00A226BD" w:rsidRDefault="00F94832" w:rsidP="00E30E2C">
      <w:pPr>
        <w:jc w:val="center"/>
        <w:rPr>
          <w:b/>
          <w:sz w:val="28"/>
          <w:szCs w:val="28"/>
        </w:rPr>
      </w:pPr>
    </w:p>
    <w:p w14:paraId="377A6B84" w14:textId="1D512EB8" w:rsidR="00E30E2C" w:rsidRPr="00A226BD" w:rsidRDefault="00E30E2C" w:rsidP="00E30E2C">
      <w:pPr>
        <w:jc w:val="center"/>
        <w:rPr>
          <w:b/>
          <w:sz w:val="28"/>
          <w:szCs w:val="28"/>
        </w:rPr>
      </w:pPr>
      <w:r w:rsidRPr="00A226BD">
        <w:rPr>
          <w:b/>
          <w:sz w:val="28"/>
          <w:szCs w:val="28"/>
        </w:rPr>
        <w:t>IZVJEŠTAJ</w:t>
      </w:r>
      <w:r w:rsidR="00EF661F" w:rsidRPr="00A226BD">
        <w:rPr>
          <w:b/>
          <w:sz w:val="28"/>
          <w:szCs w:val="28"/>
        </w:rPr>
        <w:t xml:space="preserve"> </w:t>
      </w:r>
      <w:r w:rsidRPr="00A226BD">
        <w:rPr>
          <w:b/>
          <w:sz w:val="28"/>
          <w:szCs w:val="28"/>
        </w:rPr>
        <w:t xml:space="preserve">O DANIM JAMSTVIMA I </w:t>
      </w:r>
      <w:r w:rsidR="00106F66" w:rsidRPr="00A226BD">
        <w:rPr>
          <w:b/>
          <w:sz w:val="28"/>
          <w:szCs w:val="28"/>
        </w:rPr>
        <w:t xml:space="preserve">PLAĆANJIMA PO PROTESTIRANIM JAMSTVIMA </w:t>
      </w:r>
      <w:r w:rsidRPr="00A226BD">
        <w:rPr>
          <w:b/>
          <w:sz w:val="28"/>
          <w:szCs w:val="28"/>
        </w:rPr>
        <w:t>ZA RAZDOBLJE SIJEČANJ</w:t>
      </w:r>
      <w:r w:rsidR="003F4E0F" w:rsidRPr="00A226BD">
        <w:rPr>
          <w:b/>
          <w:sz w:val="28"/>
          <w:szCs w:val="28"/>
        </w:rPr>
        <w:t xml:space="preserve"> </w:t>
      </w:r>
      <w:r w:rsidR="00AD6BFB" w:rsidRPr="00A226BD">
        <w:rPr>
          <w:b/>
          <w:sz w:val="28"/>
          <w:szCs w:val="28"/>
        </w:rPr>
        <w:t>–</w:t>
      </w:r>
      <w:r w:rsidR="003F4E0F" w:rsidRPr="00A226BD">
        <w:rPr>
          <w:b/>
          <w:sz w:val="28"/>
          <w:szCs w:val="28"/>
        </w:rPr>
        <w:t xml:space="preserve"> </w:t>
      </w:r>
      <w:r w:rsidR="00AD6BFB" w:rsidRPr="00A226BD">
        <w:rPr>
          <w:b/>
          <w:sz w:val="28"/>
          <w:szCs w:val="28"/>
        </w:rPr>
        <w:t xml:space="preserve">PROSINAC </w:t>
      </w:r>
      <w:r w:rsidRPr="00A226BD">
        <w:rPr>
          <w:b/>
          <w:sz w:val="28"/>
          <w:szCs w:val="28"/>
        </w:rPr>
        <w:t>202</w:t>
      </w:r>
      <w:r w:rsidR="00756BD4" w:rsidRPr="00A226BD">
        <w:rPr>
          <w:b/>
          <w:sz w:val="28"/>
          <w:szCs w:val="28"/>
        </w:rPr>
        <w:t>4</w:t>
      </w:r>
      <w:r w:rsidRPr="00A226BD">
        <w:rPr>
          <w:b/>
          <w:sz w:val="28"/>
          <w:szCs w:val="28"/>
        </w:rPr>
        <w:t>. GODINE</w:t>
      </w:r>
    </w:p>
    <w:p w14:paraId="3C20FC22" w14:textId="6D0FF052" w:rsidR="009A1301" w:rsidRPr="00A226BD" w:rsidRDefault="009A1301" w:rsidP="009A1301">
      <w:pPr>
        <w:rPr>
          <w:b/>
          <w:sz w:val="24"/>
          <w:szCs w:val="24"/>
          <w:u w:val="single"/>
        </w:rPr>
      </w:pPr>
    </w:p>
    <w:p w14:paraId="17836E15" w14:textId="2822CB83" w:rsidR="009A1301" w:rsidRPr="00A226BD" w:rsidRDefault="009A1301" w:rsidP="009A1301">
      <w:pPr>
        <w:rPr>
          <w:b/>
          <w:sz w:val="24"/>
          <w:szCs w:val="24"/>
          <w:u w:val="single"/>
        </w:rPr>
      </w:pPr>
    </w:p>
    <w:p w14:paraId="59E616B0" w14:textId="6B013D52" w:rsidR="009A1301" w:rsidRPr="00A226BD" w:rsidRDefault="009A1301" w:rsidP="009A1301">
      <w:pPr>
        <w:rPr>
          <w:b/>
          <w:sz w:val="24"/>
          <w:szCs w:val="24"/>
          <w:u w:val="single"/>
        </w:rPr>
      </w:pPr>
    </w:p>
    <w:p w14:paraId="299A5565" w14:textId="3459E1CD" w:rsidR="009A1301" w:rsidRPr="00A226BD" w:rsidRDefault="009A1301" w:rsidP="009A1301">
      <w:pPr>
        <w:ind w:firstLine="720"/>
        <w:rPr>
          <w:bCs/>
          <w:sz w:val="24"/>
          <w:szCs w:val="24"/>
        </w:rPr>
      </w:pPr>
      <w:r w:rsidRPr="00A226BD">
        <w:rPr>
          <w:bCs/>
          <w:sz w:val="24"/>
          <w:szCs w:val="24"/>
        </w:rPr>
        <w:t>U izvještajnom razdoblju Općina Matulji ni</w:t>
      </w:r>
      <w:r w:rsidR="00F94832" w:rsidRPr="00A226BD">
        <w:rPr>
          <w:bCs/>
          <w:sz w:val="24"/>
          <w:szCs w:val="24"/>
        </w:rPr>
        <w:t>je davala jamstva te n</w:t>
      </w:r>
      <w:r w:rsidR="00106F66" w:rsidRPr="00A226BD">
        <w:rPr>
          <w:bCs/>
          <w:sz w:val="24"/>
          <w:szCs w:val="24"/>
        </w:rPr>
        <w:t>ije imala plaćanja po</w:t>
      </w:r>
      <w:r w:rsidR="00F94832" w:rsidRPr="00A226BD">
        <w:rPr>
          <w:bCs/>
          <w:sz w:val="24"/>
          <w:szCs w:val="24"/>
        </w:rPr>
        <w:t xml:space="preserve"> </w:t>
      </w:r>
      <w:r w:rsidR="00106F66" w:rsidRPr="00A226BD">
        <w:rPr>
          <w:bCs/>
          <w:sz w:val="24"/>
          <w:szCs w:val="24"/>
        </w:rPr>
        <w:t xml:space="preserve">protestiranim </w:t>
      </w:r>
      <w:r w:rsidR="00F94832" w:rsidRPr="00A226BD">
        <w:rPr>
          <w:bCs/>
          <w:sz w:val="24"/>
          <w:szCs w:val="24"/>
        </w:rPr>
        <w:t>jamstvima</w:t>
      </w:r>
      <w:r w:rsidRPr="00A226BD">
        <w:rPr>
          <w:bCs/>
          <w:sz w:val="24"/>
          <w:szCs w:val="24"/>
        </w:rPr>
        <w:t>.</w:t>
      </w:r>
    </w:p>
    <w:p w14:paraId="5D2B608C" w14:textId="77777777" w:rsidR="005F2627" w:rsidRPr="00A226BD" w:rsidRDefault="005F2627" w:rsidP="009A1301">
      <w:pPr>
        <w:ind w:firstLine="720"/>
        <w:rPr>
          <w:bCs/>
          <w:sz w:val="24"/>
          <w:szCs w:val="24"/>
        </w:rPr>
      </w:pPr>
    </w:p>
    <w:p w14:paraId="036C00A7" w14:textId="77777777" w:rsidR="005F2627" w:rsidRPr="00A226BD" w:rsidRDefault="005F2627" w:rsidP="009A1301">
      <w:pPr>
        <w:ind w:firstLine="720"/>
        <w:rPr>
          <w:bCs/>
          <w:sz w:val="24"/>
          <w:szCs w:val="24"/>
        </w:rPr>
      </w:pPr>
    </w:p>
    <w:p w14:paraId="7B82A261" w14:textId="77777777" w:rsidR="005F2627" w:rsidRPr="00A226BD" w:rsidRDefault="005F2627" w:rsidP="009A1301">
      <w:pPr>
        <w:ind w:firstLine="720"/>
        <w:rPr>
          <w:bCs/>
          <w:sz w:val="24"/>
          <w:szCs w:val="24"/>
        </w:rPr>
      </w:pPr>
    </w:p>
    <w:p w14:paraId="5397181C" w14:textId="77777777" w:rsidR="005F2627" w:rsidRPr="00A226BD" w:rsidRDefault="005F2627" w:rsidP="009A1301">
      <w:pPr>
        <w:ind w:firstLine="720"/>
        <w:rPr>
          <w:bCs/>
          <w:sz w:val="24"/>
          <w:szCs w:val="24"/>
        </w:rPr>
      </w:pPr>
    </w:p>
    <w:p w14:paraId="6684CFEC" w14:textId="6CAFA2F1" w:rsidR="005F2627" w:rsidRPr="00A226BD" w:rsidRDefault="00982C76" w:rsidP="005F2627">
      <w:pPr>
        <w:ind w:firstLine="567"/>
        <w:jc w:val="both"/>
        <w:rPr>
          <w:rFonts w:eastAsia="Calibri"/>
          <w:bCs/>
          <w:sz w:val="24"/>
          <w:szCs w:val="24"/>
        </w:rPr>
      </w:pPr>
      <w:r w:rsidRPr="00A226BD">
        <w:rPr>
          <w:b/>
          <w:sz w:val="24"/>
          <w:szCs w:val="24"/>
          <w:u w:val="single"/>
        </w:rPr>
        <w:br w:type="page"/>
      </w:r>
    </w:p>
    <w:p w14:paraId="21DAF97E" w14:textId="10298434" w:rsidR="00982C76" w:rsidRPr="00A226BD" w:rsidRDefault="00982C76">
      <w:pPr>
        <w:rPr>
          <w:b/>
          <w:sz w:val="24"/>
          <w:szCs w:val="24"/>
          <w:u w:val="single"/>
        </w:rPr>
      </w:pPr>
    </w:p>
    <w:p w14:paraId="3336A98D" w14:textId="1618B2C2" w:rsidR="00982C76" w:rsidRPr="00A226BD" w:rsidRDefault="00982C76" w:rsidP="00982C76">
      <w:pPr>
        <w:jc w:val="center"/>
        <w:rPr>
          <w:b/>
          <w:sz w:val="28"/>
          <w:szCs w:val="28"/>
        </w:rPr>
      </w:pPr>
      <w:r w:rsidRPr="00A226BD">
        <w:rPr>
          <w:b/>
          <w:sz w:val="28"/>
          <w:szCs w:val="28"/>
        </w:rPr>
        <w:t>IZVJEŠTAJ O KORIŠTENJU SREDSTAVA FONDOVA EUROPSKE UNIJE</w:t>
      </w:r>
    </w:p>
    <w:p w14:paraId="40364DDB" w14:textId="625A5532" w:rsidR="009F1705" w:rsidRPr="00A226BD" w:rsidRDefault="009F1705" w:rsidP="006F7D27">
      <w:pPr>
        <w:pStyle w:val="box474667"/>
        <w:shd w:val="clear" w:color="auto" w:fill="FFFFFF"/>
        <w:spacing w:before="0" w:beforeAutospacing="0" w:after="48" w:afterAutospacing="0"/>
        <w:textAlignment w:val="baseline"/>
        <w:rPr>
          <w:color w:val="ED0000"/>
        </w:rPr>
      </w:pPr>
    </w:p>
    <w:p w14:paraId="5C265FDE" w14:textId="77777777" w:rsidR="003E7A48" w:rsidRPr="00A226BD" w:rsidRDefault="003E7A48">
      <w:pPr>
        <w:rPr>
          <w:b/>
          <w:sz w:val="24"/>
          <w:szCs w:val="24"/>
        </w:rPr>
      </w:pPr>
    </w:p>
    <w:p w14:paraId="4C8E67C9" w14:textId="30C89CCF" w:rsidR="00982C76" w:rsidRPr="00A226BD" w:rsidRDefault="0041136E">
      <w:pPr>
        <w:rPr>
          <w:b/>
          <w:sz w:val="24"/>
          <w:szCs w:val="24"/>
        </w:rPr>
      </w:pPr>
      <w:r w:rsidRPr="00A226BD">
        <w:rPr>
          <w:b/>
          <w:sz w:val="24"/>
          <w:szCs w:val="24"/>
        </w:rPr>
        <w:t>Evidentirani prihodi i primici te rashodi i izdaci iz fondova Europske unije za 202</w:t>
      </w:r>
      <w:r w:rsidR="00756BD4" w:rsidRPr="00A226BD">
        <w:rPr>
          <w:b/>
          <w:sz w:val="24"/>
          <w:szCs w:val="24"/>
        </w:rPr>
        <w:t>4</w:t>
      </w:r>
      <w:r w:rsidRPr="00A226BD">
        <w:rPr>
          <w:b/>
          <w:sz w:val="24"/>
          <w:szCs w:val="24"/>
        </w:rPr>
        <w:t>. godinu po fondovima Europske unije i stanje obveza i potraživanja po sredstvima iz fondova Europske unije na kraju 202</w:t>
      </w:r>
      <w:r w:rsidR="00756BD4" w:rsidRPr="00A226BD">
        <w:rPr>
          <w:b/>
          <w:sz w:val="24"/>
          <w:szCs w:val="24"/>
        </w:rPr>
        <w:t>4</w:t>
      </w:r>
      <w:r w:rsidRPr="00A226BD">
        <w:rPr>
          <w:b/>
          <w:sz w:val="24"/>
          <w:szCs w:val="24"/>
        </w:rPr>
        <w:t>. godine</w:t>
      </w:r>
    </w:p>
    <w:p w14:paraId="3510F5AA" w14:textId="77777777" w:rsidR="00D65210" w:rsidRPr="00A226BD" w:rsidRDefault="00D65210">
      <w:pPr>
        <w:rPr>
          <w:b/>
          <w:sz w:val="24"/>
          <w:szCs w:val="24"/>
        </w:rPr>
      </w:pPr>
    </w:p>
    <w:tbl>
      <w:tblPr>
        <w:tblW w:w="9634" w:type="dxa"/>
        <w:jc w:val="center"/>
        <w:tblLook w:val="04A0" w:firstRow="1" w:lastRow="0" w:firstColumn="1" w:lastColumn="0" w:noHBand="0" w:noVBand="1"/>
      </w:tblPr>
      <w:tblGrid>
        <w:gridCol w:w="2547"/>
        <w:gridCol w:w="1559"/>
        <w:gridCol w:w="2126"/>
        <w:gridCol w:w="1843"/>
        <w:gridCol w:w="1559"/>
      </w:tblGrid>
      <w:tr w:rsidR="00D65210" w:rsidRPr="00A226BD" w14:paraId="661DB376" w14:textId="77777777" w:rsidTr="00D65210">
        <w:trPr>
          <w:trHeight w:val="20"/>
          <w:jc w:val="center"/>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CF093" w14:textId="77777777" w:rsidR="00D65210" w:rsidRPr="00A226BD" w:rsidRDefault="00D65210" w:rsidP="00D65210">
            <w:pPr>
              <w:jc w:val="center"/>
              <w:rPr>
                <w:b/>
                <w:bCs/>
                <w:color w:val="000000"/>
                <w:sz w:val="20"/>
                <w:lang w:eastAsia="hr-HR"/>
              </w:rPr>
            </w:pPr>
            <w:r w:rsidRPr="00A226BD">
              <w:rPr>
                <w:b/>
                <w:bCs/>
                <w:color w:val="000000"/>
                <w:sz w:val="20"/>
                <w:lang w:eastAsia="hr-HR"/>
              </w:rPr>
              <w:t>2024. GODINA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A60F99" w14:textId="77777777" w:rsidR="00D65210" w:rsidRPr="00A226BD" w:rsidRDefault="00D65210" w:rsidP="00D65210">
            <w:pPr>
              <w:jc w:val="center"/>
              <w:rPr>
                <w:b/>
                <w:bCs/>
                <w:color w:val="000000"/>
                <w:sz w:val="20"/>
                <w:lang w:eastAsia="hr-HR"/>
              </w:rPr>
            </w:pPr>
            <w:r w:rsidRPr="00A226BD">
              <w:rPr>
                <w:b/>
                <w:bCs/>
                <w:color w:val="000000"/>
                <w:sz w:val="20"/>
                <w:lang w:eastAsia="hr-HR"/>
              </w:rPr>
              <w:t>KOHEZIJSKI FOND</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AB10C0B" w14:textId="77777777" w:rsidR="00D65210" w:rsidRPr="00A226BD" w:rsidRDefault="00D65210" w:rsidP="00D65210">
            <w:pPr>
              <w:jc w:val="center"/>
              <w:rPr>
                <w:b/>
                <w:bCs/>
                <w:color w:val="000000"/>
                <w:sz w:val="20"/>
                <w:lang w:eastAsia="hr-HR"/>
              </w:rPr>
            </w:pPr>
            <w:r w:rsidRPr="00A226BD">
              <w:rPr>
                <w:b/>
                <w:bCs/>
                <w:color w:val="000000"/>
                <w:sz w:val="20"/>
                <w:lang w:eastAsia="hr-HR"/>
              </w:rPr>
              <w:t>EUROPSKI POLJOPRIVREDNI FOND ZA RURALNI RAZVOJ</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527C2F5" w14:textId="77777777" w:rsidR="00D65210" w:rsidRPr="00A226BD" w:rsidRDefault="00D65210" w:rsidP="00D65210">
            <w:pPr>
              <w:jc w:val="center"/>
              <w:rPr>
                <w:b/>
                <w:bCs/>
                <w:color w:val="000000"/>
                <w:sz w:val="20"/>
                <w:lang w:eastAsia="hr-HR"/>
              </w:rPr>
            </w:pPr>
            <w:r w:rsidRPr="00A226BD">
              <w:rPr>
                <w:b/>
                <w:bCs/>
                <w:color w:val="000000"/>
                <w:sz w:val="20"/>
                <w:lang w:eastAsia="hr-HR"/>
              </w:rPr>
              <w:t>EUROPSKI SOCIJALNI FOND PLUS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16F1D5A" w14:textId="77777777" w:rsidR="00D65210" w:rsidRPr="00A226BD" w:rsidRDefault="00D65210" w:rsidP="00D65210">
            <w:pPr>
              <w:jc w:val="center"/>
              <w:rPr>
                <w:b/>
                <w:bCs/>
                <w:color w:val="000000"/>
                <w:sz w:val="20"/>
                <w:lang w:eastAsia="hr-HR"/>
              </w:rPr>
            </w:pPr>
            <w:r w:rsidRPr="00A226BD">
              <w:rPr>
                <w:b/>
                <w:bCs/>
                <w:color w:val="000000"/>
                <w:sz w:val="20"/>
                <w:lang w:eastAsia="hr-HR"/>
              </w:rPr>
              <w:t>MEHANIZAM ZA OPORAVAK I OTPORNOST</w:t>
            </w:r>
          </w:p>
        </w:tc>
      </w:tr>
      <w:tr w:rsidR="00D65210" w:rsidRPr="00A226BD" w14:paraId="5A2129B8" w14:textId="77777777" w:rsidTr="00D65210">
        <w:trPr>
          <w:trHeight w:val="2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1C7A93E8" w14:textId="77777777" w:rsidR="00D65210" w:rsidRPr="00A226BD" w:rsidRDefault="00D65210" w:rsidP="00D65210">
            <w:pPr>
              <w:rPr>
                <w:color w:val="000000"/>
                <w:sz w:val="20"/>
                <w:lang w:eastAsia="hr-HR"/>
              </w:rPr>
            </w:pPr>
            <w:r w:rsidRPr="00A226BD">
              <w:rPr>
                <w:color w:val="000000"/>
                <w:sz w:val="20"/>
                <w:lang w:eastAsia="hr-HR"/>
              </w:rPr>
              <w:t>PRIHODI I PRIMICI</w:t>
            </w:r>
          </w:p>
        </w:tc>
        <w:tc>
          <w:tcPr>
            <w:tcW w:w="1559" w:type="dxa"/>
            <w:tcBorders>
              <w:top w:val="nil"/>
              <w:left w:val="nil"/>
              <w:bottom w:val="single" w:sz="4" w:space="0" w:color="auto"/>
              <w:right w:val="single" w:sz="4" w:space="0" w:color="auto"/>
            </w:tcBorders>
            <w:shd w:val="clear" w:color="auto" w:fill="auto"/>
            <w:noWrap/>
            <w:vAlign w:val="bottom"/>
            <w:hideMark/>
          </w:tcPr>
          <w:p w14:paraId="2588DD2F" w14:textId="77777777" w:rsidR="00D65210" w:rsidRPr="00A226BD" w:rsidRDefault="00D65210" w:rsidP="00D65210">
            <w:pPr>
              <w:jc w:val="center"/>
              <w:rPr>
                <w:color w:val="000000"/>
                <w:sz w:val="20"/>
                <w:lang w:eastAsia="hr-HR"/>
              </w:rPr>
            </w:pPr>
            <w:r w:rsidRPr="00A226BD">
              <w:rPr>
                <w:color w:val="000000"/>
                <w:sz w:val="20"/>
                <w:lang w:eastAsia="hr-HR"/>
              </w:rPr>
              <w:t>2.608,00</w:t>
            </w:r>
          </w:p>
        </w:tc>
        <w:tc>
          <w:tcPr>
            <w:tcW w:w="2126" w:type="dxa"/>
            <w:tcBorders>
              <w:top w:val="nil"/>
              <w:left w:val="nil"/>
              <w:bottom w:val="single" w:sz="4" w:space="0" w:color="auto"/>
              <w:right w:val="single" w:sz="4" w:space="0" w:color="auto"/>
            </w:tcBorders>
            <w:shd w:val="clear" w:color="auto" w:fill="auto"/>
            <w:noWrap/>
            <w:vAlign w:val="bottom"/>
            <w:hideMark/>
          </w:tcPr>
          <w:p w14:paraId="0E9A2CDE" w14:textId="77777777" w:rsidR="00D65210" w:rsidRPr="00A226BD" w:rsidRDefault="00D65210" w:rsidP="00D65210">
            <w:pPr>
              <w:jc w:val="center"/>
              <w:rPr>
                <w:color w:val="000000"/>
                <w:sz w:val="20"/>
                <w:lang w:eastAsia="hr-HR"/>
              </w:rPr>
            </w:pPr>
            <w:r w:rsidRPr="00A226BD">
              <w:rPr>
                <w:color w:val="000000"/>
                <w:sz w:val="20"/>
                <w:lang w:eastAsia="hr-HR"/>
              </w:rPr>
              <w:t>44.312,56</w:t>
            </w:r>
          </w:p>
        </w:tc>
        <w:tc>
          <w:tcPr>
            <w:tcW w:w="1843" w:type="dxa"/>
            <w:tcBorders>
              <w:top w:val="nil"/>
              <w:left w:val="nil"/>
              <w:bottom w:val="single" w:sz="4" w:space="0" w:color="auto"/>
              <w:right w:val="single" w:sz="4" w:space="0" w:color="auto"/>
            </w:tcBorders>
            <w:shd w:val="clear" w:color="auto" w:fill="auto"/>
            <w:noWrap/>
            <w:vAlign w:val="bottom"/>
            <w:hideMark/>
          </w:tcPr>
          <w:p w14:paraId="4BB7FD7D" w14:textId="77777777" w:rsidR="00D65210" w:rsidRPr="00A226BD" w:rsidRDefault="00D65210" w:rsidP="00D65210">
            <w:pPr>
              <w:jc w:val="center"/>
              <w:rPr>
                <w:color w:val="000000"/>
                <w:sz w:val="20"/>
                <w:lang w:eastAsia="hr-HR"/>
              </w:rPr>
            </w:pPr>
            <w:r w:rsidRPr="00A226BD">
              <w:rPr>
                <w:color w:val="000000"/>
                <w:sz w:val="20"/>
                <w:lang w:eastAsia="hr-HR"/>
              </w:rPr>
              <w:t>7.957,89</w:t>
            </w:r>
          </w:p>
        </w:tc>
        <w:tc>
          <w:tcPr>
            <w:tcW w:w="1559" w:type="dxa"/>
            <w:tcBorders>
              <w:top w:val="nil"/>
              <w:left w:val="nil"/>
              <w:bottom w:val="single" w:sz="4" w:space="0" w:color="auto"/>
              <w:right w:val="single" w:sz="4" w:space="0" w:color="auto"/>
            </w:tcBorders>
            <w:shd w:val="clear" w:color="auto" w:fill="auto"/>
            <w:noWrap/>
            <w:vAlign w:val="bottom"/>
            <w:hideMark/>
          </w:tcPr>
          <w:p w14:paraId="6C849121" w14:textId="77777777" w:rsidR="00D65210" w:rsidRPr="00A226BD" w:rsidRDefault="00D65210" w:rsidP="00D65210">
            <w:pPr>
              <w:jc w:val="center"/>
              <w:rPr>
                <w:color w:val="000000"/>
                <w:sz w:val="20"/>
                <w:lang w:eastAsia="hr-HR"/>
              </w:rPr>
            </w:pPr>
            <w:r w:rsidRPr="00A226BD">
              <w:rPr>
                <w:color w:val="000000"/>
                <w:sz w:val="20"/>
                <w:lang w:eastAsia="hr-HR"/>
              </w:rPr>
              <w:t>13.944,51</w:t>
            </w:r>
          </w:p>
        </w:tc>
      </w:tr>
      <w:tr w:rsidR="00D65210" w:rsidRPr="00A226BD" w14:paraId="0349059F" w14:textId="77777777" w:rsidTr="00D65210">
        <w:trPr>
          <w:trHeight w:val="2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54A65B0" w14:textId="77777777" w:rsidR="00D65210" w:rsidRPr="00A226BD" w:rsidRDefault="00D65210" w:rsidP="00D65210">
            <w:pPr>
              <w:rPr>
                <w:color w:val="000000"/>
                <w:sz w:val="20"/>
                <w:lang w:eastAsia="hr-HR"/>
              </w:rPr>
            </w:pPr>
            <w:r w:rsidRPr="00A226BD">
              <w:rPr>
                <w:color w:val="000000"/>
                <w:sz w:val="20"/>
                <w:lang w:eastAsia="hr-HR"/>
              </w:rPr>
              <w:t>RASHODI I IZDACI</w:t>
            </w:r>
          </w:p>
        </w:tc>
        <w:tc>
          <w:tcPr>
            <w:tcW w:w="1559" w:type="dxa"/>
            <w:tcBorders>
              <w:top w:val="nil"/>
              <w:left w:val="nil"/>
              <w:bottom w:val="single" w:sz="4" w:space="0" w:color="auto"/>
              <w:right w:val="single" w:sz="4" w:space="0" w:color="auto"/>
            </w:tcBorders>
            <w:shd w:val="clear" w:color="auto" w:fill="auto"/>
            <w:noWrap/>
            <w:vAlign w:val="bottom"/>
            <w:hideMark/>
          </w:tcPr>
          <w:p w14:paraId="522BF5B7"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2126" w:type="dxa"/>
            <w:tcBorders>
              <w:top w:val="nil"/>
              <w:left w:val="nil"/>
              <w:bottom w:val="single" w:sz="4" w:space="0" w:color="auto"/>
              <w:right w:val="single" w:sz="4" w:space="0" w:color="auto"/>
            </w:tcBorders>
            <w:shd w:val="clear" w:color="auto" w:fill="auto"/>
            <w:noWrap/>
            <w:vAlign w:val="bottom"/>
            <w:hideMark/>
          </w:tcPr>
          <w:p w14:paraId="7B7E5314"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1843" w:type="dxa"/>
            <w:tcBorders>
              <w:top w:val="nil"/>
              <w:left w:val="nil"/>
              <w:bottom w:val="single" w:sz="4" w:space="0" w:color="auto"/>
              <w:right w:val="single" w:sz="4" w:space="0" w:color="auto"/>
            </w:tcBorders>
            <w:shd w:val="clear" w:color="auto" w:fill="auto"/>
            <w:noWrap/>
            <w:vAlign w:val="bottom"/>
            <w:hideMark/>
          </w:tcPr>
          <w:p w14:paraId="38463228" w14:textId="77777777" w:rsidR="00D65210" w:rsidRPr="00A226BD" w:rsidRDefault="00D65210" w:rsidP="00D65210">
            <w:pPr>
              <w:jc w:val="center"/>
              <w:rPr>
                <w:color w:val="000000"/>
                <w:sz w:val="20"/>
                <w:lang w:eastAsia="hr-HR"/>
              </w:rPr>
            </w:pPr>
            <w:r w:rsidRPr="00A226BD">
              <w:rPr>
                <w:color w:val="000000"/>
                <w:sz w:val="20"/>
                <w:lang w:eastAsia="hr-HR"/>
              </w:rPr>
              <w:t>30.251,66</w:t>
            </w:r>
          </w:p>
        </w:tc>
        <w:tc>
          <w:tcPr>
            <w:tcW w:w="1559" w:type="dxa"/>
            <w:tcBorders>
              <w:top w:val="nil"/>
              <w:left w:val="nil"/>
              <w:bottom w:val="single" w:sz="4" w:space="0" w:color="auto"/>
              <w:right w:val="single" w:sz="4" w:space="0" w:color="auto"/>
            </w:tcBorders>
            <w:shd w:val="clear" w:color="auto" w:fill="auto"/>
            <w:noWrap/>
            <w:vAlign w:val="bottom"/>
            <w:hideMark/>
          </w:tcPr>
          <w:p w14:paraId="77FF072A" w14:textId="77777777" w:rsidR="00D65210" w:rsidRPr="00A226BD" w:rsidRDefault="00D65210" w:rsidP="00D65210">
            <w:pPr>
              <w:jc w:val="center"/>
              <w:rPr>
                <w:color w:val="000000"/>
                <w:sz w:val="20"/>
                <w:lang w:eastAsia="hr-HR"/>
              </w:rPr>
            </w:pPr>
            <w:r w:rsidRPr="00A226BD">
              <w:rPr>
                <w:color w:val="000000"/>
                <w:sz w:val="20"/>
                <w:lang w:eastAsia="hr-HR"/>
              </w:rPr>
              <w:t>0,00</w:t>
            </w:r>
          </w:p>
        </w:tc>
      </w:tr>
      <w:tr w:rsidR="00D65210" w:rsidRPr="00A226BD" w14:paraId="3754A39E" w14:textId="77777777" w:rsidTr="00D65210">
        <w:trPr>
          <w:trHeight w:val="2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3694C2D" w14:textId="77777777" w:rsidR="00D65210" w:rsidRPr="00A226BD" w:rsidRDefault="00D65210" w:rsidP="00D65210">
            <w:pPr>
              <w:rPr>
                <w:color w:val="000000"/>
                <w:sz w:val="20"/>
                <w:lang w:eastAsia="hr-HR"/>
              </w:rPr>
            </w:pPr>
            <w:r w:rsidRPr="00A226BD">
              <w:rPr>
                <w:color w:val="000000"/>
                <w:sz w:val="20"/>
                <w:lang w:eastAsia="hr-HR"/>
              </w:rPr>
              <w:t>STANJE OBVEZA 31.12.2024.</w:t>
            </w:r>
          </w:p>
        </w:tc>
        <w:tc>
          <w:tcPr>
            <w:tcW w:w="1559" w:type="dxa"/>
            <w:tcBorders>
              <w:top w:val="nil"/>
              <w:left w:val="nil"/>
              <w:bottom w:val="single" w:sz="4" w:space="0" w:color="auto"/>
              <w:right w:val="single" w:sz="4" w:space="0" w:color="auto"/>
            </w:tcBorders>
            <w:shd w:val="clear" w:color="auto" w:fill="auto"/>
            <w:noWrap/>
            <w:vAlign w:val="bottom"/>
            <w:hideMark/>
          </w:tcPr>
          <w:p w14:paraId="199C22A9"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2126" w:type="dxa"/>
            <w:tcBorders>
              <w:top w:val="nil"/>
              <w:left w:val="nil"/>
              <w:bottom w:val="single" w:sz="4" w:space="0" w:color="auto"/>
              <w:right w:val="single" w:sz="4" w:space="0" w:color="auto"/>
            </w:tcBorders>
            <w:shd w:val="clear" w:color="auto" w:fill="auto"/>
            <w:noWrap/>
            <w:vAlign w:val="bottom"/>
            <w:hideMark/>
          </w:tcPr>
          <w:p w14:paraId="15EA5C61"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1843" w:type="dxa"/>
            <w:tcBorders>
              <w:top w:val="nil"/>
              <w:left w:val="nil"/>
              <w:bottom w:val="single" w:sz="4" w:space="0" w:color="auto"/>
              <w:right w:val="single" w:sz="4" w:space="0" w:color="auto"/>
            </w:tcBorders>
            <w:shd w:val="clear" w:color="auto" w:fill="auto"/>
            <w:noWrap/>
            <w:vAlign w:val="bottom"/>
            <w:hideMark/>
          </w:tcPr>
          <w:p w14:paraId="5AE6A471"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1559" w:type="dxa"/>
            <w:tcBorders>
              <w:top w:val="nil"/>
              <w:left w:val="nil"/>
              <w:bottom w:val="single" w:sz="4" w:space="0" w:color="auto"/>
              <w:right w:val="single" w:sz="4" w:space="0" w:color="auto"/>
            </w:tcBorders>
            <w:shd w:val="clear" w:color="auto" w:fill="auto"/>
            <w:noWrap/>
            <w:vAlign w:val="bottom"/>
            <w:hideMark/>
          </w:tcPr>
          <w:p w14:paraId="5D3F6D86" w14:textId="77777777" w:rsidR="00D65210" w:rsidRPr="00A226BD" w:rsidRDefault="00D65210" w:rsidP="00D65210">
            <w:pPr>
              <w:jc w:val="center"/>
              <w:rPr>
                <w:color w:val="000000"/>
                <w:sz w:val="20"/>
                <w:lang w:eastAsia="hr-HR"/>
              </w:rPr>
            </w:pPr>
            <w:r w:rsidRPr="00A226BD">
              <w:rPr>
                <w:color w:val="000000"/>
                <w:sz w:val="20"/>
                <w:lang w:eastAsia="hr-HR"/>
              </w:rPr>
              <w:t>0,00</w:t>
            </w:r>
          </w:p>
        </w:tc>
      </w:tr>
      <w:tr w:rsidR="00D65210" w:rsidRPr="00A226BD" w14:paraId="5AA32149" w14:textId="77777777" w:rsidTr="00D65210">
        <w:trPr>
          <w:trHeight w:val="2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515B911" w14:textId="77777777" w:rsidR="00D65210" w:rsidRPr="00A226BD" w:rsidRDefault="00D65210" w:rsidP="00D65210">
            <w:pPr>
              <w:rPr>
                <w:color w:val="000000"/>
                <w:sz w:val="20"/>
                <w:lang w:eastAsia="hr-HR"/>
              </w:rPr>
            </w:pPr>
            <w:r w:rsidRPr="00A226BD">
              <w:rPr>
                <w:color w:val="000000"/>
                <w:sz w:val="20"/>
                <w:lang w:eastAsia="hr-HR"/>
              </w:rPr>
              <w:t>STANJE POTRAŽIVANJA 31.12.2024.</w:t>
            </w:r>
          </w:p>
        </w:tc>
        <w:tc>
          <w:tcPr>
            <w:tcW w:w="1559" w:type="dxa"/>
            <w:tcBorders>
              <w:top w:val="nil"/>
              <w:left w:val="nil"/>
              <w:bottom w:val="single" w:sz="4" w:space="0" w:color="auto"/>
              <w:right w:val="single" w:sz="4" w:space="0" w:color="auto"/>
            </w:tcBorders>
            <w:shd w:val="clear" w:color="auto" w:fill="auto"/>
            <w:noWrap/>
            <w:vAlign w:val="bottom"/>
            <w:hideMark/>
          </w:tcPr>
          <w:p w14:paraId="6D69A4C1"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2126" w:type="dxa"/>
            <w:tcBorders>
              <w:top w:val="nil"/>
              <w:left w:val="nil"/>
              <w:bottom w:val="single" w:sz="4" w:space="0" w:color="auto"/>
              <w:right w:val="single" w:sz="4" w:space="0" w:color="auto"/>
            </w:tcBorders>
            <w:shd w:val="clear" w:color="auto" w:fill="auto"/>
            <w:noWrap/>
            <w:vAlign w:val="bottom"/>
            <w:hideMark/>
          </w:tcPr>
          <w:p w14:paraId="08E26951"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1843" w:type="dxa"/>
            <w:tcBorders>
              <w:top w:val="nil"/>
              <w:left w:val="nil"/>
              <w:bottom w:val="single" w:sz="4" w:space="0" w:color="auto"/>
              <w:right w:val="single" w:sz="4" w:space="0" w:color="auto"/>
            </w:tcBorders>
            <w:shd w:val="clear" w:color="auto" w:fill="auto"/>
            <w:noWrap/>
            <w:vAlign w:val="bottom"/>
            <w:hideMark/>
          </w:tcPr>
          <w:p w14:paraId="70EEFCCC" w14:textId="77777777" w:rsidR="00D65210" w:rsidRPr="00A226BD" w:rsidRDefault="00D65210" w:rsidP="00D65210">
            <w:pPr>
              <w:jc w:val="center"/>
              <w:rPr>
                <w:color w:val="000000"/>
                <w:sz w:val="20"/>
                <w:lang w:eastAsia="hr-HR"/>
              </w:rPr>
            </w:pPr>
            <w:r w:rsidRPr="00A226BD">
              <w:rPr>
                <w:color w:val="000000"/>
                <w:sz w:val="20"/>
                <w:lang w:eastAsia="hr-HR"/>
              </w:rPr>
              <w:t>22.293,77</w:t>
            </w:r>
          </w:p>
        </w:tc>
        <w:tc>
          <w:tcPr>
            <w:tcW w:w="1559" w:type="dxa"/>
            <w:tcBorders>
              <w:top w:val="nil"/>
              <w:left w:val="nil"/>
              <w:bottom w:val="single" w:sz="4" w:space="0" w:color="auto"/>
              <w:right w:val="single" w:sz="4" w:space="0" w:color="auto"/>
            </w:tcBorders>
            <w:shd w:val="clear" w:color="auto" w:fill="auto"/>
            <w:noWrap/>
            <w:vAlign w:val="bottom"/>
            <w:hideMark/>
          </w:tcPr>
          <w:p w14:paraId="1B651D0A" w14:textId="77777777" w:rsidR="00D65210" w:rsidRPr="00A226BD" w:rsidRDefault="00D65210" w:rsidP="00D65210">
            <w:pPr>
              <w:jc w:val="center"/>
              <w:rPr>
                <w:color w:val="000000"/>
                <w:sz w:val="20"/>
                <w:lang w:eastAsia="hr-HR"/>
              </w:rPr>
            </w:pPr>
            <w:r w:rsidRPr="00A226BD">
              <w:rPr>
                <w:color w:val="000000"/>
                <w:sz w:val="20"/>
                <w:lang w:eastAsia="hr-HR"/>
              </w:rPr>
              <w:t>0,00</w:t>
            </w:r>
          </w:p>
        </w:tc>
      </w:tr>
    </w:tbl>
    <w:p w14:paraId="1EC4CF19" w14:textId="77777777" w:rsidR="00D65210" w:rsidRPr="00A226BD" w:rsidRDefault="00D65210">
      <w:pPr>
        <w:rPr>
          <w:b/>
          <w:sz w:val="24"/>
          <w:szCs w:val="24"/>
        </w:rPr>
      </w:pPr>
    </w:p>
    <w:p w14:paraId="49B435DA" w14:textId="77777777" w:rsidR="00D65210" w:rsidRPr="00A226BD" w:rsidRDefault="00D65210">
      <w:pPr>
        <w:rPr>
          <w:b/>
          <w:sz w:val="24"/>
          <w:szCs w:val="24"/>
        </w:rPr>
      </w:pPr>
    </w:p>
    <w:p w14:paraId="175F219D" w14:textId="77777777" w:rsidR="0041136E" w:rsidRPr="00A226BD" w:rsidRDefault="0041136E">
      <w:pPr>
        <w:rPr>
          <w:b/>
          <w:sz w:val="28"/>
          <w:szCs w:val="28"/>
        </w:rPr>
      </w:pPr>
    </w:p>
    <w:p w14:paraId="7BDFE1C9" w14:textId="6AC5AC8C" w:rsidR="0041136E" w:rsidRPr="00A226BD" w:rsidRDefault="0041136E">
      <w:pPr>
        <w:rPr>
          <w:b/>
          <w:sz w:val="24"/>
          <w:szCs w:val="24"/>
        </w:rPr>
      </w:pPr>
      <w:r w:rsidRPr="00A226BD">
        <w:rPr>
          <w:b/>
          <w:sz w:val="24"/>
          <w:szCs w:val="24"/>
        </w:rPr>
        <w:t>Podaci o projektima u tijeku</w:t>
      </w:r>
    </w:p>
    <w:p w14:paraId="56E7E736" w14:textId="77777777" w:rsidR="001C1199" w:rsidRPr="00A226BD" w:rsidRDefault="001C1199">
      <w:pPr>
        <w:rPr>
          <w:b/>
          <w:sz w:val="28"/>
          <w:szCs w:val="28"/>
        </w:rPr>
      </w:pPr>
    </w:p>
    <w:tbl>
      <w:tblPr>
        <w:tblW w:w="9597" w:type="dxa"/>
        <w:jc w:val="center"/>
        <w:tblLook w:val="04A0" w:firstRow="1" w:lastRow="0" w:firstColumn="1" w:lastColumn="0" w:noHBand="0" w:noVBand="1"/>
      </w:tblPr>
      <w:tblGrid>
        <w:gridCol w:w="3325"/>
        <w:gridCol w:w="3157"/>
        <w:gridCol w:w="3115"/>
      </w:tblGrid>
      <w:tr w:rsidR="001C1199" w:rsidRPr="00A226BD" w14:paraId="70E632B7" w14:textId="77777777" w:rsidTr="001161A4">
        <w:trPr>
          <w:trHeight w:val="1374"/>
          <w:jc w:val="center"/>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5E64A" w14:textId="77777777" w:rsidR="001C1199" w:rsidRPr="00A226BD" w:rsidRDefault="001C1199" w:rsidP="001C1199">
            <w:pPr>
              <w:jc w:val="center"/>
              <w:rPr>
                <w:b/>
                <w:bCs/>
                <w:color w:val="000000"/>
                <w:sz w:val="22"/>
                <w:szCs w:val="22"/>
                <w:lang w:eastAsia="hr-HR"/>
              </w:rPr>
            </w:pPr>
            <w:r w:rsidRPr="00A226BD">
              <w:rPr>
                <w:b/>
                <w:bCs/>
                <w:color w:val="000000"/>
                <w:sz w:val="22"/>
                <w:szCs w:val="22"/>
                <w:lang w:eastAsia="hr-HR"/>
              </w:rPr>
              <w:t>PROJEKTI U TIJEKU</w:t>
            </w:r>
          </w:p>
        </w:tc>
        <w:tc>
          <w:tcPr>
            <w:tcW w:w="3157" w:type="dxa"/>
            <w:tcBorders>
              <w:top w:val="single" w:sz="4" w:space="0" w:color="auto"/>
              <w:left w:val="nil"/>
              <w:bottom w:val="single" w:sz="4" w:space="0" w:color="auto"/>
              <w:right w:val="single" w:sz="4" w:space="0" w:color="auto"/>
            </w:tcBorders>
            <w:shd w:val="clear" w:color="auto" w:fill="auto"/>
            <w:vAlign w:val="center"/>
            <w:hideMark/>
          </w:tcPr>
          <w:p w14:paraId="180055E4" w14:textId="6CD4A198" w:rsidR="001C1199" w:rsidRPr="00A226BD" w:rsidRDefault="001C1199" w:rsidP="001C1199">
            <w:pPr>
              <w:jc w:val="center"/>
              <w:rPr>
                <w:b/>
                <w:bCs/>
                <w:color w:val="000000"/>
                <w:sz w:val="22"/>
                <w:szCs w:val="22"/>
                <w:lang w:eastAsia="hr-HR"/>
              </w:rPr>
            </w:pPr>
            <w:r w:rsidRPr="00A226BD">
              <w:rPr>
                <w:b/>
                <w:bCs/>
                <w:color w:val="000000"/>
                <w:sz w:val="22"/>
                <w:szCs w:val="22"/>
                <w:lang w:eastAsia="hr-HR"/>
              </w:rPr>
              <w:t>UKUPNO UGOVORNA SREDSTVA FONDOVA EU od početka provedbe projekta do 31.12.202</w:t>
            </w:r>
            <w:r w:rsidR="00756BD4" w:rsidRPr="00A226BD">
              <w:rPr>
                <w:b/>
                <w:bCs/>
                <w:color w:val="000000"/>
                <w:sz w:val="22"/>
                <w:szCs w:val="22"/>
                <w:lang w:eastAsia="hr-HR"/>
              </w:rPr>
              <w:t>4</w:t>
            </w:r>
            <w:r w:rsidRPr="00A226BD">
              <w:rPr>
                <w:b/>
                <w:bCs/>
                <w:color w:val="000000"/>
                <w:sz w:val="22"/>
                <w:szCs w:val="22"/>
                <w:lang w:eastAsia="hr-HR"/>
              </w:rPr>
              <w:t>.</w:t>
            </w:r>
          </w:p>
        </w:tc>
        <w:tc>
          <w:tcPr>
            <w:tcW w:w="3115" w:type="dxa"/>
            <w:tcBorders>
              <w:top w:val="single" w:sz="4" w:space="0" w:color="auto"/>
              <w:left w:val="nil"/>
              <w:bottom w:val="single" w:sz="4" w:space="0" w:color="auto"/>
              <w:right w:val="single" w:sz="4" w:space="0" w:color="auto"/>
            </w:tcBorders>
            <w:shd w:val="clear" w:color="auto" w:fill="auto"/>
            <w:vAlign w:val="center"/>
            <w:hideMark/>
          </w:tcPr>
          <w:p w14:paraId="5FEBB75C" w14:textId="5311196F" w:rsidR="001C1199" w:rsidRPr="00A226BD" w:rsidRDefault="001C1199" w:rsidP="001C1199">
            <w:pPr>
              <w:jc w:val="center"/>
              <w:rPr>
                <w:b/>
                <w:bCs/>
                <w:color w:val="000000"/>
                <w:sz w:val="22"/>
                <w:szCs w:val="22"/>
                <w:lang w:eastAsia="hr-HR"/>
              </w:rPr>
            </w:pPr>
            <w:r w:rsidRPr="00A226BD">
              <w:rPr>
                <w:b/>
                <w:bCs/>
                <w:color w:val="000000"/>
                <w:sz w:val="22"/>
                <w:szCs w:val="22"/>
                <w:lang w:eastAsia="hr-HR"/>
              </w:rPr>
              <w:t>UKUPNO UPLAĆENA SREDSTVA FONDOVA EU od početka provedbe projekta do 31.12.202</w:t>
            </w:r>
            <w:r w:rsidR="00756BD4" w:rsidRPr="00A226BD">
              <w:rPr>
                <w:b/>
                <w:bCs/>
                <w:color w:val="000000"/>
                <w:sz w:val="22"/>
                <w:szCs w:val="22"/>
                <w:lang w:eastAsia="hr-HR"/>
              </w:rPr>
              <w:t>4</w:t>
            </w:r>
            <w:r w:rsidRPr="00A226BD">
              <w:rPr>
                <w:b/>
                <w:bCs/>
                <w:color w:val="000000"/>
                <w:sz w:val="22"/>
                <w:szCs w:val="22"/>
                <w:lang w:eastAsia="hr-HR"/>
              </w:rPr>
              <w:t>.</w:t>
            </w:r>
          </w:p>
        </w:tc>
      </w:tr>
      <w:tr w:rsidR="00A26C99" w:rsidRPr="00A226BD" w14:paraId="140C0E07" w14:textId="77777777" w:rsidTr="001161A4">
        <w:trPr>
          <w:trHeight w:val="360"/>
          <w:jc w:val="center"/>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4A347EB5" w14:textId="77777777" w:rsidR="00A26C99" w:rsidRPr="00A226BD" w:rsidRDefault="00A26C99" w:rsidP="00A26C99">
            <w:pPr>
              <w:jc w:val="center"/>
              <w:rPr>
                <w:b/>
                <w:bCs/>
                <w:color w:val="000000"/>
                <w:sz w:val="22"/>
                <w:szCs w:val="22"/>
                <w:lang w:eastAsia="hr-HR"/>
              </w:rPr>
            </w:pPr>
            <w:r w:rsidRPr="00A226BD">
              <w:rPr>
                <w:b/>
                <w:bCs/>
                <w:color w:val="000000"/>
                <w:sz w:val="22"/>
                <w:szCs w:val="22"/>
                <w:lang w:eastAsia="hr-HR"/>
              </w:rPr>
              <w:t> </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DB2B4" w14:textId="21458991" w:rsidR="00A26C99" w:rsidRPr="00A226BD" w:rsidRDefault="00A26C99" w:rsidP="00A26C99">
            <w:pPr>
              <w:jc w:val="center"/>
              <w:rPr>
                <w:b/>
                <w:bCs/>
                <w:color w:val="000000"/>
                <w:sz w:val="22"/>
                <w:szCs w:val="22"/>
                <w:lang w:eastAsia="hr-HR"/>
              </w:rPr>
            </w:pPr>
            <w:r w:rsidRPr="00A226BD">
              <w:rPr>
                <w:b/>
                <w:bCs/>
                <w:color w:val="000000"/>
                <w:sz w:val="22"/>
                <w:szCs w:val="22"/>
              </w:rPr>
              <w:t>6.219.805,19</w:t>
            </w:r>
          </w:p>
        </w:tc>
        <w:tc>
          <w:tcPr>
            <w:tcW w:w="3115" w:type="dxa"/>
            <w:tcBorders>
              <w:top w:val="single" w:sz="4" w:space="0" w:color="auto"/>
              <w:left w:val="nil"/>
              <w:bottom w:val="single" w:sz="4" w:space="0" w:color="auto"/>
              <w:right w:val="single" w:sz="4" w:space="0" w:color="auto"/>
            </w:tcBorders>
            <w:shd w:val="clear" w:color="auto" w:fill="auto"/>
            <w:vAlign w:val="center"/>
            <w:hideMark/>
          </w:tcPr>
          <w:p w14:paraId="6BED9222" w14:textId="42245421" w:rsidR="00A26C99" w:rsidRPr="00A226BD" w:rsidRDefault="00A26C99" w:rsidP="00A26C99">
            <w:pPr>
              <w:jc w:val="center"/>
              <w:rPr>
                <w:b/>
                <w:bCs/>
                <w:color w:val="000000"/>
                <w:sz w:val="22"/>
                <w:szCs w:val="22"/>
                <w:lang w:eastAsia="hr-HR"/>
              </w:rPr>
            </w:pPr>
            <w:r w:rsidRPr="00A226BD">
              <w:rPr>
                <w:b/>
                <w:bCs/>
                <w:color w:val="000000"/>
                <w:sz w:val="22"/>
                <w:szCs w:val="22"/>
              </w:rPr>
              <w:t>4.039.820,98</w:t>
            </w:r>
          </w:p>
        </w:tc>
      </w:tr>
    </w:tbl>
    <w:p w14:paraId="3AAD3C45" w14:textId="77777777" w:rsidR="001C1199" w:rsidRPr="00A226BD" w:rsidRDefault="001C1199">
      <w:pPr>
        <w:rPr>
          <w:b/>
          <w:sz w:val="28"/>
          <w:szCs w:val="28"/>
        </w:rPr>
      </w:pPr>
    </w:p>
    <w:p w14:paraId="207651A9" w14:textId="77777777" w:rsidR="001C1199" w:rsidRPr="00A226BD" w:rsidRDefault="001C1199">
      <w:pPr>
        <w:rPr>
          <w:b/>
          <w:sz w:val="28"/>
          <w:szCs w:val="28"/>
        </w:rPr>
      </w:pPr>
    </w:p>
    <w:p w14:paraId="3E850165" w14:textId="28E245DD" w:rsidR="00D65210" w:rsidRPr="00A226BD" w:rsidRDefault="00035C9C" w:rsidP="00466B6B">
      <w:pPr>
        <w:pStyle w:val="box474667"/>
        <w:shd w:val="clear" w:color="auto" w:fill="FFFFFF"/>
        <w:spacing w:before="0" w:beforeAutospacing="0" w:after="48" w:afterAutospacing="0"/>
        <w:ind w:firstLine="408"/>
        <w:jc w:val="both"/>
        <w:textAlignment w:val="baseline"/>
      </w:pPr>
      <w:r w:rsidRPr="00A226BD">
        <w:t>U 202</w:t>
      </w:r>
      <w:r w:rsidR="00D65210" w:rsidRPr="00A226BD">
        <w:t>4</w:t>
      </w:r>
      <w:r w:rsidRPr="00A226BD">
        <w:t xml:space="preserve">. godini uplaćena </w:t>
      </w:r>
      <w:r w:rsidR="00D65210" w:rsidRPr="00A226BD">
        <w:t xml:space="preserve">su </w:t>
      </w:r>
      <w:r w:rsidRPr="00A226BD">
        <w:t>sredstva iz fondova Europske unije</w:t>
      </w:r>
      <w:r w:rsidR="00D65210" w:rsidRPr="00A226BD">
        <w:t xml:space="preserve"> u ukupnom iznosu od 68.822,96 eura, od čega se 46.920,56 eura odnosi na projekte koji su završeni prije 2024. godine </w:t>
      </w:r>
      <w:r w:rsidRPr="00A226BD">
        <w:t xml:space="preserve"> </w:t>
      </w:r>
      <w:r w:rsidR="00D65210" w:rsidRPr="00A226BD">
        <w:t>(</w:t>
      </w:r>
      <w:r w:rsidRPr="00A226BD">
        <w:t>projekt Sanacija i zatvaranje odlagališta neopasnog otpada Osojnica koji je završen u 2022. godini te projekt Rekonstrukcija i opremanje dječjeg igrališta Dječjeg vrtića, objekt Jušići koji je završen u 2023. godini</w:t>
      </w:r>
      <w:r w:rsidR="00D65210" w:rsidRPr="00A226BD">
        <w:t>), dok se ostatak odnosi na projekt</w:t>
      </w:r>
      <w:r w:rsidR="006420B5" w:rsidRPr="00A226BD">
        <w:t>e</w:t>
      </w:r>
      <w:r w:rsidR="00D65210" w:rsidRPr="00A226BD">
        <w:t xml:space="preserve"> koji su u tijeku u 2024. godin</w:t>
      </w:r>
      <w:r w:rsidR="006420B5" w:rsidRPr="00A226BD">
        <w:t>i</w:t>
      </w:r>
      <w:r w:rsidR="00D65210" w:rsidRPr="00A226BD">
        <w:t xml:space="preserve"> (projekt Zaželi - Zajedno u pomoći potrebitima i projekt Energetske obnova zgrade Osnovne škole Drago Gervais Brešca za koji su uplaćena sredstva za prihvatljive rashode iz 2023. godine).</w:t>
      </w:r>
    </w:p>
    <w:p w14:paraId="232C2497" w14:textId="77777777" w:rsidR="00D65210" w:rsidRPr="00A226BD" w:rsidRDefault="00D65210" w:rsidP="00466B6B">
      <w:pPr>
        <w:pStyle w:val="box474667"/>
        <w:shd w:val="clear" w:color="auto" w:fill="FFFFFF"/>
        <w:spacing w:before="0" w:beforeAutospacing="0" w:after="48" w:afterAutospacing="0"/>
        <w:ind w:firstLine="408"/>
        <w:jc w:val="both"/>
        <w:textAlignment w:val="baseline"/>
      </w:pPr>
    </w:p>
    <w:p w14:paraId="187D391A" w14:textId="492F099C" w:rsidR="00035C9C" w:rsidRPr="00A226BD" w:rsidRDefault="00035C9C" w:rsidP="00466B6B">
      <w:pPr>
        <w:pStyle w:val="box474667"/>
        <w:shd w:val="clear" w:color="auto" w:fill="FFFFFF"/>
        <w:spacing w:before="0" w:beforeAutospacing="0" w:after="48" w:afterAutospacing="0"/>
        <w:ind w:firstLine="408"/>
        <w:jc w:val="both"/>
        <w:textAlignment w:val="baseline"/>
      </w:pPr>
      <w:r w:rsidRPr="00A226BD">
        <w:t xml:space="preserve"> </w:t>
      </w:r>
      <w:r w:rsidR="00DA3FC5" w:rsidRPr="00A226BD">
        <w:t>U 202</w:t>
      </w:r>
      <w:r w:rsidR="00D65210" w:rsidRPr="00A226BD">
        <w:t>4</w:t>
      </w:r>
      <w:r w:rsidR="00DA3FC5" w:rsidRPr="00A226BD">
        <w:t>. godini ugovorena su sredstva iz fondova Europske unije</w:t>
      </w:r>
      <w:r w:rsidR="00A26C99" w:rsidRPr="00A226BD">
        <w:t xml:space="preserve"> u ukupnom iznosu od </w:t>
      </w:r>
      <w:r w:rsidR="00DA3FC5" w:rsidRPr="00A226BD">
        <w:t xml:space="preserve"> </w:t>
      </w:r>
      <w:r w:rsidR="00A26C99" w:rsidRPr="00A226BD">
        <w:t xml:space="preserve">1.104.419,57 eura </w:t>
      </w:r>
      <w:r w:rsidR="00DA3FC5" w:rsidRPr="00A226BD">
        <w:t xml:space="preserve">za projekt </w:t>
      </w:r>
      <w:r w:rsidR="00A26C99" w:rsidRPr="00A226BD">
        <w:t xml:space="preserve">Integrativna prekogranična zaštita Natura 2000 biljnih vrsta i staništa </w:t>
      </w:r>
      <w:r w:rsidR="006420B5" w:rsidRPr="00A226BD">
        <w:t>-</w:t>
      </w:r>
      <w:r w:rsidR="00A26C99" w:rsidRPr="00A226BD">
        <w:t xml:space="preserve"> transPlant te projekt </w:t>
      </w:r>
      <w:r w:rsidR="00D65210" w:rsidRPr="00A226BD">
        <w:t>Energetska obnova zgrade Osnovne škole Drago Gervais Brešca</w:t>
      </w:r>
      <w:r w:rsidR="006420B5" w:rsidRPr="00A226BD">
        <w:t>.</w:t>
      </w:r>
    </w:p>
    <w:p w14:paraId="47C03178" w14:textId="77777777" w:rsidR="009A1301" w:rsidRPr="00A226BD" w:rsidRDefault="009A1301" w:rsidP="009A1301">
      <w:pPr>
        <w:rPr>
          <w:b/>
          <w:sz w:val="24"/>
          <w:szCs w:val="24"/>
          <w:u w:val="single"/>
        </w:rPr>
      </w:pPr>
    </w:p>
    <w:p w14:paraId="00C266B5" w14:textId="77777777" w:rsidR="009F1705" w:rsidRPr="00A226BD" w:rsidRDefault="009F1705">
      <w:pPr>
        <w:rPr>
          <w:b/>
          <w:sz w:val="28"/>
          <w:szCs w:val="28"/>
        </w:rPr>
      </w:pPr>
      <w:r w:rsidRPr="00A226BD">
        <w:rPr>
          <w:b/>
          <w:sz w:val="28"/>
          <w:szCs w:val="28"/>
        </w:rPr>
        <w:br w:type="page"/>
      </w:r>
    </w:p>
    <w:p w14:paraId="04486DC5" w14:textId="286689D5" w:rsidR="00982C76" w:rsidRPr="00A226BD" w:rsidRDefault="00982C76" w:rsidP="00982C76">
      <w:pPr>
        <w:jc w:val="center"/>
        <w:rPr>
          <w:b/>
          <w:sz w:val="28"/>
          <w:szCs w:val="28"/>
        </w:rPr>
      </w:pPr>
      <w:r w:rsidRPr="00A226BD">
        <w:rPr>
          <w:b/>
          <w:sz w:val="28"/>
          <w:szCs w:val="28"/>
        </w:rPr>
        <w:lastRenderedPageBreak/>
        <w:t>IZVJEŠTAJ O DANIM ZAJMOVIMA I POTRAŽIVANJIMA PO DANIM ZAJMOVIMA</w:t>
      </w:r>
    </w:p>
    <w:p w14:paraId="12F379CF" w14:textId="77777777" w:rsidR="00AD6BFB" w:rsidRPr="00A226BD" w:rsidRDefault="00AD6BFB" w:rsidP="00AD6BFB">
      <w:pPr>
        <w:ind w:firstLine="720"/>
        <w:rPr>
          <w:bCs/>
          <w:sz w:val="24"/>
          <w:szCs w:val="24"/>
        </w:rPr>
      </w:pPr>
    </w:p>
    <w:p w14:paraId="5E9885E0" w14:textId="77777777" w:rsidR="00AD6BFB" w:rsidRPr="00A226BD" w:rsidRDefault="00AD6BFB" w:rsidP="00AD6BFB">
      <w:pPr>
        <w:ind w:firstLine="720"/>
        <w:rPr>
          <w:bCs/>
          <w:sz w:val="24"/>
          <w:szCs w:val="24"/>
        </w:rPr>
      </w:pPr>
    </w:p>
    <w:p w14:paraId="469145E7" w14:textId="5DF86D8D" w:rsidR="00AD6BFB" w:rsidRPr="00A226BD" w:rsidRDefault="00AD6BFB" w:rsidP="00AD6BFB">
      <w:pPr>
        <w:ind w:firstLine="720"/>
        <w:rPr>
          <w:bCs/>
          <w:sz w:val="24"/>
          <w:szCs w:val="24"/>
        </w:rPr>
      </w:pPr>
      <w:r w:rsidRPr="00A226BD">
        <w:rPr>
          <w:bCs/>
          <w:sz w:val="24"/>
          <w:szCs w:val="24"/>
        </w:rPr>
        <w:t xml:space="preserve">U izvještajnom razdoblju Općina Matulji </w:t>
      </w:r>
      <w:r w:rsidR="009F1705" w:rsidRPr="00A226BD">
        <w:rPr>
          <w:bCs/>
          <w:sz w:val="24"/>
          <w:szCs w:val="24"/>
        </w:rPr>
        <w:t xml:space="preserve">i Dječji vrtić Matulji nisu </w:t>
      </w:r>
      <w:r w:rsidRPr="00A226BD">
        <w:rPr>
          <w:bCs/>
          <w:sz w:val="24"/>
          <w:szCs w:val="24"/>
        </w:rPr>
        <w:t>daval</w:t>
      </w:r>
      <w:r w:rsidR="009F1705" w:rsidRPr="00A226BD">
        <w:rPr>
          <w:bCs/>
          <w:sz w:val="24"/>
          <w:szCs w:val="24"/>
        </w:rPr>
        <w:t>i</w:t>
      </w:r>
      <w:r w:rsidRPr="00A226BD">
        <w:rPr>
          <w:bCs/>
          <w:sz w:val="24"/>
          <w:szCs w:val="24"/>
        </w:rPr>
        <w:t xml:space="preserve"> zajmove.</w:t>
      </w:r>
    </w:p>
    <w:p w14:paraId="4E3383BC" w14:textId="77777777" w:rsidR="00AD6BFB" w:rsidRPr="00A226BD" w:rsidRDefault="00AD6BFB" w:rsidP="00AD6BFB">
      <w:pPr>
        <w:rPr>
          <w:b/>
          <w:sz w:val="24"/>
          <w:szCs w:val="24"/>
          <w:u w:val="single"/>
        </w:rPr>
      </w:pPr>
      <w:r w:rsidRPr="00A226BD">
        <w:rPr>
          <w:b/>
          <w:sz w:val="24"/>
          <w:szCs w:val="24"/>
          <w:u w:val="single"/>
        </w:rPr>
        <w:br w:type="page"/>
      </w:r>
    </w:p>
    <w:p w14:paraId="69A7DB08" w14:textId="5F933EDB" w:rsidR="00982C76" w:rsidRPr="00A226BD" w:rsidRDefault="00982C76" w:rsidP="00982C76">
      <w:pPr>
        <w:jc w:val="center"/>
        <w:rPr>
          <w:b/>
          <w:sz w:val="28"/>
          <w:szCs w:val="28"/>
        </w:rPr>
      </w:pPr>
      <w:r w:rsidRPr="00A226BD">
        <w:rPr>
          <w:b/>
          <w:sz w:val="28"/>
          <w:szCs w:val="28"/>
        </w:rPr>
        <w:lastRenderedPageBreak/>
        <w:t>IZVJEŠTAJ O STANJU POTRAŽIVANJA I DOSPJELIH OBVEZA TE O STANJU POTENCIJALNIH OBVEZA PO OSNOVI SUDSKIH SPOROVA</w:t>
      </w:r>
    </w:p>
    <w:p w14:paraId="6FA5399F" w14:textId="77777777" w:rsidR="00307B60" w:rsidRPr="00A226BD" w:rsidRDefault="00307B60" w:rsidP="00307B60">
      <w:pPr>
        <w:rPr>
          <w:b/>
          <w:sz w:val="28"/>
          <w:szCs w:val="28"/>
        </w:rPr>
      </w:pPr>
    </w:p>
    <w:p w14:paraId="15B9AB43" w14:textId="77777777" w:rsidR="00307B60" w:rsidRPr="00A226BD" w:rsidRDefault="00307B60" w:rsidP="00307B60">
      <w:pPr>
        <w:rPr>
          <w:b/>
          <w:sz w:val="28"/>
          <w:szCs w:val="28"/>
        </w:rPr>
      </w:pPr>
    </w:p>
    <w:p w14:paraId="05C200EF" w14:textId="77777777" w:rsidR="00307B60" w:rsidRPr="00A226BD" w:rsidRDefault="00307B60" w:rsidP="00307B60">
      <w:pPr>
        <w:widowControl w:val="0"/>
        <w:tabs>
          <w:tab w:val="left" w:pos="8647"/>
          <w:tab w:val="left" w:pos="8789"/>
        </w:tabs>
        <w:suppressAutoHyphens/>
        <w:ind w:right="165"/>
        <w:jc w:val="both"/>
        <w:rPr>
          <w:rFonts w:eastAsia="SimSun"/>
          <w:iCs/>
          <w:kern w:val="1"/>
          <w:sz w:val="24"/>
          <w:szCs w:val="24"/>
          <w:lang w:eastAsia="zh-CN"/>
        </w:rPr>
      </w:pPr>
      <w:r w:rsidRPr="00A226BD">
        <w:rPr>
          <w:rFonts w:eastAsia="SimSun"/>
          <w:noProof/>
          <w:kern w:val="1"/>
          <w:sz w:val="24"/>
          <w:szCs w:val="24"/>
          <w:lang w:eastAsia="hr-HR"/>
        </w:rPr>
        <w:t xml:space="preserve">Stanje </w:t>
      </w:r>
      <w:r w:rsidRPr="00A226BD">
        <w:rPr>
          <w:rFonts w:eastAsia="SimSun"/>
          <w:iCs/>
          <w:kern w:val="1"/>
          <w:sz w:val="24"/>
          <w:szCs w:val="24"/>
          <w:lang w:eastAsia="zh-CN"/>
        </w:rPr>
        <w:t>nenaplaćenih potraživanja za prihode proračuna i proračunskog korisnika Dječji vrtić Matulji prikazani su u sljedećoj tablici.</w:t>
      </w:r>
    </w:p>
    <w:p w14:paraId="112E4CB4" w14:textId="77777777" w:rsidR="003109A8" w:rsidRPr="00A226BD" w:rsidRDefault="003109A8" w:rsidP="00307B60">
      <w:pPr>
        <w:widowControl w:val="0"/>
        <w:tabs>
          <w:tab w:val="left" w:pos="8647"/>
          <w:tab w:val="left" w:pos="8789"/>
        </w:tabs>
        <w:suppressAutoHyphens/>
        <w:ind w:right="165"/>
        <w:jc w:val="both"/>
        <w:rPr>
          <w:rFonts w:eastAsia="SimSun"/>
          <w:iCs/>
          <w:kern w:val="1"/>
          <w:sz w:val="24"/>
          <w:szCs w:val="24"/>
          <w:lang w:eastAsia="zh-CN"/>
        </w:rPr>
      </w:pPr>
    </w:p>
    <w:p w14:paraId="39E051FA" w14:textId="77777777" w:rsidR="003109A8" w:rsidRPr="00A226BD" w:rsidRDefault="003109A8" w:rsidP="00307B60">
      <w:pPr>
        <w:widowControl w:val="0"/>
        <w:tabs>
          <w:tab w:val="left" w:pos="8647"/>
          <w:tab w:val="left" w:pos="8789"/>
        </w:tabs>
        <w:suppressAutoHyphens/>
        <w:ind w:right="165"/>
        <w:jc w:val="both"/>
        <w:rPr>
          <w:rFonts w:eastAsia="SimSun"/>
          <w:iCs/>
          <w:kern w:val="1"/>
          <w:sz w:val="24"/>
          <w:szCs w:val="24"/>
          <w:lang w:eastAsia="zh-CN"/>
        </w:rPr>
      </w:pPr>
    </w:p>
    <w:tbl>
      <w:tblPr>
        <w:tblW w:w="9919" w:type="dxa"/>
        <w:tblLook w:val="04A0" w:firstRow="1" w:lastRow="0" w:firstColumn="1" w:lastColumn="0" w:noHBand="0" w:noVBand="1"/>
      </w:tblPr>
      <w:tblGrid>
        <w:gridCol w:w="4406"/>
        <w:gridCol w:w="1668"/>
        <w:gridCol w:w="1338"/>
        <w:gridCol w:w="1139"/>
        <w:gridCol w:w="1368"/>
      </w:tblGrid>
      <w:tr w:rsidR="003109A8" w:rsidRPr="00A226BD" w14:paraId="7E53FAA3"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000000" w:fill="FFFFFF"/>
            <w:hideMark/>
          </w:tcPr>
          <w:p w14:paraId="32045861" w14:textId="77777777" w:rsidR="003109A8" w:rsidRPr="00A226BD" w:rsidRDefault="003109A8" w:rsidP="003109A8">
            <w:pPr>
              <w:jc w:val="center"/>
              <w:rPr>
                <w:b/>
                <w:bCs/>
                <w:color w:val="FF0000"/>
                <w:sz w:val="20"/>
                <w:lang w:eastAsia="hr-HR"/>
              </w:rPr>
            </w:pPr>
            <w:r w:rsidRPr="00A226BD">
              <w:rPr>
                <w:b/>
                <w:bCs/>
                <w:color w:val="FF0000"/>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14:paraId="6BBF4618"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23F10427"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70390257"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561BA9F5"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68C152FB"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hideMark/>
          </w:tcPr>
          <w:p w14:paraId="76C328DC" w14:textId="77777777" w:rsidR="003109A8" w:rsidRPr="00A226BD" w:rsidRDefault="003109A8" w:rsidP="003109A8">
            <w:pPr>
              <w:jc w:val="both"/>
              <w:rPr>
                <w:b/>
                <w:bCs/>
                <w:sz w:val="20"/>
                <w:lang w:eastAsia="hr-HR"/>
              </w:rPr>
            </w:pPr>
            <w:r w:rsidRPr="00A226BD">
              <w:rPr>
                <w:b/>
                <w:bCs/>
                <w:sz w:val="20"/>
                <w:lang w:eastAsia="hr-HR"/>
              </w:rPr>
              <w:t>Potraživanja za prihode poslovanja 16</w:t>
            </w:r>
          </w:p>
        </w:tc>
        <w:tc>
          <w:tcPr>
            <w:tcW w:w="1668" w:type="dxa"/>
            <w:tcBorders>
              <w:top w:val="nil"/>
              <w:left w:val="nil"/>
              <w:bottom w:val="single" w:sz="4" w:space="0" w:color="auto"/>
              <w:right w:val="single" w:sz="4" w:space="0" w:color="auto"/>
            </w:tcBorders>
            <w:shd w:val="clear" w:color="000000" w:fill="F2DCDB"/>
            <w:vAlign w:val="center"/>
            <w:hideMark/>
          </w:tcPr>
          <w:p w14:paraId="3803849F" w14:textId="77777777" w:rsidR="003109A8" w:rsidRPr="00A226BD" w:rsidRDefault="003109A8" w:rsidP="003109A8">
            <w:pPr>
              <w:jc w:val="center"/>
              <w:rPr>
                <w:b/>
                <w:bCs/>
                <w:sz w:val="20"/>
                <w:lang w:eastAsia="hr-HR"/>
              </w:rPr>
            </w:pPr>
            <w:r w:rsidRPr="00A226BD">
              <w:rPr>
                <w:b/>
                <w:bCs/>
                <w:sz w:val="20"/>
                <w:lang w:eastAsia="hr-HR"/>
              </w:rPr>
              <w:t>1.844.835,29</w:t>
            </w:r>
          </w:p>
        </w:tc>
        <w:tc>
          <w:tcPr>
            <w:tcW w:w="1338" w:type="dxa"/>
            <w:tcBorders>
              <w:top w:val="nil"/>
              <w:left w:val="nil"/>
              <w:bottom w:val="single" w:sz="4" w:space="0" w:color="auto"/>
              <w:right w:val="single" w:sz="4" w:space="0" w:color="auto"/>
            </w:tcBorders>
            <w:shd w:val="clear" w:color="000000" w:fill="F2DCDB"/>
            <w:vAlign w:val="center"/>
            <w:hideMark/>
          </w:tcPr>
          <w:p w14:paraId="7A03959C" w14:textId="77777777" w:rsidR="003109A8" w:rsidRPr="00A226BD" w:rsidRDefault="003109A8" w:rsidP="003109A8">
            <w:pPr>
              <w:jc w:val="center"/>
              <w:rPr>
                <w:b/>
                <w:bCs/>
                <w:sz w:val="20"/>
                <w:lang w:eastAsia="hr-HR"/>
              </w:rPr>
            </w:pPr>
            <w:r w:rsidRPr="00A226BD">
              <w:rPr>
                <w:b/>
                <w:bCs/>
                <w:sz w:val="20"/>
                <w:lang w:eastAsia="hr-HR"/>
              </w:rPr>
              <w:t>2.029.055,96</w:t>
            </w:r>
          </w:p>
        </w:tc>
        <w:tc>
          <w:tcPr>
            <w:tcW w:w="1139" w:type="dxa"/>
            <w:tcBorders>
              <w:top w:val="nil"/>
              <w:left w:val="nil"/>
              <w:bottom w:val="single" w:sz="4" w:space="0" w:color="auto"/>
              <w:right w:val="single" w:sz="4" w:space="0" w:color="auto"/>
            </w:tcBorders>
            <w:shd w:val="clear" w:color="000000" w:fill="F2DCDB"/>
            <w:vAlign w:val="center"/>
            <w:hideMark/>
          </w:tcPr>
          <w:p w14:paraId="768F774E" w14:textId="77777777" w:rsidR="003109A8" w:rsidRPr="00A226BD" w:rsidRDefault="003109A8" w:rsidP="003109A8">
            <w:pPr>
              <w:jc w:val="center"/>
              <w:rPr>
                <w:b/>
                <w:bCs/>
                <w:sz w:val="20"/>
                <w:lang w:eastAsia="hr-HR"/>
              </w:rPr>
            </w:pPr>
            <w:r w:rsidRPr="00A226BD">
              <w:rPr>
                <w:b/>
                <w:bCs/>
                <w:sz w:val="20"/>
                <w:lang w:eastAsia="hr-HR"/>
              </w:rPr>
              <w:t>964.280,97</w:t>
            </w:r>
          </w:p>
        </w:tc>
        <w:tc>
          <w:tcPr>
            <w:tcW w:w="1368" w:type="dxa"/>
            <w:tcBorders>
              <w:top w:val="nil"/>
              <w:left w:val="nil"/>
              <w:bottom w:val="single" w:sz="4" w:space="0" w:color="auto"/>
              <w:right w:val="single" w:sz="4" w:space="0" w:color="auto"/>
            </w:tcBorders>
            <w:shd w:val="clear" w:color="000000" w:fill="F2DCDB"/>
            <w:vAlign w:val="center"/>
            <w:hideMark/>
          </w:tcPr>
          <w:p w14:paraId="78E0F26E" w14:textId="77777777" w:rsidR="003109A8" w:rsidRPr="00A226BD" w:rsidRDefault="003109A8" w:rsidP="003109A8">
            <w:pPr>
              <w:jc w:val="center"/>
              <w:rPr>
                <w:b/>
                <w:bCs/>
                <w:sz w:val="20"/>
                <w:lang w:eastAsia="hr-HR"/>
              </w:rPr>
            </w:pPr>
            <w:r w:rsidRPr="00A226BD">
              <w:rPr>
                <w:b/>
                <w:bCs/>
                <w:sz w:val="20"/>
                <w:lang w:eastAsia="hr-HR"/>
              </w:rPr>
              <w:t>184.220,67</w:t>
            </w:r>
          </w:p>
        </w:tc>
      </w:tr>
      <w:tr w:rsidR="003109A8" w:rsidRPr="00A226BD" w14:paraId="49303DB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5B994C1C" w14:textId="77777777" w:rsidR="003109A8" w:rsidRPr="00A226BD" w:rsidRDefault="003109A8" w:rsidP="003109A8">
            <w:pPr>
              <w:jc w:val="both"/>
              <w:rPr>
                <w:b/>
                <w:bCs/>
                <w:sz w:val="20"/>
                <w:lang w:eastAsia="hr-HR"/>
              </w:rPr>
            </w:pPr>
            <w:r w:rsidRPr="00A226BD">
              <w:rPr>
                <w:b/>
                <w:bCs/>
                <w:sz w:val="20"/>
                <w:lang w:eastAsia="hr-HR"/>
              </w:rPr>
              <w:t>Potraživanja za poreze 161</w:t>
            </w:r>
          </w:p>
        </w:tc>
        <w:tc>
          <w:tcPr>
            <w:tcW w:w="1668" w:type="dxa"/>
            <w:tcBorders>
              <w:top w:val="nil"/>
              <w:left w:val="nil"/>
              <w:bottom w:val="single" w:sz="4" w:space="0" w:color="auto"/>
              <w:right w:val="single" w:sz="4" w:space="0" w:color="auto"/>
            </w:tcBorders>
            <w:shd w:val="clear" w:color="000000" w:fill="DCE6F1"/>
            <w:vAlign w:val="center"/>
            <w:hideMark/>
          </w:tcPr>
          <w:p w14:paraId="2309C1B7" w14:textId="77777777" w:rsidR="003109A8" w:rsidRPr="00A226BD" w:rsidRDefault="003109A8" w:rsidP="003109A8">
            <w:pPr>
              <w:jc w:val="center"/>
              <w:rPr>
                <w:b/>
                <w:bCs/>
                <w:sz w:val="20"/>
                <w:lang w:eastAsia="hr-HR"/>
              </w:rPr>
            </w:pPr>
            <w:r w:rsidRPr="00A226BD">
              <w:rPr>
                <w:b/>
                <w:bCs/>
                <w:sz w:val="20"/>
                <w:lang w:eastAsia="hr-HR"/>
              </w:rPr>
              <w:t>383.240,42</w:t>
            </w:r>
          </w:p>
        </w:tc>
        <w:tc>
          <w:tcPr>
            <w:tcW w:w="1338" w:type="dxa"/>
            <w:tcBorders>
              <w:top w:val="nil"/>
              <w:left w:val="nil"/>
              <w:bottom w:val="single" w:sz="4" w:space="0" w:color="auto"/>
              <w:right w:val="single" w:sz="4" w:space="0" w:color="auto"/>
            </w:tcBorders>
            <w:shd w:val="clear" w:color="000000" w:fill="DCE6F1"/>
            <w:vAlign w:val="center"/>
            <w:hideMark/>
          </w:tcPr>
          <w:p w14:paraId="48594067" w14:textId="77777777" w:rsidR="003109A8" w:rsidRPr="00A226BD" w:rsidRDefault="003109A8" w:rsidP="003109A8">
            <w:pPr>
              <w:jc w:val="center"/>
              <w:rPr>
                <w:b/>
                <w:bCs/>
                <w:sz w:val="20"/>
                <w:lang w:eastAsia="hr-HR"/>
              </w:rPr>
            </w:pPr>
            <w:r w:rsidRPr="00A226BD">
              <w:rPr>
                <w:b/>
                <w:bCs/>
                <w:sz w:val="20"/>
                <w:lang w:eastAsia="hr-HR"/>
              </w:rPr>
              <w:t>397.895,34</w:t>
            </w:r>
          </w:p>
        </w:tc>
        <w:tc>
          <w:tcPr>
            <w:tcW w:w="1139" w:type="dxa"/>
            <w:tcBorders>
              <w:top w:val="nil"/>
              <w:left w:val="nil"/>
              <w:bottom w:val="single" w:sz="4" w:space="0" w:color="auto"/>
              <w:right w:val="single" w:sz="4" w:space="0" w:color="auto"/>
            </w:tcBorders>
            <w:shd w:val="clear" w:color="000000" w:fill="DCE6F1"/>
            <w:vAlign w:val="center"/>
            <w:hideMark/>
          </w:tcPr>
          <w:p w14:paraId="23088EBB" w14:textId="77777777" w:rsidR="003109A8" w:rsidRPr="00A226BD" w:rsidRDefault="003109A8" w:rsidP="003109A8">
            <w:pPr>
              <w:jc w:val="center"/>
              <w:rPr>
                <w:b/>
                <w:bCs/>
                <w:sz w:val="20"/>
                <w:lang w:eastAsia="hr-HR"/>
              </w:rPr>
            </w:pPr>
            <w:r w:rsidRPr="00A226BD">
              <w:rPr>
                <w:b/>
                <w:bCs/>
                <w:sz w:val="20"/>
                <w:lang w:eastAsia="hr-HR"/>
              </w:rPr>
              <w:t>236.166,52</w:t>
            </w:r>
          </w:p>
        </w:tc>
        <w:tc>
          <w:tcPr>
            <w:tcW w:w="1368" w:type="dxa"/>
            <w:tcBorders>
              <w:top w:val="nil"/>
              <w:left w:val="nil"/>
              <w:bottom w:val="single" w:sz="4" w:space="0" w:color="auto"/>
              <w:right w:val="single" w:sz="4" w:space="0" w:color="auto"/>
            </w:tcBorders>
            <w:shd w:val="clear" w:color="000000" w:fill="DCE6F1"/>
            <w:vAlign w:val="center"/>
            <w:hideMark/>
          </w:tcPr>
          <w:p w14:paraId="1A585136" w14:textId="77777777" w:rsidR="003109A8" w:rsidRPr="00A226BD" w:rsidRDefault="003109A8" w:rsidP="003109A8">
            <w:pPr>
              <w:jc w:val="center"/>
              <w:rPr>
                <w:b/>
                <w:bCs/>
                <w:sz w:val="20"/>
                <w:lang w:eastAsia="hr-HR"/>
              </w:rPr>
            </w:pPr>
            <w:r w:rsidRPr="00A226BD">
              <w:rPr>
                <w:b/>
                <w:bCs/>
                <w:sz w:val="20"/>
                <w:lang w:eastAsia="hr-HR"/>
              </w:rPr>
              <w:t>14.654,92</w:t>
            </w:r>
          </w:p>
        </w:tc>
      </w:tr>
      <w:tr w:rsidR="003109A8" w:rsidRPr="00A226BD" w14:paraId="52A84E2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5ABC58B1" w14:textId="77777777" w:rsidR="003109A8" w:rsidRPr="00A226BD" w:rsidRDefault="003109A8" w:rsidP="003109A8">
            <w:pPr>
              <w:rPr>
                <w:sz w:val="20"/>
                <w:lang w:eastAsia="hr-HR"/>
              </w:rPr>
            </w:pPr>
            <w:r w:rsidRPr="00A226BD">
              <w:rPr>
                <w:sz w:val="20"/>
                <w:lang w:eastAsia="hr-HR"/>
              </w:rPr>
              <w:t>Povremeni porezi na imovinu</w:t>
            </w:r>
          </w:p>
        </w:tc>
        <w:tc>
          <w:tcPr>
            <w:tcW w:w="1668" w:type="dxa"/>
            <w:tcBorders>
              <w:top w:val="nil"/>
              <w:left w:val="nil"/>
              <w:bottom w:val="single" w:sz="4" w:space="0" w:color="auto"/>
              <w:right w:val="single" w:sz="4" w:space="0" w:color="auto"/>
            </w:tcBorders>
            <w:shd w:val="clear" w:color="auto" w:fill="auto"/>
            <w:vAlign w:val="center"/>
            <w:hideMark/>
          </w:tcPr>
          <w:p w14:paraId="06A35585" w14:textId="77777777" w:rsidR="003109A8" w:rsidRPr="00A226BD" w:rsidRDefault="003109A8" w:rsidP="003109A8">
            <w:pPr>
              <w:jc w:val="center"/>
              <w:rPr>
                <w:sz w:val="20"/>
                <w:lang w:eastAsia="hr-HR"/>
              </w:rPr>
            </w:pPr>
            <w:r w:rsidRPr="00A226BD">
              <w:rPr>
                <w:sz w:val="20"/>
                <w:lang w:eastAsia="hr-HR"/>
              </w:rPr>
              <w:t>347.646,73</w:t>
            </w:r>
          </w:p>
        </w:tc>
        <w:tc>
          <w:tcPr>
            <w:tcW w:w="1338" w:type="dxa"/>
            <w:tcBorders>
              <w:top w:val="nil"/>
              <w:left w:val="nil"/>
              <w:bottom w:val="single" w:sz="4" w:space="0" w:color="auto"/>
              <w:right w:val="single" w:sz="4" w:space="0" w:color="auto"/>
            </w:tcBorders>
            <w:shd w:val="clear" w:color="auto" w:fill="auto"/>
            <w:vAlign w:val="center"/>
            <w:hideMark/>
          </w:tcPr>
          <w:p w14:paraId="43149347" w14:textId="77777777" w:rsidR="003109A8" w:rsidRPr="00A226BD" w:rsidRDefault="003109A8" w:rsidP="003109A8">
            <w:pPr>
              <w:jc w:val="center"/>
              <w:rPr>
                <w:sz w:val="20"/>
                <w:lang w:eastAsia="hr-HR"/>
              </w:rPr>
            </w:pPr>
            <w:r w:rsidRPr="00A226BD">
              <w:rPr>
                <w:sz w:val="20"/>
                <w:lang w:eastAsia="hr-HR"/>
              </w:rPr>
              <w:t>349.780,89</w:t>
            </w:r>
          </w:p>
        </w:tc>
        <w:tc>
          <w:tcPr>
            <w:tcW w:w="1139" w:type="dxa"/>
            <w:tcBorders>
              <w:top w:val="nil"/>
              <w:left w:val="nil"/>
              <w:bottom w:val="single" w:sz="4" w:space="0" w:color="auto"/>
              <w:right w:val="single" w:sz="4" w:space="0" w:color="auto"/>
            </w:tcBorders>
            <w:shd w:val="clear" w:color="auto" w:fill="auto"/>
            <w:vAlign w:val="center"/>
            <w:hideMark/>
          </w:tcPr>
          <w:p w14:paraId="0762DAF8" w14:textId="77777777" w:rsidR="003109A8" w:rsidRPr="00A226BD" w:rsidRDefault="003109A8" w:rsidP="003109A8">
            <w:pPr>
              <w:jc w:val="center"/>
              <w:rPr>
                <w:sz w:val="20"/>
                <w:lang w:eastAsia="hr-HR"/>
              </w:rPr>
            </w:pPr>
            <w:r w:rsidRPr="00A226BD">
              <w:rPr>
                <w:sz w:val="20"/>
                <w:lang w:eastAsia="hr-HR"/>
              </w:rPr>
              <w:t>221.193,92</w:t>
            </w:r>
          </w:p>
        </w:tc>
        <w:tc>
          <w:tcPr>
            <w:tcW w:w="1368" w:type="dxa"/>
            <w:tcBorders>
              <w:top w:val="nil"/>
              <w:left w:val="nil"/>
              <w:bottom w:val="single" w:sz="4" w:space="0" w:color="auto"/>
              <w:right w:val="single" w:sz="4" w:space="0" w:color="auto"/>
            </w:tcBorders>
            <w:shd w:val="clear" w:color="auto" w:fill="auto"/>
            <w:vAlign w:val="center"/>
            <w:hideMark/>
          </w:tcPr>
          <w:p w14:paraId="76771D34" w14:textId="77777777" w:rsidR="003109A8" w:rsidRPr="00A226BD" w:rsidRDefault="003109A8" w:rsidP="003109A8">
            <w:pPr>
              <w:jc w:val="center"/>
              <w:rPr>
                <w:sz w:val="20"/>
                <w:lang w:eastAsia="hr-HR"/>
              </w:rPr>
            </w:pPr>
            <w:r w:rsidRPr="00A226BD">
              <w:rPr>
                <w:sz w:val="20"/>
                <w:lang w:eastAsia="hr-HR"/>
              </w:rPr>
              <w:t>2.134,16</w:t>
            </w:r>
          </w:p>
        </w:tc>
      </w:tr>
      <w:tr w:rsidR="003109A8" w:rsidRPr="00A226BD" w14:paraId="57A7726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DCBD89C" w14:textId="77777777" w:rsidR="003109A8" w:rsidRPr="00A226BD" w:rsidRDefault="003109A8" w:rsidP="003109A8">
            <w:pPr>
              <w:jc w:val="both"/>
              <w:rPr>
                <w:sz w:val="20"/>
                <w:lang w:eastAsia="hr-HR"/>
              </w:rPr>
            </w:pPr>
            <w:r w:rsidRPr="00A226BD">
              <w:rPr>
                <w:sz w:val="20"/>
                <w:lang w:eastAsia="hr-HR"/>
              </w:rPr>
              <w:t>Porez na tvrtku ili naziv</w:t>
            </w:r>
          </w:p>
        </w:tc>
        <w:tc>
          <w:tcPr>
            <w:tcW w:w="1668" w:type="dxa"/>
            <w:tcBorders>
              <w:top w:val="nil"/>
              <w:left w:val="nil"/>
              <w:bottom w:val="single" w:sz="4" w:space="0" w:color="auto"/>
              <w:right w:val="single" w:sz="4" w:space="0" w:color="auto"/>
            </w:tcBorders>
            <w:shd w:val="clear" w:color="auto" w:fill="auto"/>
            <w:vAlign w:val="center"/>
            <w:hideMark/>
          </w:tcPr>
          <w:p w14:paraId="30419E5B" w14:textId="77777777" w:rsidR="003109A8" w:rsidRPr="00A226BD" w:rsidRDefault="003109A8" w:rsidP="003109A8">
            <w:pPr>
              <w:jc w:val="center"/>
              <w:rPr>
                <w:sz w:val="20"/>
                <w:lang w:eastAsia="hr-HR"/>
              </w:rPr>
            </w:pPr>
            <w:r w:rsidRPr="00A226BD">
              <w:rPr>
                <w:sz w:val="20"/>
                <w:lang w:eastAsia="hr-HR"/>
              </w:rPr>
              <w:t>3.452,48</w:t>
            </w:r>
          </w:p>
        </w:tc>
        <w:tc>
          <w:tcPr>
            <w:tcW w:w="1338" w:type="dxa"/>
            <w:tcBorders>
              <w:top w:val="nil"/>
              <w:left w:val="nil"/>
              <w:bottom w:val="single" w:sz="4" w:space="0" w:color="auto"/>
              <w:right w:val="single" w:sz="4" w:space="0" w:color="auto"/>
            </w:tcBorders>
            <w:shd w:val="clear" w:color="auto" w:fill="auto"/>
            <w:vAlign w:val="center"/>
            <w:hideMark/>
          </w:tcPr>
          <w:p w14:paraId="6064E00C" w14:textId="77777777" w:rsidR="003109A8" w:rsidRPr="00A226BD" w:rsidRDefault="003109A8" w:rsidP="003109A8">
            <w:pPr>
              <w:jc w:val="center"/>
              <w:rPr>
                <w:sz w:val="20"/>
                <w:lang w:eastAsia="hr-HR"/>
              </w:rPr>
            </w:pPr>
            <w:r w:rsidRPr="00A226BD">
              <w:rPr>
                <w:sz w:val="20"/>
                <w:lang w:eastAsia="hr-HR"/>
              </w:rPr>
              <w:t>2.798,72</w:t>
            </w:r>
          </w:p>
        </w:tc>
        <w:tc>
          <w:tcPr>
            <w:tcW w:w="1139" w:type="dxa"/>
            <w:tcBorders>
              <w:top w:val="nil"/>
              <w:left w:val="nil"/>
              <w:bottom w:val="single" w:sz="4" w:space="0" w:color="auto"/>
              <w:right w:val="single" w:sz="4" w:space="0" w:color="auto"/>
            </w:tcBorders>
            <w:shd w:val="clear" w:color="auto" w:fill="auto"/>
            <w:vAlign w:val="center"/>
            <w:hideMark/>
          </w:tcPr>
          <w:p w14:paraId="18F42825" w14:textId="77777777" w:rsidR="003109A8" w:rsidRPr="00A226BD" w:rsidRDefault="003109A8" w:rsidP="003109A8">
            <w:pPr>
              <w:jc w:val="center"/>
              <w:rPr>
                <w:sz w:val="20"/>
                <w:lang w:eastAsia="hr-HR"/>
              </w:rPr>
            </w:pPr>
            <w:r w:rsidRPr="00A226BD">
              <w:rPr>
                <w:sz w:val="20"/>
                <w:lang w:eastAsia="hr-HR"/>
              </w:rPr>
              <w:t>2.798,72</w:t>
            </w:r>
          </w:p>
        </w:tc>
        <w:tc>
          <w:tcPr>
            <w:tcW w:w="1368" w:type="dxa"/>
            <w:tcBorders>
              <w:top w:val="nil"/>
              <w:left w:val="nil"/>
              <w:bottom w:val="single" w:sz="4" w:space="0" w:color="auto"/>
              <w:right w:val="single" w:sz="4" w:space="0" w:color="auto"/>
            </w:tcBorders>
            <w:shd w:val="clear" w:color="auto" w:fill="auto"/>
            <w:vAlign w:val="center"/>
            <w:hideMark/>
          </w:tcPr>
          <w:p w14:paraId="69B4C99D" w14:textId="77777777" w:rsidR="003109A8" w:rsidRPr="00A226BD" w:rsidRDefault="003109A8" w:rsidP="003109A8">
            <w:pPr>
              <w:jc w:val="center"/>
              <w:rPr>
                <w:sz w:val="20"/>
                <w:lang w:eastAsia="hr-HR"/>
              </w:rPr>
            </w:pPr>
            <w:r w:rsidRPr="00A226BD">
              <w:rPr>
                <w:sz w:val="20"/>
                <w:lang w:eastAsia="hr-HR"/>
              </w:rPr>
              <w:t>-653,76</w:t>
            </w:r>
          </w:p>
        </w:tc>
      </w:tr>
      <w:tr w:rsidR="003109A8" w:rsidRPr="00A226BD" w14:paraId="75E114A7"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4DDC1E73" w14:textId="77777777" w:rsidR="003109A8" w:rsidRPr="00A226BD" w:rsidRDefault="003109A8" w:rsidP="003109A8">
            <w:pPr>
              <w:jc w:val="both"/>
              <w:rPr>
                <w:sz w:val="20"/>
                <w:lang w:eastAsia="hr-HR"/>
              </w:rPr>
            </w:pPr>
            <w:r w:rsidRPr="00A226BD">
              <w:rPr>
                <w:sz w:val="20"/>
                <w:lang w:eastAsia="hr-HR"/>
              </w:rPr>
              <w:t>Porez na potrošnju</w:t>
            </w:r>
          </w:p>
        </w:tc>
        <w:tc>
          <w:tcPr>
            <w:tcW w:w="1668" w:type="dxa"/>
            <w:tcBorders>
              <w:top w:val="nil"/>
              <w:left w:val="nil"/>
              <w:bottom w:val="single" w:sz="4" w:space="0" w:color="auto"/>
              <w:right w:val="single" w:sz="4" w:space="0" w:color="auto"/>
            </w:tcBorders>
            <w:shd w:val="clear" w:color="auto" w:fill="auto"/>
            <w:vAlign w:val="center"/>
            <w:hideMark/>
          </w:tcPr>
          <w:p w14:paraId="1088FD7E" w14:textId="77777777" w:rsidR="003109A8" w:rsidRPr="00A226BD" w:rsidRDefault="003109A8" w:rsidP="003109A8">
            <w:pPr>
              <w:jc w:val="center"/>
              <w:rPr>
                <w:sz w:val="20"/>
                <w:lang w:eastAsia="hr-HR"/>
              </w:rPr>
            </w:pPr>
            <w:r w:rsidRPr="00A226BD">
              <w:rPr>
                <w:sz w:val="20"/>
                <w:lang w:eastAsia="hr-HR"/>
              </w:rPr>
              <w:t>7.554,57</w:t>
            </w:r>
          </w:p>
        </w:tc>
        <w:tc>
          <w:tcPr>
            <w:tcW w:w="1338" w:type="dxa"/>
            <w:tcBorders>
              <w:top w:val="nil"/>
              <w:left w:val="nil"/>
              <w:bottom w:val="single" w:sz="4" w:space="0" w:color="auto"/>
              <w:right w:val="single" w:sz="4" w:space="0" w:color="auto"/>
            </w:tcBorders>
            <w:shd w:val="clear" w:color="auto" w:fill="auto"/>
            <w:vAlign w:val="center"/>
            <w:hideMark/>
          </w:tcPr>
          <w:p w14:paraId="72718AD6" w14:textId="77777777" w:rsidR="003109A8" w:rsidRPr="00A226BD" w:rsidRDefault="003109A8" w:rsidP="003109A8">
            <w:pPr>
              <w:jc w:val="center"/>
              <w:rPr>
                <w:sz w:val="20"/>
                <w:lang w:eastAsia="hr-HR"/>
              </w:rPr>
            </w:pPr>
            <w:r w:rsidRPr="00A226BD">
              <w:rPr>
                <w:sz w:val="20"/>
                <w:lang w:eastAsia="hr-HR"/>
              </w:rPr>
              <w:t>4.556,07</w:t>
            </w:r>
          </w:p>
        </w:tc>
        <w:tc>
          <w:tcPr>
            <w:tcW w:w="1139" w:type="dxa"/>
            <w:tcBorders>
              <w:top w:val="nil"/>
              <w:left w:val="nil"/>
              <w:bottom w:val="single" w:sz="4" w:space="0" w:color="auto"/>
              <w:right w:val="single" w:sz="4" w:space="0" w:color="auto"/>
            </w:tcBorders>
            <w:shd w:val="clear" w:color="auto" w:fill="auto"/>
            <w:vAlign w:val="center"/>
            <w:hideMark/>
          </w:tcPr>
          <w:p w14:paraId="08E81933" w14:textId="77777777" w:rsidR="003109A8" w:rsidRPr="00A226BD" w:rsidRDefault="003109A8" w:rsidP="003109A8">
            <w:pPr>
              <w:jc w:val="center"/>
              <w:rPr>
                <w:sz w:val="20"/>
                <w:lang w:eastAsia="hr-HR"/>
              </w:rPr>
            </w:pPr>
            <w:r w:rsidRPr="00A226BD">
              <w:rPr>
                <w:sz w:val="20"/>
                <w:lang w:eastAsia="hr-HR"/>
              </w:rPr>
              <w:t>3.491,99</w:t>
            </w:r>
          </w:p>
        </w:tc>
        <w:tc>
          <w:tcPr>
            <w:tcW w:w="1368" w:type="dxa"/>
            <w:tcBorders>
              <w:top w:val="nil"/>
              <w:left w:val="nil"/>
              <w:bottom w:val="single" w:sz="4" w:space="0" w:color="auto"/>
              <w:right w:val="single" w:sz="4" w:space="0" w:color="auto"/>
            </w:tcBorders>
            <w:shd w:val="clear" w:color="auto" w:fill="auto"/>
            <w:vAlign w:val="center"/>
            <w:hideMark/>
          </w:tcPr>
          <w:p w14:paraId="4B1B6AE8" w14:textId="77777777" w:rsidR="003109A8" w:rsidRPr="00A226BD" w:rsidRDefault="003109A8" w:rsidP="003109A8">
            <w:pPr>
              <w:jc w:val="center"/>
              <w:rPr>
                <w:sz w:val="20"/>
                <w:lang w:eastAsia="hr-HR"/>
              </w:rPr>
            </w:pPr>
            <w:r w:rsidRPr="00A226BD">
              <w:rPr>
                <w:sz w:val="20"/>
                <w:lang w:eastAsia="hr-HR"/>
              </w:rPr>
              <w:t>-2.998,50</w:t>
            </w:r>
          </w:p>
        </w:tc>
      </w:tr>
      <w:tr w:rsidR="003109A8" w:rsidRPr="00A226BD" w14:paraId="74403AE1"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56E24AB8" w14:textId="77777777" w:rsidR="003109A8" w:rsidRPr="00A226BD" w:rsidRDefault="003109A8" w:rsidP="003109A8">
            <w:pPr>
              <w:jc w:val="both"/>
              <w:rPr>
                <w:sz w:val="20"/>
                <w:lang w:eastAsia="hr-HR"/>
              </w:rPr>
            </w:pPr>
            <w:r w:rsidRPr="00A226BD">
              <w:rPr>
                <w:sz w:val="20"/>
                <w:lang w:eastAsia="hr-HR"/>
              </w:rPr>
              <w:t>Porez na kuće za odmor</w:t>
            </w:r>
          </w:p>
        </w:tc>
        <w:tc>
          <w:tcPr>
            <w:tcW w:w="1668" w:type="dxa"/>
            <w:tcBorders>
              <w:top w:val="nil"/>
              <w:left w:val="nil"/>
              <w:bottom w:val="single" w:sz="4" w:space="0" w:color="auto"/>
              <w:right w:val="single" w:sz="4" w:space="0" w:color="auto"/>
            </w:tcBorders>
            <w:shd w:val="clear" w:color="auto" w:fill="auto"/>
            <w:vAlign w:val="center"/>
            <w:hideMark/>
          </w:tcPr>
          <w:p w14:paraId="42595F04" w14:textId="77777777" w:rsidR="003109A8" w:rsidRPr="00A226BD" w:rsidRDefault="003109A8" w:rsidP="003109A8">
            <w:pPr>
              <w:jc w:val="center"/>
              <w:rPr>
                <w:sz w:val="20"/>
                <w:lang w:eastAsia="hr-HR"/>
              </w:rPr>
            </w:pPr>
            <w:r w:rsidRPr="00A226BD">
              <w:rPr>
                <w:sz w:val="20"/>
                <w:lang w:eastAsia="hr-HR"/>
              </w:rPr>
              <w:t>23.359,80</w:t>
            </w:r>
          </w:p>
        </w:tc>
        <w:tc>
          <w:tcPr>
            <w:tcW w:w="1338" w:type="dxa"/>
            <w:tcBorders>
              <w:top w:val="nil"/>
              <w:left w:val="nil"/>
              <w:bottom w:val="single" w:sz="4" w:space="0" w:color="auto"/>
              <w:right w:val="single" w:sz="4" w:space="0" w:color="auto"/>
            </w:tcBorders>
            <w:shd w:val="clear" w:color="auto" w:fill="auto"/>
            <w:vAlign w:val="center"/>
            <w:hideMark/>
          </w:tcPr>
          <w:p w14:paraId="799F050D" w14:textId="77777777" w:rsidR="003109A8" w:rsidRPr="00A226BD" w:rsidRDefault="003109A8" w:rsidP="003109A8">
            <w:pPr>
              <w:jc w:val="center"/>
              <w:rPr>
                <w:sz w:val="20"/>
                <w:lang w:eastAsia="hr-HR"/>
              </w:rPr>
            </w:pPr>
            <w:r w:rsidRPr="00A226BD">
              <w:rPr>
                <w:sz w:val="20"/>
                <w:lang w:eastAsia="hr-HR"/>
              </w:rPr>
              <w:t>39.917,16</w:t>
            </w:r>
          </w:p>
        </w:tc>
        <w:tc>
          <w:tcPr>
            <w:tcW w:w="1139" w:type="dxa"/>
            <w:tcBorders>
              <w:top w:val="nil"/>
              <w:left w:val="nil"/>
              <w:bottom w:val="single" w:sz="4" w:space="0" w:color="auto"/>
              <w:right w:val="single" w:sz="4" w:space="0" w:color="auto"/>
            </w:tcBorders>
            <w:shd w:val="clear" w:color="auto" w:fill="auto"/>
            <w:vAlign w:val="center"/>
            <w:hideMark/>
          </w:tcPr>
          <w:p w14:paraId="6491B370" w14:textId="77777777" w:rsidR="003109A8" w:rsidRPr="00A226BD" w:rsidRDefault="003109A8" w:rsidP="003109A8">
            <w:pPr>
              <w:jc w:val="center"/>
              <w:rPr>
                <w:sz w:val="20"/>
                <w:lang w:eastAsia="hr-HR"/>
              </w:rPr>
            </w:pPr>
            <w:r w:rsidRPr="00A226BD">
              <w:rPr>
                <w:sz w:val="20"/>
                <w:lang w:eastAsia="hr-HR"/>
              </w:rPr>
              <w:t>8.501,29</w:t>
            </w:r>
          </w:p>
        </w:tc>
        <w:tc>
          <w:tcPr>
            <w:tcW w:w="1368" w:type="dxa"/>
            <w:tcBorders>
              <w:top w:val="nil"/>
              <w:left w:val="nil"/>
              <w:bottom w:val="single" w:sz="4" w:space="0" w:color="auto"/>
              <w:right w:val="single" w:sz="4" w:space="0" w:color="auto"/>
            </w:tcBorders>
            <w:shd w:val="clear" w:color="auto" w:fill="auto"/>
            <w:vAlign w:val="center"/>
            <w:hideMark/>
          </w:tcPr>
          <w:p w14:paraId="449DC94C" w14:textId="77777777" w:rsidR="003109A8" w:rsidRPr="00A226BD" w:rsidRDefault="003109A8" w:rsidP="003109A8">
            <w:pPr>
              <w:jc w:val="center"/>
              <w:rPr>
                <w:sz w:val="20"/>
                <w:lang w:eastAsia="hr-HR"/>
              </w:rPr>
            </w:pPr>
            <w:r w:rsidRPr="00A226BD">
              <w:rPr>
                <w:sz w:val="20"/>
                <w:lang w:eastAsia="hr-HR"/>
              </w:rPr>
              <w:t>16.557,36</w:t>
            </w:r>
          </w:p>
        </w:tc>
      </w:tr>
      <w:tr w:rsidR="003109A8" w:rsidRPr="00A226BD" w14:paraId="5D46FD3E"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hideMark/>
          </w:tcPr>
          <w:p w14:paraId="5F1FB482" w14:textId="77777777" w:rsidR="003109A8" w:rsidRPr="00A226BD" w:rsidRDefault="003109A8" w:rsidP="003109A8">
            <w:pPr>
              <w:jc w:val="both"/>
              <w:rPr>
                <w:sz w:val="20"/>
                <w:lang w:eastAsia="hr-HR"/>
              </w:rPr>
            </w:pPr>
            <w:r w:rsidRPr="00A226BD">
              <w:rPr>
                <w:sz w:val="20"/>
                <w:lang w:eastAsia="hr-HR"/>
              </w:rPr>
              <w:t>Porez na korištenje javnih površina</w:t>
            </w:r>
          </w:p>
        </w:tc>
        <w:tc>
          <w:tcPr>
            <w:tcW w:w="1668" w:type="dxa"/>
            <w:tcBorders>
              <w:top w:val="nil"/>
              <w:left w:val="nil"/>
              <w:bottom w:val="single" w:sz="4" w:space="0" w:color="auto"/>
              <w:right w:val="single" w:sz="4" w:space="0" w:color="auto"/>
            </w:tcBorders>
            <w:shd w:val="clear" w:color="auto" w:fill="auto"/>
            <w:vAlign w:val="center"/>
            <w:hideMark/>
          </w:tcPr>
          <w:p w14:paraId="5E5CD949" w14:textId="77777777" w:rsidR="003109A8" w:rsidRPr="00A226BD" w:rsidRDefault="003109A8" w:rsidP="003109A8">
            <w:pPr>
              <w:jc w:val="center"/>
              <w:rPr>
                <w:sz w:val="20"/>
                <w:lang w:eastAsia="hr-HR"/>
              </w:rPr>
            </w:pPr>
            <w:r w:rsidRPr="00A226BD">
              <w:rPr>
                <w:sz w:val="20"/>
                <w:lang w:eastAsia="hr-HR"/>
              </w:rPr>
              <w:t>1.226,84</w:t>
            </w:r>
          </w:p>
        </w:tc>
        <w:tc>
          <w:tcPr>
            <w:tcW w:w="1338" w:type="dxa"/>
            <w:tcBorders>
              <w:top w:val="nil"/>
              <w:left w:val="nil"/>
              <w:bottom w:val="single" w:sz="4" w:space="0" w:color="auto"/>
              <w:right w:val="single" w:sz="4" w:space="0" w:color="auto"/>
            </w:tcBorders>
            <w:shd w:val="clear" w:color="auto" w:fill="auto"/>
            <w:vAlign w:val="center"/>
            <w:hideMark/>
          </w:tcPr>
          <w:p w14:paraId="2B089B3D" w14:textId="77777777" w:rsidR="003109A8" w:rsidRPr="00A226BD" w:rsidRDefault="003109A8" w:rsidP="003109A8">
            <w:pPr>
              <w:jc w:val="center"/>
              <w:rPr>
                <w:sz w:val="20"/>
                <w:lang w:eastAsia="hr-HR"/>
              </w:rPr>
            </w:pPr>
            <w:r w:rsidRPr="00A226BD">
              <w:rPr>
                <w:sz w:val="20"/>
                <w:lang w:eastAsia="hr-HR"/>
              </w:rPr>
              <w:t>842,50</w:t>
            </w:r>
          </w:p>
        </w:tc>
        <w:tc>
          <w:tcPr>
            <w:tcW w:w="1139" w:type="dxa"/>
            <w:tcBorders>
              <w:top w:val="nil"/>
              <w:left w:val="nil"/>
              <w:bottom w:val="single" w:sz="4" w:space="0" w:color="auto"/>
              <w:right w:val="single" w:sz="4" w:space="0" w:color="auto"/>
            </w:tcBorders>
            <w:shd w:val="clear" w:color="auto" w:fill="auto"/>
            <w:vAlign w:val="center"/>
            <w:hideMark/>
          </w:tcPr>
          <w:p w14:paraId="04384536" w14:textId="77777777" w:rsidR="003109A8" w:rsidRPr="00A226BD" w:rsidRDefault="003109A8" w:rsidP="003109A8">
            <w:pPr>
              <w:jc w:val="center"/>
              <w:rPr>
                <w:sz w:val="20"/>
                <w:lang w:eastAsia="hr-HR"/>
              </w:rPr>
            </w:pPr>
            <w:r w:rsidRPr="00A226BD">
              <w:rPr>
                <w:sz w:val="20"/>
                <w:lang w:eastAsia="hr-HR"/>
              </w:rPr>
              <w:t>180,60</w:t>
            </w:r>
          </w:p>
        </w:tc>
        <w:tc>
          <w:tcPr>
            <w:tcW w:w="1368" w:type="dxa"/>
            <w:tcBorders>
              <w:top w:val="nil"/>
              <w:left w:val="nil"/>
              <w:bottom w:val="single" w:sz="4" w:space="0" w:color="auto"/>
              <w:right w:val="single" w:sz="4" w:space="0" w:color="auto"/>
            </w:tcBorders>
            <w:shd w:val="clear" w:color="auto" w:fill="auto"/>
            <w:vAlign w:val="center"/>
            <w:hideMark/>
          </w:tcPr>
          <w:p w14:paraId="7DC3D81E" w14:textId="77777777" w:rsidR="003109A8" w:rsidRPr="00A226BD" w:rsidRDefault="003109A8" w:rsidP="003109A8">
            <w:pPr>
              <w:jc w:val="center"/>
              <w:rPr>
                <w:sz w:val="20"/>
                <w:lang w:eastAsia="hr-HR"/>
              </w:rPr>
            </w:pPr>
            <w:r w:rsidRPr="00A226BD">
              <w:rPr>
                <w:sz w:val="20"/>
                <w:lang w:eastAsia="hr-HR"/>
              </w:rPr>
              <w:t>-384,34</w:t>
            </w:r>
          </w:p>
        </w:tc>
      </w:tr>
      <w:tr w:rsidR="003109A8" w:rsidRPr="00A226BD" w14:paraId="3E19D919"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076E2797" w14:textId="77777777" w:rsidR="003109A8" w:rsidRPr="00A226BD" w:rsidRDefault="003109A8" w:rsidP="003109A8">
            <w:pPr>
              <w:jc w:val="both"/>
              <w:rPr>
                <w:b/>
                <w:bCs/>
                <w:sz w:val="20"/>
                <w:lang w:eastAsia="hr-HR"/>
              </w:rPr>
            </w:pPr>
            <w:r w:rsidRPr="00A226BD">
              <w:rPr>
                <w:b/>
                <w:bCs/>
                <w:sz w:val="20"/>
                <w:lang w:eastAsia="hr-HR"/>
              </w:rPr>
              <w:t>Potraživanja za pomoći 163</w:t>
            </w:r>
          </w:p>
        </w:tc>
        <w:tc>
          <w:tcPr>
            <w:tcW w:w="1668" w:type="dxa"/>
            <w:tcBorders>
              <w:top w:val="nil"/>
              <w:left w:val="nil"/>
              <w:bottom w:val="single" w:sz="4" w:space="0" w:color="auto"/>
              <w:right w:val="single" w:sz="4" w:space="0" w:color="auto"/>
            </w:tcBorders>
            <w:shd w:val="clear" w:color="000000" w:fill="DCE6F1"/>
            <w:vAlign w:val="center"/>
            <w:hideMark/>
          </w:tcPr>
          <w:p w14:paraId="27F18D32" w14:textId="77777777" w:rsidR="003109A8" w:rsidRPr="00A226BD" w:rsidRDefault="003109A8" w:rsidP="003109A8">
            <w:pPr>
              <w:jc w:val="center"/>
              <w:rPr>
                <w:b/>
                <w:bCs/>
                <w:sz w:val="20"/>
                <w:lang w:eastAsia="hr-HR"/>
              </w:rPr>
            </w:pPr>
            <w:r w:rsidRPr="00A226BD">
              <w:rPr>
                <w:b/>
                <w:bCs/>
                <w:sz w:val="20"/>
                <w:lang w:eastAsia="hr-HR"/>
              </w:rPr>
              <w:t>322.320,33</w:t>
            </w:r>
          </w:p>
        </w:tc>
        <w:tc>
          <w:tcPr>
            <w:tcW w:w="1338" w:type="dxa"/>
            <w:tcBorders>
              <w:top w:val="nil"/>
              <w:left w:val="nil"/>
              <w:bottom w:val="single" w:sz="4" w:space="0" w:color="auto"/>
              <w:right w:val="single" w:sz="4" w:space="0" w:color="auto"/>
            </w:tcBorders>
            <w:shd w:val="clear" w:color="000000" w:fill="DCE6F1"/>
            <w:vAlign w:val="center"/>
            <w:hideMark/>
          </w:tcPr>
          <w:p w14:paraId="78C2799F" w14:textId="77777777" w:rsidR="003109A8" w:rsidRPr="00A226BD" w:rsidRDefault="003109A8" w:rsidP="003109A8">
            <w:pPr>
              <w:jc w:val="center"/>
              <w:rPr>
                <w:b/>
                <w:bCs/>
                <w:sz w:val="20"/>
                <w:lang w:eastAsia="hr-HR"/>
              </w:rPr>
            </w:pPr>
            <w:r w:rsidRPr="00A226BD">
              <w:rPr>
                <w:b/>
                <w:bCs/>
                <w:sz w:val="20"/>
                <w:lang w:eastAsia="hr-HR"/>
              </w:rPr>
              <w:t>471.614,56</w:t>
            </w:r>
          </w:p>
        </w:tc>
        <w:tc>
          <w:tcPr>
            <w:tcW w:w="1139" w:type="dxa"/>
            <w:tcBorders>
              <w:top w:val="nil"/>
              <w:left w:val="nil"/>
              <w:bottom w:val="single" w:sz="4" w:space="0" w:color="auto"/>
              <w:right w:val="single" w:sz="4" w:space="0" w:color="auto"/>
            </w:tcBorders>
            <w:shd w:val="clear" w:color="000000" w:fill="DCE6F1"/>
            <w:vAlign w:val="center"/>
            <w:hideMark/>
          </w:tcPr>
          <w:p w14:paraId="57C0CD62" w14:textId="77777777" w:rsidR="003109A8" w:rsidRPr="00A226BD" w:rsidRDefault="003109A8" w:rsidP="003109A8">
            <w:pPr>
              <w:jc w:val="center"/>
              <w:rPr>
                <w:b/>
                <w:bCs/>
                <w:sz w:val="20"/>
                <w:lang w:eastAsia="hr-HR"/>
              </w:rPr>
            </w:pPr>
            <w:r w:rsidRPr="00A226BD">
              <w:rPr>
                <w:b/>
                <w:bCs/>
                <w:sz w:val="20"/>
                <w:lang w:eastAsia="hr-HR"/>
              </w:rPr>
              <w:t>0,00</w:t>
            </w:r>
          </w:p>
        </w:tc>
        <w:tc>
          <w:tcPr>
            <w:tcW w:w="1368" w:type="dxa"/>
            <w:tcBorders>
              <w:top w:val="nil"/>
              <w:left w:val="nil"/>
              <w:bottom w:val="single" w:sz="4" w:space="0" w:color="auto"/>
              <w:right w:val="single" w:sz="4" w:space="0" w:color="auto"/>
            </w:tcBorders>
            <w:shd w:val="clear" w:color="000000" w:fill="DCE6F1"/>
            <w:vAlign w:val="center"/>
            <w:hideMark/>
          </w:tcPr>
          <w:p w14:paraId="1A9415ED" w14:textId="77777777" w:rsidR="003109A8" w:rsidRPr="00A226BD" w:rsidRDefault="003109A8" w:rsidP="003109A8">
            <w:pPr>
              <w:jc w:val="center"/>
              <w:rPr>
                <w:b/>
                <w:bCs/>
                <w:sz w:val="20"/>
                <w:lang w:eastAsia="hr-HR"/>
              </w:rPr>
            </w:pPr>
            <w:r w:rsidRPr="00A226BD">
              <w:rPr>
                <w:b/>
                <w:bCs/>
                <w:sz w:val="20"/>
                <w:lang w:eastAsia="hr-HR"/>
              </w:rPr>
              <w:t>149.294,23</w:t>
            </w:r>
          </w:p>
        </w:tc>
      </w:tr>
      <w:tr w:rsidR="003109A8" w:rsidRPr="00A226BD" w14:paraId="6177EDF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00AA702C" w14:textId="77777777" w:rsidR="003109A8" w:rsidRPr="00A226BD" w:rsidRDefault="003109A8" w:rsidP="003109A8">
            <w:pPr>
              <w:jc w:val="both"/>
              <w:rPr>
                <w:b/>
                <w:bCs/>
                <w:sz w:val="20"/>
                <w:lang w:eastAsia="hr-HR"/>
              </w:rPr>
            </w:pPr>
            <w:r w:rsidRPr="00A226BD">
              <w:rPr>
                <w:b/>
                <w:bCs/>
                <w:sz w:val="20"/>
                <w:lang w:eastAsia="hr-HR"/>
              </w:rPr>
              <w:t>Potraživanja za prihode od imovine 164</w:t>
            </w:r>
          </w:p>
        </w:tc>
        <w:tc>
          <w:tcPr>
            <w:tcW w:w="1668" w:type="dxa"/>
            <w:tcBorders>
              <w:top w:val="nil"/>
              <w:left w:val="nil"/>
              <w:bottom w:val="single" w:sz="4" w:space="0" w:color="auto"/>
              <w:right w:val="single" w:sz="4" w:space="0" w:color="auto"/>
            </w:tcBorders>
            <w:shd w:val="clear" w:color="000000" w:fill="DCE6F1"/>
            <w:vAlign w:val="center"/>
            <w:hideMark/>
          </w:tcPr>
          <w:p w14:paraId="259E0487" w14:textId="77777777" w:rsidR="003109A8" w:rsidRPr="00A226BD" w:rsidRDefault="003109A8" w:rsidP="003109A8">
            <w:pPr>
              <w:jc w:val="center"/>
              <w:rPr>
                <w:b/>
                <w:bCs/>
                <w:sz w:val="20"/>
                <w:lang w:eastAsia="hr-HR"/>
              </w:rPr>
            </w:pPr>
            <w:r w:rsidRPr="00A226BD">
              <w:rPr>
                <w:b/>
                <w:bCs/>
                <w:sz w:val="20"/>
                <w:lang w:eastAsia="hr-HR"/>
              </w:rPr>
              <w:t>345.274,89</w:t>
            </w:r>
          </w:p>
        </w:tc>
        <w:tc>
          <w:tcPr>
            <w:tcW w:w="1338" w:type="dxa"/>
            <w:tcBorders>
              <w:top w:val="nil"/>
              <w:left w:val="nil"/>
              <w:bottom w:val="single" w:sz="4" w:space="0" w:color="auto"/>
              <w:right w:val="single" w:sz="4" w:space="0" w:color="auto"/>
            </w:tcBorders>
            <w:shd w:val="clear" w:color="000000" w:fill="DCE6F1"/>
            <w:vAlign w:val="center"/>
            <w:hideMark/>
          </w:tcPr>
          <w:p w14:paraId="3A207FE4" w14:textId="77777777" w:rsidR="003109A8" w:rsidRPr="00A226BD" w:rsidRDefault="003109A8" w:rsidP="003109A8">
            <w:pPr>
              <w:jc w:val="center"/>
              <w:rPr>
                <w:b/>
                <w:bCs/>
                <w:sz w:val="20"/>
                <w:lang w:eastAsia="hr-HR"/>
              </w:rPr>
            </w:pPr>
            <w:r w:rsidRPr="00A226BD">
              <w:rPr>
                <w:b/>
                <w:bCs/>
                <w:sz w:val="20"/>
                <w:lang w:eastAsia="hr-HR"/>
              </w:rPr>
              <w:t>364.531,02</w:t>
            </w:r>
          </w:p>
        </w:tc>
        <w:tc>
          <w:tcPr>
            <w:tcW w:w="1139" w:type="dxa"/>
            <w:tcBorders>
              <w:top w:val="nil"/>
              <w:left w:val="nil"/>
              <w:bottom w:val="single" w:sz="4" w:space="0" w:color="auto"/>
              <w:right w:val="single" w:sz="4" w:space="0" w:color="auto"/>
            </w:tcBorders>
            <w:shd w:val="clear" w:color="000000" w:fill="DCE6F1"/>
            <w:vAlign w:val="center"/>
            <w:hideMark/>
          </w:tcPr>
          <w:p w14:paraId="0BD732CC" w14:textId="77777777" w:rsidR="003109A8" w:rsidRPr="00A226BD" w:rsidRDefault="003109A8" w:rsidP="003109A8">
            <w:pPr>
              <w:jc w:val="center"/>
              <w:rPr>
                <w:b/>
                <w:bCs/>
                <w:sz w:val="20"/>
                <w:lang w:eastAsia="hr-HR"/>
              </w:rPr>
            </w:pPr>
            <w:r w:rsidRPr="00A226BD">
              <w:rPr>
                <w:b/>
                <w:bCs/>
                <w:sz w:val="20"/>
                <w:lang w:eastAsia="hr-HR"/>
              </w:rPr>
              <w:t>308.870,46</w:t>
            </w:r>
          </w:p>
        </w:tc>
        <w:tc>
          <w:tcPr>
            <w:tcW w:w="1368" w:type="dxa"/>
            <w:tcBorders>
              <w:top w:val="nil"/>
              <w:left w:val="nil"/>
              <w:bottom w:val="single" w:sz="4" w:space="0" w:color="auto"/>
              <w:right w:val="single" w:sz="4" w:space="0" w:color="auto"/>
            </w:tcBorders>
            <w:shd w:val="clear" w:color="000000" w:fill="DCE6F1"/>
            <w:vAlign w:val="center"/>
            <w:hideMark/>
          </w:tcPr>
          <w:p w14:paraId="59C4798D" w14:textId="77777777" w:rsidR="003109A8" w:rsidRPr="00A226BD" w:rsidRDefault="003109A8" w:rsidP="003109A8">
            <w:pPr>
              <w:jc w:val="center"/>
              <w:rPr>
                <w:b/>
                <w:bCs/>
                <w:sz w:val="20"/>
                <w:lang w:eastAsia="hr-HR"/>
              </w:rPr>
            </w:pPr>
            <w:r w:rsidRPr="00A226BD">
              <w:rPr>
                <w:b/>
                <w:bCs/>
                <w:sz w:val="20"/>
                <w:lang w:eastAsia="hr-HR"/>
              </w:rPr>
              <w:t>19.256,13</w:t>
            </w:r>
          </w:p>
        </w:tc>
      </w:tr>
      <w:tr w:rsidR="003109A8" w:rsidRPr="00A226BD" w14:paraId="25A1757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50F0EB1B" w14:textId="77777777" w:rsidR="003109A8" w:rsidRPr="00A226BD" w:rsidRDefault="003109A8" w:rsidP="003109A8">
            <w:pPr>
              <w:rPr>
                <w:b/>
                <w:bCs/>
                <w:sz w:val="20"/>
                <w:lang w:eastAsia="hr-HR"/>
              </w:rPr>
            </w:pPr>
            <w:r w:rsidRPr="00A226BD">
              <w:rPr>
                <w:b/>
                <w:bCs/>
                <w:sz w:val="20"/>
                <w:lang w:eastAsia="hr-HR"/>
              </w:rPr>
              <w:t>Potraživanja za zatezne kamate</w:t>
            </w:r>
          </w:p>
        </w:tc>
        <w:tc>
          <w:tcPr>
            <w:tcW w:w="1668" w:type="dxa"/>
            <w:tcBorders>
              <w:top w:val="nil"/>
              <w:left w:val="nil"/>
              <w:bottom w:val="single" w:sz="4" w:space="0" w:color="auto"/>
              <w:right w:val="single" w:sz="4" w:space="0" w:color="auto"/>
            </w:tcBorders>
            <w:shd w:val="clear" w:color="auto" w:fill="auto"/>
            <w:vAlign w:val="center"/>
            <w:hideMark/>
          </w:tcPr>
          <w:p w14:paraId="4578447F" w14:textId="77777777" w:rsidR="003109A8" w:rsidRPr="00A226BD" w:rsidRDefault="003109A8" w:rsidP="003109A8">
            <w:pPr>
              <w:jc w:val="center"/>
              <w:rPr>
                <w:b/>
                <w:bCs/>
                <w:sz w:val="20"/>
                <w:lang w:eastAsia="hr-HR"/>
              </w:rPr>
            </w:pPr>
            <w:r w:rsidRPr="00A226BD">
              <w:rPr>
                <w:b/>
                <w:bCs/>
                <w:sz w:val="20"/>
                <w:lang w:eastAsia="hr-HR"/>
              </w:rPr>
              <w:t>145.575,00</w:t>
            </w:r>
          </w:p>
        </w:tc>
        <w:tc>
          <w:tcPr>
            <w:tcW w:w="1338" w:type="dxa"/>
            <w:tcBorders>
              <w:top w:val="nil"/>
              <w:left w:val="nil"/>
              <w:bottom w:val="single" w:sz="4" w:space="0" w:color="auto"/>
              <w:right w:val="single" w:sz="4" w:space="0" w:color="auto"/>
            </w:tcBorders>
            <w:shd w:val="clear" w:color="auto" w:fill="auto"/>
            <w:vAlign w:val="center"/>
            <w:hideMark/>
          </w:tcPr>
          <w:p w14:paraId="31E8A63D" w14:textId="77777777" w:rsidR="003109A8" w:rsidRPr="00A226BD" w:rsidRDefault="003109A8" w:rsidP="003109A8">
            <w:pPr>
              <w:jc w:val="center"/>
              <w:rPr>
                <w:b/>
                <w:bCs/>
                <w:sz w:val="20"/>
                <w:lang w:eastAsia="hr-HR"/>
              </w:rPr>
            </w:pPr>
            <w:r w:rsidRPr="00A226BD">
              <w:rPr>
                <w:b/>
                <w:bCs/>
                <w:sz w:val="20"/>
                <w:lang w:eastAsia="hr-HR"/>
              </w:rPr>
              <w:t>170.163,53</w:t>
            </w:r>
          </w:p>
        </w:tc>
        <w:tc>
          <w:tcPr>
            <w:tcW w:w="1139" w:type="dxa"/>
            <w:tcBorders>
              <w:top w:val="nil"/>
              <w:left w:val="nil"/>
              <w:bottom w:val="single" w:sz="4" w:space="0" w:color="auto"/>
              <w:right w:val="single" w:sz="4" w:space="0" w:color="auto"/>
            </w:tcBorders>
            <w:shd w:val="clear" w:color="auto" w:fill="auto"/>
            <w:vAlign w:val="center"/>
            <w:hideMark/>
          </w:tcPr>
          <w:p w14:paraId="453E2D6E" w14:textId="77777777" w:rsidR="003109A8" w:rsidRPr="00A226BD" w:rsidRDefault="003109A8" w:rsidP="003109A8">
            <w:pPr>
              <w:jc w:val="center"/>
              <w:rPr>
                <w:b/>
                <w:bCs/>
                <w:sz w:val="20"/>
                <w:lang w:eastAsia="hr-HR"/>
              </w:rPr>
            </w:pPr>
            <w:r w:rsidRPr="00A226BD">
              <w:rPr>
                <w:b/>
                <w:bCs/>
                <w:sz w:val="20"/>
                <w:lang w:eastAsia="hr-HR"/>
              </w:rPr>
              <w:t>147.976,05</w:t>
            </w:r>
          </w:p>
        </w:tc>
        <w:tc>
          <w:tcPr>
            <w:tcW w:w="1368" w:type="dxa"/>
            <w:tcBorders>
              <w:top w:val="nil"/>
              <w:left w:val="nil"/>
              <w:bottom w:val="single" w:sz="4" w:space="0" w:color="auto"/>
              <w:right w:val="single" w:sz="4" w:space="0" w:color="auto"/>
            </w:tcBorders>
            <w:shd w:val="clear" w:color="auto" w:fill="auto"/>
            <w:vAlign w:val="center"/>
            <w:hideMark/>
          </w:tcPr>
          <w:p w14:paraId="7D61A26F" w14:textId="77777777" w:rsidR="003109A8" w:rsidRPr="00A226BD" w:rsidRDefault="003109A8" w:rsidP="003109A8">
            <w:pPr>
              <w:jc w:val="center"/>
              <w:rPr>
                <w:b/>
                <w:bCs/>
                <w:sz w:val="20"/>
                <w:lang w:eastAsia="hr-HR"/>
              </w:rPr>
            </w:pPr>
            <w:r w:rsidRPr="00A226BD">
              <w:rPr>
                <w:b/>
                <w:bCs/>
                <w:sz w:val="20"/>
                <w:lang w:eastAsia="hr-HR"/>
              </w:rPr>
              <w:t>24.588,53</w:t>
            </w:r>
          </w:p>
        </w:tc>
      </w:tr>
      <w:tr w:rsidR="003109A8" w:rsidRPr="00A226BD" w14:paraId="6AB6558E"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E24E4F2" w14:textId="77777777" w:rsidR="003109A8" w:rsidRPr="00A226BD" w:rsidRDefault="003109A8" w:rsidP="003109A8">
            <w:pPr>
              <w:jc w:val="both"/>
              <w:rPr>
                <w:sz w:val="20"/>
                <w:lang w:eastAsia="hr-HR"/>
              </w:rPr>
            </w:pPr>
            <w:r w:rsidRPr="00A226BD">
              <w:rPr>
                <w:sz w:val="20"/>
                <w:lang w:eastAsia="hr-HR"/>
              </w:rPr>
              <w:t>Zatezne kamate - komunalna naknada</w:t>
            </w:r>
          </w:p>
        </w:tc>
        <w:tc>
          <w:tcPr>
            <w:tcW w:w="1668" w:type="dxa"/>
            <w:tcBorders>
              <w:top w:val="nil"/>
              <w:left w:val="nil"/>
              <w:bottom w:val="single" w:sz="4" w:space="0" w:color="auto"/>
              <w:right w:val="single" w:sz="4" w:space="0" w:color="auto"/>
            </w:tcBorders>
            <w:shd w:val="clear" w:color="auto" w:fill="auto"/>
            <w:vAlign w:val="center"/>
            <w:hideMark/>
          </w:tcPr>
          <w:p w14:paraId="286FFC05" w14:textId="77777777" w:rsidR="003109A8" w:rsidRPr="00A226BD" w:rsidRDefault="003109A8" w:rsidP="003109A8">
            <w:pPr>
              <w:jc w:val="center"/>
              <w:rPr>
                <w:sz w:val="20"/>
                <w:lang w:eastAsia="hr-HR"/>
              </w:rPr>
            </w:pPr>
            <w:r w:rsidRPr="00A226BD">
              <w:rPr>
                <w:sz w:val="20"/>
                <w:lang w:eastAsia="hr-HR"/>
              </w:rPr>
              <w:t>10.635,07</w:t>
            </w:r>
          </w:p>
        </w:tc>
        <w:tc>
          <w:tcPr>
            <w:tcW w:w="1338" w:type="dxa"/>
            <w:tcBorders>
              <w:top w:val="nil"/>
              <w:left w:val="nil"/>
              <w:bottom w:val="single" w:sz="4" w:space="0" w:color="auto"/>
              <w:right w:val="single" w:sz="4" w:space="0" w:color="auto"/>
            </w:tcBorders>
            <w:shd w:val="clear" w:color="auto" w:fill="auto"/>
            <w:vAlign w:val="center"/>
            <w:hideMark/>
          </w:tcPr>
          <w:p w14:paraId="6B241911" w14:textId="77777777" w:rsidR="003109A8" w:rsidRPr="00A226BD" w:rsidRDefault="003109A8" w:rsidP="003109A8">
            <w:pPr>
              <w:jc w:val="center"/>
              <w:rPr>
                <w:sz w:val="20"/>
                <w:lang w:eastAsia="hr-HR"/>
              </w:rPr>
            </w:pPr>
            <w:r w:rsidRPr="00A226BD">
              <w:rPr>
                <w:sz w:val="20"/>
                <w:lang w:eastAsia="hr-HR"/>
              </w:rPr>
              <w:t>11.033,70</w:t>
            </w:r>
          </w:p>
        </w:tc>
        <w:tc>
          <w:tcPr>
            <w:tcW w:w="1139" w:type="dxa"/>
            <w:tcBorders>
              <w:top w:val="nil"/>
              <w:left w:val="nil"/>
              <w:bottom w:val="single" w:sz="4" w:space="0" w:color="auto"/>
              <w:right w:val="single" w:sz="4" w:space="0" w:color="auto"/>
            </w:tcBorders>
            <w:shd w:val="clear" w:color="auto" w:fill="auto"/>
            <w:vAlign w:val="center"/>
            <w:hideMark/>
          </w:tcPr>
          <w:p w14:paraId="62E2856E" w14:textId="77777777" w:rsidR="003109A8" w:rsidRPr="00A226BD" w:rsidRDefault="003109A8" w:rsidP="003109A8">
            <w:pPr>
              <w:jc w:val="center"/>
              <w:rPr>
                <w:sz w:val="20"/>
                <w:lang w:eastAsia="hr-HR"/>
              </w:rPr>
            </w:pPr>
            <w:r w:rsidRPr="00A226BD">
              <w:rPr>
                <w:sz w:val="20"/>
                <w:lang w:eastAsia="hr-HR"/>
              </w:rPr>
              <w:t>8.877,71</w:t>
            </w:r>
          </w:p>
        </w:tc>
        <w:tc>
          <w:tcPr>
            <w:tcW w:w="1368" w:type="dxa"/>
            <w:tcBorders>
              <w:top w:val="nil"/>
              <w:left w:val="nil"/>
              <w:bottom w:val="single" w:sz="4" w:space="0" w:color="auto"/>
              <w:right w:val="single" w:sz="4" w:space="0" w:color="auto"/>
            </w:tcBorders>
            <w:shd w:val="clear" w:color="auto" w:fill="auto"/>
            <w:vAlign w:val="center"/>
            <w:hideMark/>
          </w:tcPr>
          <w:p w14:paraId="2725A84D" w14:textId="77777777" w:rsidR="003109A8" w:rsidRPr="00A226BD" w:rsidRDefault="003109A8" w:rsidP="003109A8">
            <w:pPr>
              <w:jc w:val="center"/>
              <w:rPr>
                <w:sz w:val="20"/>
                <w:lang w:eastAsia="hr-HR"/>
              </w:rPr>
            </w:pPr>
            <w:r w:rsidRPr="00A226BD">
              <w:rPr>
                <w:sz w:val="20"/>
                <w:lang w:eastAsia="hr-HR"/>
              </w:rPr>
              <w:t>398,63</w:t>
            </w:r>
          </w:p>
        </w:tc>
      </w:tr>
      <w:tr w:rsidR="003109A8" w:rsidRPr="00A226BD" w14:paraId="4739A1AF"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FFD22A4" w14:textId="77777777" w:rsidR="003109A8" w:rsidRPr="00A226BD" w:rsidRDefault="003109A8" w:rsidP="003109A8">
            <w:pPr>
              <w:jc w:val="both"/>
              <w:rPr>
                <w:sz w:val="20"/>
                <w:lang w:eastAsia="hr-HR"/>
              </w:rPr>
            </w:pPr>
            <w:r w:rsidRPr="00A226BD">
              <w:rPr>
                <w:sz w:val="20"/>
                <w:lang w:eastAsia="hr-HR"/>
              </w:rPr>
              <w:t>Zatezne kamate - naknada za uređenje voda</w:t>
            </w:r>
          </w:p>
        </w:tc>
        <w:tc>
          <w:tcPr>
            <w:tcW w:w="1668" w:type="dxa"/>
            <w:tcBorders>
              <w:top w:val="nil"/>
              <w:left w:val="nil"/>
              <w:bottom w:val="single" w:sz="4" w:space="0" w:color="auto"/>
              <w:right w:val="single" w:sz="4" w:space="0" w:color="auto"/>
            </w:tcBorders>
            <w:shd w:val="clear" w:color="auto" w:fill="auto"/>
            <w:vAlign w:val="center"/>
            <w:hideMark/>
          </w:tcPr>
          <w:p w14:paraId="5D26E9A8" w14:textId="77777777" w:rsidR="003109A8" w:rsidRPr="00A226BD" w:rsidRDefault="003109A8" w:rsidP="003109A8">
            <w:pPr>
              <w:jc w:val="center"/>
              <w:rPr>
                <w:sz w:val="20"/>
                <w:lang w:eastAsia="hr-HR"/>
              </w:rPr>
            </w:pPr>
            <w:r w:rsidRPr="00A226BD">
              <w:rPr>
                <w:sz w:val="20"/>
                <w:lang w:eastAsia="hr-HR"/>
              </w:rPr>
              <w:t>2.083,97</w:t>
            </w:r>
          </w:p>
        </w:tc>
        <w:tc>
          <w:tcPr>
            <w:tcW w:w="1338" w:type="dxa"/>
            <w:tcBorders>
              <w:top w:val="nil"/>
              <w:left w:val="nil"/>
              <w:bottom w:val="single" w:sz="4" w:space="0" w:color="auto"/>
              <w:right w:val="single" w:sz="4" w:space="0" w:color="auto"/>
            </w:tcBorders>
            <w:shd w:val="clear" w:color="auto" w:fill="auto"/>
            <w:vAlign w:val="center"/>
            <w:hideMark/>
          </w:tcPr>
          <w:p w14:paraId="38DECA71" w14:textId="77777777" w:rsidR="003109A8" w:rsidRPr="00A226BD" w:rsidRDefault="003109A8" w:rsidP="003109A8">
            <w:pPr>
              <w:jc w:val="center"/>
              <w:rPr>
                <w:sz w:val="20"/>
                <w:lang w:eastAsia="hr-HR"/>
              </w:rPr>
            </w:pPr>
            <w:r w:rsidRPr="00A226BD">
              <w:rPr>
                <w:sz w:val="20"/>
                <w:lang w:eastAsia="hr-HR"/>
              </w:rPr>
              <w:t>2.460,28</w:t>
            </w:r>
          </w:p>
        </w:tc>
        <w:tc>
          <w:tcPr>
            <w:tcW w:w="1139" w:type="dxa"/>
            <w:tcBorders>
              <w:top w:val="nil"/>
              <w:left w:val="nil"/>
              <w:bottom w:val="single" w:sz="4" w:space="0" w:color="auto"/>
              <w:right w:val="single" w:sz="4" w:space="0" w:color="auto"/>
            </w:tcBorders>
            <w:shd w:val="clear" w:color="auto" w:fill="auto"/>
            <w:vAlign w:val="center"/>
            <w:hideMark/>
          </w:tcPr>
          <w:p w14:paraId="560926EB" w14:textId="77777777" w:rsidR="003109A8" w:rsidRPr="00A226BD" w:rsidRDefault="003109A8" w:rsidP="003109A8">
            <w:pPr>
              <w:jc w:val="center"/>
              <w:rPr>
                <w:sz w:val="20"/>
                <w:lang w:eastAsia="hr-HR"/>
              </w:rPr>
            </w:pPr>
            <w:r w:rsidRPr="00A226BD">
              <w:rPr>
                <w:sz w:val="20"/>
                <w:lang w:eastAsia="hr-HR"/>
              </w:rPr>
              <w:t>1.040,33</w:t>
            </w:r>
          </w:p>
        </w:tc>
        <w:tc>
          <w:tcPr>
            <w:tcW w:w="1368" w:type="dxa"/>
            <w:tcBorders>
              <w:top w:val="nil"/>
              <w:left w:val="nil"/>
              <w:bottom w:val="single" w:sz="4" w:space="0" w:color="auto"/>
              <w:right w:val="single" w:sz="4" w:space="0" w:color="auto"/>
            </w:tcBorders>
            <w:shd w:val="clear" w:color="auto" w:fill="auto"/>
            <w:vAlign w:val="center"/>
            <w:hideMark/>
          </w:tcPr>
          <w:p w14:paraId="3826E55B" w14:textId="77777777" w:rsidR="003109A8" w:rsidRPr="00A226BD" w:rsidRDefault="003109A8" w:rsidP="003109A8">
            <w:pPr>
              <w:jc w:val="center"/>
              <w:rPr>
                <w:sz w:val="20"/>
                <w:lang w:eastAsia="hr-HR"/>
              </w:rPr>
            </w:pPr>
            <w:r w:rsidRPr="00A226BD">
              <w:rPr>
                <w:sz w:val="20"/>
                <w:lang w:eastAsia="hr-HR"/>
              </w:rPr>
              <w:t> </w:t>
            </w:r>
          </w:p>
        </w:tc>
      </w:tr>
      <w:tr w:rsidR="003109A8" w:rsidRPr="00A226BD" w14:paraId="40078A88"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08FC974F" w14:textId="77777777" w:rsidR="003109A8" w:rsidRPr="00A226BD" w:rsidRDefault="003109A8" w:rsidP="003109A8">
            <w:pPr>
              <w:jc w:val="both"/>
              <w:rPr>
                <w:sz w:val="20"/>
                <w:lang w:eastAsia="hr-HR"/>
              </w:rPr>
            </w:pPr>
            <w:r w:rsidRPr="00A226BD">
              <w:rPr>
                <w:sz w:val="20"/>
                <w:lang w:eastAsia="hr-HR"/>
              </w:rPr>
              <w:t>Zatezne kamate -  komunalni doprinos</w:t>
            </w:r>
          </w:p>
        </w:tc>
        <w:tc>
          <w:tcPr>
            <w:tcW w:w="1668" w:type="dxa"/>
            <w:tcBorders>
              <w:top w:val="nil"/>
              <w:left w:val="nil"/>
              <w:bottom w:val="single" w:sz="4" w:space="0" w:color="auto"/>
              <w:right w:val="single" w:sz="4" w:space="0" w:color="auto"/>
            </w:tcBorders>
            <w:shd w:val="clear" w:color="auto" w:fill="auto"/>
            <w:vAlign w:val="center"/>
            <w:hideMark/>
          </w:tcPr>
          <w:p w14:paraId="5D457848" w14:textId="77777777" w:rsidR="003109A8" w:rsidRPr="00A226BD" w:rsidRDefault="003109A8" w:rsidP="003109A8">
            <w:pPr>
              <w:jc w:val="center"/>
              <w:rPr>
                <w:sz w:val="20"/>
                <w:lang w:eastAsia="hr-HR"/>
              </w:rPr>
            </w:pPr>
            <w:r w:rsidRPr="00A226BD">
              <w:rPr>
                <w:sz w:val="20"/>
                <w:lang w:eastAsia="hr-HR"/>
              </w:rPr>
              <w:t>113.624,06</w:t>
            </w:r>
          </w:p>
        </w:tc>
        <w:tc>
          <w:tcPr>
            <w:tcW w:w="1338" w:type="dxa"/>
            <w:tcBorders>
              <w:top w:val="nil"/>
              <w:left w:val="nil"/>
              <w:bottom w:val="single" w:sz="4" w:space="0" w:color="auto"/>
              <w:right w:val="single" w:sz="4" w:space="0" w:color="auto"/>
            </w:tcBorders>
            <w:shd w:val="clear" w:color="auto" w:fill="auto"/>
            <w:vAlign w:val="center"/>
            <w:hideMark/>
          </w:tcPr>
          <w:p w14:paraId="4D24400A" w14:textId="77777777" w:rsidR="003109A8" w:rsidRPr="00A226BD" w:rsidRDefault="003109A8" w:rsidP="003109A8">
            <w:pPr>
              <w:jc w:val="center"/>
              <w:rPr>
                <w:sz w:val="20"/>
                <w:lang w:eastAsia="hr-HR"/>
              </w:rPr>
            </w:pPr>
            <w:r w:rsidRPr="00A226BD">
              <w:rPr>
                <w:sz w:val="20"/>
                <w:lang w:eastAsia="hr-HR"/>
              </w:rPr>
              <w:t>128.513,91</w:t>
            </w:r>
          </w:p>
        </w:tc>
        <w:tc>
          <w:tcPr>
            <w:tcW w:w="1139" w:type="dxa"/>
            <w:tcBorders>
              <w:top w:val="nil"/>
              <w:left w:val="nil"/>
              <w:bottom w:val="single" w:sz="4" w:space="0" w:color="auto"/>
              <w:right w:val="single" w:sz="4" w:space="0" w:color="auto"/>
            </w:tcBorders>
            <w:shd w:val="clear" w:color="auto" w:fill="auto"/>
            <w:vAlign w:val="center"/>
            <w:hideMark/>
          </w:tcPr>
          <w:p w14:paraId="02B9B054" w14:textId="77777777" w:rsidR="003109A8" w:rsidRPr="00A226BD" w:rsidRDefault="003109A8" w:rsidP="003109A8">
            <w:pPr>
              <w:jc w:val="center"/>
              <w:rPr>
                <w:sz w:val="20"/>
                <w:lang w:eastAsia="hr-HR"/>
              </w:rPr>
            </w:pPr>
            <w:r w:rsidRPr="00A226BD">
              <w:rPr>
                <w:sz w:val="20"/>
                <w:lang w:eastAsia="hr-HR"/>
              </w:rPr>
              <w:t>127.554,36</w:t>
            </w:r>
          </w:p>
        </w:tc>
        <w:tc>
          <w:tcPr>
            <w:tcW w:w="1368" w:type="dxa"/>
            <w:tcBorders>
              <w:top w:val="nil"/>
              <w:left w:val="nil"/>
              <w:bottom w:val="single" w:sz="4" w:space="0" w:color="auto"/>
              <w:right w:val="single" w:sz="4" w:space="0" w:color="auto"/>
            </w:tcBorders>
            <w:shd w:val="clear" w:color="auto" w:fill="auto"/>
            <w:vAlign w:val="center"/>
            <w:hideMark/>
          </w:tcPr>
          <w:p w14:paraId="28AE4130" w14:textId="77777777" w:rsidR="003109A8" w:rsidRPr="00A226BD" w:rsidRDefault="003109A8" w:rsidP="003109A8">
            <w:pPr>
              <w:jc w:val="center"/>
              <w:rPr>
                <w:sz w:val="20"/>
                <w:lang w:eastAsia="hr-HR"/>
              </w:rPr>
            </w:pPr>
            <w:r w:rsidRPr="00A226BD">
              <w:rPr>
                <w:sz w:val="20"/>
                <w:lang w:eastAsia="hr-HR"/>
              </w:rPr>
              <w:t>14.889,85</w:t>
            </w:r>
          </w:p>
        </w:tc>
      </w:tr>
      <w:tr w:rsidR="003109A8" w:rsidRPr="00A226BD" w14:paraId="1CEFB66B"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7C5A67CF" w14:textId="77777777" w:rsidR="003109A8" w:rsidRPr="00A226BD" w:rsidRDefault="003109A8" w:rsidP="003109A8">
            <w:pPr>
              <w:jc w:val="both"/>
              <w:rPr>
                <w:sz w:val="20"/>
                <w:lang w:eastAsia="hr-HR"/>
              </w:rPr>
            </w:pPr>
            <w:r w:rsidRPr="00A226BD">
              <w:rPr>
                <w:sz w:val="20"/>
                <w:lang w:eastAsia="hr-HR"/>
              </w:rPr>
              <w:t>Zatezne kamate - zakup i najam</w:t>
            </w:r>
          </w:p>
        </w:tc>
        <w:tc>
          <w:tcPr>
            <w:tcW w:w="1668" w:type="dxa"/>
            <w:tcBorders>
              <w:top w:val="nil"/>
              <w:left w:val="nil"/>
              <w:bottom w:val="single" w:sz="4" w:space="0" w:color="auto"/>
              <w:right w:val="single" w:sz="4" w:space="0" w:color="auto"/>
            </w:tcBorders>
            <w:shd w:val="clear" w:color="auto" w:fill="auto"/>
            <w:vAlign w:val="center"/>
            <w:hideMark/>
          </w:tcPr>
          <w:p w14:paraId="334D5953" w14:textId="77777777" w:rsidR="003109A8" w:rsidRPr="00A226BD" w:rsidRDefault="003109A8" w:rsidP="003109A8">
            <w:pPr>
              <w:jc w:val="center"/>
              <w:rPr>
                <w:sz w:val="20"/>
                <w:lang w:eastAsia="hr-HR"/>
              </w:rPr>
            </w:pPr>
            <w:r w:rsidRPr="00A226BD">
              <w:rPr>
                <w:sz w:val="20"/>
                <w:lang w:eastAsia="hr-HR"/>
              </w:rPr>
              <w:t>16.520,31</w:t>
            </w:r>
          </w:p>
        </w:tc>
        <w:tc>
          <w:tcPr>
            <w:tcW w:w="1338" w:type="dxa"/>
            <w:tcBorders>
              <w:top w:val="nil"/>
              <w:left w:val="nil"/>
              <w:bottom w:val="single" w:sz="4" w:space="0" w:color="auto"/>
              <w:right w:val="single" w:sz="4" w:space="0" w:color="auto"/>
            </w:tcBorders>
            <w:shd w:val="clear" w:color="auto" w:fill="auto"/>
            <w:vAlign w:val="center"/>
            <w:hideMark/>
          </w:tcPr>
          <w:p w14:paraId="396898FF" w14:textId="77777777" w:rsidR="003109A8" w:rsidRPr="00A226BD" w:rsidRDefault="003109A8" w:rsidP="003109A8">
            <w:pPr>
              <w:jc w:val="center"/>
              <w:rPr>
                <w:sz w:val="20"/>
                <w:lang w:eastAsia="hr-HR"/>
              </w:rPr>
            </w:pPr>
            <w:r w:rsidRPr="00A226BD">
              <w:rPr>
                <w:sz w:val="20"/>
                <w:lang w:eastAsia="hr-HR"/>
              </w:rPr>
              <w:t>26.115,31</w:t>
            </w:r>
          </w:p>
        </w:tc>
        <w:tc>
          <w:tcPr>
            <w:tcW w:w="1139" w:type="dxa"/>
            <w:tcBorders>
              <w:top w:val="nil"/>
              <w:left w:val="nil"/>
              <w:bottom w:val="single" w:sz="4" w:space="0" w:color="auto"/>
              <w:right w:val="single" w:sz="4" w:space="0" w:color="auto"/>
            </w:tcBorders>
            <w:shd w:val="clear" w:color="auto" w:fill="auto"/>
            <w:vAlign w:val="center"/>
            <w:hideMark/>
          </w:tcPr>
          <w:p w14:paraId="7CC2524A" w14:textId="77777777" w:rsidR="003109A8" w:rsidRPr="00A226BD" w:rsidRDefault="003109A8" w:rsidP="003109A8">
            <w:pPr>
              <w:jc w:val="center"/>
              <w:rPr>
                <w:sz w:val="20"/>
                <w:lang w:eastAsia="hr-HR"/>
              </w:rPr>
            </w:pPr>
            <w:r w:rsidRPr="00A226BD">
              <w:rPr>
                <w:sz w:val="20"/>
                <w:lang w:eastAsia="hr-HR"/>
              </w:rPr>
              <w:t>9.263,37</w:t>
            </w:r>
          </w:p>
        </w:tc>
        <w:tc>
          <w:tcPr>
            <w:tcW w:w="1368" w:type="dxa"/>
            <w:tcBorders>
              <w:top w:val="nil"/>
              <w:left w:val="nil"/>
              <w:bottom w:val="single" w:sz="4" w:space="0" w:color="auto"/>
              <w:right w:val="single" w:sz="4" w:space="0" w:color="auto"/>
            </w:tcBorders>
            <w:shd w:val="clear" w:color="auto" w:fill="auto"/>
            <w:vAlign w:val="center"/>
            <w:hideMark/>
          </w:tcPr>
          <w:p w14:paraId="45DBD10D" w14:textId="77777777" w:rsidR="003109A8" w:rsidRPr="00A226BD" w:rsidRDefault="003109A8" w:rsidP="003109A8">
            <w:pPr>
              <w:jc w:val="center"/>
              <w:rPr>
                <w:sz w:val="20"/>
                <w:lang w:eastAsia="hr-HR"/>
              </w:rPr>
            </w:pPr>
            <w:r w:rsidRPr="00A226BD">
              <w:rPr>
                <w:sz w:val="20"/>
                <w:lang w:eastAsia="hr-HR"/>
              </w:rPr>
              <w:t>9.595,00</w:t>
            </w:r>
          </w:p>
        </w:tc>
      </w:tr>
      <w:tr w:rsidR="003109A8" w:rsidRPr="00A226BD" w14:paraId="3C69A0D2"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335E06B" w14:textId="77777777" w:rsidR="003109A8" w:rsidRPr="00A226BD" w:rsidRDefault="003109A8" w:rsidP="003109A8">
            <w:pPr>
              <w:jc w:val="both"/>
              <w:rPr>
                <w:sz w:val="20"/>
                <w:lang w:eastAsia="hr-HR"/>
              </w:rPr>
            </w:pPr>
            <w:r w:rsidRPr="00A226BD">
              <w:rPr>
                <w:sz w:val="20"/>
                <w:lang w:eastAsia="hr-HR"/>
              </w:rPr>
              <w:t>Zatezne kamate - nefinancijska imovina</w:t>
            </w:r>
          </w:p>
        </w:tc>
        <w:tc>
          <w:tcPr>
            <w:tcW w:w="1668" w:type="dxa"/>
            <w:tcBorders>
              <w:top w:val="nil"/>
              <w:left w:val="nil"/>
              <w:bottom w:val="single" w:sz="4" w:space="0" w:color="auto"/>
              <w:right w:val="single" w:sz="4" w:space="0" w:color="auto"/>
            </w:tcBorders>
            <w:shd w:val="clear" w:color="auto" w:fill="auto"/>
            <w:vAlign w:val="center"/>
            <w:hideMark/>
          </w:tcPr>
          <w:p w14:paraId="34EF2F88" w14:textId="77777777" w:rsidR="003109A8" w:rsidRPr="00A226BD" w:rsidRDefault="003109A8" w:rsidP="003109A8">
            <w:pPr>
              <w:jc w:val="center"/>
              <w:rPr>
                <w:sz w:val="20"/>
                <w:lang w:eastAsia="hr-HR"/>
              </w:rPr>
            </w:pPr>
            <w:r w:rsidRPr="00A226BD">
              <w:rPr>
                <w:sz w:val="20"/>
                <w:lang w:eastAsia="hr-HR"/>
              </w:rPr>
              <w:t>1.393,94</w:t>
            </w:r>
          </w:p>
        </w:tc>
        <w:tc>
          <w:tcPr>
            <w:tcW w:w="1338" w:type="dxa"/>
            <w:tcBorders>
              <w:top w:val="nil"/>
              <w:left w:val="nil"/>
              <w:bottom w:val="single" w:sz="4" w:space="0" w:color="auto"/>
              <w:right w:val="single" w:sz="4" w:space="0" w:color="auto"/>
            </w:tcBorders>
            <w:shd w:val="clear" w:color="auto" w:fill="auto"/>
            <w:vAlign w:val="center"/>
            <w:hideMark/>
          </w:tcPr>
          <w:p w14:paraId="56FF32E5" w14:textId="77777777" w:rsidR="003109A8" w:rsidRPr="00A226BD" w:rsidRDefault="003109A8" w:rsidP="003109A8">
            <w:pPr>
              <w:jc w:val="center"/>
              <w:rPr>
                <w:sz w:val="20"/>
                <w:lang w:eastAsia="hr-HR"/>
              </w:rPr>
            </w:pPr>
            <w:r w:rsidRPr="00A226BD">
              <w:rPr>
                <w:sz w:val="20"/>
                <w:lang w:eastAsia="hr-HR"/>
              </w:rPr>
              <w:t>811,76</w:t>
            </w:r>
          </w:p>
        </w:tc>
        <w:tc>
          <w:tcPr>
            <w:tcW w:w="1139" w:type="dxa"/>
            <w:tcBorders>
              <w:top w:val="nil"/>
              <w:left w:val="nil"/>
              <w:bottom w:val="single" w:sz="4" w:space="0" w:color="auto"/>
              <w:right w:val="single" w:sz="4" w:space="0" w:color="auto"/>
            </w:tcBorders>
            <w:shd w:val="clear" w:color="auto" w:fill="auto"/>
            <w:vAlign w:val="center"/>
            <w:hideMark/>
          </w:tcPr>
          <w:p w14:paraId="175067C4" w14:textId="77777777" w:rsidR="003109A8" w:rsidRPr="00A226BD" w:rsidRDefault="003109A8" w:rsidP="003109A8">
            <w:pPr>
              <w:jc w:val="center"/>
              <w:rPr>
                <w:sz w:val="20"/>
                <w:lang w:eastAsia="hr-HR"/>
              </w:rPr>
            </w:pPr>
            <w:r w:rsidRPr="00A226BD">
              <w:rPr>
                <w:sz w:val="20"/>
                <w:lang w:eastAsia="hr-HR"/>
              </w:rPr>
              <w:t>58,55</w:t>
            </w:r>
          </w:p>
        </w:tc>
        <w:tc>
          <w:tcPr>
            <w:tcW w:w="1368" w:type="dxa"/>
            <w:tcBorders>
              <w:top w:val="nil"/>
              <w:left w:val="nil"/>
              <w:bottom w:val="single" w:sz="4" w:space="0" w:color="auto"/>
              <w:right w:val="single" w:sz="4" w:space="0" w:color="auto"/>
            </w:tcBorders>
            <w:shd w:val="clear" w:color="auto" w:fill="auto"/>
            <w:vAlign w:val="center"/>
            <w:hideMark/>
          </w:tcPr>
          <w:p w14:paraId="02A98540" w14:textId="77777777" w:rsidR="003109A8" w:rsidRPr="00A226BD" w:rsidRDefault="003109A8" w:rsidP="003109A8">
            <w:pPr>
              <w:jc w:val="center"/>
              <w:rPr>
                <w:sz w:val="20"/>
                <w:lang w:eastAsia="hr-HR"/>
              </w:rPr>
            </w:pPr>
            <w:r w:rsidRPr="00A226BD">
              <w:rPr>
                <w:sz w:val="20"/>
                <w:lang w:eastAsia="hr-HR"/>
              </w:rPr>
              <w:t>-582,18</w:t>
            </w:r>
          </w:p>
        </w:tc>
      </w:tr>
      <w:tr w:rsidR="003109A8" w:rsidRPr="00A226BD" w14:paraId="24B76DF0"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B4B7773" w14:textId="77777777" w:rsidR="003109A8" w:rsidRPr="00A226BD" w:rsidRDefault="003109A8" w:rsidP="003109A8">
            <w:pPr>
              <w:jc w:val="both"/>
              <w:rPr>
                <w:sz w:val="20"/>
                <w:lang w:eastAsia="hr-HR"/>
              </w:rPr>
            </w:pPr>
            <w:r w:rsidRPr="00A226BD">
              <w:rPr>
                <w:sz w:val="20"/>
                <w:lang w:eastAsia="hr-HR"/>
              </w:rPr>
              <w:t>Zatezne kamate - porez na tvrtku</w:t>
            </w:r>
          </w:p>
        </w:tc>
        <w:tc>
          <w:tcPr>
            <w:tcW w:w="1668" w:type="dxa"/>
            <w:tcBorders>
              <w:top w:val="nil"/>
              <w:left w:val="nil"/>
              <w:bottom w:val="single" w:sz="4" w:space="0" w:color="auto"/>
              <w:right w:val="single" w:sz="4" w:space="0" w:color="auto"/>
            </w:tcBorders>
            <w:shd w:val="clear" w:color="auto" w:fill="auto"/>
            <w:vAlign w:val="center"/>
            <w:hideMark/>
          </w:tcPr>
          <w:p w14:paraId="59325B7B" w14:textId="77777777" w:rsidR="003109A8" w:rsidRPr="00A226BD" w:rsidRDefault="003109A8" w:rsidP="003109A8">
            <w:pPr>
              <w:jc w:val="center"/>
              <w:rPr>
                <w:sz w:val="20"/>
                <w:lang w:eastAsia="hr-HR"/>
              </w:rPr>
            </w:pPr>
            <w:r w:rsidRPr="00A226BD">
              <w:rPr>
                <w:sz w:val="20"/>
                <w:lang w:eastAsia="hr-HR"/>
              </w:rPr>
              <w:t>731,98</w:t>
            </w:r>
          </w:p>
        </w:tc>
        <w:tc>
          <w:tcPr>
            <w:tcW w:w="1338" w:type="dxa"/>
            <w:tcBorders>
              <w:top w:val="nil"/>
              <w:left w:val="nil"/>
              <w:bottom w:val="single" w:sz="4" w:space="0" w:color="auto"/>
              <w:right w:val="single" w:sz="4" w:space="0" w:color="auto"/>
            </w:tcBorders>
            <w:shd w:val="clear" w:color="auto" w:fill="auto"/>
            <w:vAlign w:val="center"/>
            <w:hideMark/>
          </w:tcPr>
          <w:p w14:paraId="7BEC5C51" w14:textId="77777777" w:rsidR="003109A8" w:rsidRPr="00A226BD" w:rsidRDefault="003109A8" w:rsidP="003109A8">
            <w:pPr>
              <w:jc w:val="center"/>
              <w:rPr>
                <w:sz w:val="20"/>
                <w:lang w:eastAsia="hr-HR"/>
              </w:rPr>
            </w:pPr>
            <w:r w:rsidRPr="00A226BD">
              <w:rPr>
                <w:sz w:val="20"/>
                <w:lang w:eastAsia="hr-HR"/>
              </w:rPr>
              <w:t>643,36</w:t>
            </w:r>
          </w:p>
        </w:tc>
        <w:tc>
          <w:tcPr>
            <w:tcW w:w="1139" w:type="dxa"/>
            <w:tcBorders>
              <w:top w:val="nil"/>
              <w:left w:val="nil"/>
              <w:bottom w:val="single" w:sz="4" w:space="0" w:color="auto"/>
              <w:right w:val="single" w:sz="4" w:space="0" w:color="auto"/>
            </w:tcBorders>
            <w:shd w:val="clear" w:color="auto" w:fill="auto"/>
            <w:vAlign w:val="center"/>
            <w:hideMark/>
          </w:tcPr>
          <w:p w14:paraId="359E7913" w14:textId="77777777" w:rsidR="003109A8" w:rsidRPr="00A226BD" w:rsidRDefault="003109A8" w:rsidP="003109A8">
            <w:pPr>
              <w:jc w:val="center"/>
              <w:rPr>
                <w:sz w:val="20"/>
                <w:lang w:eastAsia="hr-HR"/>
              </w:rPr>
            </w:pPr>
            <w:r w:rsidRPr="00A226BD">
              <w:rPr>
                <w:sz w:val="20"/>
                <w:lang w:eastAsia="hr-HR"/>
              </w:rPr>
              <w:t>620,53</w:t>
            </w:r>
          </w:p>
        </w:tc>
        <w:tc>
          <w:tcPr>
            <w:tcW w:w="1368" w:type="dxa"/>
            <w:tcBorders>
              <w:top w:val="nil"/>
              <w:left w:val="nil"/>
              <w:bottom w:val="single" w:sz="4" w:space="0" w:color="auto"/>
              <w:right w:val="single" w:sz="4" w:space="0" w:color="auto"/>
            </w:tcBorders>
            <w:shd w:val="clear" w:color="auto" w:fill="auto"/>
            <w:vAlign w:val="center"/>
            <w:hideMark/>
          </w:tcPr>
          <w:p w14:paraId="1B97AC3D" w14:textId="77777777" w:rsidR="003109A8" w:rsidRPr="00A226BD" w:rsidRDefault="003109A8" w:rsidP="003109A8">
            <w:pPr>
              <w:jc w:val="center"/>
              <w:rPr>
                <w:sz w:val="20"/>
                <w:lang w:eastAsia="hr-HR"/>
              </w:rPr>
            </w:pPr>
            <w:r w:rsidRPr="00A226BD">
              <w:rPr>
                <w:sz w:val="20"/>
                <w:lang w:eastAsia="hr-HR"/>
              </w:rPr>
              <w:t>-88,62</w:t>
            </w:r>
          </w:p>
        </w:tc>
      </w:tr>
      <w:tr w:rsidR="003109A8" w:rsidRPr="00A226BD" w14:paraId="4ED11961"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2C01587F" w14:textId="77777777" w:rsidR="003109A8" w:rsidRPr="00A226BD" w:rsidRDefault="003109A8" w:rsidP="003109A8">
            <w:pPr>
              <w:jc w:val="both"/>
              <w:rPr>
                <w:sz w:val="20"/>
                <w:lang w:eastAsia="hr-HR"/>
              </w:rPr>
            </w:pPr>
            <w:r w:rsidRPr="00A226BD">
              <w:rPr>
                <w:sz w:val="20"/>
                <w:lang w:eastAsia="hr-HR"/>
              </w:rPr>
              <w:t>Zatezne kamate - porez na kuće za odmor</w:t>
            </w:r>
          </w:p>
        </w:tc>
        <w:tc>
          <w:tcPr>
            <w:tcW w:w="1668" w:type="dxa"/>
            <w:tcBorders>
              <w:top w:val="nil"/>
              <w:left w:val="nil"/>
              <w:bottom w:val="single" w:sz="4" w:space="0" w:color="auto"/>
              <w:right w:val="single" w:sz="4" w:space="0" w:color="auto"/>
            </w:tcBorders>
            <w:shd w:val="clear" w:color="auto" w:fill="auto"/>
            <w:vAlign w:val="center"/>
            <w:hideMark/>
          </w:tcPr>
          <w:p w14:paraId="4AACBE7A" w14:textId="77777777" w:rsidR="003109A8" w:rsidRPr="00A226BD" w:rsidRDefault="003109A8" w:rsidP="003109A8">
            <w:pPr>
              <w:jc w:val="center"/>
              <w:rPr>
                <w:sz w:val="20"/>
                <w:lang w:eastAsia="hr-HR"/>
              </w:rPr>
            </w:pPr>
            <w:r w:rsidRPr="00A226BD">
              <w:rPr>
                <w:sz w:val="20"/>
                <w:lang w:eastAsia="hr-HR"/>
              </w:rPr>
              <w:t>537,21</w:t>
            </w:r>
          </w:p>
        </w:tc>
        <w:tc>
          <w:tcPr>
            <w:tcW w:w="1338" w:type="dxa"/>
            <w:tcBorders>
              <w:top w:val="nil"/>
              <w:left w:val="nil"/>
              <w:bottom w:val="single" w:sz="4" w:space="0" w:color="auto"/>
              <w:right w:val="single" w:sz="4" w:space="0" w:color="auto"/>
            </w:tcBorders>
            <w:shd w:val="clear" w:color="auto" w:fill="auto"/>
            <w:vAlign w:val="center"/>
            <w:hideMark/>
          </w:tcPr>
          <w:p w14:paraId="60142CF4" w14:textId="77777777" w:rsidR="003109A8" w:rsidRPr="00A226BD" w:rsidRDefault="003109A8" w:rsidP="003109A8">
            <w:pPr>
              <w:jc w:val="center"/>
              <w:rPr>
                <w:sz w:val="20"/>
                <w:lang w:eastAsia="hr-HR"/>
              </w:rPr>
            </w:pPr>
            <w:r w:rsidRPr="00A226BD">
              <w:rPr>
                <w:sz w:val="20"/>
                <w:lang w:eastAsia="hr-HR"/>
              </w:rPr>
              <w:t>537,21</w:t>
            </w:r>
          </w:p>
        </w:tc>
        <w:tc>
          <w:tcPr>
            <w:tcW w:w="1139" w:type="dxa"/>
            <w:tcBorders>
              <w:top w:val="nil"/>
              <w:left w:val="nil"/>
              <w:bottom w:val="single" w:sz="4" w:space="0" w:color="auto"/>
              <w:right w:val="single" w:sz="4" w:space="0" w:color="auto"/>
            </w:tcBorders>
            <w:shd w:val="clear" w:color="auto" w:fill="auto"/>
            <w:vAlign w:val="center"/>
            <w:hideMark/>
          </w:tcPr>
          <w:p w14:paraId="010D764B" w14:textId="77777777" w:rsidR="003109A8" w:rsidRPr="00A226BD" w:rsidRDefault="003109A8" w:rsidP="003109A8">
            <w:pPr>
              <w:jc w:val="center"/>
              <w:rPr>
                <w:sz w:val="20"/>
                <w:lang w:eastAsia="hr-HR"/>
              </w:rPr>
            </w:pPr>
            <w:r w:rsidRPr="00A226BD">
              <w:rPr>
                <w:sz w:val="20"/>
                <w:lang w:eastAsia="hr-HR"/>
              </w:rPr>
              <w:t>537,21</w:t>
            </w:r>
          </w:p>
        </w:tc>
        <w:tc>
          <w:tcPr>
            <w:tcW w:w="1368" w:type="dxa"/>
            <w:tcBorders>
              <w:top w:val="nil"/>
              <w:left w:val="nil"/>
              <w:bottom w:val="single" w:sz="4" w:space="0" w:color="auto"/>
              <w:right w:val="single" w:sz="4" w:space="0" w:color="auto"/>
            </w:tcBorders>
            <w:shd w:val="clear" w:color="auto" w:fill="auto"/>
            <w:vAlign w:val="center"/>
            <w:hideMark/>
          </w:tcPr>
          <w:p w14:paraId="7C7FD310"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7C0F109A"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46C77A53" w14:textId="77777777" w:rsidR="003109A8" w:rsidRPr="00A226BD" w:rsidRDefault="003109A8" w:rsidP="003109A8">
            <w:pPr>
              <w:jc w:val="both"/>
              <w:rPr>
                <w:sz w:val="20"/>
                <w:lang w:eastAsia="hr-HR"/>
              </w:rPr>
            </w:pPr>
            <w:r w:rsidRPr="00A226BD">
              <w:rPr>
                <w:sz w:val="20"/>
                <w:lang w:eastAsia="hr-HR"/>
              </w:rPr>
              <w:t>Zatezne kamate - prihodi po posebnim propisima</w:t>
            </w:r>
          </w:p>
        </w:tc>
        <w:tc>
          <w:tcPr>
            <w:tcW w:w="1668" w:type="dxa"/>
            <w:tcBorders>
              <w:top w:val="nil"/>
              <w:left w:val="nil"/>
              <w:bottom w:val="single" w:sz="4" w:space="0" w:color="auto"/>
              <w:right w:val="single" w:sz="4" w:space="0" w:color="auto"/>
            </w:tcBorders>
            <w:shd w:val="clear" w:color="auto" w:fill="auto"/>
            <w:vAlign w:val="center"/>
            <w:hideMark/>
          </w:tcPr>
          <w:p w14:paraId="6DACA50E" w14:textId="77777777" w:rsidR="003109A8" w:rsidRPr="00A226BD" w:rsidRDefault="003109A8" w:rsidP="003109A8">
            <w:pPr>
              <w:jc w:val="center"/>
              <w:rPr>
                <w:sz w:val="20"/>
                <w:lang w:eastAsia="hr-HR"/>
              </w:rPr>
            </w:pPr>
            <w:r w:rsidRPr="00A226BD">
              <w:rPr>
                <w:sz w:val="20"/>
                <w:lang w:eastAsia="hr-HR"/>
              </w:rPr>
              <w:t>48,46</w:t>
            </w:r>
          </w:p>
        </w:tc>
        <w:tc>
          <w:tcPr>
            <w:tcW w:w="1338" w:type="dxa"/>
            <w:tcBorders>
              <w:top w:val="nil"/>
              <w:left w:val="nil"/>
              <w:bottom w:val="single" w:sz="4" w:space="0" w:color="auto"/>
              <w:right w:val="single" w:sz="4" w:space="0" w:color="auto"/>
            </w:tcBorders>
            <w:shd w:val="clear" w:color="auto" w:fill="auto"/>
            <w:vAlign w:val="center"/>
            <w:hideMark/>
          </w:tcPr>
          <w:p w14:paraId="1345014D" w14:textId="77777777" w:rsidR="003109A8" w:rsidRPr="00A226BD" w:rsidRDefault="003109A8" w:rsidP="003109A8">
            <w:pPr>
              <w:jc w:val="center"/>
              <w:rPr>
                <w:sz w:val="20"/>
                <w:lang w:eastAsia="hr-HR"/>
              </w:rPr>
            </w:pPr>
            <w:r w:rsidRPr="00A226BD">
              <w:rPr>
                <w:sz w:val="20"/>
                <w:lang w:eastAsia="hr-HR"/>
              </w:rPr>
              <w:t>48,00</w:t>
            </w:r>
          </w:p>
        </w:tc>
        <w:tc>
          <w:tcPr>
            <w:tcW w:w="1139" w:type="dxa"/>
            <w:tcBorders>
              <w:top w:val="nil"/>
              <w:left w:val="nil"/>
              <w:bottom w:val="single" w:sz="4" w:space="0" w:color="auto"/>
              <w:right w:val="single" w:sz="4" w:space="0" w:color="auto"/>
            </w:tcBorders>
            <w:shd w:val="clear" w:color="auto" w:fill="auto"/>
            <w:vAlign w:val="center"/>
            <w:hideMark/>
          </w:tcPr>
          <w:p w14:paraId="594F9A26" w14:textId="77777777" w:rsidR="003109A8" w:rsidRPr="00A226BD" w:rsidRDefault="003109A8" w:rsidP="003109A8">
            <w:pPr>
              <w:jc w:val="center"/>
              <w:rPr>
                <w:sz w:val="20"/>
                <w:lang w:eastAsia="hr-HR"/>
              </w:rPr>
            </w:pPr>
            <w:r w:rsidRPr="00A226BD">
              <w:rPr>
                <w:sz w:val="20"/>
                <w:lang w:eastAsia="hr-HR"/>
              </w:rPr>
              <w:t>24,00</w:t>
            </w:r>
          </w:p>
        </w:tc>
        <w:tc>
          <w:tcPr>
            <w:tcW w:w="1368" w:type="dxa"/>
            <w:tcBorders>
              <w:top w:val="nil"/>
              <w:left w:val="nil"/>
              <w:bottom w:val="single" w:sz="4" w:space="0" w:color="auto"/>
              <w:right w:val="single" w:sz="4" w:space="0" w:color="auto"/>
            </w:tcBorders>
            <w:shd w:val="clear" w:color="auto" w:fill="auto"/>
            <w:vAlign w:val="center"/>
            <w:hideMark/>
          </w:tcPr>
          <w:p w14:paraId="5DD97FF7" w14:textId="77777777" w:rsidR="003109A8" w:rsidRPr="00A226BD" w:rsidRDefault="003109A8" w:rsidP="003109A8">
            <w:pPr>
              <w:jc w:val="center"/>
              <w:rPr>
                <w:sz w:val="20"/>
                <w:lang w:eastAsia="hr-HR"/>
              </w:rPr>
            </w:pPr>
            <w:r w:rsidRPr="00A226BD">
              <w:rPr>
                <w:sz w:val="20"/>
                <w:lang w:eastAsia="hr-HR"/>
              </w:rPr>
              <w:t>-0,46</w:t>
            </w:r>
          </w:p>
        </w:tc>
      </w:tr>
      <w:tr w:rsidR="003109A8" w:rsidRPr="00A226BD" w14:paraId="00F35790"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hideMark/>
          </w:tcPr>
          <w:p w14:paraId="68FCD708" w14:textId="77777777" w:rsidR="003109A8" w:rsidRPr="00A226BD" w:rsidRDefault="003109A8" w:rsidP="003109A8">
            <w:pPr>
              <w:jc w:val="both"/>
              <w:rPr>
                <w:b/>
                <w:bCs/>
                <w:sz w:val="20"/>
                <w:lang w:eastAsia="hr-HR"/>
              </w:rPr>
            </w:pPr>
            <w:r w:rsidRPr="00A226BD">
              <w:rPr>
                <w:b/>
                <w:bCs/>
                <w:sz w:val="20"/>
                <w:lang w:eastAsia="hr-HR"/>
              </w:rPr>
              <w:t>Potraživanja za dane koncesije</w:t>
            </w:r>
          </w:p>
        </w:tc>
        <w:tc>
          <w:tcPr>
            <w:tcW w:w="1668" w:type="dxa"/>
            <w:tcBorders>
              <w:top w:val="nil"/>
              <w:left w:val="nil"/>
              <w:bottom w:val="single" w:sz="4" w:space="0" w:color="auto"/>
              <w:right w:val="single" w:sz="4" w:space="0" w:color="auto"/>
            </w:tcBorders>
            <w:shd w:val="clear" w:color="auto" w:fill="auto"/>
            <w:vAlign w:val="center"/>
            <w:hideMark/>
          </w:tcPr>
          <w:p w14:paraId="46D24E1C" w14:textId="77777777" w:rsidR="003109A8" w:rsidRPr="00A226BD" w:rsidRDefault="003109A8" w:rsidP="003109A8">
            <w:pPr>
              <w:jc w:val="center"/>
              <w:rPr>
                <w:b/>
                <w:bCs/>
                <w:sz w:val="20"/>
                <w:lang w:eastAsia="hr-HR"/>
              </w:rPr>
            </w:pPr>
            <w:r w:rsidRPr="00A226BD">
              <w:rPr>
                <w:b/>
                <w:bCs/>
                <w:sz w:val="20"/>
                <w:lang w:eastAsia="hr-HR"/>
              </w:rPr>
              <w:t>0,00</w:t>
            </w:r>
          </w:p>
        </w:tc>
        <w:tc>
          <w:tcPr>
            <w:tcW w:w="1338" w:type="dxa"/>
            <w:tcBorders>
              <w:top w:val="nil"/>
              <w:left w:val="nil"/>
              <w:bottom w:val="single" w:sz="4" w:space="0" w:color="auto"/>
              <w:right w:val="single" w:sz="4" w:space="0" w:color="auto"/>
            </w:tcBorders>
            <w:shd w:val="clear" w:color="auto" w:fill="auto"/>
            <w:vAlign w:val="center"/>
            <w:hideMark/>
          </w:tcPr>
          <w:p w14:paraId="0D0B59D9" w14:textId="77777777" w:rsidR="003109A8" w:rsidRPr="00A226BD" w:rsidRDefault="003109A8" w:rsidP="003109A8">
            <w:pPr>
              <w:jc w:val="center"/>
              <w:rPr>
                <w:b/>
                <w:bCs/>
                <w:sz w:val="20"/>
                <w:lang w:eastAsia="hr-HR"/>
              </w:rPr>
            </w:pPr>
            <w:r w:rsidRPr="00A226BD">
              <w:rPr>
                <w:b/>
                <w:bCs/>
                <w:sz w:val="20"/>
                <w:lang w:eastAsia="hr-HR"/>
              </w:rPr>
              <w:t>0,00</w:t>
            </w:r>
          </w:p>
        </w:tc>
        <w:tc>
          <w:tcPr>
            <w:tcW w:w="1139" w:type="dxa"/>
            <w:tcBorders>
              <w:top w:val="nil"/>
              <w:left w:val="nil"/>
              <w:bottom w:val="single" w:sz="4" w:space="0" w:color="auto"/>
              <w:right w:val="single" w:sz="4" w:space="0" w:color="auto"/>
            </w:tcBorders>
            <w:shd w:val="clear" w:color="auto" w:fill="auto"/>
            <w:vAlign w:val="center"/>
            <w:hideMark/>
          </w:tcPr>
          <w:p w14:paraId="07828CDD" w14:textId="77777777" w:rsidR="003109A8" w:rsidRPr="00A226BD" w:rsidRDefault="003109A8" w:rsidP="003109A8">
            <w:pPr>
              <w:jc w:val="center"/>
              <w:rPr>
                <w:b/>
                <w:bCs/>
                <w:sz w:val="20"/>
                <w:lang w:eastAsia="hr-HR"/>
              </w:rPr>
            </w:pPr>
            <w:r w:rsidRPr="00A226BD">
              <w:rPr>
                <w:b/>
                <w:bCs/>
                <w:sz w:val="20"/>
                <w:lang w:eastAsia="hr-HR"/>
              </w:rPr>
              <w:t>0,00</w:t>
            </w:r>
          </w:p>
        </w:tc>
        <w:tc>
          <w:tcPr>
            <w:tcW w:w="1368" w:type="dxa"/>
            <w:tcBorders>
              <w:top w:val="nil"/>
              <w:left w:val="nil"/>
              <w:bottom w:val="single" w:sz="4" w:space="0" w:color="auto"/>
              <w:right w:val="single" w:sz="4" w:space="0" w:color="auto"/>
            </w:tcBorders>
            <w:shd w:val="clear" w:color="auto" w:fill="auto"/>
            <w:vAlign w:val="center"/>
            <w:hideMark/>
          </w:tcPr>
          <w:p w14:paraId="3662A226" w14:textId="77777777" w:rsidR="003109A8" w:rsidRPr="00A226BD" w:rsidRDefault="003109A8" w:rsidP="003109A8">
            <w:pPr>
              <w:jc w:val="center"/>
              <w:rPr>
                <w:b/>
                <w:bCs/>
                <w:sz w:val="20"/>
                <w:lang w:eastAsia="hr-HR"/>
              </w:rPr>
            </w:pPr>
            <w:r w:rsidRPr="00A226BD">
              <w:rPr>
                <w:b/>
                <w:bCs/>
                <w:sz w:val="20"/>
                <w:lang w:eastAsia="hr-HR"/>
              </w:rPr>
              <w:t>0,00</w:t>
            </w:r>
          </w:p>
        </w:tc>
      </w:tr>
      <w:tr w:rsidR="003109A8" w:rsidRPr="00A226BD" w14:paraId="70C8CA9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272D4EE" w14:textId="77777777" w:rsidR="003109A8" w:rsidRPr="00A226BD" w:rsidRDefault="003109A8" w:rsidP="003109A8">
            <w:pPr>
              <w:jc w:val="both"/>
              <w:rPr>
                <w:b/>
                <w:bCs/>
                <w:sz w:val="20"/>
                <w:lang w:eastAsia="hr-HR"/>
              </w:rPr>
            </w:pPr>
            <w:r w:rsidRPr="00A226BD">
              <w:rPr>
                <w:b/>
                <w:bCs/>
                <w:sz w:val="20"/>
                <w:lang w:eastAsia="hr-HR"/>
              </w:rPr>
              <w:t>Potraživanja od zakupa i korištenja imovine</w:t>
            </w:r>
          </w:p>
        </w:tc>
        <w:tc>
          <w:tcPr>
            <w:tcW w:w="1668" w:type="dxa"/>
            <w:tcBorders>
              <w:top w:val="nil"/>
              <w:left w:val="nil"/>
              <w:bottom w:val="single" w:sz="4" w:space="0" w:color="auto"/>
              <w:right w:val="single" w:sz="4" w:space="0" w:color="auto"/>
            </w:tcBorders>
            <w:shd w:val="clear" w:color="auto" w:fill="auto"/>
            <w:vAlign w:val="center"/>
            <w:hideMark/>
          </w:tcPr>
          <w:p w14:paraId="5A5F68FB" w14:textId="77777777" w:rsidR="003109A8" w:rsidRPr="00A226BD" w:rsidRDefault="003109A8" w:rsidP="003109A8">
            <w:pPr>
              <w:jc w:val="center"/>
              <w:rPr>
                <w:b/>
                <w:bCs/>
                <w:sz w:val="20"/>
                <w:lang w:eastAsia="hr-HR"/>
              </w:rPr>
            </w:pPr>
            <w:r w:rsidRPr="00A226BD">
              <w:rPr>
                <w:b/>
                <w:bCs/>
                <w:sz w:val="20"/>
                <w:lang w:eastAsia="hr-HR"/>
              </w:rPr>
              <w:t>199.699,89</w:t>
            </w:r>
          </w:p>
        </w:tc>
        <w:tc>
          <w:tcPr>
            <w:tcW w:w="1338" w:type="dxa"/>
            <w:tcBorders>
              <w:top w:val="nil"/>
              <w:left w:val="nil"/>
              <w:bottom w:val="single" w:sz="4" w:space="0" w:color="auto"/>
              <w:right w:val="single" w:sz="4" w:space="0" w:color="auto"/>
            </w:tcBorders>
            <w:shd w:val="clear" w:color="auto" w:fill="auto"/>
            <w:vAlign w:val="center"/>
            <w:hideMark/>
          </w:tcPr>
          <w:p w14:paraId="194B4535" w14:textId="77777777" w:rsidR="003109A8" w:rsidRPr="00A226BD" w:rsidRDefault="003109A8" w:rsidP="003109A8">
            <w:pPr>
              <w:jc w:val="center"/>
              <w:rPr>
                <w:b/>
                <w:bCs/>
                <w:sz w:val="20"/>
                <w:lang w:eastAsia="hr-HR"/>
              </w:rPr>
            </w:pPr>
            <w:r w:rsidRPr="00A226BD">
              <w:rPr>
                <w:b/>
                <w:bCs/>
                <w:sz w:val="20"/>
                <w:lang w:eastAsia="hr-HR"/>
              </w:rPr>
              <w:t>194.367,49</w:t>
            </w:r>
          </w:p>
        </w:tc>
        <w:tc>
          <w:tcPr>
            <w:tcW w:w="1139" w:type="dxa"/>
            <w:tcBorders>
              <w:top w:val="nil"/>
              <w:left w:val="nil"/>
              <w:bottom w:val="single" w:sz="4" w:space="0" w:color="auto"/>
              <w:right w:val="single" w:sz="4" w:space="0" w:color="auto"/>
            </w:tcBorders>
            <w:shd w:val="clear" w:color="auto" w:fill="auto"/>
            <w:vAlign w:val="center"/>
            <w:hideMark/>
          </w:tcPr>
          <w:p w14:paraId="77AAC024" w14:textId="77777777" w:rsidR="003109A8" w:rsidRPr="00A226BD" w:rsidRDefault="003109A8" w:rsidP="003109A8">
            <w:pPr>
              <w:jc w:val="center"/>
              <w:rPr>
                <w:b/>
                <w:bCs/>
                <w:sz w:val="20"/>
                <w:lang w:eastAsia="hr-HR"/>
              </w:rPr>
            </w:pPr>
            <w:r w:rsidRPr="00A226BD">
              <w:rPr>
                <w:b/>
                <w:bCs/>
                <w:sz w:val="20"/>
                <w:lang w:eastAsia="hr-HR"/>
              </w:rPr>
              <w:t>160.894,42</w:t>
            </w:r>
          </w:p>
        </w:tc>
        <w:tc>
          <w:tcPr>
            <w:tcW w:w="1368" w:type="dxa"/>
            <w:tcBorders>
              <w:top w:val="nil"/>
              <w:left w:val="nil"/>
              <w:bottom w:val="single" w:sz="4" w:space="0" w:color="auto"/>
              <w:right w:val="single" w:sz="4" w:space="0" w:color="auto"/>
            </w:tcBorders>
            <w:shd w:val="clear" w:color="auto" w:fill="auto"/>
            <w:vAlign w:val="center"/>
            <w:hideMark/>
          </w:tcPr>
          <w:p w14:paraId="6C9A26A0" w14:textId="77777777" w:rsidR="003109A8" w:rsidRPr="00A226BD" w:rsidRDefault="003109A8" w:rsidP="003109A8">
            <w:pPr>
              <w:jc w:val="center"/>
              <w:rPr>
                <w:b/>
                <w:bCs/>
                <w:sz w:val="20"/>
                <w:lang w:eastAsia="hr-HR"/>
              </w:rPr>
            </w:pPr>
            <w:r w:rsidRPr="00A226BD">
              <w:rPr>
                <w:b/>
                <w:bCs/>
                <w:sz w:val="20"/>
                <w:lang w:eastAsia="hr-HR"/>
              </w:rPr>
              <w:t>-5.332,40</w:t>
            </w:r>
          </w:p>
        </w:tc>
      </w:tr>
      <w:tr w:rsidR="003109A8" w:rsidRPr="00A226BD" w14:paraId="114C775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2104C62" w14:textId="77777777" w:rsidR="003109A8" w:rsidRPr="00A226BD" w:rsidRDefault="003109A8" w:rsidP="003109A8">
            <w:pPr>
              <w:jc w:val="both"/>
              <w:rPr>
                <w:sz w:val="20"/>
                <w:lang w:eastAsia="hr-HR"/>
              </w:rPr>
            </w:pPr>
            <w:r w:rsidRPr="00A226BD">
              <w:rPr>
                <w:sz w:val="20"/>
                <w:lang w:eastAsia="hr-HR"/>
              </w:rPr>
              <w:t>Zakup poslovnih prostora</w:t>
            </w:r>
          </w:p>
        </w:tc>
        <w:tc>
          <w:tcPr>
            <w:tcW w:w="1668" w:type="dxa"/>
            <w:tcBorders>
              <w:top w:val="nil"/>
              <w:left w:val="nil"/>
              <w:bottom w:val="single" w:sz="4" w:space="0" w:color="auto"/>
              <w:right w:val="single" w:sz="4" w:space="0" w:color="auto"/>
            </w:tcBorders>
            <w:shd w:val="clear" w:color="auto" w:fill="auto"/>
            <w:vAlign w:val="center"/>
            <w:hideMark/>
          </w:tcPr>
          <w:p w14:paraId="264F237F" w14:textId="77777777" w:rsidR="003109A8" w:rsidRPr="00A226BD" w:rsidRDefault="003109A8" w:rsidP="003109A8">
            <w:pPr>
              <w:jc w:val="center"/>
              <w:rPr>
                <w:sz w:val="20"/>
                <w:lang w:eastAsia="hr-HR"/>
              </w:rPr>
            </w:pPr>
            <w:r w:rsidRPr="00A226BD">
              <w:rPr>
                <w:sz w:val="20"/>
                <w:lang w:eastAsia="hr-HR"/>
              </w:rPr>
              <w:t>184.816,27</w:t>
            </w:r>
          </w:p>
        </w:tc>
        <w:tc>
          <w:tcPr>
            <w:tcW w:w="1338" w:type="dxa"/>
            <w:tcBorders>
              <w:top w:val="nil"/>
              <w:left w:val="nil"/>
              <w:bottom w:val="single" w:sz="4" w:space="0" w:color="auto"/>
              <w:right w:val="single" w:sz="4" w:space="0" w:color="auto"/>
            </w:tcBorders>
            <w:shd w:val="clear" w:color="auto" w:fill="auto"/>
            <w:vAlign w:val="center"/>
            <w:hideMark/>
          </w:tcPr>
          <w:p w14:paraId="45117516" w14:textId="77777777" w:rsidR="003109A8" w:rsidRPr="00A226BD" w:rsidRDefault="003109A8" w:rsidP="003109A8">
            <w:pPr>
              <w:jc w:val="center"/>
              <w:rPr>
                <w:sz w:val="20"/>
                <w:lang w:eastAsia="hr-HR"/>
              </w:rPr>
            </w:pPr>
            <w:r w:rsidRPr="00A226BD">
              <w:rPr>
                <w:sz w:val="20"/>
                <w:lang w:eastAsia="hr-HR"/>
              </w:rPr>
              <w:t>179.467,40</w:t>
            </w:r>
          </w:p>
        </w:tc>
        <w:tc>
          <w:tcPr>
            <w:tcW w:w="1139" w:type="dxa"/>
            <w:tcBorders>
              <w:top w:val="nil"/>
              <w:left w:val="nil"/>
              <w:bottom w:val="single" w:sz="4" w:space="0" w:color="auto"/>
              <w:right w:val="single" w:sz="4" w:space="0" w:color="auto"/>
            </w:tcBorders>
            <w:shd w:val="clear" w:color="auto" w:fill="auto"/>
            <w:vAlign w:val="center"/>
            <w:hideMark/>
          </w:tcPr>
          <w:p w14:paraId="49C59E70" w14:textId="77777777" w:rsidR="003109A8" w:rsidRPr="00A226BD" w:rsidRDefault="003109A8" w:rsidP="003109A8">
            <w:pPr>
              <w:jc w:val="center"/>
              <w:rPr>
                <w:sz w:val="20"/>
                <w:lang w:eastAsia="hr-HR"/>
              </w:rPr>
            </w:pPr>
            <w:r w:rsidRPr="00A226BD">
              <w:rPr>
                <w:sz w:val="20"/>
                <w:lang w:eastAsia="hr-HR"/>
              </w:rPr>
              <w:t>155.337,66</w:t>
            </w:r>
          </w:p>
        </w:tc>
        <w:tc>
          <w:tcPr>
            <w:tcW w:w="1368" w:type="dxa"/>
            <w:tcBorders>
              <w:top w:val="nil"/>
              <w:left w:val="nil"/>
              <w:bottom w:val="single" w:sz="4" w:space="0" w:color="auto"/>
              <w:right w:val="single" w:sz="4" w:space="0" w:color="auto"/>
            </w:tcBorders>
            <w:shd w:val="clear" w:color="auto" w:fill="auto"/>
            <w:vAlign w:val="center"/>
            <w:hideMark/>
          </w:tcPr>
          <w:p w14:paraId="3D5C1989" w14:textId="77777777" w:rsidR="003109A8" w:rsidRPr="00A226BD" w:rsidRDefault="003109A8" w:rsidP="003109A8">
            <w:pPr>
              <w:jc w:val="center"/>
              <w:rPr>
                <w:sz w:val="20"/>
                <w:lang w:eastAsia="hr-HR"/>
              </w:rPr>
            </w:pPr>
            <w:r w:rsidRPr="00A226BD">
              <w:rPr>
                <w:sz w:val="20"/>
                <w:lang w:eastAsia="hr-HR"/>
              </w:rPr>
              <w:t>-5.348,87</w:t>
            </w:r>
          </w:p>
        </w:tc>
      </w:tr>
      <w:tr w:rsidR="003109A8" w:rsidRPr="00A226BD" w14:paraId="3A84DF06"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D8BCF0D" w14:textId="77777777" w:rsidR="003109A8" w:rsidRPr="00A226BD" w:rsidRDefault="003109A8" w:rsidP="003109A8">
            <w:pPr>
              <w:jc w:val="both"/>
              <w:rPr>
                <w:sz w:val="20"/>
                <w:lang w:eastAsia="hr-HR"/>
              </w:rPr>
            </w:pPr>
            <w:r w:rsidRPr="00A226BD">
              <w:rPr>
                <w:sz w:val="20"/>
                <w:lang w:eastAsia="hr-HR"/>
              </w:rPr>
              <w:t>Najam stanova</w:t>
            </w:r>
          </w:p>
        </w:tc>
        <w:tc>
          <w:tcPr>
            <w:tcW w:w="1668" w:type="dxa"/>
            <w:tcBorders>
              <w:top w:val="nil"/>
              <w:left w:val="nil"/>
              <w:bottom w:val="single" w:sz="4" w:space="0" w:color="auto"/>
              <w:right w:val="single" w:sz="4" w:space="0" w:color="auto"/>
            </w:tcBorders>
            <w:shd w:val="clear" w:color="auto" w:fill="auto"/>
            <w:vAlign w:val="center"/>
            <w:hideMark/>
          </w:tcPr>
          <w:p w14:paraId="3792FC44" w14:textId="77777777" w:rsidR="003109A8" w:rsidRPr="00A226BD" w:rsidRDefault="003109A8" w:rsidP="003109A8">
            <w:pPr>
              <w:jc w:val="center"/>
              <w:rPr>
                <w:sz w:val="20"/>
                <w:lang w:eastAsia="hr-HR"/>
              </w:rPr>
            </w:pPr>
            <w:r w:rsidRPr="00A226BD">
              <w:rPr>
                <w:sz w:val="20"/>
                <w:lang w:eastAsia="hr-HR"/>
              </w:rPr>
              <w:t>4.086,44</w:t>
            </w:r>
          </w:p>
        </w:tc>
        <w:tc>
          <w:tcPr>
            <w:tcW w:w="1338" w:type="dxa"/>
            <w:tcBorders>
              <w:top w:val="nil"/>
              <w:left w:val="nil"/>
              <w:bottom w:val="single" w:sz="4" w:space="0" w:color="auto"/>
              <w:right w:val="single" w:sz="4" w:space="0" w:color="auto"/>
            </w:tcBorders>
            <w:shd w:val="clear" w:color="auto" w:fill="auto"/>
            <w:vAlign w:val="center"/>
            <w:hideMark/>
          </w:tcPr>
          <w:p w14:paraId="1CE48EAD" w14:textId="77777777" w:rsidR="003109A8" w:rsidRPr="00A226BD" w:rsidRDefault="003109A8" w:rsidP="003109A8">
            <w:pPr>
              <w:jc w:val="center"/>
              <w:rPr>
                <w:sz w:val="20"/>
                <w:lang w:eastAsia="hr-HR"/>
              </w:rPr>
            </w:pPr>
            <w:r w:rsidRPr="00A226BD">
              <w:rPr>
                <w:sz w:val="20"/>
                <w:lang w:eastAsia="hr-HR"/>
              </w:rPr>
              <w:t>4.345,40</w:t>
            </w:r>
          </w:p>
        </w:tc>
        <w:tc>
          <w:tcPr>
            <w:tcW w:w="1139" w:type="dxa"/>
            <w:tcBorders>
              <w:top w:val="nil"/>
              <w:left w:val="nil"/>
              <w:bottom w:val="single" w:sz="4" w:space="0" w:color="auto"/>
              <w:right w:val="single" w:sz="4" w:space="0" w:color="auto"/>
            </w:tcBorders>
            <w:shd w:val="clear" w:color="auto" w:fill="auto"/>
            <w:vAlign w:val="center"/>
            <w:hideMark/>
          </w:tcPr>
          <w:p w14:paraId="074251C0" w14:textId="77777777" w:rsidR="003109A8" w:rsidRPr="00A226BD" w:rsidRDefault="003109A8" w:rsidP="003109A8">
            <w:pPr>
              <w:jc w:val="center"/>
              <w:rPr>
                <w:sz w:val="20"/>
                <w:lang w:eastAsia="hr-HR"/>
              </w:rPr>
            </w:pPr>
            <w:r w:rsidRPr="00A226BD">
              <w:rPr>
                <w:sz w:val="20"/>
                <w:lang w:eastAsia="hr-HR"/>
              </w:rPr>
              <w:t>3.004,16</w:t>
            </w:r>
          </w:p>
        </w:tc>
        <w:tc>
          <w:tcPr>
            <w:tcW w:w="1368" w:type="dxa"/>
            <w:tcBorders>
              <w:top w:val="nil"/>
              <w:left w:val="nil"/>
              <w:bottom w:val="single" w:sz="4" w:space="0" w:color="auto"/>
              <w:right w:val="single" w:sz="4" w:space="0" w:color="auto"/>
            </w:tcBorders>
            <w:shd w:val="clear" w:color="auto" w:fill="auto"/>
            <w:vAlign w:val="center"/>
            <w:hideMark/>
          </w:tcPr>
          <w:p w14:paraId="1646F07E" w14:textId="77777777" w:rsidR="003109A8" w:rsidRPr="00A226BD" w:rsidRDefault="003109A8" w:rsidP="003109A8">
            <w:pPr>
              <w:jc w:val="center"/>
              <w:rPr>
                <w:sz w:val="20"/>
                <w:lang w:eastAsia="hr-HR"/>
              </w:rPr>
            </w:pPr>
            <w:r w:rsidRPr="00A226BD">
              <w:rPr>
                <w:sz w:val="20"/>
                <w:lang w:eastAsia="hr-HR"/>
              </w:rPr>
              <w:t>258,96</w:t>
            </w:r>
          </w:p>
        </w:tc>
      </w:tr>
      <w:tr w:rsidR="003109A8" w:rsidRPr="00A226BD" w14:paraId="213080A2"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66CCD70" w14:textId="77777777" w:rsidR="003109A8" w:rsidRPr="00A226BD" w:rsidRDefault="003109A8" w:rsidP="003109A8">
            <w:pPr>
              <w:jc w:val="both"/>
              <w:rPr>
                <w:sz w:val="20"/>
                <w:lang w:eastAsia="hr-HR"/>
              </w:rPr>
            </w:pPr>
            <w:r w:rsidRPr="00A226BD">
              <w:rPr>
                <w:sz w:val="20"/>
                <w:lang w:eastAsia="hr-HR"/>
              </w:rPr>
              <w:t>Zakup javnih površina</w:t>
            </w:r>
          </w:p>
        </w:tc>
        <w:tc>
          <w:tcPr>
            <w:tcW w:w="1668" w:type="dxa"/>
            <w:tcBorders>
              <w:top w:val="nil"/>
              <w:left w:val="nil"/>
              <w:bottom w:val="single" w:sz="4" w:space="0" w:color="auto"/>
              <w:right w:val="single" w:sz="4" w:space="0" w:color="auto"/>
            </w:tcBorders>
            <w:shd w:val="clear" w:color="auto" w:fill="auto"/>
            <w:vAlign w:val="center"/>
            <w:hideMark/>
          </w:tcPr>
          <w:p w14:paraId="6711F683" w14:textId="77777777" w:rsidR="003109A8" w:rsidRPr="00A226BD" w:rsidRDefault="003109A8" w:rsidP="003109A8">
            <w:pPr>
              <w:jc w:val="center"/>
              <w:rPr>
                <w:sz w:val="20"/>
                <w:lang w:eastAsia="hr-HR"/>
              </w:rPr>
            </w:pPr>
            <w:r w:rsidRPr="00A226BD">
              <w:rPr>
                <w:sz w:val="20"/>
                <w:lang w:eastAsia="hr-HR"/>
              </w:rPr>
              <w:t>520,73</w:t>
            </w:r>
          </w:p>
        </w:tc>
        <w:tc>
          <w:tcPr>
            <w:tcW w:w="1338" w:type="dxa"/>
            <w:tcBorders>
              <w:top w:val="nil"/>
              <w:left w:val="nil"/>
              <w:bottom w:val="single" w:sz="4" w:space="0" w:color="auto"/>
              <w:right w:val="single" w:sz="4" w:space="0" w:color="auto"/>
            </w:tcBorders>
            <w:shd w:val="clear" w:color="auto" w:fill="auto"/>
            <w:vAlign w:val="center"/>
            <w:hideMark/>
          </w:tcPr>
          <w:p w14:paraId="372ADB9A" w14:textId="77777777" w:rsidR="003109A8" w:rsidRPr="00A226BD" w:rsidRDefault="003109A8" w:rsidP="003109A8">
            <w:pPr>
              <w:jc w:val="center"/>
              <w:rPr>
                <w:sz w:val="20"/>
                <w:lang w:eastAsia="hr-HR"/>
              </w:rPr>
            </w:pPr>
            <w:r w:rsidRPr="00A226BD">
              <w:rPr>
                <w:sz w:val="20"/>
                <w:lang w:eastAsia="hr-HR"/>
              </w:rPr>
              <w:t>430,62</w:t>
            </w:r>
          </w:p>
        </w:tc>
        <w:tc>
          <w:tcPr>
            <w:tcW w:w="1139" w:type="dxa"/>
            <w:tcBorders>
              <w:top w:val="nil"/>
              <w:left w:val="nil"/>
              <w:bottom w:val="single" w:sz="4" w:space="0" w:color="auto"/>
              <w:right w:val="single" w:sz="4" w:space="0" w:color="auto"/>
            </w:tcBorders>
            <w:shd w:val="clear" w:color="auto" w:fill="auto"/>
            <w:vAlign w:val="center"/>
            <w:hideMark/>
          </w:tcPr>
          <w:p w14:paraId="02377EE3" w14:textId="77777777" w:rsidR="003109A8" w:rsidRPr="00A226BD" w:rsidRDefault="003109A8" w:rsidP="003109A8">
            <w:pPr>
              <w:jc w:val="center"/>
              <w:rPr>
                <w:sz w:val="20"/>
                <w:lang w:eastAsia="hr-HR"/>
              </w:rPr>
            </w:pPr>
            <w:r w:rsidRPr="00A226BD">
              <w:rPr>
                <w:sz w:val="20"/>
                <w:lang w:eastAsia="hr-HR"/>
              </w:rPr>
              <w:t>430,62</w:t>
            </w:r>
          </w:p>
        </w:tc>
        <w:tc>
          <w:tcPr>
            <w:tcW w:w="1368" w:type="dxa"/>
            <w:tcBorders>
              <w:top w:val="nil"/>
              <w:left w:val="nil"/>
              <w:bottom w:val="single" w:sz="4" w:space="0" w:color="auto"/>
              <w:right w:val="single" w:sz="4" w:space="0" w:color="auto"/>
            </w:tcBorders>
            <w:shd w:val="clear" w:color="auto" w:fill="auto"/>
            <w:vAlign w:val="center"/>
            <w:hideMark/>
          </w:tcPr>
          <w:p w14:paraId="260B7912" w14:textId="77777777" w:rsidR="003109A8" w:rsidRPr="00A226BD" w:rsidRDefault="003109A8" w:rsidP="003109A8">
            <w:pPr>
              <w:jc w:val="center"/>
              <w:rPr>
                <w:sz w:val="20"/>
                <w:lang w:eastAsia="hr-HR"/>
              </w:rPr>
            </w:pPr>
            <w:r w:rsidRPr="00A226BD">
              <w:rPr>
                <w:sz w:val="20"/>
                <w:lang w:eastAsia="hr-HR"/>
              </w:rPr>
              <w:t>-90,11</w:t>
            </w:r>
          </w:p>
        </w:tc>
      </w:tr>
      <w:tr w:rsidR="003109A8" w:rsidRPr="00A226BD" w14:paraId="59E6357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5CC39034" w14:textId="77777777" w:rsidR="003109A8" w:rsidRPr="00A226BD" w:rsidRDefault="003109A8" w:rsidP="003109A8">
            <w:pPr>
              <w:jc w:val="both"/>
              <w:rPr>
                <w:sz w:val="20"/>
                <w:lang w:eastAsia="hr-HR"/>
              </w:rPr>
            </w:pPr>
            <w:r w:rsidRPr="00A226BD">
              <w:rPr>
                <w:sz w:val="20"/>
                <w:lang w:eastAsia="hr-HR"/>
              </w:rPr>
              <w:t>Zakup -  posebni ugovori</w:t>
            </w:r>
          </w:p>
        </w:tc>
        <w:tc>
          <w:tcPr>
            <w:tcW w:w="1668" w:type="dxa"/>
            <w:tcBorders>
              <w:top w:val="nil"/>
              <w:left w:val="nil"/>
              <w:bottom w:val="single" w:sz="4" w:space="0" w:color="auto"/>
              <w:right w:val="single" w:sz="4" w:space="0" w:color="auto"/>
            </w:tcBorders>
            <w:shd w:val="clear" w:color="auto" w:fill="auto"/>
            <w:vAlign w:val="center"/>
            <w:hideMark/>
          </w:tcPr>
          <w:p w14:paraId="5580146C" w14:textId="77777777" w:rsidR="003109A8" w:rsidRPr="00A226BD" w:rsidRDefault="003109A8" w:rsidP="003109A8">
            <w:pPr>
              <w:jc w:val="center"/>
              <w:rPr>
                <w:sz w:val="20"/>
                <w:lang w:eastAsia="hr-HR"/>
              </w:rPr>
            </w:pPr>
            <w:r w:rsidRPr="00A226BD">
              <w:rPr>
                <w:sz w:val="20"/>
                <w:lang w:eastAsia="hr-HR"/>
              </w:rPr>
              <w:t>1.304,79</w:t>
            </w:r>
          </w:p>
        </w:tc>
        <w:tc>
          <w:tcPr>
            <w:tcW w:w="1338" w:type="dxa"/>
            <w:tcBorders>
              <w:top w:val="nil"/>
              <w:left w:val="nil"/>
              <w:bottom w:val="single" w:sz="4" w:space="0" w:color="auto"/>
              <w:right w:val="single" w:sz="4" w:space="0" w:color="auto"/>
            </w:tcBorders>
            <w:shd w:val="clear" w:color="auto" w:fill="auto"/>
            <w:vAlign w:val="center"/>
            <w:hideMark/>
          </w:tcPr>
          <w:p w14:paraId="2D9C64E7" w14:textId="77777777" w:rsidR="003109A8" w:rsidRPr="00A226BD" w:rsidRDefault="003109A8" w:rsidP="003109A8">
            <w:pPr>
              <w:jc w:val="center"/>
              <w:rPr>
                <w:sz w:val="20"/>
                <w:lang w:eastAsia="hr-HR"/>
              </w:rPr>
            </w:pPr>
            <w:r w:rsidRPr="00A226BD">
              <w:rPr>
                <w:sz w:val="20"/>
                <w:lang w:eastAsia="hr-HR"/>
              </w:rPr>
              <w:t>2.377,57</w:t>
            </w:r>
          </w:p>
        </w:tc>
        <w:tc>
          <w:tcPr>
            <w:tcW w:w="1139" w:type="dxa"/>
            <w:tcBorders>
              <w:top w:val="nil"/>
              <w:left w:val="nil"/>
              <w:bottom w:val="single" w:sz="4" w:space="0" w:color="auto"/>
              <w:right w:val="single" w:sz="4" w:space="0" w:color="auto"/>
            </w:tcBorders>
            <w:shd w:val="clear" w:color="auto" w:fill="auto"/>
            <w:vAlign w:val="center"/>
            <w:hideMark/>
          </w:tcPr>
          <w:p w14:paraId="63D7BA72" w14:textId="77777777" w:rsidR="003109A8" w:rsidRPr="00A226BD" w:rsidRDefault="003109A8" w:rsidP="003109A8">
            <w:pPr>
              <w:jc w:val="center"/>
              <w:rPr>
                <w:sz w:val="20"/>
                <w:lang w:eastAsia="hr-HR"/>
              </w:rPr>
            </w:pPr>
            <w:r w:rsidRPr="00A226BD">
              <w:rPr>
                <w:sz w:val="20"/>
                <w:lang w:eastAsia="hr-HR"/>
              </w:rPr>
              <w:t>171,77</w:t>
            </w:r>
          </w:p>
        </w:tc>
        <w:tc>
          <w:tcPr>
            <w:tcW w:w="1368" w:type="dxa"/>
            <w:tcBorders>
              <w:top w:val="nil"/>
              <w:left w:val="nil"/>
              <w:bottom w:val="single" w:sz="4" w:space="0" w:color="auto"/>
              <w:right w:val="single" w:sz="4" w:space="0" w:color="auto"/>
            </w:tcBorders>
            <w:shd w:val="clear" w:color="auto" w:fill="auto"/>
            <w:vAlign w:val="center"/>
            <w:hideMark/>
          </w:tcPr>
          <w:p w14:paraId="6618A105" w14:textId="77777777" w:rsidR="003109A8" w:rsidRPr="00A226BD" w:rsidRDefault="003109A8" w:rsidP="003109A8">
            <w:pPr>
              <w:jc w:val="center"/>
              <w:rPr>
                <w:sz w:val="20"/>
                <w:lang w:eastAsia="hr-HR"/>
              </w:rPr>
            </w:pPr>
            <w:r w:rsidRPr="00A226BD">
              <w:rPr>
                <w:sz w:val="20"/>
                <w:lang w:eastAsia="hr-HR"/>
              </w:rPr>
              <w:t>1.072,78</w:t>
            </w:r>
          </w:p>
        </w:tc>
      </w:tr>
      <w:tr w:rsidR="003109A8" w:rsidRPr="00A226BD" w14:paraId="254C3E2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F9D678C" w14:textId="77777777" w:rsidR="003109A8" w:rsidRPr="00A226BD" w:rsidRDefault="003109A8" w:rsidP="003109A8">
            <w:pPr>
              <w:jc w:val="both"/>
              <w:rPr>
                <w:sz w:val="20"/>
                <w:lang w:eastAsia="hr-HR"/>
              </w:rPr>
            </w:pPr>
            <w:r w:rsidRPr="00A226BD">
              <w:rPr>
                <w:sz w:val="20"/>
                <w:lang w:eastAsia="hr-HR"/>
              </w:rPr>
              <w:t>Zakup zemljišta</w:t>
            </w:r>
          </w:p>
        </w:tc>
        <w:tc>
          <w:tcPr>
            <w:tcW w:w="1668" w:type="dxa"/>
            <w:tcBorders>
              <w:top w:val="nil"/>
              <w:left w:val="nil"/>
              <w:bottom w:val="single" w:sz="4" w:space="0" w:color="auto"/>
              <w:right w:val="single" w:sz="4" w:space="0" w:color="auto"/>
            </w:tcBorders>
            <w:shd w:val="clear" w:color="auto" w:fill="auto"/>
            <w:vAlign w:val="center"/>
            <w:hideMark/>
          </w:tcPr>
          <w:p w14:paraId="049A5FD9" w14:textId="77777777" w:rsidR="003109A8" w:rsidRPr="00A226BD" w:rsidRDefault="003109A8" w:rsidP="003109A8">
            <w:pPr>
              <w:jc w:val="center"/>
              <w:rPr>
                <w:sz w:val="20"/>
                <w:lang w:eastAsia="hr-HR"/>
              </w:rPr>
            </w:pPr>
            <w:r w:rsidRPr="00A226BD">
              <w:rPr>
                <w:sz w:val="20"/>
                <w:lang w:eastAsia="hr-HR"/>
              </w:rPr>
              <w:t>22,21</w:t>
            </w:r>
          </w:p>
        </w:tc>
        <w:tc>
          <w:tcPr>
            <w:tcW w:w="1338" w:type="dxa"/>
            <w:tcBorders>
              <w:top w:val="nil"/>
              <w:left w:val="nil"/>
              <w:bottom w:val="single" w:sz="4" w:space="0" w:color="auto"/>
              <w:right w:val="single" w:sz="4" w:space="0" w:color="auto"/>
            </w:tcBorders>
            <w:shd w:val="clear" w:color="auto" w:fill="auto"/>
            <w:vAlign w:val="center"/>
            <w:hideMark/>
          </w:tcPr>
          <w:p w14:paraId="315BB038" w14:textId="77777777" w:rsidR="003109A8" w:rsidRPr="00A226BD" w:rsidRDefault="003109A8" w:rsidP="003109A8">
            <w:pPr>
              <w:jc w:val="center"/>
              <w:rPr>
                <w:sz w:val="20"/>
                <w:lang w:eastAsia="hr-HR"/>
              </w:rPr>
            </w:pPr>
            <w:r w:rsidRPr="00A226BD">
              <w:rPr>
                <w:sz w:val="20"/>
                <w:lang w:eastAsia="hr-HR"/>
              </w:rPr>
              <w:t>110,67</w:t>
            </w:r>
          </w:p>
        </w:tc>
        <w:tc>
          <w:tcPr>
            <w:tcW w:w="1139" w:type="dxa"/>
            <w:tcBorders>
              <w:top w:val="nil"/>
              <w:left w:val="nil"/>
              <w:bottom w:val="single" w:sz="4" w:space="0" w:color="auto"/>
              <w:right w:val="single" w:sz="4" w:space="0" w:color="auto"/>
            </w:tcBorders>
            <w:shd w:val="clear" w:color="auto" w:fill="auto"/>
            <w:vAlign w:val="center"/>
            <w:hideMark/>
          </w:tcPr>
          <w:p w14:paraId="25842A83"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5A5FB915" w14:textId="77777777" w:rsidR="003109A8" w:rsidRPr="00A226BD" w:rsidRDefault="003109A8" w:rsidP="003109A8">
            <w:pPr>
              <w:jc w:val="center"/>
              <w:rPr>
                <w:sz w:val="20"/>
                <w:lang w:eastAsia="hr-HR"/>
              </w:rPr>
            </w:pPr>
            <w:r w:rsidRPr="00A226BD">
              <w:rPr>
                <w:sz w:val="20"/>
                <w:lang w:eastAsia="hr-HR"/>
              </w:rPr>
              <w:t>88,46</w:t>
            </w:r>
          </w:p>
        </w:tc>
      </w:tr>
      <w:tr w:rsidR="003109A8" w:rsidRPr="00A226BD" w14:paraId="17918630"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noWrap/>
            <w:hideMark/>
          </w:tcPr>
          <w:p w14:paraId="78F88094" w14:textId="77777777" w:rsidR="003109A8" w:rsidRPr="00A226BD" w:rsidRDefault="003109A8" w:rsidP="003109A8">
            <w:pPr>
              <w:rPr>
                <w:sz w:val="20"/>
                <w:lang w:eastAsia="hr-HR"/>
              </w:rPr>
            </w:pPr>
            <w:r w:rsidRPr="00A226BD">
              <w:rPr>
                <w:sz w:val="20"/>
                <w:lang w:eastAsia="hr-HR"/>
              </w:rPr>
              <w:t>Naknade za korištenje nefinancijske imovine</w:t>
            </w:r>
          </w:p>
        </w:tc>
        <w:tc>
          <w:tcPr>
            <w:tcW w:w="1668" w:type="dxa"/>
            <w:tcBorders>
              <w:top w:val="nil"/>
              <w:left w:val="nil"/>
              <w:bottom w:val="single" w:sz="4" w:space="0" w:color="auto"/>
              <w:right w:val="single" w:sz="4" w:space="0" w:color="auto"/>
            </w:tcBorders>
            <w:shd w:val="clear" w:color="auto" w:fill="auto"/>
            <w:vAlign w:val="center"/>
            <w:hideMark/>
          </w:tcPr>
          <w:p w14:paraId="7069B2FC" w14:textId="77777777" w:rsidR="003109A8" w:rsidRPr="00A226BD" w:rsidRDefault="003109A8" w:rsidP="003109A8">
            <w:pPr>
              <w:jc w:val="center"/>
              <w:rPr>
                <w:sz w:val="20"/>
                <w:lang w:eastAsia="hr-HR"/>
              </w:rPr>
            </w:pPr>
            <w:r w:rsidRPr="00A226BD">
              <w:rPr>
                <w:sz w:val="20"/>
                <w:lang w:eastAsia="hr-HR"/>
              </w:rPr>
              <w:t>6.720,60</w:t>
            </w:r>
          </w:p>
        </w:tc>
        <w:tc>
          <w:tcPr>
            <w:tcW w:w="1338" w:type="dxa"/>
            <w:tcBorders>
              <w:top w:val="nil"/>
              <w:left w:val="nil"/>
              <w:bottom w:val="single" w:sz="4" w:space="0" w:color="auto"/>
              <w:right w:val="single" w:sz="4" w:space="0" w:color="auto"/>
            </w:tcBorders>
            <w:shd w:val="clear" w:color="auto" w:fill="auto"/>
            <w:vAlign w:val="center"/>
            <w:hideMark/>
          </w:tcPr>
          <w:p w14:paraId="22046C41" w14:textId="77777777" w:rsidR="003109A8" w:rsidRPr="00A226BD" w:rsidRDefault="003109A8" w:rsidP="003109A8">
            <w:pPr>
              <w:jc w:val="center"/>
              <w:rPr>
                <w:sz w:val="20"/>
                <w:lang w:eastAsia="hr-HR"/>
              </w:rPr>
            </w:pPr>
            <w:r w:rsidRPr="00A226BD">
              <w:rPr>
                <w:sz w:val="20"/>
                <w:lang w:eastAsia="hr-HR"/>
              </w:rPr>
              <w:t>5.908,33</w:t>
            </w:r>
          </w:p>
        </w:tc>
        <w:tc>
          <w:tcPr>
            <w:tcW w:w="1139" w:type="dxa"/>
            <w:tcBorders>
              <w:top w:val="nil"/>
              <w:left w:val="nil"/>
              <w:bottom w:val="single" w:sz="4" w:space="0" w:color="auto"/>
              <w:right w:val="single" w:sz="4" w:space="0" w:color="auto"/>
            </w:tcBorders>
            <w:shd w:val="clear" w:color="auto" w:fill="auto"/>
            <w:vAlign w:val="center"/>
            <w:hideMark/>
          </w:tcPr>
          <w:p w14:paraId="1EB9B316" w14:textId="77777777" w:rsidR="003109A8" w:rsidRPr="00A226BD" w:rsidRDefault="003109A8" w:rsidP="003109A8">
            <w:pPr>
              <w:jc w:val="center"/>
              <w:rPr>
                <w:sz w:val="20"/>
                <w:lang w:eastAsia="hr-HR"/>
              </w:rPr>
            </w:pPr>
            <w:r w:rsidRPr="00A226BD">
              <w:rPr>
                <w:sz w:val="20"/>
                <w:lang w:eastAsia="hr-HR"/>
              </w:rPr>
              <w:t>666,00</w:t>
            </w:r>
          </w:p>
        </w:tc>
        <w:tc>
          <w:tcPr>
            <w:tcW w:w="1368" w:type="dxa"/>
            <w:tcBorders>
              <w:top w:val="nil"/>
              <w:left w:val="nil"/>
              <w:bottom w:val="single" w:sz="4" w:space="0" w:color="auto"/>
              <w:right w:val="single" w:sz="4" w:space="0" w:color="auto"/>
            </w:tcBorders>
            <w:shd w:val="clear" w:color="auto" w:fill="auto"/>
            <w:vAlign w:val="center"/>
            <w:hideMark/>
          </w:tcPr>
          <w:p w14:paraId="551812AE" w14:textId="77777777" w:rsidR="003109A8" w:rsidRPr="00A226BD" w:rsidRDefault="003109A8" w:rsidP="003109A8">
            <w:pPr>
              <w:jc w:val="center"/>
              <w:rPr>
                <w:sz w:val="20"/>
                <w:lang w:eastAsia="hr-HR"/>
              </w:rPr>
            </w:pPr>
            <w:r w:rsidRPr="00A226BD">
              <w:rPr>
                <w:sz w:val="20"/>
                <w:lang w:eastAsia="hr-HR"/>
              </w:rPr>
              <w:t>-812,27</w:t>
            </w:r>
          </w:p>
        </w:tc>
      </w:tr>
      <w:tr w:rsidR="003109A8" w:rsidRPr="00A226BD" w14:paraId="7DE2D7B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hideMark/>
          </w:tcPr>
          <w:p w14:paraId="44D5A545" w14:textId="77777777" w:rsidR="003109A8" w:rsidRPr="00A226BD" w:rsidRDefault="003109A8" w:rsidP="003109A8">
            <w:pPr>
              <w:jc w:val="both"/>
              <w:rPr>
                <w:sz w:val="20"/>
                <w:lang w:eastAsia="hr-HR"/>
              </w:rPr>
            </w:pPr>
            <w:r w:rsidRPr="00A226BD">
              <w:rPr>
                <w:sz w:val="20"/>
                <w:lang w:eastAsia="hr-HR"/>
              </w:rPr>
              <w:t>Naknada za nezakonito izgrađene zgrade</w:t>
            </w:r>
          </w:p>
        </w:tc>
        <w:tc>
          <w:tcPr>
            <w:tcW w:w="1668" w:type="dxa"/>
            <w:tcBorders>
              <w:top w:val="nil"/>
              <w:left w:val="nil"/>
              <w:bottom w:val="single" w:sz="4" w:space="0" w:color="auto"/>
              <w:right w:val="single" w:sz="4" w:space="0" w:color="auto"/>
            </w:tcBorders>
            <w:shd w:val="clear" w:color="auto" w:fill="auto"/>
            <w:vAlign w:val="center"/>
            <w:hideMark/>
          </w:tcPr>
          <w:p w14:paraId="53322CFE" w14:textId="77777777" w:rsidR="003109A8" w:rsidRPr="00A226BD" w:rsidRDefault="003109A8" w:rsidP="003109A8">
            <w:pPr>
              <w:jc w:val="center"/>
              <w:rPr>
                <w:sz w:val="20"/>
                <w:lang w:eastAsia="hr-HR"/>
              </w:rPr>
            </w:pPr>
            <w:r w:rsidRPr="00A226BD">
              <w:rPr>
                <w:sz w:val="20"/>
                <w:lang w:eastAsia="hr-HR"/>
              </w:rPr>
              <w:t>2.228,85</w:t>
            </w:r>
          </w:p>
        </w:tc>
        <w:tc>
          <w:tcPr>
            <w:tcW w:w="1338" w:type="dxa"/>
            <w:tcBorders>
              <w:top w:val="nil"/>
              <w:left w:val="nil"/>
              <w:bottom w:val="single" w:sz="4" w:space="0" w:color="auto"/>
              <w:right w:val="single" w:sz="4" w:space="0" w:color="auto"/>
            </w:tcBorders>
            <w:shd w:val="clear" w:color="auto" w:fill="auto"/>
            <w:vAlign w:val="center"/>
            <w:hideMark/>
          </w:tcPr>
          <w:p w14:paraId="46F4FFD0" w14:textId="77777777" w:rsidR="003109A8" w:rsidRPr="00A226BD" w:rsidRDefault="003109A8" w:rsidP="003109A8">
            <w:pPr>
              <w:jc w:val="center"/>
              <w:rPr>
                <w:sz w:val="20"/>
                <w:lang w:eastAsia="hr-HR"/>
              </w:rPr>
            </w:pPr>
            <w:r w:rsidRPr="00A226BD">
              <w:rPr>
                <w:sz w:val="20"/>
                <w:lang w:eastAsia="hr-HR"/>
              </w:rPr>
              <w:t>1.727,50</w:t>
            </w:r>
          </w:p>
        </w:tc>
        <w:tc>
          <w:tcPr>
            <w:tcW w:w="1139" w:type="dxa"/>
            <w:tcBorders>
              <w:top w:val="nil"/>
              <w:left w:val="nil"/>
              <w:bottom w:val="single" w:sz="4" w:space="0" w:color="auto"/>
              <w:right w:val="single" w:sz="4" w:space="0" w:color="auto"/>
            </w:tcBorders>
            <w:shd w:val="clear" w:color="auto" w:fill="auto"/>
            <w:vAlign w:val="center"/>
            <w:hideMark/>
          </w:tcPr>
          <w:p w14:paraId="4006ABD9" w14:textId="77777777" w:rsidR="003109A8" w:rsidRPr="00A226BD" w:rsidRDefault="003109A8" w:rsidP="003109A8">
            <w:pPr>
              <w:jc w:val="center"/>
              <w:rPr>
                <w:sz w:val="20"/>
                <w:lang w:eastAsia="hr-HR"/>
              </w:rPr>
            </w:pPr>
            <w:r w:rsidRPr="00A226BD">
              <w:rPr>
                <w:sz w:val="20"/>
                <w:lang w:eastAsia="hr-HR"/>
              </w:rPr>
              <w:t>1.284,21</w:t>
            </w:r>
          </w:p>
        </w:tc>
        <w:tc>
          <w:tcPr>
            <w:tcW w:w="1368" w:type="dxa"/>
            <w:tcBorders>
              <w:top w:val="nil"/>
              <w:left w:val="nil"/>
              <w:bottom w:val="single" w:sz="4" w:space="0" w:color="auto"/>
              <w:right w:val="single" w:sz="4" w:space="0" w:color="auto"/>
            </w:tcBorders>
            <w:shd w:val="clear" w:color="000000" w:fill="FFFFFF"/>
            <w:vAlign w:val="center"/>
            <w:hideMark/>
          </w:tcPr>
          <w:p w14:paraId="5AFB8324" w14:textId="77777777" w:rsidR="003109A8" w:rsidRPr="00A226BD" w:rsidRDefault="003109A8" w:rsidP="003109A8">
            <w:pPr>
              <w:jc w:val="center"/>
              <w:rPr>
                <w:sz w:val="20"/>
                <w:lang w:eastAsia="hr-HR"/>
              </w:rPr>
            </w:pPr>
            <w:r w:rsidRPr="00A226BD">
              <w:rPr>
                <w:sz w:val="20"/>
                <w:lang w:eastAsia="hr-HR"/>
              </w:rPr>
              <w:t>-501,35</w:t>
            </w:r>
          </w:p>
        </w:tc>
      </w:tr>
      <w:tr w:rsidR="003109A8" w:rsidRPr="00A226BD" w14:paraId="01848B14"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vAlign w:val="center"/>
            <w:hideMark/>
          </w:tcPr>
          <w:p w14:paraId="027A66F1" w14:textId="77777777" w:rsidR="003109A8" w:rsidRPr="00A226BD" w:rsidRDefault="003109A8" w:rsidP="003109A8">
            <w:pPr>
              <w:rPr>
                <w:b/>
                <w:bCs/>
                <w:sz w:val="20"/>
                <w:lang w:eastAsia="hr-HR"/>
              </w:rPr>
            </w:pPr>
            <w:r w:rsidRPr="00A226BD">
              <w:rPr>
                <w:b/>
                <w:bCs/>
                <w:sz w:val="20"/>
                <w:lang w:eastAsia="hr-HR"/>
              </w:rPr>
              <w:t>Potraživanja za prihode po posebnim propisima 165</w:t>
            </w:r>
          </w:p>
        </w:tc>
        <w:tc>
          <w:tcPr>
            <w:tcW w:w="1668" w:type="dxa"/>
            <w:tcBorders>
              <w:top w:val="nil"/>
              <w:left w:val="nil"/>
              <w:bottom w:val="single" w:sz="4" w:space="0" w:color="auto"/>
              <w:right w:val="single" w:sz="4" w:space="0" w:color="auto"/>
            </w:tcBorders>
            <w:shd w:val="clear" w:color="000000" w:fill="DCE6F1"/>
            <w:vAlign w:val="center"/>
            <w:hideMark/>
          </w:tcPr>
          <w:p w14:paraId="2CCBEEEA" w14:textId="77777777" w:rsidR="003109A8" w:rsidRPr="00A226BD" w:rsidRDefault="003109A8" w:rsidP="003109A8">
            <w:pPr>
              <w:jc w:val="center"/>
              <w:rPr>
                <w:b/>
                <w:bCs/>
                <w:sz w:val="20"/>
                <w:lang w:eastAsia="hr-HR"/>
              </w:rPr>
            </w:pPr>
            <w:r w:rsidRPr="00A226BD">
              <w:rPr>
                <w:b/>
                <w:bCs/>
                <w:sz w:val="20"/>
                <w:lang w:eastAsia="hr-HR"/>
              </w:rPr>
              <w:t>775.701,36</w:t>
            </w:r>
          </w:p>
        </w:tc>
        <w:tc>
          <w:tcPr>
            <w:tcW w:w="1338" w:type="dxa"/>
            <w:tcBorders>
              <w:top w:val="nil"/>
              <w:left w:val="nil"/>
              <w:bottom w:val="single" w:sz="4" w:space="0" w:color="auto"/>
              <w:right w:val="single" w:sz="4" w:space="0" w:color="auto"/>
            </w:tcBorders>
            <w:shd w:val="clear" w:color="000000" w:fill="DCE6F1"/>
            <w:vAlign w:val="center"/>
            <w:hideMark/>
          </w:tcPr>
          <w:p w14:paraId="269945CD" w14:textId="77777777" w:rsidR="003109A8" w:rsidRPr="00A226BD" w:rsidRDefault="003109A8" w:rsidP="003109A8">
            <w:pPr>
              <w:jc w:val="center"/>
              <w:rPr>
                <w:b/>
                <w:bCs/>
                <w:sz w:val="20"/>
                <w:lang w:eastAsia="hr-HR"/>
              </w:rPr>
            </w:pPr>
            <w:r w:rsidRPr="00A226BD">
              <w:rPr>
                <w:b/>
                <w:bCs/>
                <w:sz w:val="20"/>
                <w:lang w:eastAsia="hr-HR"/>
              </w:rPr>
              <w:t>781.599,68</w:t>
            </w:r>
          </w:p>
        </w:tc>
        <w:tc>
          <w:tcPr>
            <w:tcW w:w="1139" w:type="dxa"/>
            <w:tcBorders>
              <w:top w:val="nil"/>
              <w:left w:val="nil"/>
              <w:bottom w:val="single" w:sz="4" w:space="0" w:color="auto"/>
              <w:right w:val="single" w:sz="4" w:space="0" w:color="auto"/>
            </w:tcBorders>
            <w:shd w:val="clear" w:color="000000" w:fill="DCE6F1"/>
            <w:vAlign w:val="center"/>
            <w:hideMark/>
          </w:tcPr>
          <w:p w14:paraId="61179C31" w14:textId="77777777" w:rsidR="003109A8" w:rsidRPr="00A226BD" w:rsidRDefault="003109A8" w:rsidP="003109A8">
            <w:pPr>
              <w:jc w:val="center"/>
              <w:rPr>
                <w:b/>
                <w:bCs/>
                <w:sz w:val="20"/>
                <w:lang w:eastAsia="hr-HR"/>
              </w:rPr>
            </w:pPr>
            <w:r w:rsidRPr="00A226BD">
              <w:rPr>
                <w:b/>
                <w:bCs/>
                <w:sz w:val="20"/>
                <w:lang w:eastAsia="hr-HR"/>
              </w:rPr>
              <w:t>409.823,99</w:t>
            </w:r>
          </w:p>
        </w:tc>
        <w:tc>
          <w:tcPr>
            <w:tcW w:w="1368" w:type="dxa"/>
            <w:tcBorders>
              <w:top w:val="nil"/>
              <w:left w:val="nil"/>
              <w:bottom w:val="single" w:sz="4" w:space="0" w:color="auto"/>
              <w:right w:val="single" w:sz="4" w:space="0" w:color="auto"/>
            </w:tcBorders>
            <w:shd w:val="clear" w:color="000000" w:fill="DCE6F1"/>
            <w:vAlign w:val="center"/>
            <w:hideMark/>
          </w:tcPr>
          <w:p w14:paraId="61CFF205" w14:textId="77777777" w:rsidR="003109A8" w:rsidRPr="00A226BD" w:rsidRDefault="003109A8" w:rsidP="003109A8">
            <w:pPr>
              <w:jc w:val="center"/>
              <w:rPr>
                <w:b/>
                <w:bCs/>
                <w:sz w:val="20"/>
                <w:lang w:eastAsia="hr-HR"/>
              </w:rPr>
            </w:pPr>
            <w:r w:rsidRPr="00A226BD">
              <w:rPr>
                <w:b/>
                <w:bCs/>
                <w:sz w:val="20"/>
                <w:lang w:eastAsia="hr-HR"/>
              </w:rPr>
              <w:t>5.898,32</w:t>
            </w:r>
          </w:p>
        </w:tc>
      </w:tr>
      <w:tr w:rsidR="003109A8" w:rsidRPr="00A226BD" w14:paraId="54A6A1F7"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54D828E6" w14:textId="77777777" w:rsidR="003109A8" w:rsidRPr="00A226BD" w:rsidRDefault="003109A8" w:rsidP="003109A8">
            <w:pPr>
              <w:rPr>
                <w:b/>
                <w:bCs/>
                <w:sz w:val="20"/>
                <w:lang w:eastAsia="hr-HR"/>
              </w:rPr>
            </w:pPr>
            <w:r w:rsidRPr="00A226BD">
              <w:rPr>
                <w:b/>
                <w:bCs/>
                <w:sz w:val="20"/>
                <w:lang w:eastAsia="hr-HR"/>
              </w:rPr>
              <w:t>Prihodi vodnog gospodarstva</w:t>
            </w:r>
          </w:p>
        </w:tc>
        <w:tc>
          <w:tcPr>
            <w:tcW w:w="1668" w:type="dxa"/>
            <w:tcBorders>
              <w:top w:val="nil"/>
              <w:left w:val="nil"/>
              <w:bottom w:val="single" w:sz="4" w:space="0" w:color="auto"/>
              <w:right w:val="single" w:sz="4" w:space="0" w:color="auto"/>
            </w:tcBorders>
            <w:shd w:val="clear" w:color="auto" w:fill="auto"/>
            <w:vAlign w:val="center"/>
            <w:hideMark/>
          </w:tcPr>
          <w:p w14:paraId="03A5E6F6" w14:textId="77777777" w:rsidR="003109A8" w:rsidRPr="00A226BD" w:rsidRDefault="003109A8" w:rsidP="003109A8">
            <w:pPr>
              <w:jc w:val="center"/>
              <w:rPr>
                <w:b/>
                <w:bCs/>
                <w:sz w:val="20"/>
                <w:lang w:eastAsia="hr-HR"/>
              </w:rPr>
            </w:pPr>
            <w:r w:rsidRPr="00A226BD">
              <w:rPr>
                <w:b/>
                <w:bCs/>
                <w:sz w:val="20"/>
                <w:lang w:eastAsia="hr-HR"/>
              </w:rPr>
              <w:t>66.990,88</w:t>
            </w:r>
          </w:p>
        </w:tc>
        <w:tc>
          <w:tcPr>
            <w:tcW w:w="1338" w:type="dxa"/>
            <w:tcBorders>
              <w:top w:val="nil"/>
              <w:left w:val="nil"/>
              <w:bottom w:val="single" w:sz="4" w:space="0" w:color="auto"/>
              <w:right w:val="single" w:sz="4" w:space="0" w:color="auto"/>
            </w:tcBorders>
            <w:shd w:val="clear" w:color="auto" w:fill="auto"/>
            <w:vAlign w:val="center"/>
            <w:hideMark/>
          </w:tcPr>
          <w:p w14:paraId="0E9A1D6C" w14:textId="77777777" w:rsidR="003109A8" w:rsidRPr="00A226BD" w:rsidRDefault="003109A8" w:rsidP="003109A8">
            <w:pPr>
              <w:jc w:val="center"/>
              <w:rPr>
                <w:b/>
                <w:bCs/>
                <w:sz w:val="20"/>
                <w:lang w:eastAsia="hr-HR"/>
              </w:rPr>
            </w:pPr>
            <w:r w:rsidRPr="00A226BD">
              <w:rPr>
                <w:b/>
                <w:bCs/>
                <w:sz w:val="20"/>
                <w:lang w:eastAsia="hr-HR"/>
              </w:rPr>
              <w:t>72.474,11</w:t>
            </w:r>
          </w:p>
        </w:tc>
        <w:tc>
          <w:tcPr>
            <w:tcW w:w="1139" w:type="dxa"/>
            <w:tcBorders>
              <w:top w:val="nil"/>
              <w:left w:val="nil"/>
              <w:bottom w:val="single" w:sz="4" w:space="0" w:color="auto"/>
              <w:right w:val="single" w:sz="4" w:space="0" w:color="auto"/>
            </w:tcBorders>
            <w:shd w:val="clear" w:color="auto" w:fill="auto"/>
            <w:vAlign w:val="center"/>
            <w:hideMark/>
          </w:tcPr>
          <w:p w14:paraId="49677899" w14:textId="77777777" w:rsidR="003109A8" w:rsidRPr="00A226BD" w:rsidRDefault="003109A8" w:rsidP="003109A8">
            <w:pPr>
              <w:jc w:val="center"/>
              <w:rPr>
                <w:b/>
                <w:bCs/>
                <w:sz w:val="20"/>
                <w:lang w:eastAsia="hr-HR"/>
              </w:rPr>
            </w:pPr>
            <w:r w:rsidRPr="00A226BD">
              <w:rPr>
                <w:b/>
                <w:bCs/>
                <w:sz w:val="20"/>
                <w:lang w:eastAsia="hr-HR"/>
              </w:rPr>
              <w:t>29.105,50</w:t>
            </w:r>
          </w:p>
        </w:tc>
        <w:tc>
          <w:tcPr>
            <w:tcW w:w="1368" w:type="dxa"/>
            <w:tcBorders>
              <w:top w:val="nil"/>
              <w:left w:val="nil"/>
              <w:bottom w:val="single" w:sz="4" w:space="0" w:color="auto"/>
              <w:right w:val="single" w:sz="4" w:space="0" w:color="auto"/>
            </w:tcBorders>
            <w:shd w:val="clear" w:color="auto" w:fill="auto"/>
            <w:vAlign w:val="center"/>
            <w:hideMark/>
          </w:tcPr>
          <w:p w14:paraId="218A608C" w14:textId="77777777" w:rsidR="003109A8" w:rsidRPr="00A226BD" w:rsidRDefault="003109A8" w:rsidP="003109A8">
            <w:pPr>
              <w:jc w:val="center"/>
              <w:rPr>
                <w:b/>
                <w:bCs/>
                <w:sz w:val="20"/>
                <w:lang w:eastAsia="hr-HR"/>
              </w:rPr>
            </w:pPr>
            <w:r w:rsidRPr="00A226BD">
              <w:rPr>
                <w:b/>
                <w:bCs/>
                <w:sz w:val="20"/>
                <w:lang w:eastAsia="hr-HR"/>
              </w:rPr>
              <w:t>5.483,23</w:t>
            </w:r>
          </w:p>
        </w:tc>
      </w:tr>
      <w:tr w:rsidR="003109A8" w:rsidRPr="00A226BD" w14:paraId="12344AE5"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17A06909" w14:textId="77777777" w:rsidR="003109A8" w:rsidRPr="00A226BD" w:rsidRDefault="003109A8" w:rsidP="003109A8">
            <w:pPr>
              <w:rPr>
                <w:sz w:val="20"/>
                <w:lang w:eastAsia="hr-HR"/>
              </w:rPr>
            </w:pPr>
            <w:r w:rsidRPr="00A226BD">
              <w:rPr>
                <w:sz w:val="20"/>
                <w:lang w:eastAsia="hr-HR"/>
              </w:rPr>
              <w:t xml:space="preserve"> - Poslovni prostor</w:t>
            </w:r>
          </w:p>
        </w:tc>
        <w:tc>
          <w:tcPr>
            <w:tcW w:w="1668" w:type="dxa"/>
            <w:tcBorders>
              <w:top w:val="nil"/>
              <w:left w:val="nil"/>
              <w:bottom w:val="single" w:sz="4" w:space="0" w:color="auto"/>
              <w:right w:val="single" w:sz="4" w:space="0" w:color="auto"/>
            </w:tcBorders>
            <w:shd w:val="clear" w:color="auto" w:fill="auto"/>
            <w:vAlign w:val="center"/>
            <w:hideMark/>
          </w:tcPr>
          <w:p w14:paraId="7FEA2BBF" w14:textId="77777777" w:rsidR="003109A8" w:rsidRPr="00A226BD" w:rsidRDefault="003109A8" w:rsidP="003109A8">
            <w:pPr>
              <w:jc w:val="center"/>
              <w:rPr>
                <w:sz w:val="20"/>
                <w:lang w:eastAsia="hr-HR"/>
              </w:rPr>
            </w:pPr>
            <w:r w:rsidRPr="00A226BD">
              <w:rPr>
                <w:sz w:val="20"/>
                <w:lang w:eastAsia="hr-HR"/>
              </w:rPr>
              <w:t>32.328,86</w:t>
            </w:r>
          </w:p>
        </w:tc>
        <w:tc>
          <w:tcPr>
            <w:tcW w:w="1338" w:type="dxa"/>
            <w:tcBorders>
              <w:top w:val="nil"/>
              <w:left w:val="nil"/>
              <w:bottom w:val="single" w:sz="4" w:space="0" w:color="auto"/>
              <w:right w:val="single" w:sz="4" w:space="0" w:color="auto"/>
            </w:tcBorders>
            <w:shd w:val="clear" w:color="auto" w:fill="auto"/>
            <w:vAlign w:val="center"/>
            <w:hideMark/>
          </w:tcPr>
          <w:p w14:paraId="559D4867" w14:textId="77777777" w:rsidR="003109A8" w:rsidRPr="00A226BD" w:rsidRDefault="003109A8" w:rsidP="003109A8">
            <w:pPr>
              <w:jc w:val="center"/>
              <w:rPr>
                <w:sz w:val="20"/>
                <w:lang w:eastAsia="hr-HR"/>
              </w:rPr>
            </w:pPr>
            <w:r w:rsidRPr="00A226BD">
              <w:rPr>
                <w:sz w:val="20"/>
                <w:lang w:eastAsia="hr-HR"/>
              </w:rPr>
              <w:t>35.649,57</w:t>
            </w:r>
          </w:p>
        </w:tc>
        <w:tc>
          <w:tcPr>
            <w:tcW w:w="1139" w:type="dxa"/>
            <w:tcBorders>
              <w:top w:val="nil"/>
              <w:left w:val="nil"/>
              <w:bottom w:val="single" w:sz="4" w:space="0" w:color="auto"/>
              <w:right w:val="single" w:sz="4" w:space="0" w:color="auto"/>
            </w:tcBorders>
            <w:shd w:val="clear" w:color="auto" w:fill="auto"/>
            <w:vAlign w:val="center"/>
            <w:hideMark/>
          </w:tcPr>
          <w:p w14:paraId="0DEF87BD" w14:textId="77777777" w:rsidR="003109A8" w:rsidRPr="00A226BD" w:rsidRDefault="003109A8" w:rsidP="003109A8">
            <w:pPr>
              <w:jc w:val="center"/>
              <w:rPr>
                <w:sz w:val="20"/>
                <w:lang w:eastAsia="hr-HR"/>
              </w:rPr>
            </w:pPr>
            <w:r w:rsidRPr="00A226BD">
              <w:rPr>
                <w:sz w:val="20"/>
                <w:lang w:eastAsia="hr-HR"/>
              </w:rPr>
              <w:t>18.413,58</w:t>
            </w:r>
          </w:p>
        </w:tc>
        <w:tc>
          <w:tcPr>
            <w:tcW w:w="1368" w:type="dxa"/>
            <w:tcBorders>
              <w:top w:val="nil"/>
              <w:left w:val="nil"/>
              <w:bottom w:val="single" w:sz="4" w:space="0" w:color="auto"/>
              <w:right w:val="single" w:sz="4" w:space="0" w:color="auto"/>
            </w:tcBorders>
            <w:shd w:val="clear" w:color="auto" w:fill="auto"/>
            <w:vAlign w:val="center"/>
            <w:hideMark/>
          </w:tcPr>
          <w:p w14:paraId="39371BDA" w14:textId="77777777" w:rsidR="003109A8" w:rsidRPr="00A226BD" w:rsidRDefault="003109A8" w:rsidP="003109A8">
            <w:pPr>
              <w:jc w:val="center"/>
              <w:rPr>
                <w:sz w:val="20"/>
                <w:lang w:eastAsia="hr-HR"/>
              </w:rPr>
            </w:pPr>
            <w:r w:rsidRPr="00A226BD">
              <w:rPr>
                <w:sz w:val="20"/>
                <w:lang w:eastAsia="hr-HR"/>
              </w:rPr>
              <w:t>3.320,71</w:t>
            </w:r>
          </w:p>
        </w:tc>
      </w:tr>
      <w:tr w:rsidR="003109A8" w:rsidRPr="00A226BD" w14:paraId="274C4A7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7B29FEB7" w14:textId="77777777" w:rsidR="003109A8" w:rsidRPr="00A226BD" w:rsidRDefault="003109A8" w:rsidP="003109A8">
            <w:pPr>
              <w:rPr>
                <w:sz w:val="20"/>
                <w:lang w:eastAsia="hr-HR"/>
              </w:rPr>
            </w:pPr>
            <w:r w:rsidRPr="00A226BD">
              <w:rPr>
                <w:sz w:val="20"/>
                <w:lang w:eastAsia="hr-HR"/>
              </w:rPr>
              <w:t xml:space="preserve"> - Stambeni prostor</w:t>
            </w:r>
          </w:p>
        </w:tc>
        <w:tc>
          <w:tcPr>
            <w:tcW w:w="1668" w:type="dxa"/>
            <w:tcBorders>
              <w:top w:val="nil"/>
              <w:left w:val="nil"/>
              <w:bottom w:val="single" w:sz="4" w:space="0" w:color="auto"/>
              <w:right w:val="single" w:sz="4" w:space="0" w:color="auto"/>
            </w:tcBorders>
            <w:shd w:val="clear" w:color="auto" w:fill="auto"/>
            <w:vAlign w:val="center"/>
            <w:hideMark/>
          </w:tcPr>
          <w:p w14:paraId="151DB648" w14:textId="77777777" w:rsidR="003109A8" w:rsidRPr="00A226BD" w:rsidRDefault="003109A8" w:rsidP="003109A8">
            <w:pPr>
              <w:jc w:val="center"/>
              <w:rPr>
                <w:sz w:val="20"/>
                <w:lang w:eastAsia="hr-HR"/>
              </w:rPr>
            </w:pPr>
            <w:r w:rsidRPr="00A226BD">
              <w:rPr>
                <w:sz w:val="20"/>
                <w:lang w:eastAsia="hr-HR"/>
              </w:rPr>
              <w:t>34.649,92</w:t>
            </w:r>
          </w:p>
        </w:tc>
        <w:tc>
          <w:tcPr>
            <w:tcW w:w="1338" w:type="dxa"/>
            <w:tcBorders>
              <w:top w:val="nil"/>
              <w:left w:val="nil"/>
              <w:bottom w:val="single" w:sz="4" w:space="0" w:color="auto"/>
              <w:right w:val="single" w:sz="4" w:space="0" w:color="auto"/>
            </w:tcBorders>
            <w:shd w:val="clear" w:color="auto" w:fill="auto"/>
            <w:vAlign w:val="center"/>
            <w:hideMark/>
          </w:tcPr>
          <w:p w14:paraId="2FE6AF1D" w14:textId="77777777" w:rsidR="003109A8" w:rsidRPr="00A226BD" w:rsidRDefault="003109A8" w:rsidP="003109A8">
            <w:pPr>
              <w:jc w:val="center"/>
              <w:rPr>
                <w:sz w:val="20"/>
                <w:lang w:eastAsia="hr-HR"/>
              </w:rPr>
            </w:pPr>
            <w:r w:rsidRPr="00A226BD">
              <w:rPr>
                <w:sz w:val="20"/>
                <w:lang w:eastAsia="hr-HR"/>
              </w:rPr>
              <w:t>36.824,14</w:t>
            </w:r>
          </w:p>
        </w:tc>
        <w:tc>
          <w:tcPr>
            <w:tcW w:w="1139" w:type="dxa"/>
            <w:tcBorders>
              <w:top w:val="nil"/>
              <w:left w:val="nil"/>
              <w:bottom w:val="single" w:sz="4" w:space="0" w:color="auto"/>
              <w:right w:val="single" w:sz="4" w:space="0" w:color="auto"/>
            </w:tcBorders>
            <w:shd w:val="clear" w:color="auto" w:fill="auto"/>
            <w:vAlign w:val="center"/>
            <w:hideMark/>
          </w:tcPr>
          <w:p w14:paraId="3FD8C5E6" w14:textId="77777777" w:rsidR="003109A8" w:rsidRPr="00A226BD" w:rsidRDefault="003109A8" w:rsidP="003109A8">
            <w:pPr>
              <w:jc w:val="center"/>
              <w:rPr>
                <w:sz w:val="20"/>
                <w:lang w:eastAsia="hr-HR"/>
              </w:rPr>
            </w:pPr>
            <w:r w:rsidRPr="00A226BD">
              <w:rPr>
                <w:sz w:val="20"/>
                <w:lang w:eastAsia="hr-HR"/>
              </w:rPr>
              <w:t>10.691,92</w:t>
            </w:r>
          </w:p>
        </w:tc>
        <w:tc>
          <w:tcPr>
            <w:tcW w:w="1368" w:type="dxa"/>
            <w:tcBorders>
              <w:top w:val="nil"/>
              <w:left w:val="nil"/>
              <w:bottom w:val="single" w:sz="4" w:space="0" w:color="auto"/>
              <w:right w:val="single" w:sz="4" w:space="0" w:color="auto"/>
            </w:tcBorders>
            <w:shd w:val="clear" w:color="auto" w:fill="auto"/>
            <w:vAlign w:val="center"/>
            <w:hideMark/>
          </w:tcPr>
          <w:p w14:paraId="7A2CE4A3" w14:textId="77777777" w:rsidR="003109A8" w:rsidRPr="00A226BD" w:rsidRDefault="003109A8" w:rsidP="003109A8">
            <w:pPr>
              <w:jc w:val="center"/>
              <w:rPr>
                <w:sz w:val="20"/>
                <w:lang w:eastAsia="hr-HR"/>
              </w:rPr>
            </w:pPr>
            <w:r w:rsidRPr="00A226BD">
              <w:rPr>
                <w:sz w:val="20"/>
                <w:lang w:eastAsia="hr-HR"/>
              </w:rPr>
              <w:t>2.174,22</w:t>
            </w:r>
          </w:p>
        </w:tc>
      </w:tr>
      <w:tr w:rsidR="003109A8" w:rsidRPr="00A226BD" w14:paraId="6844A6D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34D247E5" w14:textId="77777777" w:rsidR="003109A8" w:rsidRPr="00A226BD" w:rsidRDefault="003109A8" w:rsidP="003109A8">
            <w:pPr>
              <w:rPr>
                <w:sz w:val="20"/>
                <w:lang w:eastAsia="hr-HR"/>
              </w:rPr>
            </w:pPr>
            <w:r w:rsidRPr="00A226BD">
              <w:rPr>
                <w:sz w:val="20"/>
                <w:lang w:eastAsia="hr-HR"/>
              </w:rPr>
              <w:t xml:space="preserve"> - Neizgrađeno građevinsko zemljište</w:t>
            </w:r>
          </w:p>
        </w:tc>
        <w:tc>
          <w:tcPr>
            <w:tcW w:w="1668" w:type="dxa"/>
            <w:tcBorders>
              <w:top w:val="nil"/>
              <w:left w:val="nil"/>
              <w:bottom w:val="single" w:sz="4" w:space="0" w:color="auto"/>
              <w:right w:val="single" w:sz="4" w:space="0" w:color="auto"/>
            </w:tcBorders>
            <w:shd w:val="clear" w:color="auto" w:fill="auto"/>
            <w:vAlign w:val="center"/>
            <w:hideMark/>
          </w:tcPr>
          <w:p w14:paraId="021CF5A9" w14:textId="77777777" w:rsidR="003109A8" w:rsidRPr="00A226BD" w:rsidRDefault="003109A8" w:rsidP="003109A8">
            <w:pPr>
              <w:jc w:val="center"/>
              <w:rPr>
                <w:sz w:val="20"/>
                <w:lang w:eastAsia="hr-HR"/>
              </w:rPr>
            </w:pPr>
            <w:r w:rsidRPr="00A226BD">
              <w:rPr>
                <w:sz w:val="20"/>
                <w:lang w:eastAsia="hr-HR"/>
              </w:rPr>
              <w:t>12,10</w:t>
            </w:r>
          </w:p>
        </w:tc>
        <w:tc>
          <w:tcPr>
            <w:tcW w:w="1338" w:type="dxa"/>
            <w:tcBorders>
              <w:top w:val="nil"/>
              <w:left w:val="nil"/>
              <w:bottom w:val="single" w:sz="4" w:space="0" w:color="auto"/>
              <w:right w:val="single" w:sz="4" w:space="0" w:color="auto"/>
            </w:tcBorders>
            <w:shd w:val="clear" w:color="auto" w:fill="auto"/>
            <w:vAlign w:val="center"/>
            <w:hideMark/>
          </w:tcPr>
          <w:p w14:paraId="2C09033A" w14:textId="77777777" w:rsidR="003109A8" w:rsidRPr="00A226BD" w:rsidRDefault="003109A8" w:rsidP="003109A8">
            <w:pPr>
              <w:jc w:val="center"/>
              <w:rPr>
                <w:sz w:val="20"/>
                <w:lang w:eastAsia="hr-HR"/>
              </w:rPr>
            </w:pPr>
            <w:r w:rsidRPr="00A226BD">
              <w:rPr>
                <w:sz w:val="20"/>
                <w:lang w:eastAsia="hr-HR"/>
              </w:rPr>
              <w:t>0,40</w:t>
            </w:r>
          </w:p>
        </w:tc>
        <w:tc>
          <w:tcPr>
            <w:tcW w:w="1139" w:type="dxa"/>
            <w:tcBorders>
              <w:top w:val="nil"/>
              <w:left w:val="nil"/>
              <w:bottom w:val="single" w:sz="4" w:space="0" w:color="auto"/>
              <w:right w:val="single" w:sz="4" w:space="0" w:color="auto"/>
            </w:tcBorders>
            <w:shd w:val="clear" w:color="auto" w:fill="auto"/>
            <w:vAlign w:val="center"/>
            <w:hideMark/>
          </w:tcPr>
          <w:p w14:paraId="70CD8FB4"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190ECFC0" w14:textId="77777777" w:rsidR="003109A8" w:rsidRPr="00A226BD" w:rsidRDefault="003109A8" w:rsidP="003109A8">
            <w:pPr>
              <w:jc w:val="center"/>
              <w:rPr>
                <w:sz w:val="20"/>
                <w:lang w:eastAsia="hr-HR"/>
              </w:rPr>
            </w:pPr>
            <w:r w:rsidRPr="00A226BD">
              <w:rPr>
                <w:sz w:val="20"/>
                <w:lang w:eastAsia="hr-HR"/>
              </w:rPr>
              <w:t>-11,70</w:t>
            </w:r>
          </w:p>
        </w:tc>
      </w:tr>
      <w:tr w:rsidR="003109A8" w:rsidRPr="00A226BD" w14:paraId="3AC2EECA"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2CC1080E" w14:textId="77777777" w:rsidR="003109A8" w:rsidRPr="00A226BD" w:rsidRDefault="003109A8" w:rsidP="003109A8">
            <w:pPr>
              <w:jc w:val="both"/>
              <w:rPr>
                <w:b/>
                <w:bCs/>
                <w:sz w:val="20"/>
                <w:lang w:eastAsia="hr-HR"/>
              </w:rPr>
            </w:pPr>
            <w:r w:rsidRPr="00A226BD">
              <w:rPr>
                <w:b/>
                <w:bCs/>
                <w:sz w:val="20"/>
                <w:lang w:eastAsia="hr-HR"/>
              </w:rPr>
              <w:t>Komunalni doprinosi</w:t>
            </w:r>
          </w:p>
        </w:tc>
        <w:tc>
          <w:tcPr>
            <w:tcW w:w="1668" w:type="dxa"/>
            <w:tcBorders>
              <w:top w:val="nil"/>
              <w:left w:val="nil"/>
              <w:bottom w:val="single" w:sz="4" w:space="0" w:color="auto"/>
              <w:right w:val="single" w:sz="4" w:space="0" w:color="auto"/>
            </w:tcBorders>
            <w:shd w:val="clear" w:color="auto" w:fill="auto"/>
            <w:vAlign w:val="center"/>
            <w:hideMark/>
          </w:tcPr>
          <w:p w14:paraId="045ED04A" w14:textId="77777777" w:rsidR="003109A8" w:rsidRPr="00A226BD" w:rsidRDefault="003109A8" w:rsidP="003109A8">
            <w:pPr>
              <w:jc w:val="center"/>
              <w:rPr>
                <w:b/>
                <w:bCs/>
                <w:sz w:val="20"/>
                <w:lang w:eastAsia="hr-HR"/>
              </w:rPr>
            </w:pPr>
            <w:r w:rsidRPr="00A226BD">
              <w:rPr>
                <w:b/>
                <w:bCs/>
                <w:sz w:val="20"/>
                <w:lang w:eastAsia="hr-HR"/>
              </w:rPr>
              <w:t>282.147,09</w:t>
            </w:r>
          </w:p>
        </w:tc>
        <w:tc>
          <w:tcPr>
            <w:tcW w:w="1338" w:type="dxa"/>
            <w:tcBorders>
              <w:top w:val="nil"/>
              <w:left w:val="nil"/>
              <w:bottom w:val="single" w:sz="4" w:space="0" w:color="auto"/>
              <w:right w:val="single" w:sz="4" w:space="0" w:color="auto"/>
            </w:tcBorders>
            <w:shd w:val="clear" w:color="auto" w:fill="auto"/>
            <w:vAlign w:val="center"/>
            <w:hideMark/>
          </w:tcPr>
          <w:p w14:paraId="44695A22" w14:textId="77777777" w:rsidR="003109A8" w:rsidRPr="00A226BD" w:rsidRDefault="003109A8" w:rsidP="003109A8">
            <w:pPr>
              <w:jc w:val="center"/>
              <w:rPr>
                <w:b/>
                <w:bCs/>
                <w:sz w:val="20"/>
                <w:lang w:eastAsia="hr-HR"/>
              </w:rPr>
            </w:pPr>
            <w:r w:rsidRPr="00A226BD">
              <w:rPr>
                <w:b/>
                <w:bCs/>
                <w:sz w:val="20"/>
                <w:lang w:eastAsia="hr-HR"/>
              </w:rPr>
              <w:t>343.164,93</w:t>
            </w:r>
          </w:p>
        </w:tc>
        <w:tc>
          <w:tcPr>
            <w:tcW w:w="1139" w:type="dxa"/>
            <w:tcBorders>
              <w:top w:val="nil"/>
              <w:left w:val="nil"/>
              <w:bottom w:val="single" w:sz="4" w:space="0" w:color="auto"/>
              <w:right w:val="single" w:sz="4" w:space="0" w:color="auto"/>
            </w:tcBorders>
            <w:shd w:val="clear" w:color="auto" w:fill="auto"/>
            <w:vAlign w:val="center"/>
            <w:hideMark/>
          </w:tcPr>
          <w:p w14:paraId="18B3AD7C" w14:textId="77777777" w:rsidR="003109A8" w:rsidRPr="00A226BD" w:rsidRDefault="003109A8" w:rsidP="003109A8">
            <w:pPr>
              <w:jc w:val="center"/>
              <w:rPr>
                <w:b/>
                <w:bCs/>
                <w:sz w:val="20"/>
                <w:lang w:eastAsia="hr-HR"/>
              </w:rPr>
            </w:pPr>
            <w:r w:rsidRPr="00A226BD">
              <w:rPr>
                <w:b/>
                <w:bCs/>
                <w:sz w:val="20"/>
                <w:lang w:eastAsia="hr-HR"/>
              </w:rPr>
              <w:t>228.840,05</w:t>
            </w:r>
          </w:p>
        </w:tc>
        <w:tc>
          <w:tcPr>
            <w:tcW w:w="1368" w:type="dxa"/>
            <w:tcBorders>
              <w:top w:val="nil"/>
              <w:left w:val="nil"/>
              <w:bottom w:val="single" w:sz="4" w:space="0" w:color="auto"/>
              <w:right w:val="single" w:sz="4" w:space="0" w:color="auto"/>
            </w:tcBorders>
            <w:shd w:val="clear" w:color="auto" w:fill="auto"/>
            <w:vAlign w:val="center"/>
            <w:hideMark/>
          </w:tcPr>
          <w:p w14:paraId="40132D70" w14:textId="77777777" w:rsidR="003109A8" w:rsidRPr="00A226BD" w:rsidRDefault="003109A8" w:rsidP="003109A8">
            <w:pPr>
              <w:jc w:val="center"/>
              <w:rPr>
                <w:b/>
                <w:bCs/>
                <w:sz w:val="20"/>
                <w:lang w:eastAsia="hr-HR"/>
              </w:rPr>
            </w:pPr>
            <w:r w:rsidRPr="00A226BD">
              <w:rPr>
                <w:b/>
                <w:bCs/>
                <w:sz w:val="20"/>
                <w:lang w:eastAsia="hr-HR"/>
              </w:rPr>
              <w:t>61.017,84</w:t>
            </w:r>
          </w:p>
        </w:tc>
      </w:tr>
      <w:tr w:rsidR="003109A8" w:rsidRPr="00A226BD" w14:paraId="372381F5"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34F91B3" w14:textId="77777777" w:rsidR="003109A8" w:rsidRPr="00A226BD" w:rsidRDefault="003109A8" w:rsidP="003109A8">
            <w:pPr>
              <w:jc w:val="both"/>
              <w:rPr>
                <w:b/>
                <w:bCs/>
                <w:sz w:val="20"/>
                <w:lang w:eastAsia="hr-HR"/>
              </w:rPr>
            </w:pPr>
            <w:r w:rsidRPr="00A226BD">
              <w:rPr>
                <w:b/>
                <w:bCs/>
                <w:sz w:val="20"/>
                <w:lang w:eastAsia="hr-HR"/>
              </w:rPr>
              <w:t>Komunalne naknade</w:t>
            </w:r>
          </w:p>
        </w:tc>
        <w:tc>
          <w:tcPr>
            <w:tcW w:w="1668" w:type="dxa"/>
            <w:tcBorders>
              <w:top w:val="nil"/>
              <w:left w:val="nil"/>
              <w:bottom w:val="single" w:sz="4" w:space="0" w:color="auto"/>
              <w:right w:val="single" w:sz="4" w:space="0" w:color="auto"/>
            </w:tcBorders>
            <w:shd w:val="clear" w:color="auto" w:fill="auto"/>
            <w:vAlign w:val="center"/>
            <w:hideMark/>
          </w:tcPr>
          <w:p w14:paraId="7E956374" w14:textId="77777777" w:rsidR="003109A8" w:rsidRPr="00A226BD" w:rsidRDefault="003109A8" w:rsidP="003109A8">
            <w:pPr>
              <w:jc w:val="center"/>
              <w:rPr>
                <w:b/>
                <w:bCs/>
                <w:sz w:val="20"/>
                <w:lang w:eastAsia="hr-HR"/>
              </w:rPr>
            </w:pPr>
            <w:r w:rsidRPr="00A226BD">
              <w:rPr>
                <w:b/>
                <w:bCs/>
                <w:sz w:val="20"/>
                <w:lang w:eastAsia="hr-HR"/>
              </w:rPr>
              <w:t>198.032,52</w:t>
            </w:r>
          </w:p>
        </w:tc>
        <w:tc>
          <w:tcPr>
            <w:tcW w:w="1338" w:type="dxa"/>
            <w:tcBorders>
              <w:top w:val="nil"/>
              <w:left w:val="nil"/>
              <w:bottom w:val="single" w:sz="4" w:space="0" w:color="auto"/>
              <w:right w:val="single" w:sz="4" w:space="0" w:color="auto"/>
            </w:tcBorders>
            <w:shd w:val="clear" w:color="auto" w:fill="auto"/>
            <w:vAlign w:val="center"/>
            <w:hideMark/>
          </w:tcPr>
          <w:p w14:paraId="44155AC4" w14:textId="77777777" w:rsidR="003109A8" w:rsidRPr="00A226BD" w:rsidRDefault="003109A8" w:rsidP="003109A8">
            <w:pPr>
              <w:jc w:val="center"/>
              <w:rPr>
                <w:b/>
                <w:bCs/>
                <w:sz w:val="20"/>
                <w:lang w:eastAsia="hr-HR"/>
              </w:rPr>
            </w:pPr>
            <w:r w:rsidRPr="00A226BD">
              <w:rPr>
                <w:b/>
                <w:bCs/>
                <w:sz w:val="20"/>
                <w:lang w:eastAsia="hr-HR"/>
              </w:rPr>
              <w:t>197.252,61</w:t>
            </w:r>
          </w:p>
        </w:tc>
        <w:tc>
          <w:tcPr>
            <w:tcW w:w="1139" w:type="dxa"/>
            <w:tcBorders>
              <w:top w:val="nil"/>
              <w:left w:val="nil"/>
              <w:bottom w:val="single" w:sz="4" w:space="0" w:color="auto"/>
              <w:right w:val="single" w:sz="4" w:space="0" w:color="auto"/>
            </w:tcBorders>
            <w:shd w:val="clear" w:color="auto" w:fill="auto"/>
            <w:vAlign w:val="center"/>
            <w:hideMark/>
          </w:tcPr>
          <w:p w14:paraId="0247F456" w14:textId="77777777" w:rsidR="003109A8" w:rsidRPr="00A226BD" w:rsidRDefault="003109A8" w:rsidP="003109A8">
            <w:pPr>
              <w:jc w:val="center"/>
              <w:rPr>
                <w:b/>
                <w:bCs/>
                <w:sz w:val="20"/>
                <w:lang w:eastAsia="hr-HR"/>
              </w:rPr>
            </w:pPr>
            <w:r w:rsidRPr="00A226BD">
              <w:rPr>
                <w:b/>
                <w:bCs/>
                <w:sz w:val="20"/>
                <w:lang w:eastAsia="hr-HR"/>
              </w:rPr>
              <w:t>126.748,57</w:t>
            </w:r>
          </w:p>
        </w:tc>
        <w:tc>
          <w:tcPr>
            <w:tcW w:w="1368" w:type="dxa"/>
            <w:tcBorders>
              <w:top w:val="nil"/>
              <w:left w:val="nil"/>
              <w:bottom w:val="single" w:sz="4" w:space="0" w:color="auto"/>
              <w:right w:val="single" w:sz="4" w:space="0" w:color="auto"/>
            </w:tcBorders>
            <w:shd w:val="clear" w:color="auto" w:fill="auto"/>
            <w:vAlign w:val="center"/>
            <w:hideMark/>
          </w:tcPr>
          <w:p w14:paraId="1D7546A2" w14:textId="77777777" w:rsidR="003109A8" w:rsidRPr="00A226BD" w:rsidRDefault="003109A8" w:rsidP="003109A8">
            <w:pPr>
              <w:jc w:val="center"/>
              <w:rPr>
                <w:b/>
                <w:bCs/>
                <w:sz w:val="20"/>
                <w:lang w:eastAsia="hr-HR"/>
              </w:rPr>
            </w:pPr>
            <w:r w:rsidRPr="00A226BD">
              <w:rPr>
                <w:b/>
                <w:bCs/>
                <w:sz w:val="20"/>
                <w:lang w:eastAsia="hr-HR"/>
              </w:rPr>
              <w:t>-779,91</w:t>
            </w:r>
          </w:p>
        </w:tc>
      </w:tr>
      <w:tr w:rsidR="003109A8" w:rsidRPr="00A226BD" w14:paraId="370B698D"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83D5AF5" w14:textId="77777777" w:rsidR="003109A8" w:rsidRPr="00A226BD" w:rsidRDefault="003109A8" w:rsidP="003109A8">
            <w:pPr>
              <w:jc w:val="both"/>
              <w:rPr>
                <w:sz w:val="20"/>
                <w:lang w:eastAsia="hr-HR"/>
              </w:rPr>
            </w:pPr>
            <w:r w:rsidRPr="00A226BD">
              <w:rPr>
                <w:sz w:val="20"/>
                <w:lang w:eastAsia="hr-HR"/>
              </w:rPr>
              <w:t xml:space="preserve"> - Poslovni prostor</w:t>
            </w:r>
          </w:p>
        </w:tc>
        <w:tc>
          <w:tcPr>
            <w:tcW w:w="1668" w:type="dxa"/>
            <w:tcBorders>
              <w:top w:val="nil"/>
              <w:left w:val="nil"/>
              <w:bottom w:val="single" w:sz="4" w:space="0" w:color="auto"/>
              <w:right w:val="single" w:sz="4" w:space="0" w:color="auto"/>
            </w:tcBorders>
            <w:shd w:val="clear" w:color="auto" w:fill="auto"/>
            <w:vAlign w:val="center"/>
            <w:hideMark/>
          </w:tcPr>
          <w:p w14:paraId="14D769BC" w14:textId="77777777" w:rsidR="003109A8" w:rsidRPr="00A226BD" w:rsidRDefault="003109A8" w:rsidP="003109A8">
            <w:pPr>
              <w:jc w:val="center"/>
              <w:rPr>
                <w:sz w:val="20"/>
                <w:lang w:eastAsia="hr-HR"/>
              </w:rPr>
            </w:pPr>
            <w:r w:rsidRPr="00A226BD">
              <w:rPr>
                <w:sz w:val="20"/>
                <w:lang w:eastAsia="hr-HR"/>
              </w:rPr>
              <w:t>137.699,44</w:t>
            </w:r>
          </w:p>
        </w:tc>
        <w:tc>
          <w:tcPr>
            <w:tcW w:w="1338" w:type="dxa"/>
            <w:tcBorders>
              <w:top w:val="nil"/>
              <w:left w:val="nil"/>
              <w:bottom w:val="single" w:sz="4" w:space="0" w:color="auto"/>
              <w:right w:val="single" w:sz="4" w:space="0" w:color="auto"/>
            </w:tcBorders>
            <w:shd w:val="clear" w:color="auto" w:fill="auto"/>
            <w:vAlign w:val="center"/>
            <w:hideMark/>
          </w:tcPr>
          <w:p w14:paraId="27000706" w14:textId="77777777" w:rsidR="003109A8" w:rsidRPr="00A226BD" w:rsidRDefault="003109A8" w:rsidP="003109A8">
            <w:pPr>
              <w:jc w:val="center"/>
              <w:rPr>
                <w:sz w:val="20"/>
                <w:lang w:eastAsia="hr-HR"/>
              </w:rPr>
            </w:pPr>
            <w:r w:rsidRPr="00A226BD">
              <w:rPr>
                <w:sz w:val="20"/>
                <w:lang w:eastAsia="hr-HR"/>
              </w:rPr>
              <w:t>140.117,67</w:t>
            </w:r>
          </w:p>
        </w:tc>
        <w:tc>
          <w:tcPr>
            <w:tcW w:w="1139" w:type="dxa"/>
            <w:tcBorders>
              <w:top w:val="nil"/>
              <w:left w:val="nil"/>
              <w:bottom w:val="single" w:sz="4" w:space="0" w:color="auto"/>
              <w:right w:val="single" w:sz="4" w:space="0" w:color="auto"/>
            </w:tcBorders>
            <w:shd w:val="clear" w:color="auto" w:fill="auto"/>
            <w:vAlign w:val="center"/>
            <w:hideMark/>
          </w:tcPr>
          <w:p w14:paraId="471A2DB9" w14:textId="77777777" w:rsidR="003109A8" w:rsidRPr="00A226BD" w:rsidRDefault="003109A8" w:rsidP="003109A8">
            <w:pPr>
              <w:jc w:val="center"/>
              <w:rPr>
                <w:sz w:val="20"/>
                <w:lang w:eastAsia="hr-HR"/>
              </w:rPr>
            </w:pPr>
            <w:r w:rsidRPr="00A226BD">
              <w:rPr>
                <w:sz w:val="20"/>
                <w:lang w:eastAsia="hr-HR"/>
              </w:rPr>
              <w:t>104.875,94</w:t>
            </w:r>
          </w:p>
        </w:tc>
        <w:tc>
          <w:tcPr>
            <w:tcW w:w="1368" w:type="dxa"/>
            <w:tcBorders>
              <w:top w:val="nil"/>
              <w:left w:val="nil"/>
              <w:bottom w:val="single" w:sz="4" w:space="0" w:color="auto"/>
              <w:right w:val="single" w:sz="4" w:space="0" w:color="auto"/>
            </w:tcBorders>
            <w:shd w:val="clear" w:color="auto" w:fill="auto"/>
            <w:vAlign w:val="center"/>
            <w:hideMark/>
          </w:tcPr>
          <w:p w14:paraId="5258E30E" w14:textId="77777777" w:rsidR="003109A8" w:rsidRPr="00A226BD" w:rsidRDefault="003109A8" w:rsidP="003109A8">
            <w:pPr>
              <w:jc w:val="center"/>
              <w:rPr>
                <w:sz w:val="20"/>
                <w:lang w:eastAsia="hr-HR"/>
              </w:rPr>
            </w:pPr>
            <w:r w:rsidRPr="00A226BD">
              <w:rPr>
                <w:sz w:val="20"/>
                <w:lang w:eastAsia="hr-HR"/>
              </w:rPr>
              <w:t>2.418,23</w:t>
            </w:r>
          </w:p>
        </w:tc>
      </w:tr>
      <w:tr w:rsidR="003109A8" w:rsidRPr="00A226BD" w14:paraId="3D0099A9"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4BDD1B6A" w14:textId="77777777" w:rsidR="003109A8" w:rsidRPr="00A226BD" w:rsidRDefault="003109A8" w:rsidP="003109A8">
            <w:pPr>
              <w:jc w:val="both"/>
              <w:rPr>
                <w:sz w:val="20"/>
                <w:lang w:eastAsia="hr-HR"/>
              </w:rPr>
            </w:pPr>
            <w:r w:rsidRPr="00A226BD">
              <w:rPr>
                <w:sz w:val="20"/>
                <w:lang w:eastAsia="hr-HR"/>
              </w:rPr>
              <w:t xml:space="preserve"> - Stambeni prostor</w:t>
            </w:r>
          </w:p>
        </w:tc>
        <w:tc>
          <w:tcPr>
            <w:tcW w:w="1668" w:type="dxa"/>
            <w:tcBorders>
              <w:top w:val="nil"/>
              <w:left w:val="nil"/>
              <w:bottom w:val="single" w:sz="4" w:space="0" w:color="auto"/>
              <w:right w:val="single" w:sz="4" w:space="0" w:color="auto"/>
            </w:tcBorders>
            <w:shd w:val="clear" w:color="auto" w:fill="auto"/>
            <w:vAlign w:val="center"/>
            <w:hideMark/>
          </w:tcPr>
          <w:p w14:paraId="7C719F80" w14:textId="77777777" w:rsidR="003109A8" w:rsidRPr="00A226BD" w:rsidRDefault="003109A8" w:rsidP="003109A8">
            <w:pPr>
              <w:jc w:val="center"/>
              <w:rPr>
                <w:sz w:val="20"/>
                <w:lang w:eastAsia="hr-HR"/>
              </w:rPr>
            </w:pPr>
            <w:r w:rsidRPr="00A226BD">
              <w:rPr>
                <w:sz w:val="20"/>
                <w:lang w:eastAsia="hr-HR"/>
              </w:rPr>
              <w:t>60.333,08</w:t>
            </w:r>
          </w:p>
        </w:tc>
        <w:tc>
          <w:tcPr>
            <w:tcW w:w="1338" w:type="dxa"/>
            <w:tcBorders>
              <w:top w:val="nil"/>
              <w:left w:val="nil"/>
              <w:bottom w:val="single" w:sz="4" w:space="0" w:color="auto"/>
              <w:right w:val="single" w:sz="4" w:space="0" w:color="auto"/>
            </w:tcBorders>
            <w:shd w:val="clear" w:color="auto" w:fill="auto"/>
            <w:vAlign w:val="center"/>
            <w:hideMark/>
          </w:tcPr>
          <w:p w14:paraId="2E00E437" w14:textId="77777777" w:rsidR="003109A8" w:rsidRPr="00A226BD" w:rsidRDefault="003109A8" w:rsidP="003109A8">
            <w:pPr>
              <w:jc w:val="center"/>
              <w:rPr>
                <w:sz w:val="20"/>
                <w:lang w:eastAsia="hr-HR"/>
              </w:rPr>
            </w:pPr>
            <w:r w:rsidRPr="00A226BD">
              <w:rPr>
                <w:sz w:val="20"/>
                <w:lang w:eastAsia="hr-HR"/>
              </w:rPr>
              <w:t>57.134,94</w:t>
            </w:r>
          </w:p>
        </w:tc>
        <w:tc>
          <w:tcPr>
            <w:tcW w:w="1139" w:type="dxa"/>
            <w:tcBorders>
              <w:top w:val="nil"/>
              <w:left w:val="nil"/>
              <w:bottom w:val="single" w:sz="4" w:space="0" w:color="auto"/>
              <w:right w:val="single" w:sz="4" w:space="0" w:color="auto"/>
            </w:tcBorders>
            <w:shd w:val="clear" w:color="auto" w:fill="auto"/>
            <w:vAlign w:val="center"/>
            <w:hideMark/>
          </w:tcPr>
          <w:p w14:paraId="733FEF6A" w14:textId="77777777" w:rsidR="003109A8" w:rsidRPr="00A226BD" w:rsidRDefault="003109A8" w:rsidP="003109A8">
            <w:pPr>
              <w:jc w:val="center"/>
              <w:rPr>
                <w:sz w:val="20"/>
                <w:lang w:eastAsia="hr-HR"/>
              </w:rPr>
            </w:pPr>
            <w:r w:rsidRPr="00A226BD">
              <w:rPr>
                <w:sz w:val="20"/>
                <w:lang w:eastAsia="hr-HR"/>
              </w:rPr>
              <w:t>21.872,63</w:t>
            </w:r>
          </w:p>
        </w:tc>
        <w:tc>
          <w:tcPr>
            <w:tcW w:w="1368" w:type="dxa"/>
            <w:tcBorders>
              <w:top w:val="nil"/>
              <w:left w:val="nil"/>
              <w:bottom w:val="single" w:sz="4" w:space="0" w:color="auto"/>
              <w:right w:val="single" w:sz="4" w:space="0" w:color="auto"/>
            </w:tcBorders>
            <w:shd w:val="clear" w:color="auto" w:fill="auto"/>
            <w:vAlign w:val="center"/>
            <w:hideMark/>
          </w:tcPr>
          <w:p w14:paraId="76D0A2C0" w14:textId="77777777" w:rsidR="003109A8" w:rsidRPr="00A226BD" w:rsidRDefault="003109A8" w:rsidP="003109A8">
            <w:pPr>
              <w:jc w:val="center"/>
              <w:rPr>
                <w:sz w:val="20"/>
                <w:lang w:eastAsia="hr-HR"/>
              </w:rPr>
            </w:pPr>
            <w:r w:rsidRPr="00A226BD">
              <w:rPr>
                <w:sz w:val="20"/>
                <w:lang w:eastAsia="hr-HR"/>
              </w:rPr>
              <w:t>-3.198,14</w:t>
            </w:r>
          </w:p>
        </w:tc>
      </w:tr>
      <w:tr w:rsidR="003109A8" w:rsidRPr="00A226BD" w14:paraId="12341D02"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noWrap/>
            <w:hideMark/>
          </w:tcPr>
          <w:p w14:paraId="5B13B040" w14:textId="77777777" w:rsidR="003109A8" w:rsidRPr="00A226BD" w:rsidRDefault="003109A8" w:rsidP="003109A8">
            <w:pPr>
              <w:jc w:val="both"/>
              <w:rPr>
                <w:b/>
                <w:bCs/>
                <w:sz w:val="20"/>
                <w:lang w:eastAsia="hr-HR"/>
              </w:rPr>
            </w:pPr>
            <w:r w:rsidRPr="00A226BD">
              <w:rPr>
                <w:b/>
                <w:bCs/>
                <w:sz w:val="20"/>
                <w:lang w:eastAsia="hr-HR"/>
              </w:rPr>
              <w:t>Potraživanja od KD Autotrolej - sufinanciranje cijene karte</w:t>
            </w:r>
          </w:p>
        </w:tc>
        <w:tc>
          <w:tcPr>
            <w:tcW w:w="1668" w:type="dxa"/>
            <w:tcBorders>
              <w:top w:val="nil"/>
              <w:left w:val="nil"/>
              <w:bottom w:val="single" w:sz="4" w:space="0" w:color="auto"/>
              <w:right w:val="single" w:sz="4" w:space="0" w:color="auto"/>
            </w:tcBorders>
            <w:shd w:val="clear" w:color="auto" w:fill="auto"/>
            <w:vAlign w:val="center"/>
            <w:hideMark/>
          </w:tcPr>
          <w:p w14:paraId="1D5D6882" w14:textId="77777777" w:rsidR="003109A8" w:rsidRPr="00A226BD" w:rsidRDefault="003109A8" w:rsidP="003109A8">
            <w:pPr>
              <w:jc w:val="center"/>
              <w:rPr>
                <w:b/>
                <w:bCs/>
                <w:sz w:val="20"/>
                <w:lang w:eastAsia="hr-HR"/>
              </w:rPr>
            </w:pPr>
            <w:r w:rsidRPr="00A226BD">
              <w:rPr>
                <w:b/>
                <w:bCs/>
                <w:sz w:val="20"/>
                <w:lang w:eastAsia="hr-HR"/>
              </w:rPr>
              <w:t>182.109,55</w:t>
            </w:r>
          </w:p>
        </w:tc>
        <w:tc>
          <w:tcPr>
            <w:tcW w:w="1338" w:type="dxa"/>
            <w:tcBorders>
              <w:top w:val="nil"/>
              <w:left w:val="nil"/>
              <w:bottom w:val="single" w:sz="4" w:space="0" w:color="auto"/>
              <w:right w:val="single" w:sz="4" w:space="0" w:color="auto"/>
            </w:tcBorders>
            <w:shd w:val="clear" w:color="auto" w:fill="auto"/>
            <w:vAlign w:val="center"/>
            <w:hideMark/>
          </w:tcPr>
          <w:p w14:paraId="237F143A" w14:textId="77777777" w:rsidR="003109A8" w:rsidRPr="00A226BD" w:rsidRDefault="003109A8" w:rsidP="003109A8">
            <w:pPr>
              <w:jc w:val="center"/>
              <w:rPr>
                <w:b/>
                <w:bCs/>
                <w:sz w:val="20"/>
                <w:lang w:eastAsia="hr-HR"/>
              </w:rPr>
            </w:pPr>
            <w:r w:rsidRPr="00A226BD">
              <w:rPr>
                <w:b/>
                <w:bCs/>
                <w:sz w:val="20"/>
                <w:lang w:eastAsia="hr-HR"/>
              </w:rPr>
              <w:t>127.289,41</w:t>
            </w:r>
          </w:p>
        </w:tc>
        <w:tc>
          <w:tcPr>
            <w:tcW w:w="1139" w:type="dxa"/>
            <w:tcBorders>
              <w:top w:val="nil"/>
              <w:left w:val="nil"/>
              <w:bottom w:val="single" w:sz="4" w:space="0" w:color="auto"/>
              <w:right w:val="single" w:sz="4" w:space="0" w:color="auto"/>
            </w:tcBorders>
            <w:shd w:val="clear" w:color="auto" w:fill="auto"/>
            <w:vAlign w:val="center"/>
            <w:hideMark/>
          </w:tcPr>
          <w:p w14:paraId="5D37B61B" w14:textId="77777777" w:rsidR="003109A8" w:rsidRPr="00A226BD" w:rsidRDefault="003109A8" w:rsidP="003109A8">
            <w:pPr>
              <w:jc w:val="center"/>
              <w:rPr>
                <w:b/>
                <w:bCs/>
                <w:sz w:val="20"/>
                <w:lang w:eastAsia="hr-HR"/>
              </w:rPr>
            </w:pPr>
            <w:r w:rsidRPr="00A226BD">
              <w:rPr>
                <w:b/>
                <w:bCs/>
                <w:sz w:val="20"/>
                <w:lang w:eastAsia="hr-HR"/>
              </w:rPr>
              <w:t> </w:t>
            </w:r>
          </w:p>
        </w:tc>
        <w:tc>
          <w:tcPr>
            <w:tcW w:w="1368" w:type="dxa"/>
            <w:tcBorders>
              <w:top w:val="nil"/>
              <w:left w:val="nil"/>
              <w:bottom w:val="single" w:sz="4" w:space="0" w:color="auto"/>
              <w:right w:val="single" w:sz="4" w:space="0" w:color="auto"/>
            </w:tcBorders>
            <w:shd w:val="clear" w:color="000000" w:fill="FFFFFF"/>
            <w:vAlign w:val="center"/>
            <w:hideMark/>
          </w:tcPr>
          <w:p w14:paraId="3D521D20" w14:textId="77777777" w:rsidR="003109A8" w:rsidRPr="00A226BD" w:rsidRDefault="003109A8" w:rsidP="003109A8">
            <w:pPr>
              <w:jc w:val="center"/>
              <w:rPr>
                <w:b/>
                <w:bCs/>
                <w:sz w:val="20"/>
                <w:lang w:eastAsia="hr-HR"/>
              </w:rPr>
            </w:pPr>
            <w:r w:rsidRPr="00A226BD">
              <w:rPr>
                <w:b/>
                <w:bCs/>
                <w:sz w:val="20"/>
                <w:lang w:eastAsia="hr-HR"/>
              </w:rPr>
              <w:t>-54.820,14</w:t>
            </w:r>
          </w:p>
        </w:tc>
      </w:tr>
      <w:tr w:rsidR="003109A8" w:rsidRPr="00A226BD" w14:paraId="4A9C5DE1"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74499B08" w14:textId="77777777" w:rsidR="003109A8" w:rsidRPr="00A226BD" w:rsidRDefault="003109A8" w:rsidP="003109A8">
            <w:pPr>
              <w:jc w:val="both"/>
              <w:rPr>
                <w:b/>
                <w:bCs/>
                <w:sz w:val="20"/>
                <w:lang w:eastAsia="hr-HR"/>
              </w:rPr>
            </w:pPr>
            <w:r w:rsidRPr="00A226BD">
              <w:rPr>
                <w:b/>
                <w:bCs/>
                <w:sz w:val="20"/>
                <w:lang w:eastAsia="hr-HR"/>
              </w:rPr>
              <w:t>Ostali nespomenuti prihodi - potraživanje od zakupaca za troškove i ostalo (troškovi ovrhe)</w:t>
            </w:r>
          </w:p>
        </w:tc>
        <w:tc>
          <w:tcPr>
            <w:tcW w:w="1668" w:type="dxa"/>
            <w:tcBorders>
              <w:top w:val="nil"/>
              <w:left w:val="nil"/>
              <w:bottom w:val="single" w:sz="4" w:space="0" w:color="auto"/>
              <w:right w:val="single" w:sz="4" w:space="0" w:color="auto"/>
            </w:tcBorders>
            <w:shd w:val="clear" w:color="auto" w:fill="auto"/>
            <w:vAlign w:val="center"/>
            <w:hideMark/>
          </w:tcPr>
          <w:p w14:paraId="46CD82C8" w14:textId="77777777" w:rsidR="003109A8" w:rsidRPr="00A226BD" w:rsidRDefault="003109A8" w:rsidP="003109A8">
            <w:pPr>
              <w:jc w:val="center"/>
              <w:rPr>
                <w:b/>
                <w:bCs/>
                <w:sz w:val="20"/>
                <w:lang w:eastAsia="hr-HR"/>
              </w:rPr>
            </w:pPr>
            <w:r w:rsidRPr="00A226BD">
              <w:rPr>
                <w:b/>
                <w:bCs/>
                <w:sz w:val="20"/>
                <w:lang w:eastAsia="hr-HR"/>
              </w:rPr>
              <w:t>46.421,32</w:t>
            </w:r>
          </w:p>
        </w:tc>
        <w:tc>
          <w:tcPr>
            <w:tcW w:w="1338" w:type="dxa"/>
            <w:tcBorders>
              <w:top w:val="nil"/>
              <w:left w:val="nil"/>
              <w:bottom w:val="single" w:sz="4" w:space="0" w:color="auto"/>
              <w:right w:val="single" w:sz="4" w:space="0" w:color="auto"/>
            </w:tcBorders>
            <w:shd w:val="clear" w:color="auto" w:fill="auto"/>
            <w:vAlign w:val="center"/>
            <w:hideMark/>
          </w:tcPr>
          <w:p w14:paraId="551F1CAE" w14:textId="77777777" w:rsidR="003109A8" w:rsidRPr="00A226BD" w:rsidRDefault="003109A8" w:rsidP="003109A8">
            <w:pPr>
              <w:jc w:val="center"/>
              <w:rPr>
                <w:b/>
                <w:bCs/>
                <w:sz w:val="20"/>
                <w:lang w:eastAsia="hr-HR"/>
              </w:rPr>
            </w:pPr>
            <w:r w:rsidRPr="00A226BD">
              <w:rPr>
                <w:b/>
                <w:bCs/>
                <w:sz w:val="20"/>
                <w:lang w:eastAsia="hr-HR"/>
              </w:rPr>
              <w:t>41.418,62</w:t>
            </w:r>
          </w:p>
        </w:tc>
        <w:tc>
          <w:tcPr>
            <w:tcW w:w="1139" w:type="dxa"/>
            <w:tcBorders>
              <w:top w:val="nil"/>
              <w:left w:val="nil"/>
              <w:bottom w:val="single" w:sz="4" w:space="0" w:color="auto"/>
              <w:right w:val="single" w:sz="4" w:space="0" w:color="auto"/>
            </w:tcBorders>
            <w:shd w:val="clear" w:color="auto" w:fill="auto"/>
            <w:vAlign w:val="center"/>
            <w:hideMark/>
          </w:tcPr>
          <w:p w14:paraId="259C19E0" w14:textId="77777777" w:rsidR="003109A8" w:rsidRPr="00A226BD" w:rsidRDefault="003109A8" w:rsidP="003109A8">
            <w:pPr>
              <w:jc w:val="center"/>
              <w:rPr>
                <w:b/>
                <w:bCs/>
                <w:sz w:val="20"/>
                <w:lang w:eastAsia="hr-HR"/>
              </w:rPr>
            </w:pPr>
            <w:r w:rsidRPr="00A226BD">
              <w:rPr>
                <w:b/>
                <w:bCs/>
                <w:sz w:val="20"/>
                <w:lang w:eastAsia="hr-HR"/>
              </w:rPr>
              <w:t>25.129,88</w:t>
            </w:r>
          </w:p>
        </w:tc>
        <w:tc>
          <w:tcPr>
            <w:tcW w:w="1368" w:type="dxa"/>
            <w:tcBorders>
              <w:top w:val="nil"/>
              <w:left w:val="nil"/>
              <w:bottom w:val="single" w:sz="4" w:space="0" w:color="auto"/>
              <w:right w:val="single" w:sz="4" w:space="0" w:color="auto"/>
            </w:tcBorders>
            <w:shd w:val="clear" w:color="auto" w:fill="auto"/>
            <w:vAlign w:val="center"/>
            <w:hideMark/>
          </w:tcPr>
          <w:p w14:paraId="709977F8" w14:textId="77777777" w:rsidR="003109A8" w:rsidRPr="00A226BD" w:rsidRDefault="003109A8" w:rsidP="003109A8">
            <w:pPr>
              <w:jc w:val="center"/>
              <w:rPr>
                <w:b/>
                <w:bCs/>
                <w:sz w:val="20"/>
                <w:lang w:eastAsia="hr-HR"/>
              </w:rPr>
            </w:pPr>
            <w:r w:rsidRPr="00A226BD">
              <w:rPr>
                <w:b/>
                <w:bCs/>
                <w:sz w:val="20"/>
                <w:lang w:eastAsia="hr-HR"/>
              </w:rPr>
              <w:t>-5.002,70</w:t>
            </w:r>
          </w:p>
        </w:tc>
      </w:tr>
      <w:tr w:rsidR="003109A8" w:rsidRPr="00A226BD" w14:paraId="2574FDC9"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6BCA5315" w14:textId="77777777" w:rsidR="003109A8" w:rsidRPr="00A226BD" w:rsidRDefault="003109A8" w:rsidP="003109A8">
            <w:pPr>
              <w:jc w:val="both"/>
              <w:rPr>
                <w:b/>
                <w:bCs/>
                <w:sz w:val="20"/>
                <w:lang w:eastAsia="hr-HR"/>
              </w:rPr>
            </w:pPr>
            <w:r w:rsidRPr="00A226BD">
              <w:rPr>
                <w:b/>
                <w:bCs/>
                <w:sz w:val="20"/>
                <w:lang w:eastAsia="hr-HR"/>
              </w:rPr>
              <w:t>Potraživanja za prihode od prodaje proizvoda i robe te pruženih usluga 166</w:t>
            </w:r>
          </w:p>
        </w:tc>
        <w:tc>
          <w:tcPr>
            <w:tcW w:w="1668" w:type="dxa"/>
            <w:tcBorders>
              <w:top w:val="nil"/>
              <w:left w:val="nil"/>
              <w:bottom w:val="single" w:sz="4" w:space="0" w:color="auto"/>
              <w:right w:val="single" w:sz="4" w:space="0" w:color="auto"/>
            </w:tcBorders>
            <w:shd w:val="clear" w:color="000000" w:fill="DCE6F1"/>
            <w:vAlign w:val="center"/>
            <w:hideMark/>
          </w:tcPr>
          <w:p w14:paraId="4BE23E5F" w14:textId="77777777" w:rsidR="003109A8" w:rsidRPr="00A226BD" w:rsidRDefault="003109A8" w:rsidP="003109A8">
            <w:pPr>
              <w:jc w:val="center"/>
              <w:rPr>
                <w:b/>
                <w:bCs/>
                <w:sz w:val="20"/>
                <w:lang w:eastAsia="hr-HR"/>
              </w:rPr>
            </w:pPr>
            <w:r w:rsidRPr="00A226BD">
              <w:rPr>
                <w:b/>
                <w:bCs/>
                <w:sz w:val="20"/>
                <w:lang w:eastAsia="hr-HR"/>
              </w:rPr>
              <w:t>3.483,29</w:t>
            </w:r>
          </w:p>
        </w:tc>
        <w:tc>
          <w:tcPr>
            <w:tcW w:w="1338" w:type="dxa"/>
            <w:tcBorders>
              <w:top w:val="nil"/>
              <w:left w:val="nil"/>
              <w:bottom w:val="single" w:sz="4" w:space="0" w:color="auto"/>
              <w:right w:val="single" w:sz="4" w:space="0" w:color="auto"/>
            </w:tcBorders>
            <w:shd w:val="clear" w:color="000000" w:fill="DCE6F1"/>
            <w:vAlign w:val="center"/>
            <w:hideMark/>
          </w:tcPr>
          <w:p w14:paraId="417F9229" w14:textId="77777777" w:rsidR="003109A8" w:rsidRPr="00A226BD" w:rsidRDefault="003109A8" w:rsidP="003109A8">
            <w:pPr>
              <w:jc w:val="center"/>
              <w:rPr>
                <w:b/>
                <w:bCs/>
                <w:sz w:val="20"/>
                <w:lang w:eastAsia="hr-HR"/>
              </w:rPr>
            </w:pPr>
            <w:r w:rsidRPr="00A226BD">
              <w:rPr>
                <w:b/>
                <w:bCs/>
                <w:sz w:val="20"/>
                <w:lang w:eastAsia="hr-HR"/>
              </w:rPr>
              <w:t>3.676,83</w:t>
            </w:r>
          </w:p>
        </w:tc>
        <w:tc>
          <w:tcPr>
            <w:tcW w:w="1139" w:type="dxa"/>
            <w:tcBorders>
              <w:top w:val="nil"/>
              <w:left w:val="nil"/>
              <w:bottom w:val="single" w:sz="4" w:space="0" w:color="auto"/>
              <w:right w:val="single" w:sz="4" w:space="0" w:color="auto"/>
            </w:tcBorders>
            <w:shd w:val="clear" w:color="000000" w:fill="DCE6F1"/>
            <w:vAlign w:val="center"/>
            <w:hideMark/>
          </w:tcPr>
          <w:p w14:paraId="56170BF4" w14:textId="77777777" w:rsidR="003109A8" w:rsidRPr="00A226BD" w:rsidRDefault="003109A8" w:rsidP="003109A8">
            <w:pPr>
              <w:jc w:val="center"/>
              <w:rPr>
                <w:b/>
                <w:bCs/>
                <w:sz w:val="20"/>
                <w:lang w:eastAsia="hr-HR"/>
              </w:rPr>
            </w:pPr>
            <w:r w:rsidRPr="00A226BD">
              <w:rPr>
                <w:b/>
                <w:bCs/>
                <w:sz w:val="20"/>
                <w:lang w:eastAsia="hr-HR"/>
              </w:rPr>
              <w:t>0,00</w:t>
            </w:r>
          </w:p>
        </w:tc>
        <w:tc>
          <w:tcPr>
            <w:tcW w:w="1368" w:type="dxa"/>
            <w:tcBorders>
              <w:top w:val="nil"/>
              <w:left w:val="nil"/>
              <w:bottom w:val="single" w:sz="4" w:space="0" w:color="auto"/>
              <w:right w:val="single" w:sz="4" w:space="0" w:color="auto"/>
            </w:tcBorders>
            <w:shd w:val="clear" w:color="000000" w:fill="DCE6F1"/>
            <w:vAlign w:val="center"/>
            <w:hideMark/>
          </w:tcPr>
          <w:p w14:paraId="4D328068" w14:textId="77777777" w:rsidR="003109A8" w:rsidRPr="00A226BD" w:rsidRDefault="003109A8" w:rsidP="003109A8">
            <w:pPr>
              <w:jc w:val="center"/>
              <w:rPr>
                <w:b/>
                <w:bCs/>
                <w:sz w:val="20"/>
                <w:lang w:eastAsia="hr-HR"/>
              </w:rPr>
            </w:pPr>
            <w:r w:rsidRPr="00A226BD">
              <w:rPr>
                <w:b/>
                <w:bCs/>
                <w:sz w:val="20"/>
                <w:lang w:eastAsia="hr-HR"/>
              </w:rPr>
              <w:t>193,54</w:t>
            </w:r>
          </w:p>
        </w:tc>
      </w:tr>
      <w:tr w:rsidR="003109A8" w:rsidRPr="00A226BD" w14:paraId="66DC7BF7"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1438BFFE" w14:textId="77777777" w:rsidR="003109A8" w:rsidRPr="00A226BD" w:rsidRDefault="003109A8" w:rsidP="003109A8">
            <w:pPr>
              <w:rPr>
                <w:sz w:val="20"/>
                <w:lang w:eastAsia="hr-HR"/>
              </w:rPr>
            </w:pPr>
            <w:r w:rsidRPr="00A226BD">
              <w:rPr>
                <w:sz w:val="20"/>
                <w:lang w:eastAsia="hr-HR"/>
              </w:rPr>
              <w:t>Potraživanja za prihode od pruženih usluga</w:t>
            </w:r>
          </w:p>
        </w:tc>
        <w:tc>
          <w:tcPr>
            <w:tcW w:w="1668" w:type="dxa"/>
            <w:tcBorders>
              <w:top w:val="nil"/>
              <w:left w:val="nil"/>
              <w:bottom w:val="single" w:sz="4" w:space="0" w:color="auto"/>
              <w:right w:val="single" w:sz="4" w:space="0" w:color="auto"/>
            </w:tcBorders>
            <w:shd w:val="clear" w:color="auto" w:fill="auto"/>
            <w:vAlign w:val="center"/>
            <w:hideMark/>
          </w:tcPr>
          <w:p w14:paraId="602A410C" w14:textId="77777777" w:rsidR="003109A8" w:rsidRPr="00A226BD" w:rsidRDefault="003109A8" w:rsidP="003109A8">
            <w:pPr>
              <w:jc w:val="center"/>
              <w:rPr>
                <w:sz w:val="20"/>
                <w:lang w:eastAsia="hr-HR"/>
              </w:rPr>
            </w:pPr>
            <w:r w:rsidRPr="00A226BD">
              <w:rPr>
                <w:sz w:val="20"/>
                <w:lang w:eastAsia="hr-HR"/>
              </w:rPr>
              <w:t>3.483,29</w:t>
            </w:r>
          </w:p>
        </w:tc>
        <w:tc>
          <w:tcPr>
            <w:tcW w:w="1338" w:type="dxa"/>
            <w:tcBorders>
              <w:top w:val="nil"/>
              <w:left w:val="nil"/>
              <w:bottom w:val="single" w:sz="4" w:space="0" w:color="auto"/>
              <w:right w:val="single" w:sz="4" w:space="0" w:color="auto"/>
            </w:tcBorders>
            <w:shd w:val="clear" w:color="auto" w:fill="auto"/>
            <w:vAlign w:val="center"/>
            <w:hideMark/>
          </w:tcPr>
          <w:p w14:paraId="500E5807" w14:textId="77777777" w:rsidR="003109A8" w:rsidRPr="00A226BD" w:rsidRDefault="003109A8" w:rsidP="003109A8">
            <w:pPr>
              <w:jc w:val="center"/>
              <w:rPr>
                <w:sz w:val="20"/>
                <w:lang w:eastAsia="hr-HR"/>
              </w:rPr>
            </w:pPr>
            <w:r w:rsidRPr="00A226BD">
              <w:rPr>
                <w:sz w:val="20"/>
                <w:lang w:eastAsia="hr-HR"/>
              </w:rPr>
              <w:t>3.676,83</w:t>
            </w:r>
          </w:p>
        </w:tc>
        <w:tc>
          <w:tcPr>
            <w:tcW w:w="1139" w:type="dxa"/>
            <w:tcBorders>
              <w:top w:val="nil"/>
              <w:left w:val="nil"/>
              <w:bottom w:val="single" w:sz="4" w:space="0" w:color="auto"/>
              <w:right w:val="single" w:sz="4" w:space="0" w:color="auto"/>
            </w:tcBorders>
            <w:shd w:val="clear" w:color="auto" w:fill="auto"/>
            <w:vAlign w:val="center"/>
            <w:hideMark/>
          </w:tcPr>
          <w:p w14:paraId="5153E93F" w14:textId="77777777" w:rsidR="003109A8" w:rsidRPr="00A226BD" w:rsidRDefault="003109A8" w:rsidP="003109A8">
            <w:pPr>
              <w:jc w:val="center"/>
              <w:rPr>
                <w:sz w:val="20"/>
                <w:lang w:eastAsia="hr-HR"/>
              </w:rPr>
            </w:pPr>
            <w:r w:rsidRPr="00A226BD">
              <w:rPr>
                <w:sz w:val="20"/>
                <w:lang w:eastAsia="hr-HR"/>
              </w:rPr>
              <w:t>0,00</w:t>
            </w:r>
          </w:p>
        </w:tc>
        <w:tc>
          <w:tcPr>
            <w:tcW w:w="1368" w:type="dxa"/>
            <w:tcBorders>
              <w:top w:val="nil"/>
              <w:left w:val="nil"/>
              <w:bottom w:val="single" w:sz="4" w:space="0" w:color="auto"/>
              <w:right w:val="single" w:sz="4" w:space="0" w:color="auto"/>
            </w:tcBorders>
            <w:shd w:val="clear" w:color="auto" w:fill="auto"/>
            <w:vAlign w:val="center"/>
            <w:hideMark/>
          </w:tcPr>
          <w:p w14:paraId="1B27F486" w14:textId="77777777" w:rsidR="003109A8" w:rsidRPr="00A226BD" w:rsidRDefault="003109A8" w:rsidP="003109A8">
            <w:pPr>
              <w:jc w:val="center"/>
              <w:rPr>
                <w:sz w:val="20"/>
                <w:lang w:eastAsia="hr-HR"/>
              </w:rPr>
            </w:pPr>
            <w:r w:rsidRPr="00A226BD">
              <w:rPr>
                <w:sz w:val="20"/>
                <w:lang w:eastAsia="hr-HR"/>
              </w:rPr>
              <w:t>193,54</w:t>
            </w:r>
          </w:p>
        </w:tc>
      </w:tr>
      <w:tr w:rsidR="003109A8" w:rsidRPr="00A226BD" w14:paraId="521C78BE"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338C90EB" w14:textId="77777777" w:rsidR="003109A8" w:rsidRPr="00A226BD" w:rsidRDefault="003109A8" w:rsidP="003109A8">
            <w:pPr>
              <w:jc w:val="both"/>
              <w:rPr>
                <w:b/>
                <w:bCs/>
                <w:sz w:val="20"/>
                <w:lang w:eastAsia="hr-HR"/>
              </w:rPr>
            </w:pPr>
            <w:r w:rsidRPr="00A226BD">
              <w:rPr>
                <w:b/>
                <w:bCs/>
                <w:sz w:val="20"/>
                <w:lang w:eastAsia="hr-HR"/>
              </w:rPr>
              <w:lastRenderedPageBreak/>
              <w:t>Potraživanja za kazne i upravne mjere te ostale prihode 168</w:t>
            </w:r>
          </w:p>
        </w:tc>
        <w:tc>
          <w:tcPr>
            <w:tcW w:w="1668" w:type="dxa"/>
            <w:tcBorders>
              <w:top w:val="nil"/>
              <w:left w:val="nil"/>
              <w:bottom w:val="single" w:sz="4" w:space="0" w:color="auto"/>
              <w:right w:val="single" w:sz="4" w:space="0" w:color="auto"/>
            </w:tcBorders>
            <w:shd w:val="clear" w:color="000000" w:fill="DCE6F1"/>
            <w:vAlign w:val="center"/>
            <w:hideMark/>
          </w:tcPr>
          <w:p w14:paraId="32A04736" w14:textId="77777777" w:rsidR="003109A8" w:rsidRPr="00A226BD" w:rsidRDefault="003109A8" w:rsidP="003109A8">
            <w:pPr>
              <w:jc w:val="center"/>
              <w:rPr>
                <w:b/>
                <w:bCs/>
                <w:sz w:val="20"/>
                <w:lang w:eastAsia="hr-HR"/>
              </w:rPr>
            </w:pPr>
            <w:r w:rsidRPr="00A226BD">
              <w:rPr>
                <w:b/>
                <w:bCs/>
                <w:sz w:val="20"/>
                <w:lang w:eastAsia="hr-HR"/>
              </w:rPr>
              <w:t>14.815,00</w:t>
            </w:r>
          </w:p>
        </w:tc>
        <w:tc>
          <w:tcPr>
            <w:tcW w:w="1338" w:type="dxa"/>
            <w:tcBorders>
              <w:top w:val="nil"/>
              <w:left w:val="nil"/>
              <w:bottom w:val="single" w:sz="4" w:space="0" w:color="auto"/>
              <w:right w:val="single" w:sz="4" w:space="0" w:color="auto"/>
            </w:tcBorders>
            <w:shd w:val="clear" w:color="000000" w:fill="DCE6F1"/>
            <w:vAlign w:val="center"/>
            <w:hideMark/>
          </w:tcPr>
          <w:p w14:paraId="49D8B32A" w14:textId="77777777" w:rsidR="003109A8" w:rsidRPr="00A226BD" w:rsidRDefault="003109A8" w:rsidP="003109A8">
            <w:pPr>
              <w:jc w:val="center"/>
              <w:rPr>
                <w:b/>
                <w:bCs/>
                <w:sz w:val="20"/>
                <w:lang w:eastAsia="hr-HR"/>
              </w:rPr>
            </w:pPr>
            <w:r w:rsidRPr="00A226BD">
              <w:rPr>
                <w:b/>
                <w:bCs/>
                <w:sz w:val="20"/>
                <w:lang w:eastAsia="hr-HR"/>
              </w:rPr>
              <w:t>9.738,53</w:t>
            </w:r>
          </w:p>
        </w:tc>
        <w:tc>
          <w:tcPr>
            <w:tcW w:w="1139" w:type="dxa"/>
            <w:tcBorders>
              <w:top w:val="nil"/>
              <w:left w:val="nil"/>
              <w:bottom w:val="single" w:sz="4" w:space="0" w:color="auto"/>
              <w:right w:val="single" w:sz="4" w:space="0" w:color="auto"/>
            </w:tcBorders>
            <w:shd w:val="clear" w:color="000000" w:fill="DCE6F1"/>
            <w:vAlign w:val="center"/>
            <w:hideMark/>
          </w:tcPr>
          <w:p w14:paraId="195E3637" w14:textId="77777777" w:rsidR="003109A8" w:rsidRPr="00A226BD" w:rsidRDefault="003109A8" w:rsidP="003109A8">
            <w:pPr>
              <w:jc w:val="center"/>
              <w:rPr>
                <w:b/>
                <w:bCs/>
                <w:sz w:val="20"/>
                <w:lang w:eastAsia="hr-HR"/>
              </w:rPr>
            </w:pPr>
            <w:r w:rsidRPr="00A226BD">
              <w:rPr>
                <w:b/>
                <w:bCs/>
                <w:sz w:val="20"/>
                <w:lang w:eastAsia="hr-HR"/>
              </w:rPr>
              <w:t>9.420,00</w:t>
            </w:r>
          </w:p>
        </w:tc>
        <w:tc>
          <w:tcPr>
            <w:tcW w:w="1368" w:type="dxa"/>
            <w:tcBorders>
              <w:top w:val="nil"/>
              <w:left w:val="nil"/>
              <w:bottom w:val="single" w:sz="4" w:space="0" w:color="auto"/>
              <w:right w:val="single" w:sz="4" w:space="0" w:color="auto"/>
            </w:tcBorders>
            <w:shd w:val="clear" w:color="000000" w:fill="DCE6F1"/>
            <w:vAlign w:val="center"/>
            <w:hideMark/>
          </w:tcPr>
          <w:p w14:paraId="4E529B4B" w14:textId="77777777" w:rsidR="003109A8" w:rsidRPr="00A226BD" w:rsidRDefault="003109A8" w:rsidP="003109A8">
            <w:pPr>
              <w:jc w:val="center"/>
              <w:rPr>
                <w:b/>
                <w:bCs/>
                <w:sz w:val="20"/>
                <w:lang w:eastAsia="hr-HR"/>
              </w:rPr>
            </w:pPr>
            <w:r w:rsidRPr="00A226BD">
              <w:rPr>
                <w:b/>
                <w:bCs/>
                <w:sz w:val="20"/>
                <w:lang w:eastAsia="hr-HR"/>
              </w:rPr>
              <w:t>-5.076,47</w:t>
            </w:r>
          </w:p>
        </w:tc>
      </w:tr>
      <w:tr w:rsidR="003109A8" w:rsidRPr="00A226BD" w14:paraId="0C27DDD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2950EB77" w14:textId="77777777" w:rsidR="003109A8" w:rsidRPr="00A226BD" w:rsidRDefault="003109A8" w:rsidP="003109A8">
            <w:pPr>
              <w:jc w:val="both"/>
              <w:rPr>
                <w:sz w:val="20"/>
                <w:lang w:eastAsia="hr-HR"/>
              </w:rPr>
            </w:pPr>
            <w:r w:rsidRPr="00A226BD">
              <w:rPr>
                <w:sz w:val="20"/>
                <w:lang w:eastAsia="hr-HR"/>
              </w:rPr>
              <w:t>Ostale kazne</w:t>
            </w:r>
          </w:p>
        </w:tc>
        <w:tc>
          <w:tcPr>
            <w:tcW w:w="1668" w:type="dxa"/>
            <w:tcBorders>
              <w:top w:val="nil"/>
              <w:left w:val="nil"/>
              <w:bottom w:val="single" w:sz="4" w:space="0" w:color="auto"/>
              <w:right w:val="single" w:sz="4" w:space="0" w:color="auto"/>
            </w:tcBorders>
            <w:shd w:val="clear" w:color="auto" w:fill="auto"/>
            <w:vAlign w:val="center"/>
            <w:hideMark/>
          </w:tcPr>
          <w:p w14:paraId="2065F0ED" w14:textId="77777777" w:rsidR="003109A8" w:rsidRPr="00A226BD" w:rsidRDefault="003109A8" w:rsidP="003109A8">
            <w:pPr>
              <w:jc w:val="center"/>
              <w:rPr>
                <w:sz w:val="20"/>
                <w:lang w:eastAsia="hr-HR"/>
              </w:rPr>
            </w:pPr>
            <w:r w:rsidRPr="00A226BD">
              <w:rPr>
                <w:sz w:val="20"/>
                <w:lang w:eastAsia="hr-HR"/>
              </w:rPr>
              <w:t>14.815,00</w:t>
            </w:r>
          </w:p>
        </w:tc>
        <w:tc>
          <w:tcPr>
            <w:tcW w:w="1338" w:type="dxa"/>
            <w:tcBorders>
              <w:top w:val="nil"/>
              <w:left w:val="nil"/>
              <w:bottom w:val="single" w:sz="4" w:space="0" w:color="auto"/>
              <w:right w:val="single" w:sz="4" w:space="0" w:color="auto"/>
            </w:tcBorders>
            <w:shd w:val="clear" w:color="auto" w:fill="auto"/>
            <w:vAlign w:val="center"/>
            <w:hideMark/>
          </w:tcPr>
          <w:p w14:paraId="01D86C86" w14:textId="77777777" w:rsidR="003109A8" w:rsidRPr="00A226BD" w:rsidRDefault="003109A8" w:rsidP="003109A8">
            <w:pPr>
              <w:jc w:val="center"/>
              <w:rPr>
                <w:sz w:val="20"/>
                <w:lang w:eastAsia="hr-HR"/>
              </w:rPr>
            </w:pPr>
            <w:r w:rsidRPr="00A226BD">
              <w:rPr>
                <w:sz w:val="20"/>
                <w:lang w:eastAsia="hr-HR"/>
              </w:rPr>
              <w:t>9.738,53</w:t>
            </w:r>
          </w:p>
        </w:tc>
        <w:tc>
          <w:tcPr>
            <w:tcW w:w="1139" w:type="dxa"/>
            <w:tcBorders>
              <w:top w:val="nil"/>
              <w:left w:val="nil"/>
              <w:bottom w:val="single" w:sz="4" w:space="0" w:color="auto"/>
              <w:right w:val="single" w:sz="4" w:space="0" w:color="auto"/>
            </w:tcBorders>
            <w:shd w:val="clear" w:color="auto" w:fill="auto"/>
            <w:vAlign w:val="center"/>
            <w:hideMark/>
          </w:tcPr>
          <w:p w14:paraId="66C7FB89" w14:textId="77777777" w:rsidR="003109A8" w:rsidRPr="00A226BD" w:rsidRDefault="003109A8" w:rsidP="003109A8">
            <w:pPr>
              <w:jc w:val="center"/>
              <w:rPr>
                <w:sz w:val="20"/>
                <w:lang w:eastAsia="hr-HR"/>
              </w:rPr>
            </w:pPr>
            <w:r w:rsidRPr="00A226BD">
              <w:rPr>
                <w:sz w:val="20"/>
                <w:lang w:eastAsia="hr-HR"/>
              </w:rPr>
              <w:t>9.420,00</w:t>
            </w:r>
          </w:p>
        </w:tc>
        <w:tc>
          <w:tcPr>
            <w:tcW w:w="1368" w:type="dxa"/>
            <w:tcBorders>
              <w:top w:val="nil"/>
              <w:left w:val="nil"/>
              <w:bottom w:val="single" w:sz="4" w:space="0" w:color="auto"/>
              <w:right w:val="single" w:sz="4" w:space="0" w:color="auto"/>
            </w:tcBorders>
            <w:shd w:val="clear" w:color="auto" w:fill="auto"/>
            <w:vAlign w:val="center"/>
            <w:hideMark/>
          </w:tcPr>
          <w:p w14:paraId="2109B315" w14:textId="77777777" w:rsidR="003109A8" w:rsidRPr="00A226BD" w:rsidRDefault="003109A8" w:rsidP="003109A8">
            <w:pPr>
              <w:jc w:val="center"/>
              <w:rPr>
                <w:sz w:val="20"/>
                <w:lang w:eastAsia="hr-HR"/>
              </w:rPr>
            </w:pPr>
            <w:r w:rsidRPr="00A226BD">
              <w:rPr>
                <w:sz w:val="20"/>
                <w:lang w:eastAsia="hr-HR"/>
              </w:rPr>
              <w:t>-5.076,47</w:t>
            </w:r>
          </w:p>
        </w:tc>
      </w:tr>
      <w:tr w:rsidR="003109A8" w:rsidRPr="00A226BD" w14:paraId="4AB2A67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7077015C" w14:textId="77777777" w:rsidR="003109A8" w:rsidRPr="00A226BD" w:rsidRDefault="003109A8" w:rsidP="003109A8">
            <w:pPr>
              <w:jc w:val="both"/>
              <w:rPr>
                <w:sz w:val="20"/>
                <w:lang w:eastAsia="hr-HR"/>
              </w:rPr>
            </w:pPr>
            <w:r w:rsidRPr="00A226BD">
              <w:rPr>
                <w:sz w:val="20"/>
                <w:lang w:eastAsia="hr-HR"/>
              </w:rPr>
              <w:t>Ostali prihodi</w:t>
            </w:r>
          </w:p>
        </w:tc>
        <w:tc>
          <w:tcPr>
            <w:tcW w:w="1668" w:type="dxa"/>
            <w:tcBorders>
              <w:top w:val="nil"/>
              <w:left w:val="nil"/>
              <w:bottom w:val="single" w:sz="4" w:space="0" w:color="auto"/>
              <w:right w:val="single" w:sz="4" w:space="0" w:color="auto"/>
            </w:tcBorders>
            <w:shd w:val="clear" w:color="auto" w:fill="auto"/>
            <w:vAlign w:val="center"/>
            <w:hideMark/>
          </w:tcPr>
          <w:p w14:paraId="207C085B" w14:textId="77777777" w:rsidR="003109A8" w:rsidRPr="00A226BD" w:rsidRDefault="003109A8" w:rsidP="003109A8">
            <w:pPr>
              <w:jc w:val="center"/>
              <w:rPr>
                <w:sz w:val="20"/>
                <w:lang w:eastAsia="hr-HR"/>
              </w:rPr>
            </w:pPr>
            <w:r w:rsidRPr="00A226BD">
              <w:rPr>
                <w:sz w:val="20"/>
                <w:lang w:eastAsia="hr-HR"/>
              </w:rPr>
              <w:t>0,00</w:t>
            </w:r>
          </w:p>
        </w:tc>
        <w:tc>
          <w:tcPr>
            <w:tcW w:w="1338" w:type="dxa"/>
            <w:tcBorders>
              <w:top w:val="nil"/>
              <w:left w:val="nil"/>
              <w:bottom w:val="single" w:sz="4" w:space="0" w:color="auto"/>
              <w:right w:val="single" w:sz="4" w:space="0" w:color="auto"/>
            </w:tcBorders>
            <w:shd w:val="clear" w:color="auto" w:fill="auto"/>
            <w:vAlign w:val="center"/>
            <w:hideMark/>
          </w:tcPr>
          <w:p w14:paraId="51594E1E" w14:textId="77777777" w:rsidR="003109A8" w:rsidRPr="00A226BD" w:rsidRDefault="003109A8" w:rsidP="003109A8">
            <w:pPr>
              <w:jc w:val="center"/>
              <w:rPr>
                <w:sz w:val="20"/>
                <w:lang w:eastAsia="hr-HR"/>
              </w:rPr>
            </w:pPr>
            <w:r w:rsidRPr="00A226BD">
              <w:rPr>
                <w:sz w:val="20"/>
                <w:lang w:eastAsia="hr-HR"/>
              </w:rPr>
              <w:t>0,00</w:t>
            </w:r>
          </w:p>
        </w:tc>
        <w:tc>
          <w:tcPr>
            <w:tcW w:w="1139" w:type="dxa"/>
            <w:tcBorders>
              <w:top w:val="nil"/>
              <w:left w:val="nil"/>
              <w:bottom w:val="single" w:sz="4" w:space="0" w:color="auto"/>
              <w:right w:val="single" w:sz="4" w:space="0" w:color="auto"/>
            </w:tcBorders>
            <w:shd w:val="clear" w:color="auto" w:fill="auto"/>
            <w:vAlign w:val="center"/>
            <w:hideMark/>
          </w:tcPr>
          <w:p w14:paraId="6A16C48A"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067ED4B4"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1E0C5875"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42A8784C" w14:textId="77777777" w:rsidR="003109A8" w:rsidRPr="00A226BD" w:rsidRDefault="003109A8" w:rsidP="003109A8">
            <w:pPr>
              <w:jc w:val="both"/>
              <w:rPr>
                <w:b/>
                <w:bCs/>
                <w:sz w:val="20"/>
                <w:lang w:eastAsia="hr-HR"/>
              </w:rPr>
            </w:pPr>
            <w:r w:rsidRPr="00A226BD">
              <w:rPr>
                <w:b/>
                <w:bCs/>
                <w:sz w:val="20"/>
                <w:lang w:eastAsia="hr-HR"/>
              </w:rPr>
              <w:t>Ispravak vrijednosti potraživanja 169</w:t>
            </w:r>
          </w:p>
        </w:tc>
        <w:tc>
          <w:tcPr>
            <w:tcW w:w="1668" w:type="dxa"/>
            <w:tcBorders>
              <w:top w:val="nil"/>
              <w:left w:val="nil"/>
              <w:bottom w:val="single" w:sz="4" w:space="0" w:color="auto"/>
              <w:right w:val="single" w:sz="4" w:space="0" w:color="auto"/>
            </w:tcBorders>
            <w:shd w:val="clear" w:color="000000" w:fill="DCE6F1"/>
            <w:vAlign w:val="center"/>
            <w:hideMark/>
          </w:tcPr>
          <w:p w14:paraId="541BD260" w14:textId="77777777" w:rsidR="003109A8" w:rsidRPr="00A226BD" w:rsidRDefault="003109A8" w:rsidP="003109A8">
            <w:pPr>
              <w:jc w:val="center"/>
              <w:rPr>
                <w:b/>
                <w:bCs/>
                <w:sz w:val="20"/>
                <w:lang w:eastAsia="hr-HR"/>
              </w:rPr>
            </w:pPr>
            <w:r w:rsidRPr="00A226BD">
              <w:rPr>
                <w:b/>
                <w:bCs/>
                <w:sz w:val="20"/>
                <w:lang w:eastAsia="hr-HR"/>
              </w:rPr>
              <w:t>-957.149,83</w:t>
            </w:r>
          </w:p>
        </w:tc>
        <w:tc>
          <w:tcPr>
            <w:tcW w:w="1338" w:type="dxa"/>
            <w:tcBorders>
              <w:top w:val="nil"/>
              <w:left w:val="nil"/>
              <w:bottom w:val="single" w:sz="4" w:space="0" w:color="auto"/>
              <w:right w:val="single" w:sz="4" w:space="0" w:color="auto"/>
            </w:tcBorders>
            <w:shd w:val="clear" w:color="000000" w:fill="DCE6F1"/>
            <w:vAlign w:val="center"/>
            <w:hideMark/>
          </w:tcPr>
          <w:p w14:paraId="4A6293C0" w14:textId="77777777" w:rsidR="003109A8" w:rsidRPr="00A226BD" w:rsidRDefault="003109A8" w:rsidP="003109A8">
            <w:pPr>
              <w:jc w:val="center"/>
              <w:rPr>
                <w:b/>
                <w:bCs/>
                <w:sz w:val="20"/>
                <w:lang w:eastAsia="hr-HR"/>
              </w:rPr>
            </w:pPr>
            <w:r w:rsidRPr="00A226BD">
              <w:rPr>
                <w:b/>
                <w:bCs/>
                <w:sz w:val="20"/>
                <w:lang w:eastAsia="hr-HR"/>
              </w:rPr>
              <w:t> </w:t>
            </w:r>
          </w:p>
        </w:tc>
        <w:tc>
          <w:tcPr>
            <w:tcW w:w="1139" w:type="dxa"/>
            <w:tcBorders>
              <w:top w:val="nil"/>
              <w:left w:val="nil"/>
              <w:bottom w:val="single" w:sz="4" w:space="0" w:color="auto"/>
              <w:right w:val="single" w:sz="4" w:space="0" w:color="auto"/>
            </w:tcBorders>
            <w:shd w:val="clear" w:color="000000" w:fill="DCE6F1"/>
            <w:vAlign w:val="center"/>
            <w:hideMark/>
          </w:tcPr>
          <w:p w14:paraId="42CB15A6" w14:textId="77777777" w:rsidR="003109A8" w:rsidRPr="00A226BD" w:rsidRDefault="003109A8" w:rsidP="003109A8">
            <w:pPr>
              <w:jc w:val="center"/>
              <w:rPr>
                <w:b/>
                <w:bCs/>
                <w:sz w:val="20"/>
                <w:lang w:eastAsia="hr-HR"/>
              </w:rPr>
            </w:pPr>
            <w:r w:rsidRPr="00A226BD">
              <w:rPr>
                <w:b/>
                <w:bCs/>
                <w:sz w:val="20"/>
                <w:lang w:eastAsia="hr-HR"/>
              </w:rPr>
              <w:t>-964.280,97</w:t>
            </w:r>
          </w:p>
        </w:tc>
        <w:tc>
          <w:tcPr>
            <w:tcW w:w="1368" w:type="dxa"/>
            <w:tcBorders>
              <w:top w:val="nil"/>
              <w:left w:val="nil"/>
              <w:bottom w:val="single" w:sz="4" w:space="0" w:color="auto"/>
              <w:right w:val="single" w:sz="4" w:space="0" w:color="auto"/>
            </w:tcBorders>
            <w:shd w:val="clear" w:color="000000" w:fill="DCE6F1"/>
            <w:vAlign w:val="center"/>
            <w:hideMark/>
          </w:tcPr>
          <w:p w14:paraId="040A6689" w14:textId="77777777" w:rsidR="003109A8" w:rsidRPr="00A226BD" w:rsidRDefault="003109A8" w:rsidP="003109A8">
            <w:pPr>
              <w:jc w:val="center"/>
              <w:rPr>
                <w:b/>
                <w:bCs/>
                <w:sz w:val="20"/>
                <w:lang w:eastAsia="hr-HR"/>
              </w:rPr>
            </w:pPr>
            <w:r w:rsidRPr="00A226BD">
              <w:rPr>
                <w:b/>
                <w:bCs/>
                <w:sz w:val="20"/>
                <w:lang w:eastAsia="hr-HR"/>
              </w:rPr>
              <w:t> </w:t>
            </w:r>
          </w:p>
        </w:tc>
      </w:tr>
      <w:tr w:rsidR="003109A8" w:rsidRPr="00A226BD" w14:paraId="71BE7E7E" w14:textId="77777777" w:rsidTr="003109A8">
        <w:trPr>
          <w:trHeight w:val="20"/>
        </w:trPr>
        <w:tc>
          <w:tcPr>
            <w:tcW w:w="4406" w:type="dxa"/>
            <w:tcBorders>
              <w:top w:val="nil"/>
              <w:left w:val="nil"/>
              <w:bottom w:val="nil"/>
              <w:right w:val="nil"/>
            </w:tcBorders>
            <w:shd w:val="clear" w:color="auto" w:fill="auto"/>
            <w:noWrap/>
            <w:vAlign w:val="bottom"/>
            <w:hideMark/>
          </w:tcPr>
          <w:p w14:paraId="5AAA4D4E" w14:textId="77777777" w:rsidR="003109A8" w:rsidRPr="00A226BD" w:rsidRDefault="003109A8" w:rsidP="003109A8">
            <w:pPr>
              <w:jc w:val="center"/>
              <w:rPr>
                <w:b/>
                <w:bCs/>
                <w:sz w:val="20"/>
                <w:lang w:eastAsia="hr-HR"/>
              </w:rPr>
            </w:pPr>
          </w:p>
        </w:tc>
        <w:tc>
          <w:tcPr>
            <w:tcW w:w="1668" w:type="dxa"/>
            <w:tcBorders>
              <w:top w:val="nil"/>
              <w:left w:val="nil"/>
              <w:bottom w:val="nil"/>
              <w:right w:val="nil"/>
            </w:tcBorders>
            <w:shd w:val="clear" w:color="auto" w:fill="auto"/>
            <w:noWrap/>
            <w:vAlign w:val="bottom"/>
            <w:hideMark/>
          </w:tcPr>
          <w:p w14:paraId="52648A24"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76147AFD"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0ABF3C0B"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656F167C" w14:textId="77777777" w:rsidR="003109A8" w:rsidRPr="00A226BD" w:rsidRDefault="003109A8" w:rsidP="003109A8">
            <w:pPr>
              <w:rPr>
                <w:sz w:val="20"/>
                <w:lang w:eastAsia="hr-HR"/>
              </w:rPr>
            </w:pPr>
          </w:p>
        </w:tc>
      </w:tr>
      <w:tr w:rsidR="003109A8" w:rsidRPr="00A226BD" w14:paraId="3F9D9D14" w14:textId="77777777" w:rsidTr="003109A8">
        <w:trPr>
          <w:trHeight w:val="20"/>
        </w:trPr>
        <w:tc>
          <w:tcPr>
            <w:tcW w:w="4406" w:type="dxa"/>
            <w:tcBorders>
              <w:top w:val="nil"/>
              <w:left w:val="nil"/>
              <w:bottom w:val="nil"/>
              <w:right w:val="nil"/>
            </w:tcBorders>
            <w:shd w:val="clear" w:color="auto" w:fill="auto"/>
            <w:noWrap/>
            <w:vAlign w:val="bottom"/>
            <w:hideMark/>
          </w:tcPr>
          <w:p w14:paraId="6E78E89A"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2F804DC3"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68340861"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2F326993"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3C08FB4D" w14:textId="77777777" w:rsidR="003109A8" w:rsidRPr="00A226BD" w:rsidRDefault="003109A8" w:rsidP="003109A8">
            <w:pPr>
              <w:rPr>
                <w:sz w:val="20"/>
                <w:lang w:eastAsia="hr-HR"/>
              </w:rPr>
            </w:pPr>
          </w:p>
        </w:tc>
      </w:tr>
      <w:tr w:rsidR="003109A8" w:rsidRPr="00A226BD" w14:paraId="7274CE37" w14:textId="77777777" w:rsidTr="003109A8">
        <w:trPr>
          <w:trHeight w:val="20"/>
        </w:trPr>
        <w:tc>
          <w:tcPr>
            <w:tcW w:w="4406" w:type="dxa"/>
            <w:tcBorders>
              <w:top w:val="nil"/>
              <w:left w:val="nil"/>
              <w:bottom w:val="nil"/>
              <w:right w:val="nil"/>
            </w:tcBorders>
            <w:shd w:val="clear" w:color="auto" w:fill="auto"/>
            <w:noWrap/>
            <w:vAlign w:val="bottom"/>
          </w:tcPr>
          <w:p w14:paraId="0B251001"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tcPr>
          <w:p w14:paraId="27E3B66E"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tcPr>
          <w:p w14:paraId="65DA590C"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tcPr>
          <w:p w14:paraId="04971F51"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tcPr>
          <w:p w14:paraId="349926DD" w14:textId="77777777" w:rsidR="003109A8" w:rsidRPr="00A226BD" w:rsidRDefault="003109A8" w:rsidP="003109A8">
            <w:pPr>
              <w:rPr>
                <w:sz w:val="20"/>
                <w:lang w:eastAsia="hr-HR"/>
              </w:rPr>
            </w:pPr>
          </w:p>
        </w:tc>
      </w:tr>
      <w:tr w:rsidR="003109A8" w:rsidRPr="00A226BD" w14:paraId="4DAA33B8"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auto" w:fill="auto"/>
            <w:hideMark/>
          </w:tcPr>
          <w:p w14:paraId="1C9FD585" w14:textId="77777777" w:rsidR="003109A8" w:rsidRPr="00A226BD" w:rsidRDefault="003109A8" w:rsidP="003109A8">
            <w:pPr>
              <w:jc w:val="both"/>
              <w:rPr>
                <w:b/>
                <w:bCs/>
                <w:sz w:val="20"/>
                <w:lang w:eastAsia="hr-HR"/>
              </w:rPr>
            </w:pPr>
            <w:r w:rsidRPr="00A226BD">
              <w:rPr>
                <w:b/>
                <w:bCs/>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14:paraId="3ACF0D35"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343A8571"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441E1C10"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52276DC0"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099B74F5"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vAlign w:val="center"/>
            <w:hideMark/>
          </w:tcPr>
          <w:p w14:paraId="158EF2F0" w14:textId="77777777" w:rsidR="003109A8" w:rsidRPr="00A226BD" w:rsidRDefault="003109A8" w:rsidP="003109A8">
            <w:pPr>
              <w:rPr>
                <w:b/>
                <w:bCs/>
                <w:sz w:val="20"/>
                <w:lang w:eastAsia="hr-HR"/>
              </w:rPr>
            </w:pPr>
            <w:r w:rsidRPr="00A226BD">
              <w:rPr>
                <w:b/>
                <w:bCs/>
                <w:sz w:val="20"/>
                <w:lang w:eastAsia="hr-HR"/>
              </w:rPr>
              <w:t>Potraživanja od prodaje nefinancijske imovine 17</w:t>
            </w:r>
          </w:p>
        </w:tc>
        <w:tc>
          <w:tcPr>
            <w:tcW w:w="1668" w:type="dxa"/>
            <w:tcBorders>
              <w:top w:val="nil"/>
              <w:left w:val="nil"/>
              <w:bottom w:val="single" w:sz="4" w:space="0" w:color="auto"/>
              <w:right w:val="single" w:sz="4" w:space="0" w:color="auto"/>
            </w:tcBorders>
            <w:shd w:val="clear" w:color="000000" w:fill="F2DCDB"/>
            <w:vAlign w:val="center"/>
            <w:hideMark/>
          </w:tcPr>
          <w:p w14:paraId="280A938B" w14:textId="77777777" w:rsidR="003109A8" w:rsidRPr="00A226BD" w:rsidRDefault="003109A8" w:rsidP="003109A8">
            <w:pPr>
              <w:jc w:val="center"/>
              <w:rPr>
                <w:b/>
                <w:bCs/>
                <w:sz w:val="20"/>
                <w:lang w:eastAsia="hr-HR"/>
              </w:rPr>
            </w:pPr>
            <w:r w:rsidRPr="00A226BD">
              <w:rPr>
                <w:b/>
                <w:bCs/>
                <w:sz w:val="20"/>
                <w:lang w:eastAsia="hr-HR"/>
              </w:rPr>
              <w:t>59.140,62</w:t>
            </w:r>
          </w:p>
        </w:tc>
        <w:tc>
          <w:tcPr>
            <w:tcW w:w="1338" w:type="dxa"/>
            <w:tcBorders>
              <w:top w:val="nil"/>
              <w:left w:val="nil"/>
              <w:bottom w:val="single" w:sz="4" w:space="0" w:color="auto"/>
              <w:right w:val="single" w:sz="4" w:space="0" w:color="auto"/>
            </w:tcBorders>
            <w:shd w:val="clear" w:color="000000" w:fill="F2DCDB"/>
            <w:vAlign w:val="center"/>
            <w:hideMark/>
          </w:tcPr>
          <w:p w14:paraId="38CAF15F" w14:textId="77777777" w:rsidR="003109A8" w:rsidRPr="00A226BD" w:rsidRDefault="003109A8" w:rsidP="003109A8">
            <w:pPr>
              <w:jc w:val="center"/>
              <w:rPr>
                <w:b/>
                <w:bCs/>
                <w:sz w:val="20"/>
                <w:lang w:eastAsia="hr-HR"/>
              </w:rPr>
            </w:pPr>
            <w:r w:rsidRPr="00A226BD">
              <w:rPr>
                <w:b/>
                <w:bCs/>
                <w:sz w:val="20"/>
                <w:lang w:eastAsia="hr-HR"/>
              </w:rPr>
              <w:t>44.039,78</w:t>
            </w:r>
          </w:p>
        </w:tc>
        <w:tc>
          <w:tcPr>
            <w:tcW w:w="1139" w:type="dxa"/>
            <w:tcBorders>
              <w:top w:val="nil"/>
              <w:left w:val="nil"/>
              <w:bottom w:val="single" w:sz="4" w:space="0" w:color="auto"/>
              <w:right w:val="single" w:sz="4" w:space="0" w:color="auto"/>
            </w:tcBorders>
            <w:shd w:val="clear" w:color="000000" w:fill="F2DCDB"/>
            <w:vAlign w:val="center"/>
            <w:hideMark/>
          </w:tcPr>
          <w:p w14:paraId="5C9A93FD" w14:textId="77777777" w:rsidR="003109A8" w:rsidRPr="00A226BD" w:rsidRDefault="003109A8" w:rsidP="003109A8">
            <w:pPr>
              <w:jc w:val="center"/>
              <w:rPr>
                <w:b/>
                <w:bCs/>
                <w:sz w:val="20"/>
                <w:lang w:eastAsia="hr-HR"/>
              </w:rPr>
            </w:pPr>
            <w:r w:rsidRPr="00A226BD">
              <w:rPr>
                <w:b/>
                <w:bCs/>
                <w:sz w:val="20"/>
                <w:lang w:eastAsia="hr-HR"/>
              </w:rPr>
              <w:t>19.625,87</w:t>
            </w:r>
          </w:p>
        </w:tc>
        <w:tc>
          <w:tcPr>
            <w:tcW w:w="1368" w:type="dxa"/>
            <w:tcBorders>
              <w:top w:val="nil"/>
              <w:left w:val="nil"/>
              <w:bottom w:val="single" w:sz="4" w:space="0" w:color="auto"/>
              <w:right w:val="single" w:sz="4" w:space="0" w:color="auto"/>
            </w:tcBorders>
            <w:shd w:val="clear" w:color="000000" w:fill="F2DCDB"/>
            <w:vAlign w:val="center"/>
            <w:hideMark/>
          </w:tcPr>
          <w:p w14:paraId="312C3FE1" w14:textId="77777777" w:rsidR="003109A8" w:rsidRPr="00A226BD" w:rsidRDefault="003109A8" w:rsidP="003109A8">
            <w:pPr>
              <w:jc w:val="center"/>
              <w:rPr>
                <w:b/>
                <w:bCs/>
                <w:sz w:val="20"/>
                <w:lang w:eastAsia="hr-HR"/>
              </w:rPr>
            </w:pPr>
            <w:r w:rsidRPr="00A226BD">
              <w:rPr>
                <w:b/>
                <w:bCs/>
                <w:sz w:val="20"/>
                <w:lang w:eastAsia="hr-HR"/>
              </w:rPr>
              <w:t>-15.100,84</w:t>
            </w:r>
          </w:p>
        </w:tc>
      </w:tr>
      <w:tr w:rsidR="003109A8" w:rsidRPr="00A226BD" w14:paraId="53056B78"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2BE282CB" w14:textId="77777777" w:rsidR="003109A8" w:rsidRPr="00A226BD" w:rsidRDefault="003109A8" w:rsidP="003109A8">
            <w:pPr>
              <w:rPr>
                <w:b/>
                <w:bCs/>
                <w:sz w:val="20"/>
                <w:lang w:eastAsia="hr-HR"/>
              </w:rPr>
            </w:pPr>
            <w:r w:rsidRPr="00A226BD">
              <w:rPr>
                <w:b/>
                <w:bCs/>
                <w:sz w:val="20"/>
                <w:lang w:eastAsia="hr-HR"/>
              </w:rPr>
              <w:t>Potraživanje od prodaje neproizvedene dugotrajne imovine 171 - zemljišta</w:t>
            </w:r>
          </w:p>
        </w:tc>
        <w:tc>
          <w:tcPr>
            <w:tcW w:w="1668" w:type="dxa"/>
            <w:tcBorders>
              <w:top w:val="nil"/>
              <w:left w:val="nil"/>
              <w:bottom w:val="single" w:sz="4" w:space="0" w:color="auto"/>
              <w:right w:val="single" w:sz="4" w:space="0" w:color="auto"/>
            </w:tcBorders>
            <w:shd w:val="clear" w:color="000000" w:fill="DCE6F1"/>
            <w:vAlign w:val="center"/>
            <w:hideMark/>
          </w:tcPr>
          <w:p w14:paraId="2BC06A88" w14:textId="77777777" w:rsidR="003109A8" w:rsidRPr="00A226BD" w:rsidRDefault="003109A8" w:rsidP="003109A8">
            <w:pPr>
              <w:jc w:val="center"/>
              <w:rPr>
                <w:b/>
                <w:bCs/>
                <w:sz w:val="20"/>
                <w:lang w:eastAsia="hr-HR"/>
              </w:rPr>
            </w:pPr>
            <w:r w:rsidRPr="00A226BD">
              <w:rPr>
                <w:b/>
                <w:bCs/>
                <w:sz w:val="20"/>
                <w:lang w:eastAsia="hr-HR"/>
              </w:rPr>
              <w:t>28.413,67</w:t>
            </w:r>
          </w:p>
        </w:tc>
        <w:tc>
          <w:tcPr>
            <w:tcW w:w="1338" w:type="dxa"/>
            <w:tcBorders>
              <w:top w:val="nil"/>
              <w:left w:val="nil"/>
              <w:bottom w:val="single" w:sz="4" w:space="0" w:color="auto"/>
              <w:right w:val="single" w:sz="4" w:space="0" w:color="auto"/>
            </w:tcBorders>
            <w:shd w:val="clear" w:color="000000" w:fill="DCE6F1"/>
            <w:vAlign w:val="center"/>
            <w:hideMark/>
          </w:tcPr>
          <w:p w14:paraId="0FC3B382" w14:textId="77777777" w:rsidR="003109A8" w:rsidRPr="00A226BD" w:rsidRDefault="003109A8" w:rsidP="003109A8">
            <w:pPr>
              <w:jc w:val="center"/>
              <w:rPr>
                <w:b/>
                <w:bCs/>
                <w:sz w:val="20"/>
                <w:lang w:eastAsia="hr-HR"/>
              </w:rPr>
            </w:pPr>
            <w:r w:rsidRPr="00A226BD">
              <w:rPr>
                <w:b/>
                <w:bCs/>
                <w:sz w:val="20"/>
                <w:lang w:eastAsia="hr-HR"/>
              </w:rPr>
              <w:t>26.442,86</w:t>
            </w:r>
          </w:p>
        </w:tc>
        <w:tc>
          <w:tcPr>
            <w:tcW w:w="1139" w:type="dxa"/>
            <w:tcBorders>
              <w:top w:val="nil"/>
              <w:left w:val="nil"/>
              <w:bottom w:val="single" w:sz="4" w:space="0" w:color="auto"/>
              <w:right w:val="single" w:sz="4" w:space="0" w:color="auto"/>
            </w:tcBorders>
            <w:shd w:val="clear" w:color="000000" w:fill="DCE6F1"/>
            <w:vAlign w:val="center"/>
            <w:hideMark/>
          </w:tcPr>
          <w:p w14:paraId="61CA3C5F" w14:textId="77777777" w:rsidR="003109A8" w:rsidRPr="00A226BD" w:rsidRDefault="003109A8" w:rsidP="003109A8">
            <w:pPr>
              <w:jc w:val="center"/>
              <w:rPr>
                <w:b/>
                <w:bCs/>
                <w:sz w:val="20"/>
                <w:lang w:eastAsia="hr-HR"/>
              </w:rPr>
            </w:pPr>
            <w:r w:rsidRPr="00A226BD">
              <w:rPr>
                <w:b/>
                <w:bCs/>
                <w:sz w:val="20"/>
                <w:lang w:eastAsia="hr-HR"/>
              </w:rPr>
              <w:t>19.625,87</w:t>
            </w:r>
          </w:p>
        </w:tc>
        <w:tc>
          <w:tcPr>
            <w:tcW w:w="1368" w:type="dxa"/>
            <w:tcBorders>
              <w:top w:val="nil"/>
              <w:left w:val="nil"/>
              <w:bottom w:val="single" w:sz="4" w:space="0" w:color="auto"/>
              <w:right w:val="single" w:sz="4" w:space="0" w:color="auto"/>
            </w:tcBorders>
            <w:shd w:val="clear" w:color="000000" w:fill="DCE6F1"/>
            <w:vAlign w:val="center"/>
            <w:hideMark/>
          </w:tcPr>
          <w:p w14:paraId="267AE08E" w14:textId="77777777" w:rsidR="003109A8" w:rsidRPr="00A226BD" w:rsidRDefault="003109A8" w:rsidP="003109A8">
            <w:pPr>
              <w:jc w:val="center"/>
              <w:rPr>
                <w:b/>
                <w:bCs/>
                <w:sz w:val="20"/>
                <w:lang w:eastAsia="hr-HR"/>
              </w:rPr>
            </w:pPr>
            <w:r w:rsidRPr="00A226BD">
              <w:rPr>
                <w:b/>
                <w:bCs/>
                <w:sz w:val="20"/>
                <w:lang w:eastAsia="hr-HR"/>
              </w:rPr>
              <w:t>-1.970,81</w:t>
            </w:r>
          </w:p>
        </w:tc>
      </w:tr>
      <w:tr w:rsidR="003109A8" w:rsidRPr="00A226BD" w14:paraId="7B664EA2"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11F8CA2A" w14:textId="77777777" w:rsidR="003109A8" w:rsidRPr="00A226BD" w:rsidRDefault="003109A8" w:rsidP="003109A8">
            <w:pPr>
              <w:jc w:val="both"/>
              <w:rPr>
                <w:b/>
                <w:bCs/>
                <w:sz w:val="20"/>
                <w:lang w:eastAsia="hr-HR"/>
              </w:rPr>
            </w:pPr>
            <w:r w:rsidRPr="00A226BD">
              <w:rPr>
                <w:b/>
                <w:bCs/>
                <w:sz w:val="20"/>
                <w:lang w:eastAsia="hr-HR"/>
              </w:rPr>
              <w:t>Potraživanja od prodaje proizvedene dugotrajne imovine 172</w:t>
            </w:r>
          </w:p>
        </w:tc>
        <w:tc>
          <w:tcPr>
            <w:tcW w:w="1668" w:type="dxa"/>
            <w:tcBorders>
              <w:top w:val="nil"/>
              <w:left w:val="nil"/>
              <w:bottom w:val="single" w:sz="4" w:space="0" w:color="auto"/>
              <w:right w:val="single" w:sz="4" w:space="0" w:color="auto"/>
            </w:tcBorders>
            <w:shd w:val="clear" w:color="000000" w:fill="DCE6F1"/>
            <w:vAlign w:val="center"/>
            <w:hideMark/>
          </w:tcPr>
          <w:p w14:paraId="1070727F" w14:textId="77777777" w:rsidR="003109A8" w:rsidRPr="00A226BD" w:rsidRDefault="003109A8" w:rsidP="003109A8">
            <w:pPr>
              <w:jc w:val="center"/>
              <w:rPr>
                <w:b/>
                <w:bCs/>
                <w:sz w:val="20"/>
                <w:lang w:eastAsia="hr-HR"/>
              </w:rPr>
            </w:pPr>
            <w:r w:rsidRPr="00A226BD">
              <w:rPr>
                <w:b/>
                <w:bCs/>
                <w:sz w:val="20"/>
                <w:lang w:eastAsia="hr-HR"/>
              </w:rPr>
              <w:t>30.726,95</w:t>
            </w:r>
          </w:p>
        </w:tc>
        <w:tc>
          <w:tcPr>
            <w:tcW w:w="1338" w:type="dxa"/>
            <w:tcBorders>
              <w:top w:val="nil"/>
              <w:left w:val="nil"/>
              <w:bottom w:val="single" w:sz="4" w:space="0" w:color="auto"/>
              <w:right w:val="single" w:sz="4" w:space="0" w:color="auto"/>
            </w:tcBorders>
            <w:shd w:val="clear" w:color="000000" w:fill="DCE6F1"/>
            <w:vAlign w:val="center"/>
            <w:hideMark/>
          </w:tcPr>
          <w:p w14:paraId="44E51F52" w14:textId="77777777" w:rsidR="003109A8" w:rsidRPr="00A226BD" w:rsidRDefault="003109A8" w:rsidP="003109A8">
            <w:pPr>
              <w:jc w:val="center"/>
              <w:rPr>
                <w:b/>
                <w:bCs/>
                <w:sz w:val="20"/>
                <w:lang w:eastAsia="hr-HR"/>
              </w:rPr>
            </w:pPr>
            <w:r w:rsidRPr="00A226BD">
              <w:rPr>
                <w:b/>
                <w:bCs/>
                <w:sz w:val="20"/>
                <w:lang w:eastAsia="hr-HR"/>
              </w:rPr>
              <w:t>17.596,92</w:t>
            </w:r>
          </w:p>
        </w:tc>
        <w:tc>
          <w:tcPr>
            <w:tcW w:w="1139" w:type="dxa"/>
            <w:tcBorders>
              <w:top w:val="nil"/>
              <w:left w:val="nil"/>
              <w:bottom w:val="single" w:sz="4" w:space="0" w:color="auto"/>
              <w:right w:val="single" w:sz="4" w:space="0" w:color="auto"/>
            </w:tcBorders>
            <w:shd w:val="clear" w:color="000000" w:fill="DCE6F1"/>
            <w:vAlign w:val="center"/>
            <w:hideMark/>
          </w:tcPr>
          <w:p w14:paraId="24EF5493" w14:textId="77777777" w:rsidR="003109A8" w:rsidRPr="00A226BD" w:rsidRDefault="003109A8" w:rsidP="003109A8">
            <w:pPr>
              <w:jc w:val="center"/>
              <w:rPr>
                <w:b/>
                <w:bCs/>
                <w:sz w:val="20"/>
                <w:lang w:eastAsia="hr-HR"/>
              </w:rPr>
            </w:pPr>
            <w:r w:rsidRPr="00A226BD">
              <w:rPr>
                <w:b/>
                <w:bCs/>
                <w:sz w:val="20"/>
                <w:lang w:eastAsia="hr-HR"/>
              </w:rPr>
              <w:t>0,00</w:t>
            </w:r>
          </w:p>
        </w:tc>
        <w:tc>
          <w:tcPr>
            <w:tcW w:w="1368" w:type="dxa"/>
            <w:tcBorders>
              <w:top w:val="nil"/>
              <w:left w:val="nil"/>
              <w:bottom w:val="single" w:sz="4" w:space="0" w:color="auto"/>
              <w:right w:val="single" w:sz="4" w:space="0" w:color="auto"/>
            </w:tcBorders>
            <w:shd w:val="clear" w:color="000000" w:fill="DCE6F1"/>
            <w:vAlign w:val="center"/>
            <w:hideMark/>
          </w:tcPr>
          <w:p w14:paraId="0C8C3F55" w14:textId="77777777" w:rsidR="003109A8" w:rsidRPr="00A226BD" w:rsidRDefault="003109A8" w:rsidP="003109A8">
            <w:pPr>
              <w:jc w:val="center"/>
              <w:rPr>
                <w:b/>
                <w:bCs/>
                <w:sz w:val="20"/>
                <w:lang w:eastAsia="hr-HR"/>
              </w:rPr>
            </w:pPr>
            <w:r w:rsidRPr="00A226BD">
              <w:rPr>
                <w:b/>
                <w:bCs/>
                <w:sz w:val="20"/>
                <w:lang w:eastAsia="hr-HR"/>
              </w:rPr>
              <w:t>-13.130,03</w:t>
            </w:r>
          </w:p>
        </w:tc>
      </w:tr>
      <w:tr w:rsidR="003109A8" w:rsidRPr="00A226BD" w14:paraId="6B57A9C5"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EE383E1" w14:textId="77777777" w:rsidR="003109A8" w:rsidRPr="00A226BD" w:rsidRDefault="003109A8" w:rsidP="003109A8">
            <w:pPr>
              <w:jc w:val="both"/>
              <w:rPr>
                <w:sz w:val="20"/>
                <w:lang w:eastAsia="hr-HR"/>
              </w:rPr>
            </w:pPr>
            <w:r w:rsidRPr="00A226BD">
              <w:rPr>
                <w:sz w:val="20"/>
                <w:lang w:eastAsia="hr-HR"/>
              </w:rPr>
              <w:t>Stambeni objekti - obročna otplata</w:t>
            </w:r>
          </w:p>
        </w:tc>
        <w:tc>
          <w:tcPr>
            <w:tcW w:w="1668" w:type="dxa"/>
            <w:tcBorders>
              <w:top w:val="nil"/>
              <w:left w:val="nil"/>
              <w:bottom w:val="single" w:sz="4" w:space="0" w:color="auto"/>
              <w:right w:val="single" w:sz="4" w:space="0" w:color="auto"/>
            </w:tcBorders>
            <w:shd w:val="clear" w:color="auto" w:fill="auto"/>
            <w:vAlign w:val="center"/>
            <w:hideMark/>
          </w:tcPr>
          <w:p w14:paraId="19471F4A" w14:textId="77777777" w:rsidR="003109A8" w:rsidRPr="00A226BD" w:rsidRDefault="003109A8" w:rsidP="003109A8">
            <w:pPr>
              <w:jc w:val="center"/>
              <w:rPr>
                <w:sz w:val="20"/>
                <w:lang w:eastAsia="hr-HR"/>
              </w:rPr>
            </w:pPr>
            <w:r w:rsidRPr="00A226BD">
              <w:rPr>
                <w:sz w:val="20"/>
                <w:lang w:eastAsia="hr-HR"/>
              </w:rPr>
              <w:t>27.205,69</w:t>
            </w:r>
          </w:p>
        </w:tc>
        <w:tc>
          <w:tcPr>
            <w:tcW w:w="1338" w:type="dxa"/>
            <w:tcBorders>
              <w:top w:val="nil"/>
              <w:left w:val="nil"/>
              <w:bottom w:val="single" w:sz="4" w:space="0" w:color="auto"/>
              <w:right w:val="single" w:sz="4" w:space="0" w:color="auto"/>
            </w:tcBorders>
            <w:shd w:val="clear" w:color="auto" w:fill="auto"/>
            <w:vAlign w:val="center"/>
            <w:hideMark/>
          </w:tcPr>
          <w:p w14:paraId="58881779" w14:textId="77777777" w:rsidR="003109A8" w:rsidRPr="00A226BD" w:rsidRDefault="003109A8" w:rsidP="003109A8">
            <w:pPr>
              <w:jc w:val="center"/>
              <w:rPr>
                <w:sz w:val="20"/>
                <w:lang w:eastAsia="hr-HR"/>
              </w:rPr>
            </w:pPr>
            <w:r w:rsidRPr="00A226BD">
              <w:rPr>
                <w:sz w:val="20"/>
                <w:lang w:eastAsia="hr-HR"/>
              </w:rPr>
              <w:t>15.222,22</w:t>
            </w:r>
          </w:p>
        </w:tc>
        <w:tc>
          <w:tcPr>
            <w:tcW w:w="1139" w:type="dxa"/>
            <w:tcBorders>
              <w:top w:val="nil"/>
              <w:left w:val="nil"/>
              <w:bottom w:val="single" w:sz="4" w:space="0" w:color="auto"/>
              <w:right w:val="single" w:sz="4" w:space="0" w:color="auto"/>
            </w:tcBorders>
            <w:shd w:val="clear" w:color="auto" w:fill="auto"/>
            <w:vAlign w:val="center"/>
            <w:hideMark/>
          </w:tcPr>
          <w:p w14:paraId="77F962A2"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3549CD59" w14:textId="77777777" w:rsidR="003109A8" w:rsidRPr="00A226BD" w:rsidRDefault="003109A8" w:rsidP="003109A8">
            <w:pPr>
              <w:jc w:val="center"/>
              <w:rPr>
                <w:sz w:val="20"/>
                <w:lang w:eastAsia="hr-HR"/>
              </w:rPr>
            </w:pPr>
            <w:r w:rsidRPr="00A226BD">
              <w:rPr>
                <w:sz w:val="20"/>
                <w:lang w:eastAsia="hr-HR"/>
              </w:rPr>
              <w:t>-11.983,47</w:t>
            </w:r>
          </w:p>
        </w:tc>
      </w:tr>
      <w:tr w:rsidR="003109A8" w:rsidRPr="00A226BD" w14:paraId="3A99FD8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D18CDA0" w14:textId="77777777" w:rsidR="003109A8" w:rsidRPr="00A226BD" w:rsidRDefault="003109A8" w:rsidP="003109A8">
            <w:pPr>
              <w:jc w:val="both"/>
              <w:rPr>
                <w:sz w:val="20"/>
                <w:lang w:eastAsia="hr-HR"/>
              </w:rPr>
            </w:pPr>
            <w:r w:rsidRPr="00A226BD">
              <w:rPr>
                <w:sz w:val="20"/>
                <w:lang w:eastAsia="hr-HR"/>
              </w:rPr>
              <w:t>Stambeni objekti - stara devizna štednja</w:t>
            </w:r>
          </w:p>
        </w:tc>
        <w:tc>
          <w:tcPr>
            <w:tcW w:w="1668" w:type="dxa"/>
            <w:tcBorders>
              <w:top w:val="nil"/>
              <w:left w:val="nil"/>
              <w:bottom w:val="single" w:sz="4" w:space="0" w:color="auto"/>
              <w:right w:val="single" w:sz="4" w:space="0" w:color="auto"/>
            </w:tcBorders>
            <w:shd w:val="clear" w:color="auto" w:fill="auto"/>
            <w:vAlign w:val="center"/>
            <w:hideMark/>
          </w:tcPr>
          <w:p w14:paraId="5B952BB2" w14:textId="77777777" w:rsidR="003109A8" w:rsidRPr="00A226BD" w:rsidRDefault="003109A8" w:rsidP="003109A8">
            <w:pPr>
              <w:jc w:val="center"/>
              <w:rPr>
                <w:sz w:val="20"/>
                <w:lang w:eastAsia="hr-HR"/>
              </w:rPr>
            </w:pPr>
            <w:r w:rsidRPr="00A226BD">
              <w:rPr>
                <w:sz w:val="20"/>
                <w:lang w:eastAsia="hr-HR"/>
              </w:rPr>
              <w:t>2.374,70</w:t>
            </w:r>
          </w:p>
        </w:tc>
        <w:tc>
          <w:tcPr>
            <w:tcW w:w="1338" w:type="dxa"/>
            <w:tcBorders>
              <w:top w:val="nil"/>
              <w:left w:val="nil"/>
              <w:bottom w:val="single" w:sz="4" w:space="0" w:color="auto"/>
              <w:right w:val="single" w:sz="4" w:space="0" w:color="auto"/>
            </w:tcBorders>
            <w:shd w:val="clear" w:color="auto" w:fill="auto"/>
            <w:vAlign w:val="center"/>
            <w:hideMark/>
          </w:tcPr>
          <w:p w14:paraId="04BA2AD4" w14:textId="77777777" w:rsidR="003109A8" w:rsidRPr="00A226BD" w:rsidRDefault="003109A8" w:rsidP="003109A8">
            <w:pPr>
              <w:jc w:val="center"/>
              <w:rPr>
                <w:sz w:val="20"/>
                <w:lang w:eastAsia="hr-HR"/>
              </w:rPr>
            </w:pPr>
            <w:r w:rsidRPr="00A226BD">
              <w:rPr>
                <w:sz w:val="20"/>
                <w:lang w:eastAsia="hr-HR"/>
              </w:rPr>
              <w:t>2.374,70</w:t>
            </w:r>
          </w:p>
        </w:tc>
        <w:tc>
          <w:tcPr>
            <w:tcW w:w="1139" w:type="dxa"/>
            <w:tcBorders>
              <w:top w:val="nil"/>
              <w:left w:val="nil"/>
              <w:bottom w:val="single" w:sz="4" w:space="0" w:color="auto"/>
              <w:right w:val="single" w:sz="4" w:space="0" w:color="auto"/>
            </w:tcBorders>
            <w:shd w:val="clear" w:color="auto" w:fill="auto"/>
            <w:vAlign w:val="center"/>
            <w:hideMark/>
          </w:tcPr>
          <w:p w14:paraId="7509AE5A"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0F729A66"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6B87F26A"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hideMark/>
          </w:tcPr>
          <w:p w14:paraId="409F8F37" w14:textId="77777777" w:rsidR="003109A8" w:rsidRPr="00A226BD" w:rsidRDefault="003109A8" w:rsidP="003109A8">
            <w:pPr>
              <w:jc w:val="both"/>
              <w:rPr>
                <w:sz w:val="20"/>
                <w:lang w:eastAsia="hr-HR"/>
              </w:rPr>
            </w:pPr>
            <w:r w:rsidRPr="00A226BD">
              <w:rPr>
                <w:sz w:val="20"/>
                <w:lang w:eastAsia="hr-HR"/>
              </w:rPr>
              <w:t>Stambeni objekti - ostali</w:t>
            </w:r>
          </w:p>
        </w:tc>
        <w:tc>
          <w:tcPr>
            <w:tcW w:w="1668" w:type="dxa"/>
            <w:tcBorders>
              <w:top w:val="nil"/>
              <w:left w:val="nil"/>
              <w:bottom w:val="single" w:sz="4" w:space="0" w:color="auto"/>
              <w:right w:val="single" w:sz="4" w:space="0" w:color="auto"/>
            </w:tcBorders>
            <w:shd w:val="clear" w:color="auto" w:fill="auto"/>
            <w:vAlign w:val="center"/>
            <w:hideMark/>
          </w:tcPr>
          <w:p w14:paraId="4445F7CA" w14:textId="77777777" w:rsidR="003109A8" w:rsidRPr="00A226BD" w:rsidRDefault="003109A8" w:rsidP="003109A8">
            <w:pPr>
              <w:jc w:val="center"/>
              <w:rPr>
                <w:sz w:val="20"/>
                <w:lang w:eastAsia="hr-HR"/>
              </w:rPr>
            </w:pPr>
            <w:r w:rsidRPr="00A226BD">
              <w:rPr>
                <w:sz w:val="20"/>
                <w:lang w:eastAsia="hr-HR"/>
              </w:rPr>
              <w:t>1.146,56</w:t>
            </w:r>
          </w:p>
        </w:tc>
        <w:tc>
          <w:tcPr>
            <w:tcW w:w="1338" w:type="dxa"/>
            <w:tcBorders>
              <w:top w:val="nil"/>
              <w:left w:val="nil"/>
              <w:bottom w:val="single" w:sz="4" w:space="0" w:color="auto"/>
              <w:right w:val="single" w:sz="4" w:space="0" w:color="auto"/>
            </w:tcBorders>
            <w:shd w:val="clear" w:color="auto" w:fill="auto"/>
            <w:vAlign w:val="center"/>
            <w:hideMark/>
          </w:tcPr>
          <w:p w14:paraId="4B3FCCCF" w14:textId="77777777" w:rsidR="003109A8" w:rsidRPr="00A226BD" w:rsidRDefault="003109A8" w:rsidP="003109A8">
            <w:pPr>
              <w:jc w:val="center"/>
              <w:rPr>
                <w:sz w:val="20"/>
                <w:lang w:eastAsia="hr-HR"/>
              </w:rPr>
            </w:pPr>
            <w:r w:rsidRPr="00A226BD">
              <w:rPr>
                <w:sz w:val="20"/>
                <w:lang w:eastAsia="hr-HR"/>
              </w:rPr>
              <w:t>0,00</w:t>
            </w:r>
          </w:p>
        </w:tc>
        <w:tc>
          <w:tcPr>
            <w:tcW w:w="1139" w:type="dxa"/>
            <w:tcBorders>
              <w:top w:val="nil"/>
              <w:left w:val="nil"/>
              <w:bottom w:val="single" w:sz="4" w:space="0" w:color="auto"/>
              <w:right w:val="single" w:sz="4" w:space="0" w:color="auto"/>
            </w:tcBorders>
            <w:shd w:val="clear" w:color="auto" w:fill="auto"/>
            <w:vAlign w:val="center"/>
            <w:hideMark/>
          </w:tcPr>
          <w:p w14:paraId="69A10587"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000000" w:fill="FFFFFF"/>
            <w:vAlign w:val="center"/>
            <w:hideMark/>
          </w:tcPr>
          <w:p w14:paraId="615DEE33" w14:textId="77777777" w:rsidR="003109A8" w:rsidRPr="00A226BD" w:rsidRDefault="003109A8" w:rsidP="003109A8">
            <w:pPr>
              <w:jc w:val="center"/>
              <w:rPr>
                <w:sz w:val="20"/>
                <w:lang w:eastAsia="hr-HR"/>
              </w:rPr>
            </w:pPr>
            <w:r w:rsidRPr="00A226BD">
              <w:rPr>
                <w:sz w:val="20"/>
                <w:lang w:eastAsia="hr-HR"/>
              </w:rPr>
              <w:t>-1.146,56</w:t>
            </w:r>
          </w:p>
        </w:tc>
      </w:tr>
      <w:tr w:rsidR="003109A8" w:rsidRPr="00A226BD" w14:paraId="0A036A6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19756258" w14:textId="77777777" w:rsidR="003109A8" w:rsidRPr="00A226BD" w:rsidRDefault="003109A8" w:rsidP="003109A8">
            <w:pPr>
              <w:jc w:val="both"/>
              <w:rPr>
                <w:b/>
                <w:bCs/>
                <w:sz w:val="20"/>
                <w:lang w:eastAsia="hr-HR"/>
              </w:rPr>
            </w:pPr>
            <w:r w:rsidRPr="00A226BD">
              <w:rPr>
                <w:b/>
                <w:bCs/>
                <w:sz w:val="20"/>
                <w:lang w:eastAsia="hr-HR"/>
              </w:rPr>
              <w:t>Ispravak vrijednosti potraživanja za prodanu nefinancijsku imovinu 179</w:t>
            </w:r>
          </w:p>
        </w:tc>
        <w:tc>
          <w:tcPr>
            <w:tcW w:w="1668" w:type="dxa"/>
            <w:tcBorders>
              <w:top w:val="nil"/>
              <w:left w:val="nil"/>
              <w:bottom w:val="single" w:sz="4" w:space="0" w:color="auto"/>
              <w:right w:val="single" w:sz="4" w:space="0" w:color="auto"/>
            </w:tcBorders>
            <w:shd w:val="clear" w:color="000000" w:fill="DCE6F1"/>
            <w:vAlign w:val="center"/>
            <w:hideMark/>
          </w:tcPr>
          <w:p w14:paraId="474A83AA" w14:textId="77777777" w:rsidR="003109A8" w:rsidRPr="00A226BD" w:rsidRDefault="003109A8" w:rsidP="003109A8">
            <w:pPr>
              <w:jc w:val="center"/>
              <w:rPr>
                <w:b/>
                <w:bCs/>
                <w:sz w:val="20"/>
                <w:lang w:eastAsia="hr-HR"/>
              </w:rPr>
            </w:pPr>
            <w:r w:rsidRPr="00A226BD">
              <w:rPr>
                <w:b/>
                <w:bCs/>
                <w:sz w:val="20"/>
                <w:lang w:eastAsia="hr-HR"/>
              </w:rPr>
              <w:t>-18.613,31</w:t>
            </w:r>
          </w:p>
        </w:tc>
        <w:tc>
          <w:tcPr>
            <w:tcW w:w="1338" w:type="dxa"/>
            <w:tcBorders>
              <w:top w:val="nil"/>
              <w:left w:val="nil"/>
              <w:bottom w:val="single" w:sz="4" w:space="0" w:color="auto"/>
              <w:right w:val="single" w:sz="4" w:space="0" w:color="auto"/>
            </w:tcBorders>
            <w:shd w:val="clear" w:color="000000" w:fill="DCE6F1"/>
            <w:vAlign w:val="center"/>
            <w:hideMark/>
          </w:tcPr>
          <w:p w14:paraId="10A9E55B" w14:textId="77777777" w:rsidR="003109A8" w:rsidRPr="00A226BD" w:rsidRDefault="003109A8" w:rsidP="003109A8">
            <w:pPr>
              <w:jc w:val="center"/>
              <w:rPr>
                <w:b/>
                <w:bCs/>
                <w:sz w:val="20"/>
                <w:lang w:eastAsia="hr-HR"/>
              </w:rPr>
            </w:pPr>
            <w:r w:rsidRPr="00A226BD">
              <w:rPr>
                <w:b/>
                <w:bCs/>
                <w:sz w:val="20"/>
                <w:lang w:eastAsia="hr-HR"/>
              </w:rPr>
              <w:t> </w:t>
            </w:r>
          </w:p>
        </w:tc>
        <w:tc>
          <w:tcPr>
            <w:tcW w:w="1139" w:type="dxa"/>
            <w:tcBorders>
              <w:top w:val="nil"/>
              <w:left w:val="nil"/>
              <w:bottom w:val="single" w:sz="4" w:space="0" w:color="auto"/>
              <w:right w:val="single" w:sz="4" w:space="0" w:color="auto"/>
            </w:tcBorders>
            <w:shd w:val="clear" w:color="000000" w:fill="DCE6F1"/>
            <w:vAlign w:val="center"/>
            <w:hideMark/>
          </w:tcPr>
          <w:p w14:paraId="60D08A4E" w14:textId="77777777" w:rsidR="003109A8" w:rsidRPr="00A226BD" w:rsidRDefault="003109A8" w:rsidP="003109A8">
            <w:pPr>
              <w:jc w:val="center"/>
              <w:rPr>
                <w:b/>
                <w:bCs/>
                <w:sz w:val="20"/>
                <w:lang w:eastAsia="hr-HR"/>
              </w:rPr>
            </w:pPr>
            <w:r w:rsidRPr="00A226BD">
              <w:rPr>
                <w:b/>
                <w:bCs/>
                <w:sz w:val="20"/>
                <w:lang w:eastAsia="hr-HR"/>
              </w:rPr>
              <w:t>-19.625,87</w:t>
            </w:r>
          </w:p>
        </w:tc>
        <w:tc>
          <w:tcPr>
            <w:tcW w:w="1368" w:type="dxa"/>
            <w:tcBorders>
              <w:top w:val="nil"/>
              <w:left w:val="nil"/>
              <w:bottom w:val="single" w:sz="4" w:space="0" w:color="auto"/>
              <w:right w:val="single" w:sz="4" w:space="0" w:color="auto"/>
            </w:tcBorders>
            <w:shd w:val="clear" w:color="000000" w:fill="DCE6F1"/>
            <w:vAlign w:val="center"/>
            <w:hideMark/>
          </w:tcPr>
          <w:p w14:paraId="3B56BFA8" w14:textId="77777777" w:rsidR="003109A8" w:rsidRPr="00A226BD" w:rsidRDefault="003109A8" w:rsidP="003109A8">
            <w:pPr>
              <w:jc w:val="center"/>
              <w:rPr>
                <w:b/>
                <w:bCs/>
                <w:sz w:val="20"/>
                <w:lang w:eastAsia="hr-HR"/>
              </w:rPr>
            </w:pPr>
            <w:r w:rsidRPr="00A226BD">
              <w:rPr>
                <w:b/>
                <w:bCs/>
                <w:sz w:val="20"/>
                <w:lang w:eastAsia="hr-HR"/>
              </w:rPr>
              <w:t> </w:t>
            </w:r>
          </w:p>
        </w:tc>
      </w:tr>
      <w:tr w:rsidR="003109A8" w:rsidRPr="00A226BD" w14:paraId="7E99DBB7" w14:textId="77777777" w:rsidTr="003109A8">
        <w:trPr>
          <w:trHeight w:val="20"/>
        </w:trPr>
        <w:tc>
          <w:tcPr>
            <w:tcW w:w="4406" w:type="dxa"/>
            <w:tcBorders>
              <w:top w:val="nil"/>
              <w:left w:val="nil"/>
              <w:bottom w:val="nil"/>
              <w:right w:val="nil"/>
            </w:tcBorders>
            <w:shd w:val="clear" w:color="auto" w:fill="auto"/>
            <w:noWrap/>
            <w:vAlign w:val="bottom"/>
            <w:hideMark/>
          </w:tcPr>
          <w:p w14:paraId="401580C7" w14:textId="77777777" w:rsidR="003109A8" w:rsidRPr="00A226BD" w:rsidRDefault="003109A8" w:rsidP="003109A8">
            <w:pPr>
              <w:jc w:val="center"/>
              <w:rPr>
                <w:b/>
                <w:bCs/>
                <w:sz w:val="20"/>
                <w:lang w:eastAsia="hr-HR"/>
              </w:rPr>
            </w:pPr>
          </w:p>
        </w:tc>
        <w:tc>
          <w:tcPr>
            <w:tcW w:w="1668" w:type="dxa"/>
            <w:tcBorders>
              <w:top w:val="nil"/>
              <w:left w:val="nil"/>
              <w:bottom w:val="nil"/>
              <w:right w:val="nil"/>
            </w:tcBorders>
            <w:shd w:val="clear" w:color="auto" w:fill="auto"/>
            <w:noWrap/>
            <w:vAlign w:val="bottom"/>
            <w:hideMark/>
          </w:tcPr>
          <w:p w14:paraId="13FA3534"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00D7B661"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6E7C5A56"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33A290CD" w14:textId="77777777" w:rsidR="003109A8" w:rsidRPr="00A226BD" w:rsidRDefault="003109A8" w:rsidP="003109A8">
            <w:pPr>
              <w:rPr>
                <w:sz w:val="20"/>
                <w:lang w:eastAsia="hr-HR"/>
              </w:rPr>
            </w:pPr>
          </w:p>
        </w:tc>
      </w:tr>
      <w:tr w:rsidR="003109A8" w:rsidRPr="00A226BD" w14:paraId="25B7137C" w14:textId="77777777" w:rsidTr="003109A8">
        <w:trPr>
          <w:trHeight w:val="20"/>
        </w:trPr>
        <w:tc>
          <w:tcPr>
            <w:tcW w:w="4406" w:type="dxa"/>
            <w:tcBorders>
              <w:top w:val="nil"/>
              <w:left w:val="nil"/>
              <w:right w:val="nil"/>
            </w:tcBorders>
            <w:shd w:val="clear" w:color="auto" w:fill="auto"/>
            <w:noWrap/>
            <w:vAlign w:val="bottom"/>
            <w:hideMark/>
          </w:tcPr>
          <w:p w14:paraId="6F8EF41D" w14:textId="77777777" w:rsidR="003109A8" w:rsidRPr="00A226BD" w:rsidRDefault="003109A8" w:rsidP="003109A8">
            <w:pPr>
              <w:rPr>
                <w:sz w:val="20"/>
                <w:lang w:eastAsia="hr-HR"/>
              </w:rPr>
            </w:pPr>
          </w:p>
        </w:tc>
        <w:tc>
          <w:tcPr>
            <w:tcW w:w="1668" w:type="dxa"/>
            <w:tcBorders>
              <w:top w:val="nil"/>
              <w:left w:val="nil"/>
              <w:right w:val="nil"/>
            </w:tcBorders>
            <w:shd w:val="clear" w:color="auto" w:fill="auto"/>
            <w:noWrap/>
            <w:vAlign w:val="bottom"/>
            <w:hideMark/>
          </w:tcPr>
          <w:p w14:paraId="5A37E775" w14:textId="77777777" w:rsidR="003109A8" w:rsidRPr="00A226BD" w:rsidRDefault="003109A8" w:rsidP="003109A8">
            <w:pPr>
              <w:rPr>
                <w:sz w:val="20"/>
                <w:lang w:eastAsia="hr-HR"/>
              </w:rPr>
            </w:pPr>
          </w:p>
        </w:tc>
        <w:tc>
          <w:tcPr>
            <w:tcW w:w="1338" w:type="dxa"/>
            <w:tcBorders>
              <w:top w:val="nil"/>
              <w:left w:val="nil"/>
              <w:right w:val="nil"/>
            </w:tcBorders>
            <w:shd w:val="clear" w:color="auto" w:fill="auto"/>
            <w:noWrap/>
            <w:vAlign w:val="bottom"/>
            <w:hideMark/>
          </w:tcPr>
          <w:p w14:paraId="2DB75523" w14:textId="77777777" w:rsidR="003109A8" w:rsidRPr="00A226BD" w:rsidRDefault="003109A8" w:rsidP="003109A8">
            <w:pPr>
              <w:rPr>
                <w:sz w:val="20"/>
                <w:lang w:eastAsia="hr-HR"/>
              </w:rPr>
            </w:pPr>
          </w:p>
        </w:tc>
        <w:tc>
          <w:tcPr>
            <w:tcW w:w="1139" w:type="dxa"/>
            <w:tcBorders>
              <w:top w:val="nil"/>
              <w:left w:val="nil"/>
              <w:right w:val="nil"/>
            </w:tcBorders>
            <w:shd w:val="clear" w:color="auto" w:fill="auto"/>
            <w:noWrap/>
            <w:vAlign w:val="bottom"/>
            <w:hideMark/>
          </w:tcPr>
          <w:p w14:paraId="6D49ED30" w14:textId="77777777" w:rsidR="003109A8" w:rsidRPr="00A226BD" w:rsidRDefault="003109A8" w:rsidP="003109A8">
            <w:pPr>
              <w:rPr>
                <w:sz w:val="20"/>
                <w:lang w:eastAsia="hr-HR"/>
              </w:rPr>
            </w:pPr>
          </w:p>
        </w:tc>
        <w:tc>
          <w:tcPr>
            <w:tcW w:w="1368" w:type="dxa"/>
            <w:tcBorders>
              <w:top w:val="nil"/>
              <w:left w:val="nil"/>
              <w:right w:val="nil"/>
            </w:tcBorders>
            <w:shd w:val="clear" w:color="auto" w:fill="auto"/>
            <w:noWrap/>
            <w:vAlign w:val="bottom"/>
            <w:hideMark/>
          </w:tcPr>
          <w:p w14:paraId="481D4399" w14:textId="77777777" w:rsidR="003109A8" w:rsidRPr="00A226BD" w:rsidRDefault="003109A8" w:rsidP="003109A8">
            <w:pPr>
              <w:rPr>
                <w:sz w:val="20"/>
                <w:lang w:eastAsia="hr-HR"/>
              </w:rPr>
            </w:pPr>
          </w:p>
        </w:tc>
      </w:tr>
      <w:tr w:rsidR="003109A8" w:rsidRPr="00A226BD" w14:paraId="78B52644" w14:textId="77777777" w:rsidTr="003109A8">
        <w:trPr>
          <w:trHeight w:val="20"/>
        </w:trPr>
        <w:tc>
          <w:tcPr>
            <w:tcW w:w="4406" w:type="dxa"/>
            <w:tcBorders>
              <w:bottom w:val="single" w:sz="4" w:space="0" w:color="auto"/>
            </w:tcBorders>
            <w:shd w:val="clear" w:color="auto" w:fill="auto"/>
          </w:tcPr>
          <w:p w14:paraId="7FC99477" w14:textId="77777777" w:rsidR="003109A8" w:rsidRPr="00A226BD" w:rsidRDefault="003109A8" w:rsidP="003109A8">
            <w:pPr>
              <w:jc w:val="both"/>
              <w:rPr>
                <w:b/>
                <w:bCs/>
                <w:sz w:val="20"/>
                <w:lang w:eastAsia="hr-HR"/>
              </w:rPr>
            </w:pPr>
          </w:p>
        </w:tc>
        <w:tc>
          <w:tcPr>
            <w:tcW w:w="1668" w:type="dxa"/>
            <w:tcBorders>
              <w:bottom w:val="single" w:sz="4" w:space="0" w:color="auto"/>
            </w:tcBorders>
            <w:shd w:val="clear" w:color="auto" w:fill="auto"/>
          </w:tcPr>
          <w:p w14:paraId="73519B3A" w14:textId="77777777" w:rsidR="003109A8" w:rsidRPr="00A226BD" w:rsidRDefault="003109A8" w:rsidP="003109A8">
            <w:pPr>
              <w:jc w:val="center"/>
              <w:rPr>
                <w:b/>
                <w:bCs/>
                <w:sz w:val="20"/>
                <w:lang w:eastAsia="hr-HR"/>
              </w:rPr>
            </w:pPr>
          </w:p>
        </w:tc>
        <w:tc>
          <w:tcPr>
            <w:tcW w:w="1338" w:type="dxa"/>
            <w:tcBorders>
              <w:bottom w:val="single" w:sz="4" w:space="0" w:color="auto"/>
            </w:tcBorders>
            <w:shd w:val="clear" w:color="auto" w:fill="auto"/>
          </w:tcPr>
          <w:p w14:paraId="1CBD05F8" w14:textId="77777777" w:rsidR="003109A8" w:rsidRPr="00A226BD" w:rsidRDefault="003109A8" w:rsidP="003109A8">
            <w:pPr>
              <w:jc w:val="center"/>
              <w:rPr>
                <w:b/>
                <w:bCs/>
                <w:sz w:val="20"/>
                <w:lang w:eastAsia="hr-HR"/>
              </w:rPr>
            </w:pPr>
          </w:p>
        </w:tc>
        <w:tc>
          <w:tcPr>
            <w:tcW w:w="1139" w:type="dxa"/>
            <w:tcBorders>
              <w:bottom w:val="single" w:sz="4" w:space="0" w:color="auto"/>
            </w:tcBorders>
            <w:shd w:val="clear" w:color="auto" w:fill="auto"/>
          </w:tcPr>
          <w:p w14:paraId="1A9AC55A" w14:textId="77777777" w:rsidR="003109A8" w:rsidRPr="00A226BD" w:rsidRDefault="003109A8" w:rsidP="003109A8">
            <w:pPr>
              <w:jc w:val="center"/>
              <w:rPr>
                <w:b/>
                <w:bCs/>
                <w:sz w:val="20"/>
                <w:lang w:eastAsia="hr-HR"/>
              </w:rPr>
            </w:pPr>
          </w:p>
        </w:tc>
        <w:tc>
          <w:tcPr>
            <w:tcW w:w="1368" w:type="dxa"/>
            <w:tcBorders>
              <w:bottom w:val="single" w:sz="4" w:space="0" w:color="auto"/>
            </w:tcBorders>
            <w:shd w:val="clear" w:color="auto" w:fill="auto"/>
          </w:tcPr>
          <w:p w14:paraId="3E91C165" w14:textId="77777777" w:rsidR="003109A8" w:rsidRPr="00A226BD" w:rsidRDefault="003109A8" w:rsidP="003109A8">
            <w:pPr>
              <w:jc w:val="center"/>
              <w:rPr>
                <w:b/>
                <w:bCs/>
                <w:sz w:val="20"/>
                <w:lang w:eastAsia="hr-HR"/>
              </w:rPr>
            </w:pPr>
          </w:p>
        </w:tc>
      </w:tr>
      <w:tr w:rsidR="003109A8" w:rsidRPr="00A226BD" w14:paraId="52FF7A85"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auto" w:fill="auto"/>
            <w:hideMark/>
          </w:tcPr>
          <w:p w14:paraId="7B7339C9" w14:textId="77777777" w:rsidR="003109A8" w:rsidRPr="00A226BD" w:rsidRDefault="003109A8" w:rsidP="003109A8">
            <w:pPr>
              <w:jc w:val="both"/>
              <w:rPr>
                <w:b/>
                <w:bCs/>
                <w:sz w:val="20"/>
                <w:lang w:eastAsia="hr-HR"/>
              </w:rPr>
            </w:pPr>
            <w:r w:rsidRPr="00A226BD">
              <w:rPr>
                <w:b/>
                <w:bCs/>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hideMark/>
          </w:tcPr>
          <w:p w14:paraId="0E7CC7A3"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hideMark/>
          </w:tcPr>
          <w:p w14:paraId="6403762E"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hideMark/>
          </w:tcPr>
          <w:p w14:paraId="73D9A4DD"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hideMark/>
          </w:tcPr>
          <w:p w14:paraId="7F96B089"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39CA977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hideMark/>
          </w:tcPr>
          <w:p w14:paraId="2E0C18CF" w14:textId="77777777" w:rsidR="003109A8" w:rsidRPr="00A226BD" w:rsidRDefault="003109A8" w:rsidP="003109A8">
            <w:pPr>
              <w:jc w:val="both"/>
              <w:rPr>
                <w:b/>
                <w:bCs/>
                <w:sz w:val="20"/>
                <w:lang w:eastAsia="hr-HR"/>
              </w:rPr>
            </w:pPr>
            <w:r w:rsidRPr="00A226BD">
              <w:rPr>
                <w:b/>
                <w:bCs/>
                <w:sz w:val="20"/>
                <w:lang w:eastAsia="hr-HR"/>
              </w:rPr>
              <w:t>Depoziti, jamčevni polozi i potraživanja od zaposlenih te za više plaćene poreze i ostalo 12</w:t>
            </w:r>
          </w:p>
        </w:tc>
        <w:tc>
          <w:tcPr>
            <w:tcW w:w="1668" w:type="dxa"/>
            <w:tcBorders>
              <w:top w:val="nil"/>
              <w:left w:val="nil"/>
              <w:bottom w:val="single" w:sz="4" w:space="0" w:color="auto"/>
              <w:right w:val="single" w:sz="4" w:space="0" w:color="auto"/>
            </w:tcBorders>
            <w:shd w:val="clear" w:color="000000" w:fill="F2DCDB"/>
            <w:vAlign w:val="center"/>
            <w:hideMark/>
          </w:tcPr>
          <w:p w14:paraId="21208488" w14:textId="77777777" w:rsidR="003109A8" w:rsidRPr="00A226BD" w:rsidRDefault="003109A8" w:rsidP="003109A8">
            <w:pPr>
              <w:jc w:val="center"/>
              <w:rPr>
                <w:b/>
                <w:bCs/>
                <w:sz w:val="20"/>
                <w:lang w:eastAsia="hr-HR"/>
              </w:rPr>
            </w:pPr>
            <w:r w:rsidRPr="00A226BD">
              <w:rPr>
                <w:b/>
                <w:bCs/>
                <w:sz w:val="20"/>
                <w:lang w:eastAsia="hr-HR"/>
              </w:rPr>
              <w:t>790.056,99</w:t>
            </w:r>
          </w:p>
        </w:tc>
        <w:tc>
          <w:tcPr>
            <w:tcW w:w="1338" w:type="dxa"/>
            <w:tcBorders>
              <w:top w:val="nil"/>
              <w:left w:val="nil"/>
              <w:bottom w:val="single" w:sz="4" w:space="0" w:color="auto"/>
              <w:right w:val="single" w:sz="4" w:space="0" w:color="auto"/>
            </w:tcBorders>
            <w:shd w:val="clear" w:color="000000" w:fill="F2DCDB"/>
            <w:vAlign w:val="center"/>
            <w:hideMark/>
          </w:tcPr>
          <w:p w14:paraId="77892C3F" w14:textId="77777777" w:rsidR="003109A8" w:rsidRPr="00A226BD" w:rsidRDefault="003109A8" w:rsidP="003109A8">
            <w:pPr>
              <w:jc w:val="center"/>
              <w:rPr>
                <w:b/>
                <w:bCs/>
                <w:sz w:val="20"/>
                <w:lang w:eastAsia="hr-HR"/>
              </w:rPr>
            </w:pPr>
            <w:r w:rsidRPr="00A226BD">
              <w:rPr>
                <w:b/>
                <w:bCs/>
                <w:sz w:val="20"/>
                <w:lang w:eastAsia="hr-HR"/>
              </w:rPr>
              <w:t>778.866,82</w:t>
            </w:r>
          </w:p>
        </w:tc>
        <w:tc>
          <w:tcPr>
            <w:tcW w:w="1139" w:type="dxa"/>
            <w:tcBorders>
              <w:top w:val="nil"/>
              <w:left w:val="nil"/>
              <w:bottom w:val="single" w:sz="4" w:space="0" w:color="auto"/>
              <w:right w:val="single" w:sz="4" w:space="0" w:color="auto"/>
            </w:tcBorders>
            <w:shd w:val="clear" w:color="000000" w:fill="F2DCDB"/>
            <w:vAlign w:val="center"/>
            <w:hideMark/>
          </w:tcPr>
          <w:p w14:paraId="64735ABB" w14:textId="77777777" w:rsidR="003109A8" w:rsidRPr="00A226BD" w:rsidRDefault="003109A8" w:rsidP="003109A8">
            <w:pPr>
              <w:jc w:val="center"/>
              <w:rPr>
                <w:b/>
                <w:bCs/>
                <w:sz w:val="20"/>
                <w:lang w:eastAsia="hr-HR"/>
              </w:rPr>
            </w:pPr>
            <w:r w:rsidRPr="00A226BD">
              <w:rPr>
                <w:b/>
                <w:bCs/>
                <w:sz w:val="20"/>
                <w:lang w:eastAsia="hr-HR"/>
              </w:rPr>
              <w:t> </w:t>
            </w:r>
          </w:p>
        </w:tc>
        <w:tc>
          <w:tcPr>
            <w:tcW w:w="1368" w:type="dxa"/>
            <w:tcBorders>
              <w:top w:val="nil"/>
              <w:left w:val="nil"/>
              <w:bottom w:val="single" w:sz="4" w:space="0" w:color="auto"/>
              <w:right w:val="single" w:sz="4" w:space="0" w:color="auto"/>
            </w:tcBorders>
            <w:shd w:val="clear" w:color="000000" w:fill="F2DCDB"/>
            <w:vAlign w:val="center"/>
            <w:hideMark/>
          </w:tcPr>
          <w:p w14:paraId="386C9CDD" w14:textId="77777777" w:rsidR="003109A8" w:rsidRPr="00A226BD" w:rsidRDefault="003109A8" w:rsidP="003109A8">
            <w:pPr>
              <w:jc w:val="center"/>
              <w:rPr>
                <w:b/>
                <w:bCs/>
                <w:sz w:val="20"/>
                <w:lang w:eastAsia="hr-HR"/>
              </w:rPr>
            </w:pPr>
            <w:r w:rsidRPr="00A226BD">
              <w:rPr>
                <w:b/>
                <w:bCs/>
                <w:sz w:val="20"/>
                <w:lang w:eastAsia="hr-HR"/>
              </w:rPr>
              <w:t>-11.190,17</w:t>
            </w:r>
          </w:p>
        </w:tc>
      </w:tr>
      <w:tr w:rsidR="003109A8" w:rsidRPr="00A226BD" w14:paraId="79E4354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2C216728" w14:textId="77777777" w:rsidR="003109A8" w:rsidRPr="00A226BD" w:rsidRDefault="003109A8" w:rsidP="003109A8">
            <w:pPr>
              <w:rPr>
                <w:sz w:val="20"/>
                <w:lang w:eastAsia="hr-HR"/>
              </w:rPr>
            </w:pPr>
            <w:r w:rsidRPr="00A226BD">
              <w:rPr>
                <w:sz w:val="20"/>
                <w:lang w:eastAsia="hr-HR"/>
              </w:rPr>
              <w:t>Potraživanja od zaposlenih 12319</w:t>
            </w:r>
          </w:p>
        </w:tc>
        <w:tc>
          <w:tcPr>
            <w:tcW w:w="1668" w:type="dxa"/>
            <w:tcBorders>
              <w:top w:val="nil"/>
              <w:left w:val="nil"/>
              <w:bottom w:val="single" w:sz="4" w:space="0" w:color="auto"/>
              <w:right w:val="single" w:sz="4" w:space="0" w:color="auto"/>
            </w:tcBorders>
            <w:shd w:val="clear" w:color="auto" w:fill="auto"/>
            <w:vAlign w:val="center"/>
            <w:hideMark/>
          </w:tcPr>
          <w:p w14:paraId="187F227B" w14:textId="77777777" w:rsidR="003109A8" w:rsidRPr="00A226BD" w:rsidRDefault="003109A8" w:rsidP="003109A8">
            <w:pPr>
              <w:jc w:val="center"/>
              <w:rPr>
                <w:sz w:val="20"/>
                <w:lang w:eastAsia="hr-HR"/>
              </w:rPr>
            </w:pPr>
            <w:r w:rsidRPr="00A226BD">
              <w:rPr>
                <w:sz w:val="20"/>
                <w:lang w:eastAsia="hr-HR"/>
              </w:rPr>
              <w:t>285,00</w:t>
            </w:r>
          </w:p>
        </w:tc>
        <w:tc>
          <w:tcPr>
            <w:tcW w:w="1338" w:type="dxa"/>
            <w:tcBorders>
              <w:top w:val="nil"/>
              <w:left w:val="nil"/>
              <w:bottom w:val="single" w:sz="4" w:space="0" w:color="auto"/>
              <w:right w:val="single" w:sz="4" w:space="0" w:color="auto"/>
            </w:tcBorders>
            <w:shd w:val="clear" w:color="auto" w:fill="auto"/>
            <w:vAlign w:val="center"/>
            <w:hideMark/>
          </w:tcPr>
          <w:p w14:paraId="605A7DF5" w14:textId="77777777" w:rsidR="003109A8" w:rsidRPr="00A226BD" w:rsidRDefault="003109A8" w:rsidP="003109A8">
            <w:pPr>
              <w:jc w:val="center"/>
              <w:rPr>
                <w:sz w:val="20"/>
                <w:lang w:eastAsia="hr-HR"/>
              </w:rPr>
            </w:pPr>
            <w:r w:rsidRPr="00A226BD">
              <w:rPr>
                <w:sz w:val="20"/>
                <w:lang w:eastAsia="hr-HR"/>
              </w:rPr>
              <w:t>382,36</w:t>
            </w:r>
          </w:p>
        </w:tc>
        <w:tc>
          <w:tcPr>
            <w:tcW w:w="1139" w:type="dxa"/>
            <w:tcBorders>
              <w:top w:val="nil"/>
              <w:left w:val="nil"/>
              <w:bottom w:val="single" w:sz="4" w:space="0" w:color="auto"/>
              <w:right w:val="single" w:sz="4" w:space="0" w:color="auto"/>
            </w:tcBorders>
            <w:shd w:val="clear" w:color="auto" w:fill="auto"/>
            <w:vAlign w:val="center"/>
            <w:hideMark/>
          </w:tcPr>
          <w:p w14:paraId="0A9EFF77"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10BB3B72" w14:textId="77777777" w:rsidR="003109A8" w:rsidRPr="00A226BD" w:rsidRDefault="003109A8" w:rsidP="003109A8">
            <w:pPr>
              <w:jc w:val="center"/>
              <w:rPr>
                <w:sz w:val="20"/>
                <w:lang w:eastAsia="hr-HR"/>
              </w:rPr>
            </w:pPr>
            <w:r w:rsidRPr="00A226BD">
              <w:rPr>
                <w:sz w:val="20"/>
                <w:lang w:eastAsia="hr-HR"/>
              </w:rPr>
              <w:t>97,36</w:t>
            </w:r>
          </w:p>
        </w:tc>
      </w:tr>
      <w:tr w:rsidR="003109A8" w:rsidRPr="00A226BD" w14:paraId="6CC44F79"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noWrap/>
            <w:vAlign w:val="bottom"/>
            <w:hideMark/>
          </w:tcPr>
          <w:p w14:paraId="42DC5C07" w14:textId="77777777" w:rsidR="003109A8" w:rsidRPr="00A226BD" w:rsidRDefault="003109A8" w:rsidP="003109A8">
            <w:pPr>
              <w:rPr>
                <w:sz w:val="20"/>
                <w:lang w:eastAsia="hr-HR"/>
              </w:rPr>
            </w:pPr>
            <w:r w:rsidRPr="00A226BD">
              <w:rPr>
                <w:sz w:val="20"/>
                <w:lang w:eastAsia="hr-HR"/>
              </w:rPr>
              <w:t>Potraživanja za pretporez 1242</w:t>
            </w:r>
          </w:p>
        </w:tc>
        <w:tc>
          <w:tcPr>
            <w:tcW w:w="1668" w:type="dxa"/>
            <w:tcBorders>
              <w:top w:val="nil"/>
              <w:left w:val="nil"/>
              <w:bottom w:val="single" w:sz="4" w:space="0" w:color="auto"/>
              <w:right w:val="single" w:sz="4" w:space="0" w:color="auto"/>
            </w:tcBorders>
            <w:shd w:val="clear" w:color="auto" w:fill="auto"/>
            <w:vAlign w:val="center"/>
            <w:hideMark/>
          </w:tcPr>
          <w:p w14:paraId="1AC348CB" w14:textId="77777777" w:rsidR="003109A8" w:rsidRPr="00A226BD" w:rsidRDefault="003109A8" w:rsidP="003109A8">
            <w:pPr>
              <w:jc w:val="center"/>
              <w:rPr>
                <w:sz w:val="20"/>
                <w:lang w:eastAsia="hr-HR"/>
              </w:rPr>
            </w:pPr>
            <w:r w:rsidRPr="00A226BD">
              <w:rPr>
                <w:sz w:val="20"/>
                <w:lang w:eastAsia="hr-HR"/>
              </w:rPr>
              <w:t>5.963,01</w:t>
            </w:r>
          </w:p>
        </w:tc>
        <w:tc>
          <w:tcPr>
            <w:tcW w:w="1338" w:type="dxa"/>
            <w:tcBorders>
              <w:top w:val="nil"/>
              <w:left w:val="nil"/>
              <w:bottom w:val="single" w:sz="4" w:space="0" w:color="auto"/>
              <w:right w:val="single" w:sz="4" w:space="0" w:color="auto"/>
            </w:tcBorders>
            <w:shd w:val="clear" w:color="auto" w:fill="auto"/>
            <w:vAlign w:val="center"/>
            <w:hideMark/>
          </w:tcPr>
          <w:p w14:paraId="50CC5BD4" w14:textId="77777777" w:rsidR="003109A8" w:rsidRPr="00A226BD" w:rsidRDefault="003109A8" w:rsidP="003109A8">
            <w:pPr>
              <w:jc w:val="center"/>
              <w:rPr>
                <w:sz w:val="20"/>
                <w:lang w:eastAsia="hr-HR"/>
              </w:rPr>
            </w:pPr>
            <w:r w:rsidRPr="00A226BD">
              <w:rPr>
                <w:sz w:val="20"/>
                <w:lang w:eastAsia="hr-HR"/>
              </w:rPr>
              <w:t>5.852,03</w:t>
            </w:r>
          </w:p>
        </w:tc>
        <w:tc>
          <w:tcPr>
            <w:tcW w:w="1139" w:type="dxa"/>
            <w:tcBorders>
              <w:top w:val="nil"/>
              <w:left w:val="nil"/>
              <w:bottom w:val="single" w:sz="4" w:space="0" w:color="auto"/>
              <w:right w:val="single" w:sz="4" w:space="0" w:color="auto"/>
            </w:tcBorders>
            <w:shd w:val="clear" w:color="auto" w:fill="auto"/>
            <w:vAlign w:val="center"/>
            <w:hideMark/>
          </w:tcPr>
          <w:p w14:paraId="4AEBA3D0"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4CF84D8F" w14:textId="77777777" w:rsidR="003109A8" w:rsidRPr="00A226BD" w:rsidRDefault="003109A8" w:rsidP="003109A8">
            <w:pPr>
              <w:jc w:val="center"/>
              <w:rPr>
                <w:sz w:val="20"/>
                <w:lang w:eastAsia="hr-HR"/>
              </w:rPr>
            </w:pPr>
            <w:r w:rsidRPr="00A226BD">
              <w:rPr>
                <w:sz w:val="20"/>
                <w:lang w:eastAsia="hr-HR"/>
              </w:rPr>
              <w:t>-110,98</w:t>
            </w:r>
          </w:p>
        </w:tc>
      </w:tr>
      <w:tr w:rsidR="003109A8" w:rsidRPr="00A226BD" w14:paraId="29B848F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4229BDB5" w14:textId="77777777" w:rsidR="003109A8" w:rsidRPr="00A226BD" w:rsidRDefault="003109A8" w:rsidP="003109A8">
            <w:pPr>
              <w:rPr>
                <w:sz w:val="20"/>
                <w:lang w:eastAsia="hr-HR"/>
              </w:rPr>
            </w:pPr>
            <w:r w:rsidRPr="00A226BD">
              <w:rPr>
                <w:sz w:val="20"/>
                <w:lang w:eastAsia="hr-HR"/>
              </w:rPr>
              <w:t>Potraživanja za naknade koje se refundiraju 12911</w:t>
            </w:r>
          </w:p>
        </w:tc>
        <w:tc>
          <w:tcPr>
            <w:tcW w:w="1668" w:type="dxa"/>
            <w:tcBorders>
              <w:top w:val="nil"/>
              <w:left w:val="nil"/>
              <w:bottom w:val="single" w:sz="4" w:space="0" w:color="auto"/>
              <w:right w:val="single" w:sz="4" w:space="0" w:color="auto"/>
            </w:tcBorders>
            <w:shd w:val="clear" w:color="auto" w:fill="auto"/>
            <w:vAlign w:val="center"/>
            <w:hideMark/>
          </w:tcPr>
          <w:p w14:paraId="565FA032" w14:textId="77777777" w:rsidR="003109A8" w:rsidRPr="00A226BD" w:rsidRDefault="003109A8" w:rsidP="003109A8">
            <w:pPr>
              <w:jc w:val="center"/>
              <w:rPr>
                <w:sz w:val="20"/>
                <w:lang w:eastAsia="hr-HR"/>
              </w:rPr>
            </w:pPr>
            <w:r w:rsidRPr="00A226BD">
              <w:rPr>
                <w:sz w:val="20"/>
                <w:lang w:eastAsia="hr-HR"/>
              </w:rPr>
              <w:t>265,40</w:t>
            </w:r>
          </w:p>
        </w:tc>
        <w:tc>
          <w:tcPr>
            <w:tcW w:w="1338" w:type="dxa"/>
            <w:tcBorders>
              <w:top w:val="nil"/>
              <w:left w:val="nil"/>
              <w:bottom w:val="single" w:sz="4" w:space="0" w:color="auto"/>
              <w:right w:val="single" w:sz="4" w:space="0" w:color="auto"/>
            </w:tcBorders>
            <w:shd w:val="clear" w:color="auto" w:fill="auto"/>
            <w:vAlign w:val="center"/>
            <w:hideMark/>
          </w:tcPr>
          <w:p w14:paraId="2D917708" w14:textId="77777777" w:rsidR="003109A8" w:rsidRPr="00A226BD" w:rsidRDefault="003109A8" w:rsidP="003109A8">
            <w:pPr>
              <w:jc w:val="center"/>
              <w:rPr>
                <w:sz w:val="20"/>
                <w:lang w:eastAsia="hr-HR"/>
              </w:rPr>
            </w:pPr>
            <w:r w:rsidRPr="00A226BD">
              <w:rPr>
                <w:sz w:val="20"/>
                <w:lang w:eastAsia="hr-HR"/>
              </w:rPr>
              <w:t>284,37</w:t>
            </w:r>
          </w:p>
        </w:tc>
        <w:tc>
          <w:tcPr>
            <w:tcW w:w="1139" w:type="dxa"/>
            <w:tcBorders>
              <w:top w:val="nil"/>
              <w:left w:val="nil"/>
              <w:bottom w:val="single" w:sz="4" w:space="0" w:color="auto"/>
              <w:right w:val="single" w:sz="4" w:space="0" w:color="auto"/>
            </w:tcBorders>
            <w:shd w:val="clear" w:color="auto" w:fill="auto"/>
            <w:vAlign w:val="center"/>
            <w:hideMark/>
          </w:tcPr>
          <w:p w14:paraId="409031B7"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76D02214" w14:textId="77777777" w:rsidR="003109A8" w:rsidRPr="00A226BD" w:rsidRDefault="003109A8" w:rsidP="003109A8">
            <w:pPr>
              <w:jc w:val="center"/>
              <w:rPr>
                <w:sz w:val="20"/>
                <w:lang w:eastAsia="hr-HR"/>
              </w:rPr>
            </w:pPr>
            <w:r w:rsidRPr="00A226BD">
              <w:rPr>
                <w:sz w:val="20"/>
                <w:lang w:eastAsia="hr-HR"/>
              </w:rPr>
              <w:t>18,97</w:t>
            </w:r>
          </w:p>
        </w:tc>
      </w:tr>
      <w:tr w:rsidR="003109A8" w:rsidRPr="00A226BD" w14:paraId="256E65E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1DD4BECB" w14:textId="77777777" w:rsidR="003109A8" w:rsidRPr="00A226BD" w:rsidRDefault="003109A8" w:rsidP="003109A8">
            <w:pPr>
              <w:rPr>
                <w:sz w:val="20"/>
                <w:lang w:eastAsia="hr-HR"/>
              </w:rPr>
            </w:pPr>
            <w:r w:rsidRPr="00A226BD">
              <w:rPr>
                <w:sz w:val="20"/>
                <w:lang w:eastAsia="hr-HR"/>
              </w:rPr>
              <w:t>Potraživanja za predujmove 12912</w:t>
            </w:r>
          </w:p>
        </w:tc>
        <w:tc>
          <w:tcPr>
            <w:tcW w:w="1668" w:type="dxa"/>
            <w:tcBorders>
              <w:top w:val="nil"/>
              <w:left w:val="nil"/>
              <w:bottom w:val="single" w:sz="4" w:space="0" w:color="auto"/>
              <w:right w:val="single" w:sz="4" w:space="0" w:color="auto"/>
            </w:tcBorders>
            <w:shd w:val="clear" w:color="auto" w:fill="auto"/>
            <w:vAlign w:val="center"/>
            <w:hideMark/>
          </w:tcPr>
          <w:p w14:paraId="05A84405" w14:textId="77777777" w:rsidR="003109A8" w:rsidRPr="00A226BD" w:rsidRDefault="003109A8" w:rsidP="003109A8">
            <w:pPr>
              <w:jc w:val="center"/>
              <w:rPr>
                <w:sz w:val="20"/>
                <w:lang w:eastAsia="hr-HR"/>
              </w:rPr>
            </w:pPr>
            <w:r w:rsidRPr="00A226BD">
              <w:rPr>
                <w:sz w:val="20"/>
                <w:lang w:eastAsia="hr-HR"/>
              </w:rPr>
              <w:t>0,00</w:t>
            </w:r>
          </w:p>
        </w:tc>
        <w:tc>
          <w:tcPr>
            <w:tcW w:w="1338" w:type="dxa"/>
            <w:tcBorders>
              <w:top w:val="nil"/>
              <w:left w:val="nil"/>
              <w:bottom w:val="single" w:sz="4" w:space="0" w:color="auto"/>
              <w:right w:val="single" w:sz="4" w:space="0" w:color="auto"/>
            </w:tcBorders>
            <w:shd w:val="clear" w:color="auto" w:fill="auto"/>
            <w:vAlign w:val="center"/>
            <w:hideMark/>
          </w:tcPr>
          <w:p w14:paraId="2346383A" w14:textId="77777777" w:rsidR="003109A8" w:rsidRPr="00A226BD" w:rsidRDefault="003109A8" w:rsidP="003109A8">
            <w:pPr>
              <w:jc w:val="center"/>
              <w:rPr>
                <w:sz w:val="20"/>
                <w:lang w:eastAsia="hr-HR"/>
              </w:rPr>
            </w:pPr>
            <w:r w:rsidRPr="00A226BD">
              <w:rPr>
                <w:sz w:val="20"/>
                <w:lang w:eastAsia="hr-HR"/>
              </w:rPr>
              <w:t>881,10</w:t>
            </w:r>
          </w:p>
        </w:tc>
        <w:tc>
          <w:tcPr>
            <w:tcW w:w="1139" w:type="dxa"/>
            <w:tcBorders>
              <w:top w:val="nil"/>
              <w:left w:val="nil"/>
              <w:bottom w:val="single" w:sz="4" w:space="0" w:color="auto"/>
              <w:right w:val="single" w:sz="4" w:space="0" w:color="auto"/>
            </w:tcBorders>
            <w:shd w:val="clear" w:color="auto" w:fill="auto"/>
            <w:vAlign w:val="center"/>
            <w:hideMark/>
          </w:tcPr>
          <w:p w14:paraId="57E7DCB0"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750A410C" w14:textId="77777777" w:rsidR="003109A8" w:rsidRPr="00A226BD" w:rsidRDefault="003109A8" w:rsidP="003109A8">
            <w:pPr>
              <w:jc w:val="center"/>
              <w:rPr>
                <w:sz w:val="20"/>
                <w:lang w:eastAsia="hr-HR"/>
              </w:rPr>
            </w:pPr>
            <w:r w:rsidRPr="00A226BD">
              <w:rPr>
                <w:sz w:val="20"/>
                <w:lang w:eastAsia="hr-HR"/>
              </w:rPr>
              <w:t> </w:t>
            </w:r>
          </w:p>
        </w:tc>
      </w:tr>
      <w:tr w:rsidR="003109A8" w:rsidRPr="00A226BD" w14:paraId="2304158E"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noWrap/>
            <w:vAlign w:val="bottom"/>
            <w:hideMark/>
          </w:tcPr>
          <w:p w14:paraId="1747B179" w14:textId="77777777" w:rsidR="003109A8" w:rsidRPr="00A226BD" w:rsidRDefault="003109A8" w:rsidP="003109A8">
            <w:pPr>
              <w:rPr>
                <w:sz w:val="20"/>
                <w:lang w:eastAsia="hr-HR"/>
              </w:rPr>
            </w:pPr>
            <w:r w:rsidRPr="00A226BD">
              <w:rPr>
                <w:sz w:val="20"/>
                <w:lang w:eastAsia="hr-HR"/>
              </w:rPr>
              <w:t>Potraživanja za predujmove Liburnijske vode 12912</w:t>
            </w:r>
          </w:p>
        </w:tc>
        <w:tc>
          <w:tcPr>
            <w:tcW w:w="1668" w:type="dxa"/>
            <w:tcBorders>
              <w:top w:val="nil"/>
              <w:left w:val="nil"/>
              <w:bottom w:val="single" w:sz="4" w:space="0" w:color="auto"/>
              <w:right w:val="single" w:sz="4" w:space="0" w:color="auto"/>
            </w:tcBorders>
            <w:shd w:val="clear" w:color="auto" w:fill="auto"/>
            <w:vAlign w:val="center"/>
            <w:hideMark/>
          </w:tcPr>
          <w:p w14:paraId="34703A09" w14:textId="77777777" w:rsidR="003109A8" w:rsidRPr="00A226BD" w:rsidRDefault="003109A8" w:rsidP="003109A8">
            <w:pPr>
              <w:jc w:val="center"/>
              <w:rPr>
                <w:sz w:val="20"/>
                <w:lang w:eastAsia="hr-HR"/>
              </w:rPr>
            </w:pPr>
            <w:r w:rsidRPr="00A226BD">
              <w:rPr>
                <w:sz w:val="20"/>
                <w:lang w:eastAsia="hr-HR"/>
              </w:rPr>
              <w:t>695.876,93</w:t>
            </w:r>
          </w:p>
        </w:tc>
        <w:tc>
          <w:tcPr>
            <w:tcW w:w="1338" w:type="dxa"/>
            <w:tcBorders>
              <w:top w:val="nil"/>
              <w:left w:val="nil"/>
              <w:bottom w:val="single" w:sz="4" w:space="0" w:color="auto"/>
              <w:right w:val="single" w:sz="4" w:space="0" w:color="auto"/>
            </w:tcBorders>
            <w:shd w:val="clear" w:color="auto" w:fill="auto"/>
            <w:vAlign w:val="center"/>
            <w:hideMark/>
          </w:tcPr>
          <w:p w14:paraId="506F4542" w14:textId="77777777" w:rsidR="003109A8" w:rsidRPr="00A226BD" w:rsidRDefault="003109A8" w:rsidP="003109A8">
            <w:pPr>
              <w:jc w:val="center"/>
              <w:rPr>
                <w:sz w:val="20"/>
                <w:lang w:eastAsia="hr-HR"/>
              </w:rPr>
            </w:pPr>
            <w:r w:rsidRPr="00A226BD">
              <w:rPr>
                <w:sz w:val="20"/>
                <w:lang w:eastAsia="hr-HR"/>
              </w:rPr>
              <w:t>695.876,93</w:t>
            </w:r>
          </w:p>
        </w:tc>
        <w:tc>
          <w:tcPr>
            <w:tcW w:w="1139" w:type="dxa"/>
            <w:tcBorders>
              <w:top w:val="nil"/>
              <w:left w:val="nil"/>
              <w:bottom w:val="single" w:sz="4" w:space="0" w:color="auto"/>
              <w:right w:val="single" w:sz="4" w:space="0" w:color="auto"/>
            </w:tcBorders>
            <w:shd w:val="clear" w:color="auto" w:fill="auto"/>
            <w:vAlign w:val="center"/>
            <w:hideMark/>
          </w:tcPr>
          <w:p w14:paraId="57C0D495"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1BA84FA4"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56674C4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noWrap/>
            <w:vAlign w:val="bottom"/>
            <w:hideMark/>
          </w:tcPr>
          <w:p w14:paraId="6EBBAD4B" w14:textId="77777777" w:rsidR="003109A8" w:rsidRPr="00A226BD" w:rsidRDefault="003109A8" w:rsidP="003109A8">
            <w:pPr>
              <w:rPr>
                <w:sz w:val="20"/>
                <w:lang w:eastAsia="hr-HR"/>
              </w:rPr>
            </w:pPr>
            <w:r w:rsidRPr="00A226BD">
              <w:rPr>
                <w:sz w:val="20"/>
                <w:lang w:eastAsia="hr-HR"/>
              </w:rPr>
              <w:t>Potraživanja od mjesnih odbora</w:t>
            </w:r>
          </w:p>
        </w:tc>
        <w:tc>
          <w:tcPr>
            <w:tcW w:w="1668" w:type="dxa"/>
            <w:tcBorders>
              <w:top w:val="nil"/>
              <w:left w:val="nil"/>
              <w:bottom w:val="single" w:sz="4" w:space="0" w:color="auto"/>
              <w:right w:val="single" w:sz="4" w:space="0" w:color="auto"/>
            </w:tcBorders>
            <w:shd w:val="clear" w:color="auto" w:fill="auto"/>
            <w:vAlign w:val="center"/>
            <w:hideMark/>
          </w:tcPr>
          <w:p w14:paraId="30F405BE" w14:textId="77777777" w:rsidR="003109A8" w:rsidRPr="00A226BD" w:rsidRDefault="003109A8" w:rsidP="003109A8">
            <w:pPr>
              <w:jc w:val="center"/>
              <w:rPr>
                <w:sz w:val="20"/>
                <w:lang w:eastAsia="hr-HR"/>
              </w:rPr>
            </w:pPr>
            <w:r w:rsidRPr="00A226BD">
              <w:rPr>
                <w:sz w:val="20"/>
                <w:lang w:eastAsia="hr-HR"/>
              </w:rPr>
              <w:t>0,95</w:t>
            </w:r>
          </w:p>
        </w:tc>
        <w:tc>
          <w:tcPr>
            <w:tcW w:w="1338" w:type="dxa"/>
            <w:tcBorders>
              <w:top w:val="nil"/>
              <w:left w:val="nil"/>
              <w:bottom w:val="single" w:sz="4" w:space="0" w:color="auto"/>
              <w:right w:val="single" w:sz="4" w:space="0" w:color="auto"/>
            </w:tcBorders>
            <w:shd w:val="clear" w:color="auto" w:fill="auto"/>
            <w:vAlign w:val="center"/>
            <w:hideMark/>
          </w:tcPr>
          <w:p w14:paraId="1C8D084B" w14:textId="77777777" w:rsidR="003109A8" w:rsidRPr="00A226BD" w:rsidRDefault="003109A8" w:rsidP="003109A8">
            <w:pPr>
              <w:jc w:val="center"/>
              <w:rPr>
                <w:sz w:val="20"/>
                <w:lang w:eastAsia="hr-HR"/>
              </w:rPr>
            </w:pPr>
            <w:r w:rsidRPr="00A226BD">
              <w:rPr>
                <w:sz w:val="20"/>
                <w:lang w:eastAsia="hr-HR"/>
              </w:rPr>
              <w:t>0,00</w:t>
            </w:r>
          </w:p>
        </w:tc>
        <w:tc>
          <w:tcPr>
            <w:tcW w:w="1139" w:type="dxa"/>
            <w:tcBorders>
              <w:top w:val="nil"/>
              <w:left w:val="nil"/>
              <w:bottom w:val="single" w:sz="4" w:space="0" w:color="auto"/>
              <w:right w:val="single" w:sz="4" w:space="0" w:color="auto"/>
            </w:tcBorders>
            <w:shd w:val="clear" w:color="auto" w:fill="auto"/>
            <w:vAlign w:val="center"/>
            <w:hideMark/>
          </w:tcPr>
          <w:p w14:paraId="6983D68C"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01CAA6A2" w14:textId="77777777" w:rsidR="003109A8" w:rsidRPr="00A226BD" w:rsidRDefault="003109A8" w:rsidP="003109A8">
            <w:pPr>
              <w:jc w:val="center"/>
              <w:rPr>
                <w:sz w:val="20"/>
                <w:lang w:eastAsia="hr-HR"/>
              </w:rPr>
            </w:pPr>
            <w:r w:rsidRPr="00A226BD">
              <w:rPr>
                <w:sz w:val="20"/>
                <w:lang w:eastAsia="hr-HR"/>
              </w:rPr>
              <w:t>-0,95</w:t>
            </w:r>
          </w:p>
        </w:tc>
      </w:tr>
      <w:tr w:rsidR="003109A8" w:rsidRPr="00A226BD" w14:paraId="788246D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53E6E956" w14:textId="77777777" w:rsidR="003109A8" w:rsidRPr="00A226BD" w:rsidRDefault="003109A8" w:rsidP="003109A8">
            <w:pPr>
              <w:jc w:val="both"/>
              <w:rPr>
                <w:sz w:val="20"/>
                <w:lang w:eastAsia="hr-HR"/>
              </w:rPr>
            </w:pPr>
            <w:r w:rsidRPr="00A226BD">
              <w:rPr>
                <w:sz w:val="20"/>
                <w:lang w:eastAsia="hr-HR"/>
              </w:rPr>
              <w:t>Ostala nespomenuta potraživanja 1292</w:t>
            </w:r>
          </w:p>
        </w:tc>
        <w:tc>
          <w:tcPr>
            <w:tcW w:w="1668" w:type="dxa"/>
            <w:tcBorders>
              <w:top w:val="nil"/>
              <w:left w:val="nil"/>
              <w:bottom w:val="single" w:sz="4" w:space="0" w:color="auto"/>
              <w:right w:val="single" w:sz="4" w:space="0" w:color="auto"/>
            </w:tcBorders>
            <w:shd w:val="clear" w:color="auto" w:fill="auto"/>
            <w:vAlign w:val="center"/>
            <w:hideMark/>
          </w:tcPr>
          <w:p w14:paraId="5C925E09" w14:textId="77777777" w:rsidR="003109A8" w:rsidRPr="00A226BD" w:rsidRDefault="003109A8" w:rsidP="003109A8">
            <w:pPr>
              <w:jc w:val="center"/>
              <w:rPr>
                <w:sz w:val="20"/>
                <w:lang w:eastAsia="hr-HR"/>
              </w:rPr>
            </w:pPr>
            <w:r w:rsidRPr="00A226BD">
              <w:rPr>
                <w:sz w:val="20"/>
                <w:lang w:eastAsia="hr-HR"/>
              </w:rPr>
              <w:t>78.371,36</w:t>
            </w:r>
          </w:p>
        </w:tc>
        <w:tc>
          <w:tcPr>
            <w:tcW w:w="1338" w:type="dxa"/>
            <w:tcBorders>
              <w:top w:val="nil"/>
              <w:left w:val="nil"/>
              <w:bottom w:val="single" w:sz="4" w:space="0" w:color="auto"/>
              <w:right w:val="single" w:sz="4" w:space="0" w:color="auto"/>
            </w:tcBorders>
            <w:shd w:val="clear" w:color="auto" w:fill="auto"/>
            <w:vAlign w:val="center"/>
            <w:hideMark/>
          </w:tcPr>
          <w:p w14:paraId="762E5848" w14:textId="77777777" w:rsidR="003109A8" w:rsidRPr="00A226BD" w:rsidRDefault="003109A8" w:rsidP="003109A8">
            <w:pPr>
              <w:jc w:val="center"/>
              <w:rPr>
                <w:sz w:val="20"/>
                <w:lang w:eastAsia="hr-HR"/>
              </w:rPr>
            </w:pPr>
            <w:r w:rsidRPr="00A226BD">
              <w:rPr>
                <w:sz w:val="20"/>
                <w:lang w:eastAsia="hr-HR"/>
              </w:rPr>
              <w:t>46.801,12</w:t>
            </w:r>
          </w:p>
        </w:tc>
        <w:tc>
          <w:tcPr>
            <w:tcW w:w="1139" w:type="dxa"/>
            <w:tcBorders>
              <w:top w:val="nil"/>
              <w:left w:val="nil"/>
              <w:bottom w:val="single" w:sz="4" w:space="0" w:color="auto"/>
              <w:right w:val="single" w:sz="4" w:space="0" w:color="auto"/>
            </w:tcBorders>
            <w:shd w:val="clear" w:color="auto" w:fill="auto"/>
            <w:vAlign w:val="center"/>
            <w:hideMark/>
          </w:tcPr>
          <w:p w14:paraId="6AFDBA44"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22DFA323" w14:textId="77777777" w:rsidR="003109A8" w:rsidRPr="00A226BD" w:rsidRDefault="003109A8" w:rsidP="003109A8">
            <w:pPr>
              <w:jc w:val="center"/>
              <w:rPr>
                <w:sz w:val="20"/>
                <w:lang w:eastAsia="hr-HR"/>
              </w:rPr>
            </w:pPr>
            <w:r w:rsidRPr="00A226BD">
              <w:rPr>
                <w:sz w:val="20"/>
                <w:lang w:eastAsia="hr-HR"/>
              </w:rPr>
              <w:t>-31.570,24</w:t>
            </w:r>
          </w:p>
        </w:tc>
      </w:tr>
      <w:tr w:rsidR="003109A8" w:rsidRPr="00A226BD" w14:paraId="15D0C9F0"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8E55B43" w14:textId="77777777" w:rsidR="003109A8" w:rsidRPr="00A226BD" w:rsidRDefault="003109A8" w:rsidP="003109A8">
            <w:pPr>
              <w:jc w:val="both"/>
              <w:rPr>
                <w:sz w:val="20"/>
                <w:lang w:eastAsia="hr-HR"/>
              </w:rPr>
            </w:pPr>
            <w:r w:rsidRPr="00A226BD">
              <w:rPr>
                <w:sz w:val="20"/>
                <w:lang w:eastAsia="hr-HR"/>
              </w:rPr>
              <w:t>Potraživanja od proračunskih korisnika za povrat u nadležni proračun 1294</w:t>
            </w:r>
          </w:p>
        </w:tc>
        <w:tc>
          <w:tcPr>
            <w:tcW w:w="1668" w:type="dxa"/>
            <w:tcBorders>
              <w:top w:val="nil"/>
              <w:left w:val="nil"/>
              <w:bottom w:val="single" w:sz="4" w:space="0" w:color="auto"/>
              <w:right w:val="single" w:sz="4" w:space="0" w:color="auto"/>
            </w:tcBorders>
            <w:shd w:val="clear" w:color="auto" w:fill="auto"/>
            <w:vAlign w:val="center"/>
            <w:hideMark/>
          </w:tcPr>
          <w:p w14:paraId="51EADE33" w14:textId="77777777" w:rsidR="003109A8" w:rsidRPr="00A226BD" w:rsidRDefault="003109A8" w:rsidP="003109A8">
            <w:pPr>
              <w:jc w:val="center"/>
              <w:rPr>
                <w:sz w:val="20"/>
                <w:lang w:eastAsia="hr-HR"/>
              </w:rPr>
            </w:pPr>
            <w:r w:rsidRPr="00A226BD">
              <w:rPr>
                <w:sz w:val="20"/>
                <w:lang w:eastAsia="hr-HR"/>
              </w:rPr>
              <w:t>9.294,34</w:t>
            </w:r>
          </w:p>
        </w:tc>
        <w:tc>
          <w:tcPr>
            <w:tcW w:w="1338" w:type="dxa"/>
            <w:tcBorders>
              <w:top w:val="nil"/>
              <w:left w:val="nil"/>
              <w:bottom w:val="single" w:sz="4" w:space="0" w:color="auto"/>
              <w:right w:val="single" w:sz="4" w:space="0" w:color="auto"/>
            </w:tcBorders>
            <w:shd w:val="clear" w:color="auto" w:fill="auto"/>
            <w:vAlign w:val="center"/>
            <w:hideMark/>
          </w:tcPr>
          <w:p w14:paraId="3A5B2198" w14:textId="77777777" w:rsidR="003109A8" w:rsidRPr="00A226BD" w:rsidRDefault="003109A8" w:rsidP="003109A8">
            <w:pPr>
              <w:jc w:val="center"/>
              <w:rPr>
                <w:sz w:val="20"/>
                <w:lang w:eastAsia="hr-HR"/>
              </w:rPr>
            </w:pPr>
            <w:r w:rsidRPr="00A226BD">
              <w:rPr>
                <w:sz w:val="20"/>
                <w:lang w:eastAsia="hr-HR"/>
              </w:rPr>
              <w:t>28.788,91</w:t>
            </w:r>
          </w:p>
        </w:tc>
        <w:tc>
          <w:tcPr>
            <w:tcW w:w="1139" w:type="dxa"/>
            <w:tcBorders>
              <w:top w:val="nil"/>
              <w:left w:val="nil"/>
              <w:bottom w:val="single" w:sz="4" w:space="0" w:color="auto"/>
              <w:right w:val="single" w:sz="4" w:space="0" w:color="auto"/>
            </w:tcBorders>
            <w:shd w:val="clear" w:color="auto" w:fill="auto"/>
            <w:vAlign w:val="center"/>
            <w:hideMark/>
          </w:tcPr>
          <w:p w14:paraId="5524A09B"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793232B9" w14:textId="77777777" w:rsidR="003109A8" w:rsidRPr="00A226BD" w:rsidRDefault="003109A8" w:rsidP="003109A8">
            <w:pPr>
              <w:jc w:val="center"/>
              <w:rPr>
                <w:sz w:val="20"/>
                <w:lang w:eastAsia="hr-HR"/>
              </w:rPr>
            </w:pPr>
            <w:r w:rsidRPr="00A226BD">
              <w:rPr>
                <w:sz w:val="20"/>
                <w:lang w:eastAsia="hr-HR"/>
              </w:rPr>
              <w:t>19.494,57</w:t>
            </w:r>
          </w:p>
        </w:tc>
      </w:tr>
      <w:tr w:rsidR="003109A8" w:rsidRPr="00A226BD" w14:paraId="16A905C9" w14:textId="77777777" w:rsidTr="003109A8">
        <w:trPr>
          <w:trHeight w:val="20"/>
        </w:trPr>
        <w:tc>
          <w:tcPr>
            <w:tcW w:w="4406" w:type="dxa"/>
            <w:tcBorders>
              <w:top w:val="nil"/>
              <w:left w:val="nil"/>
              <w:bottom w:val="nil"/>
              <w:right w:val="nil"/>
            </w:tcBorders>
            <w:shd w:val="clear" w:color="auto" w:fill="auto"/>
            <w:noWrap/>
            <w:vAlign w:val="bottom"/>
            <w:hideMark/>
          </w:tcPr>
          <w:p w14:paraId="05DFB0DE" w14:textId="77777777" w:rsidR="003109A8" w:rsidRPr="00A226BD" w:rsidRDefault="003109A8" w:rsidP="003109A8">
            <w:pPr>
              <w:jc w:val="center"/>
              <w:rPr>
                <w:sz w:val="20"/>
                <w:lang w:eastAsia="hr-HR"/>
              </w:rPr>
            </w:pPr>
          </w:p>
        </w:tc>
        <w:tc>
          <w:tcPr>
            <w:tcW w:w="1668" w:type="dxa"/>
            <w:tcBorders>
              <w:top w:val="nil"/>
              <w:left w:val="nil"/>
              <w:bottom w:val="nil"/>
              <w:right w:val="nil"/>
            </w:tcBorders>
            <w:shd w:val="clear" w:color="auto" w:fill="auto"/>
            <w:noWrap/>
            <w:vAlign w:val="bottom"/>
            <w:hideMark/>
          </w:tcPr>
          <w:p w14:paraId="7190DC5C"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5D629999"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2AAB7D3E"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0FF07444" w14:textId="77777777" w:rsidR="003109A8" w:rsidRPr="00A226BD" w:rsidRDefault="003109A8" w:rsidP="003109A8">
            <w:pPr>
              <w:rPr>
                <w:sz w:val="20"/>
                <w:lang w:eastAsia="hr-HR"/>
              </w:rPr>
            </w:pPr>
          </w:p>
        </w:tc>
      </w:tr>
      <w:tr w:rsidR="003109A8" w:rsidRPr="00A226BD" w14:paraId="41948000" w14:textId="77777777" w:rsidTr="003109A8">
        <w:trPr>
          <w:trHeight w:val="20"/>
        </w:trPr>
        <w:tc>
          <w:tcPr>
            <w:tcW w:w="4406" w:type="dxa"/>
            <w:tcBorders>
              <w:top w:val="nil"/>
              <w:left w:val="nil"/>
              <w:bottom w:val="nil"/>
              <w:right w:val="nil"/>
            </w:tcBorders>
            <w:shd w:val="clear" w:color="auto" w:fill="auto"/>
            <w:noWrap/>
            <w:vAlign w:val="bottom"/>
            <w:hideMark/>
          </w:tcPr>
          <w:p w14:paraId="6D4FA285"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231AB27E"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523E4E16"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3B467251"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189C5C7A" w14:textId="77777777" w:rsidR="003109A8" w:rsidRPr="00A226BD" w:rsidRDefault="003109A8" w:rsidP="003109A8">
            <w:pPr>
              <w:rPr>
                <w:sz w:val="20"/>
                <w:lang w:eastAsia="hr-HR"/>
              </w:rPr>
            </w:pPr>
          </w:p>
        </w:tc>
      </w:tr>
      <w:tr w:rsidR="003109A8" w:rsidRPr="00A226BD" w14:paraId="671A9077" w14:textId="77777777" w:rsidTr="003109A8">
        <w:trPr>
          <w:trHeight w:val="20"/>
        </w:trPr>
        <w:tc>
          <w:tcPr>
            <w:tcW w:w="4406" w:type="dxa"/>
            <w:tcBorders>
              <w:top w:val="nil"/>
              <w:left w:val="nil"/>
              <w:bottom w:val="nil"/>
              <w:right w:val="nil"/>
            </w:tcBorders>
            <w:shd w:val="clear" w:color="auto" w:fill="auto"/>
            <w:noWrap/>
            <w:vAlign w:val="bottom"/>
          </w:tcPr>
          <w:p w14:paraId="4594FBAC"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tcPr>
          <w:p w14:paraId="7F87C2F5"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tcPr>
          <w:p w14:paraId="164F2A2A"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tcPr>
          <w:p w14:paraId="76115C28"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tcPr>
          <w:p w14:paraId="13094EA3" w14:textId="77777777" w:rsidR="003109A8" w:rsidRPr="00A226BD" w:rsidRDefault="003109A8" w:rsidP="003109A8">
            <w:pPr>
              <w:rPr>
                <w:sz w:val="20"/>
                <w:lang w:eastAsia="hr-HR"/>
              </w:rPr>
            </w:pPr>
          </w:p>
        </w:tc>
      </w:tr>
      <w:tr w:rsidR="003109A8" w:rsidRPr="00A226BD" w14:paraId="5E17C6F2"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auto" w:fill="auto"/>
            <w:hideMark/>
          </w:tcPr>
          <w:p w14:paraId="78FF4501" w14:textId="77777777" w:rsidR="003109A8" w:rsidRPr="00A226BD" w:rsidRDefault="003109A8" w:rsidP="003109A8">
            <w:pPr>
              <w:jc w:val="both"/>
              <w:rPr>
                <w:b/>
                <w:bCs/>
                <w:sz w:val="20"/>
                <w:lang w:eastAsia="hr-HR"/>
              </w:rPr>
            </w:pPr>
            <w:r w:rsidRPr="00A226BD">
              <w:rPr>
                <w:b/>
                <w:bCs/>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hideMark/>
          </w:tcPr>
          <w:p w14:paraId="740742BA"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hideMark/>
          </w:tcPr>
          <w:p w14:paraId="5597D414"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hideMark/>
          </w:tcPr>
          <w:p w14:paraId="3CAFDC81"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hideMark/>
          </w:tcPr>
          <w:p w14:paraId="41AB2784"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383C3FCE"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hideMark/>
          </w:tcPr>
          <w:p w14:paraId="51382381" w14:textId="77777777" w:rsidR="003109A8" w:rsidRPr="00A226BD" w:rsidRDefault="003109A8" w:rsidP="003109A8">
            <w:pPr>
              <w:jc w:val="both"/>
              <w:rPr>
                <w:b/>
                <w:bCs/>
                <w:sz w:val="20"/>
                <w:lang w:eastAsia="hr-HR"/>
              </w:rPr>
            </w:pPr>
            <w:r w:rsidRPr="00A226BD">
              <w:rPr>
                <w:b/>
                <w:bCs/>
                <w:sz w:val="20"/>
                <w:lang w:eastAsia="hr-HR"/>
              </w:rPr>
              <w:t>Potraživanja za dane zajmove 13</w:t>
            </w:r>
          </w:p>
        </w:tc>
        <w:tc>
          <w:tcPr>
            <w:tcW w:w="1668" w:type="dxa"/>
            <w:tcBorders>
              <w:top w:val="nil"/>
              <w:left w:val="nil"/>
              <w:bottom w:val="single" w:sz="4" w:space="0" w:color="auto"/>
              <w:right w:val="single" w:sz="4" w:space="0" w:color="auto"/>
            </w:tcBorders>
            <w:shd w:val="clear" w:color="000000" w:fill="F2DCDB"/>
            <w:vAlign w:val="center"/>
            <w:hideMark/>
          </w:tcPr>
          <w:p w14:paraId="71B6F3C9" w14:textId="77777777" w:rsidR="003109A8" w:rsidRPr="00A226BD" w:rsidRDefault="003109A8" w:rsidP="003109A8">
            <w:pPr>
              <w:jc w:val="center"/>
              <w:rPr>
                <w:b/>
                <w:bCs/>
                <w:sz w:val="20"/>
                <w:lang w:eastAsia="hr-HR"/>
              </w:rPr>
            </w:pPr>
            <w:r w:rsidRPr="00A226BD">
              <w:rPr>
                <w:b/>
                <w:bCs/>
                <w:sz w:val="20"/>
                <w:lang w:eastAsia="hr-HR"/>
              </w:rPr>
              <w:t>32.371,33</w:t>
            </w:r>
          </w:p>
        </w:tc>
        <w:tc>
          <w:tcPr>
            <w:tcW w:w="1338" w:type="dxa"/>
            <w:tcBorders>
              <w:top w:val="nil"/>
              <w:left w:val="nil"/>
              <w:bottom w:val="single" w:sz="4" w:space="0" w:color="auto"/>
              <w:right w:val="single" w:sz="4" w:space="0" w:color="auto"/>
            </w:tcBorders>
            <w:shd w:val="clear" w:color="000000" w:fill="F2DCDB"/>
            <w:vAlign w:val="center"/>
            <w:hideMark/>
          </w:tcPr>
          <w:p w14:paraId="12B363C1" w14:textId="77777777" w:rsidR="003109A8" w:rsidRPr="00A226BD" w:rsidRDefault="003109A8" w:rsidP="003109A8">
            <w:pPr>
              <w:jc w:val="center"/>
              <w:rPr>
                <w:b/>
                <w:bCs/>
                <w:sz w:val="20"/>
                <w:lang w:eastAsia="hr-HR"/>
              </w:rPr>
            </w:pPr>
            <w:r w:rsidRPr="00A226BD">
              <w:rPr>
                <w:b/>
                <w:bCs/>
                <w:sz w:val="20"/>
                <w:lang w:eastAsia="hr-HR"/>
              </w:rPr>
              <w:t>32.371,33</w:t>
            </w:r>
          </w:p>
        </w:tc>
        <w:tc>
          <w:tcPr>
            <w:tcW w:w="1139" w:type="dxa"/>
            <w:tcBorders>
              <w:top w:val="nil"/>
              <w:left w:val="nil"/>
              <w:bottom w:val="single" w:sz="4" w:space="0" w:color="auto"/>
              <w:right w:val="single" w:sz="4" w:space="0" w:color="auto"/>
            </w:tcBorders>
            <w:shd w:val="clear" w:color="000000" w:fill="F2DCDB"/>
            <w:vAlign w:val="center"/>
            <w:hideMark/>
          </w:tcPr>
          <w:p w14:paraId="07068ECD" w14:textId="77777777" w:rsidR="003109A8" w:rsidRPr="00A226BD" w:rsidRDefault="003109A8" w:rsidP="003109A8">
            <w:pPr>
              <w:jc w:val="center"/>
              <w:rPr>
                <w:b/>
                <w:bCs/>
                <w:sz w:val="20"/>
                <w:lang w:eastAsia="hr-HR"/>
              </w:rPr>
            </w:pPr>
            <w:r w:rsidRPr="00A226BD">
              <w:rPr>
                <w:b/>
                <w:bCs/>
                <w:sz w:val="20"/>
                <w:lang w:eastAsia="hr-HR"/>
              </w:rPr>
              <w:t>32.371,33</w:t>
            </w:r>
          </w:p>
        </w:tc>
        <w:tc>
          <w:tcPr>
            <w:tcW w:w="1368" w:type="dxa"/>
            <w:tcBorders>
              <w:top w:val="nil"/>
              <w:left w:val="nil"/>
              <w:bottom w:val="single" w:sz="4" w:space="0" w:color="auto"/>
              <w:right w:val="single" w:sz="4" w:space="0" w:color="auto"/>
            </w:tcBorders>
            <w:shd w:val="clear" w:color="000000" w:fill="F2DCDB"/>
            <w:vAlign w:val="center"/>
            <w:hideMark/>
          </w:tcPr>
          <w:p w14:paraId="21A0FDFB" w14:textId="77777777" w:rsidR="003109A8" w:rsidRPr="00A226BD" w:rsidRDefault="003109A8" w:rsidP="003109A8">
            <w:pPr>
              <w:jc w:val="center"/>
              <w:rPr>
                <w:b/>
                <w:bCs/>
                <w:sz w:val="20"/>
                <w:lang w:eastAsia="hr-HR"/>
              </w:rPr>
            </w:pPr>
            <w:r w:rsidRPr="00A226BD">
              <w:rPr>
                <w:b/>
                <w:bCs/>
                <w:sz w:val="20"/>
                <w:lang w:eastAsia="hr-HR"/>
              </w:rPr>
              <w:t>0,00</w:t>
            </w:r>
          </w:p>
        </w:tc>
      </w:tr>
      <w:tr w:rsidR="003109A8" w:rsidRPr="00A226BD" w14:paraId="2952965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7A688F75" w14:textId="77777777" w:rsidR="003109A8" w:rsidRPr="00A226BD" w:rsidRDefault="003109A8" w:rsidP="003109A8">
            <w:pPr>
              <w:jc w:val="both"/>
              <w:rPr>
                <w:sz w:val="20"/>
                <w:lang w:eastAsia="hr-HR"/>
              </w:rPr>
            </w:pPr>
            <w:r w:rsidRPr="00A226BD">
              <w:rPr>
                <w:sz w:val="20"/>
                <w:lang w:eastAsia="hr-HR"/>
              </w:rPr>
              <w:t>Zajmovi neprofitnim organizacijama, građanima i kućanstvima u tuzemstvu 1321</w:t>
            </w:r>
          </w:p>
        </w:tc>
        <w:tc>
          <w:tcPr>
            <w:tcW w:w="1668" w:type="dxa"/>
            <w:tcBorders>
              <w:top w:val="nil"/>
              <w:left w:val="nil"/>
              <w:bottom w:val="single" w:sz="4" w:space="0" w:color="auto"/>
              <w:right w:val="single" w:sz="4" w:space="0" w:color="auto"/>
            </w:tcBorders>
            <w:shd w:val="clear" w:color="auto" w:fill="auto"/>
            <w:vAlign w:val="center"/>
            <w:hideMark/>
          </w:tcPr>
          <w:p w14:paraId="1854829A" w14:textId="77777777" w:rsidR="003109A8" w:rsidRPr="00A226BD" w:rsidRDefault="003109A8" w:rsidP="003109A8">
            <w:pPr>
              <w:jc w:val="center"/>
              <w:rPr>
                <w:sz w:val="20"/>
                <w:lang w:eastAsia="hr-HR"/>
              </w:rPr>
            </w:pPr>
            <w:r w:rsidRPr="00A226BD">
              <w:rPr>
                <w:sz w:val="20"/>
                <w:lang w:eastAsia="hr-HR"/>
              </w:rPr>
              <w:t>32.371,33</w:t>
            </w:r>
          </w:p>
        </w:tc>
        <w:tc>
          <w:tcPr>
            <w:tcW w:w="1338" w:type="dxa"/>
            <w:tcBorders>
              <w:top w:val="nil"/>
              <w:left w:val="nil"/>
              <w:bottom w:val="single" w:sz="4" w:space="0" w:color="auto"/>
              <w:right w:val="single" w:sz="4" w:space="0" w:color="auto"/>
            </w:tcBorders>
            <w:shd w:val="clear" w:color="auto" w:fill="auto"/>
            <w:vAlign w:val="center"/>
            <w:hideMark/>
          </w:tcPr>
          <w:p w14:paraId="7D231499" w14:textId="77777777" w:rsidR="003109A8" w:rsidRPr="00A226BD" w:rsidRDefault="003109A8" w:rsidP="003109A8">
            <w:pPr>
              <w:jc w:val="center"/>
              <w:rPr>
                <w:sz w:val="20"/>
                <w:lang w:eastAsia="hr-HR"/>
              </w:rPr>
            </w:pPr>
            <w:r w:rsidRPr="00A226BD">
              <w:rPr>
                <w:sz w:val="20"/>
                <w:lang w:eastAsia="hr-HR"/>
              </w:rPr>
              <w:t>32.371,33</w:t>
            </w:r>
          </w:p>
        </w:tc>
        <w:tc>
          <w:tcPr>
            <w:tcW w:w="1139" w:type="dxa"/>
            <w:tcBorders>
              <w:top w:val="nil"/>
              <w:left w:val="nil"/>
              <w:bottom w:val="single" w:sz="4" w:space="0" w:color="auto"/>
              <w:right w:val="single" w:sz="4" w:space="0" w:color="auto"/>
            </w:tcBorders>
            <w:shd w:val="clear" w:color="auto" w:fill="auto"/>
            <w:vAlign w:val="center"/>
            <w:hideMark/>
          </w:tcPr>
          <w:p w14:paraId="45DA3CCC" w14:textId="77777777" w:rsidR="003109A8" w:rsidRPr="00A226BD" w:rsidRDefault="003109A8" w:rsidP="003109A8">
            <w:pPr>
              <w:jc w:val="center"/>
              <w:rPr>
                <w:sz w:val="20"/>
                <w:lang w:eastAsia="hr-HR"/>
              </w:rPr>
            </w:pPr>
            <w:r w:rsidRPr="00A226BD">
              <w:rPr>
                <w:sz w:val="20"/>
                <w:lang w:eastAsia="hr-HR"/>
              </w:rPr>
              <w:t>32.371,33</w:t>
            </w:r>
          </w:p>
        </w:tc>
        <w:tc>
          <w:tcPr>
            <w:tcW w:w="1368" w:type="dxa"/>
            <w:tcBorders>
              <w:top w:val="nil"/>
              <w:left w:val="nil"/>
              <w:bottom w:val="single" w:sz="4" w:space="0" w:color="auto"/>
              <w:right w:val="single" w:sz="4" w:space="0" w:color="auto"/>
            </w:tcBorders>
            <w:shd w:val="clear" w:color="auto" w:fill="auto"/>
            <w:vAlign w:val="center"/>
            <w:hideMark/>
          </w:tcPr>
          <w:p w14:paraId="605B4AD4"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20DA93B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5A8B314D" w14:textId="77777777" w:rsidR="003109A8" w:rsidRPr="00A226BD" w:rsidRDefault="003109A8" w:rsidP="003109A8">
            <w:pPr>
              <w:jc w:val="both"/>
              <w:rPr>
                <w:b/>
                <w:bCs/>
                <w:sz w:val="20"/>
                <w:lang w:eastAsia="hr-HR"/>
              </w:rPr>
            </w:pPr>
            <w:r w:rsidRPr="00A226BD">
              <w:rPr>
                <w:b/>
                <w:bCs/>
                <w:sz w:val="20"/>
                <w:lang w:eastAsia="hr-HR"/>
              </w:rPr>
              <w:t>Ispravak vrijednosti potraživanja</w:t>
            </w:r>
          </w:p>
        </w:tc>
        <w:tc>
          <w:tcPr>
            <w:tcW w:w="1668" w:type="dxa"/>
            <w:tcBorders>
              <w:top w:val="nil"/>
              <w:left w:val="nil"/>
              <w:bottom w:val="single" w:sz="4" w:space="0" w:color="auto"/>
              <w:right w:val="single" w:sz="4" w:space="0" w:color="auto"/>
            </w:tcBorders>
            <w:shd w:val="clear" w:color="000000" w:fill="DCE6F1"/>
            <w:vAlign w:val="center"/>
            <w:hideMark/>
          </w:tcPr>
          <w:p w14:paraId="28EF3622" w14:textId="77777777" w:rsidR="003109A8" w:rsidRPr="00A226BD" w:rsidRDefault="003109A8" w:rsidP="003109A8">
            <w:pPr>
              <w:jc w:val="center"/>
              <w:rPr>
                <w:b/>
                <w:bCs/>
                <w:sz w:val="20"/>
                <w:lang w:eastAsia="hr-HR"/>
              </w:rPr>
            </w:pPr>
            <w:r w:rsidRPr="00A226BD">
              <w:rPr>
                <w:b/>
                <w:bCs/>
                <w:sz w:val="20"/>
                <w:lang w:eastAsia="hr-HR"/>
              </w:rPr>
              <w:t>-32.371,33</w:t>
            </w:r>
          </w:p>
        </w:tc>
        <w:tc>
          <w:tcPr>
            <w:tcW w:w="1338" w:type="dxa"/>
            <w:tcBorders>
              <w:top w:val="nil"/>
              <w:left w:val="nil"/>
              <w:bottom w:val="single" w:sz="4" w:space="0" w:color="auto"/>
              <w:right w:val="single" w:sz="4" w:space="0" w:color="auto"/>
            </w:tcBorders>
            <w:shd w:val="clear" w:color="000000" w:fill="DCE6F1"/>
            <w:vAlign w:val="center"/>
            <w:hideMark/>
          </w:tcPr>
          <w:p w14:paraId="7BFC840D" w14:textId="77777777" w:rsidR="003109A8" w:rsidRPr="00A226BD" w:rsidRDefault="003109A8" w:rsidP="003109A8">
            <w:pPr>
              <w:jc w:val="center"/>
              <w:rPr>
                <w:b/>
                <w:bCs/>
                <w:sz w:val="20"/>
                <w:lang w:eastAsia="hr-HR"/>
              </w:rPr>
            </w:pPr>
            <w:r w:rsidRPr="00A226BD">
              <w:rPr>
                <w:b/>
                <w:bCs/>
                <w:sz w:val="20"/>
                <w:lang w:eastAsia="hr-HR"/>
              </w:rPr>
              <w:t> </w:t>
            </w:r>
          </w:p>
        </w:tc>
        <w:tc>
          <w:tcPr>
            <w:tcW w:w="1139" w:type="dxa"/>
            <w:tcBorders>
              <w:top w:val="nil"/>
              <w:left w:val="nil"/>
              <w:bottom w:val="single" w:sz="4" w:space="0" w:color="auto"/>
              <w:right w:val="single" w:sz="4" w:space="0" w:color="auto"/>
            </w:tcBorders>
            <w:shd w:val="clear" w:color="000000" w:fill="DCE6F1"/>
            <w:vAlign w:val="center"/>
            <w:hideMark/>
          </w:tcPr>
          <w:p w14:paraId="2162CE6D" w14:textId="77777777" w:rsidR="003109A8" w:rsidRPr="00A226BD" w:rsidRDefault="003109A8" w:rsidP="003109A8">
            <w:pPr>
              <w:jc w:val="center"/>
              <w:rPr>
                <w:b/>
                <w:bCs/>
                <w:sz w:val="20"/>
                <w:lang w:eastAsia="hr-HR"/>
              </w:rPr>
            </w:pPr>
            <w:r w:rsidRPr="00A226BD">
              <w:rPr>
                <w:b/>
                <w:bCs/>
                <w:sz w:val="20"/>
                <w:lang w:eastAsia="hr-HR"/>
              </w:rPr>
              <w:t>-32.371,33</w:t>
            </w:r>
          </w:p>
        </w:tc>
        <w:tc>
          <w:tcPr>
            <w:tcW w:w="1368" w:type="dxa"/>
            <w:tcBorders>
              <w:top w:val="nil"/>
              <w:left w:val="nil"/>
              <w:bottom w:val="single" w:sz="4" w:space="0" w:color="auto"/>
              <w:right w:val="single" w:sz="4" w:space="0" w:color="auto"/>
            </w:tcBorders>
            <w:shd w:val="clear" w:color="000000" w:fill="DCE6F1"/>
            <w:vAlign w:val="center"/>
            <w:hideMark/>
          </w:tcPr>
          <w:p w14:paraId="6695EE0F" w14:textId="77777777" w:rsidR="003109A8" w:rsidRPr="00A226BD" w:rsidRDefault="003109A8" w:rsidP="003109A8">
            <w:pPr>
              <w:jc w:val="center"/>
              <w:rPr>
                <w:b/>
                <w:bCs/>
                <w:sz w:val="20"/>
                <w:lang w:eastAsia="hr-HR"/>
              </w:rPr>
            </w:pPr>
            <w:r w:rsidRPr="00A226BD">
              <w:rPr>
                <w:b/>
                <w:bCs/>
                <w:sz w:val="20"/>
                <w:lang w:eastAsia="hr-HR"/>
              </w:rPr>
              <w:t> </w:t>
            </w:r>
          </w:p>
        </w:tc>
      </w:tr>
      <w:tr w:rsidR="003109A8" w:rsidRPr="00A226BD" w14:paraId="3CD16F9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hideMark/>
          </w:tcPr>
          <w:p w14:paraId="7C6173EC" w14:textId="77777777" w:rsidR="003109A8" w:rsidRPr="00A226BD" w:rsidRDefault="003109A8" w:rsidP="003109A8">
            <w:pPr>
              <w:jc w:val="both"/>
              <w:rPr>
                <w:b/>
                <w:bCs/>
                <w:sz w:val="20"/>
                <w:lang w:eastAsia="hr-HR"/>
              </w:rPr>
            </w:pPr>
            <w:r w:rsidRPr="00A226BD">
              <w:rPr>
                <w:b/>
                <w:bCs/>
                <w:sz w:val="20"/>
                <w:lang w:eastAsia="hr-HR"/>
              </w:rPr>
              <w:t>Dionice i udjeli u glavnici 15</w:t>
            </w:r>
          </w:p>
        </w:tc>
        <w:tc>
          <w:tcPr>
            <w:tcW w:w="1668" w:type="dxa"/>
            <w:tcBorders>
              <w:top w:val="nil"/>
              <w:left w:val="nil"/>
              <w:bottom w:val="single" w:sz="4" w:space="0" w:color="auto"/>
              <w:right w:val="single" w:sz="4" w:space="0" w:color="auto"/>
            </w:tcBorders>
            <w:shd w:val="clear" w:color="000000" w:fill="F2DCDB"/>
            <w:vAlign w:val="center"/>
            <w:hideMark/>
          </w:tcPr>
          <w:p w14:paraId="41A91786" w14:textId="77777777" w:rsidR="003109A8" w:rsidRPr="00A226BD" w:rsidRDefault="003109A8" w:rsidP="003109A8">
            <w:pPr>
              <w:jc w:val="center"/>
              <w:rPr>
                <w:b/>
                <w:bCs/>
                <w:sz w:val="20"/>
                <w:lang w:eastAsia="hr-HR"/>
              </w:rPr>
            </w:pPr>
            <w:r w:rsidRPr="00A226BD">
              <w:rPr>
                <w:b/>
                <w:bCs/>
                <w:sz w:val="20"/>
                <w:lang w:eastAsia="hr-HR"/>
              </w:rPr>
              <w:t>9.229.996,43</w:t>
            </w:r>
          </w:p>
        </w:tc>
        <w:tc>
          <w:tcPr>
            <w:tcW w:w="1338" w:type="dxa"/>
            <w:tcBorders>
              <w:top w:val="nil"/>
              <w:left w:val="nil"/>
              <w:bottom w:val="single" w:sz="4" w:space="0" w:color="auto"/>
              <w:right w:val="single" w:sz="4" w:space="0" w:color="auto"/>
            </w:tcBorders>
            <w:shd w:val="clear" w:color="000000" w:fill="F2DCDB"/>
            <w:vAlign w:val="center"/>
            <w:hideMark/>
          </w:tcPr>
          <w:p w14:paraId="0EF85403" w14:textId="77777777" w:rsidR="003109A8" w:rsidRPr="00A226BD" w:rsidRDefault="003109A8" w:rsidP="003109A8">
            <w:pPr>
              <w:jc w:val="center"/>
              <w:rPr>
                <w:b/>
                <w:bCs/>
                <w:sz w:val="20"/>
                <w:lang w:eastAsia="hr-HR"/>
              </w:rPr>
            </w:pPr>
            <w:r w:rsidRPr="00A226BD">
              <w:rPr>
                <w:b/>
                <w:bCs/>
                <w:sz w:val="20"/>
                <w:lang w:eastAsia="hr-HR"/>
              </w:rPr>
              <w:t>9.161.190,47</w:t>
            </w:r>
          </w:p>
        </w:tc>
        <w:tc>
          <w:tcPr>
            <w:tcW w:w="1139" w:type="dxa"/>
            <w:tcBorders>
              <w:top w:val="nil"/>
              <w:left w:val="nil"/>
              <w:bottom w:val="single" w:sz="4" w:space="0" w:color="auto"/>
              <w:right w:val="single" w:sz="4" w:space="0" w:color="auto"/>
            </w:tcBorders>
            <w:shd w:val="clear" w:color="000000" w:fill="F2DCDB"/>
            <w:vAlign w:val="center"/>
            <w:hideMark/>
          </w:tcPr>
          <w:p w14:paraId="67BBB2E1" w14:textId="77777777" w:rsidR="003109A8" w:rsidRPr="00A226BD" w:rsidRDefault="003109A8" w:rsidP="003109A8">
            <w:pPr>
              <w:jc w:val="center"/>
              <w:rPr>
                <w:b/>
                <w:bCs/>
                <w:sz w:val="20"/>
                <w:lang w:eastAsia="hr-HR"/>
              </w:rPr>
            </w:pPr>
            <w:r w:rsidRPr="00A226BD">
              <w:rPr>
                <w:b/>
                <w:bCs/>
                <w:sz w:val="20"/>
                <w:lang w:eastAsia="hr-HR"/>
              </w:rPr>
              <w:t> </w:t>
            </w:r>
          </w:p>
        </w:tc>
        <w:tc>
          <w:tcPr>
            <w:tcW w:w="1368" w:type="dxa"/>
            <w:tcBorders>
              <w:top w:val="nil"/>
              <w:left w:val="nil"/>
              <w:bottom w:val="single" w:sz="4" w:space="0" w:color="auto"/>
              <w:right w:val="single" w:sz="4" w:space="0" w:color="auto"/>
            </w:tcBorders>
            <w:shd w:val="clear" w:color="000000" w:fill="F2DCDB"/>
            <w:vAlign w:val="center"/>
            <w:hideMark/>
          </w:tcPr>
          <w:p w14:paraId="26CA5FFF" w14:textId="77777777" w:rsidR="003109A8" w:rsidRPr="00A226BD" w:rsidRDefault="003109A8" w:rsidP="003109A8">
            <w:pPr>
              <w:jc w:val="center"/>
              <w:rPr>
                <w:b/>
                <w:bCs/>
                <w:sz w:val="20"/>
                <w:lang w:eastAsia="hr-HR"/>
              </w:rPr>
            </w:pPr>
            <w:r w:rsidRPr="00A226BD">
              <w:rPr>
                <w:b/>
                <w:bCs/>
                <w:sz w:val="20"/>
                <w:lang w:eastAsia="hr-HR"/>
              </w:rPr>
              <w:t>-68.805,96</w:t>
            </w:r>
          </w:p>
        </w:tc>
      </w:tr>
      <w:tr w:rsidR="003109A8" w:rsidRPr="00A226BD" w14:paraId="6EAC052C" w14:textId="77777777" w:rsidTr="003109A8">
        <w:trPr>
          <w:trHeight w:val="20"/>
        </w:trPr>
        <w:tc>
          <w:tcPr>
            <w:tcW w:w="4406" w:type="dxa"/>
            <w:tcBorders>
              <w:top w:val="nil"/>
              <w:left w:val="nil"/>
              <w:bottom w:val="nil"/>
              <w:right w:val="nil"/>
            </w:tcBorders>
            <w:shd w:val="clear" w:color="auto" w:fill="auto"/>
            <w:noWrap/>
            <w:vAlign w:val="bottom"/>
            <w:hideMark/>
          </w:tcPr>
          <w:p w14:paraId="49B29EF0" w14:textId="77777777" w:rsidR="003109A8" w:rsidRPr="00A226BD" w:rsidRDefault="003109A8" w:rsidP="003109A8">
            <w:pPr>
              <w:jc w:val="center"/>
              <w:rPr>
                <w:b/>
                <w:bCs/>
                <w:sz w:val="20"/>
                <w:lang w:eastAsia="hr-HR"/>
              </w:rPr>
            </w:pPr>
          </w:p>
        </w:tc>
        <w:tc>
          <w:tcPr>
            <w:tcW w:w="1668" w:type="dxa"/>
            <w:tcBorders>
              <w:top w:val="nil"/>
              <w:left w:val="nil"/>
              <w:bottom w:val="nil"/>
              <w:right w:val="nil"/>
            </w:tcBorders>
            <w:shd w:val="clear" w:color="auto" w:fill="auto"/>
            <w:noWrap/>
            <w:vAlign w:val="bottom"/>
            <w:hideMark/>
          </w:tcPr>
          <w:p w14:paraId="64884809"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5B405BDB"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4F10D18D"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5343E4C4" w14:textId="77777777" w:rsidR="003109A8" w:rsidRPr="00A226BD" w:rsidRDefault="003109A8" w:rsidP="003109A8">
            <w:pPr>
              <w:rPr>
                <w:sz w:val="20"/>
                <w:lang w:eastAsia="hr-HR"/>
              </w:rPr>
            </w:pPr>
          </w:p>
        </w:tc>
      </w:tr>
      <w:tr w:rsidR="003109A8" w:rsidRPr="00A226BD" w14:paraId="5B0E4578" w14:textId="77777777" w:rsidTr="003109A8">
        <w:trPr>
          <w:trHeight w:val="20"/>
        </w:trPr>
        <w:tc>
          <w:tcPr>
            <w:tcW w:w="4406" w:type="dxa"/>
            <w:tcBorders>
              <w:top w:val="nil"/>
              <w:left w:val="nil"/>
              <w:bottom w:val="nil"/>
              <w:right w:val="nil"/>
            </w:tcBorders>
            <w:shd w:val="clear" w:color="auto" w:fill="auto"/>
            <w:noWrap/>
            <w:vAlign w:val="bottom"/>
            <w:hideMark/>
          </w:tcPr>
          <w:p w14:paraId="584F5E3F"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77DF7B10"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53810F65"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193875D4"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260CFB37" w14:textId="77777777" w:rsidR="003109A8" w:rsidRPr="00A226BD" w:rsidRDefault="003109A8" w:rsidP="003109A8">
            <w:pPr>
              <w:rPr>
                <w:sz w:val="20"/>
                <w:lang w:eastAsia="hr-HR"/>
              </w:rPr>
            </w:pPr>
          </w:p>
        </w:tc>
      </w:tr>
      <w:tr w:rsidR="003109A8" w:rsidRPr="00A226BD" w14:paraId="25670FFA" w14:textId="77777777" w:rsidTr="003109A8">
        <w:trPr>
          <w:trHeight w:val="20"/>
        </w:trPr>
        <w:tc>
          <w:tcPr>
            <w:tcW w:w="4406" w:type="dxa"/>
            <w:tcBorders>
              <w:top w:val="nil"/>
              <w:left w:val="nil"/>
              <w:bottom w:val="nil"/>
              <w:right w:val="nil"/>
            </w:tcBorders>
            <w:shd w:val="clear" w:color="auto" w:fill="auto"/>
            <w:noWrap/>
            <w:vAlign w:val="bottom"/>
            <w:hideMark/>
          </w:tcPr>
          <w:p w14:paraId="4D8BFA4A"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0E0DBFBA"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40810A0D"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316B7981"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0321091B" w14:textId="77777777" w:rsidR="003109A8" w:rsidRPr="00A226BD" w:rsidRDefault="003109A8" w:rsidP="003109A8">
            <w:pPr>
              <w:rPr>
                <w:sz w:val="20"/>
                <w:lang w:eastAsia="hr-HR"/>
              </w:rPr>
            </w:pPr>
          </w:p>
        </w:tc>
      </w:tr>
      <w:tr w:rsidR="003109A8" w:rsidRPr="00A226BD" w14:paraId="4A27F335" w14:textId="77777777" w:rsidTr="003109A8">
        <w:trPr>
          <w:trHeight w:val="20"/>
        </w:trPr>
        <w:tc>
          <w:tcPr>
            <w:tcW w:w="4406" w:type="dxa"/>
            <w:tcBorders>
              <w:top w:val="nil"/>
              <w:left w:val="nil"/>
              <w:bottom w:val="nil"/>
              <w:right w:val="nil"/>
            </w:tcBorders>
            <w:shd w:val="clear" w:color="auto" w:fill="auto"/>
            <w:noWrap/>
            <w:vAlign w:val="bottom"/>
            <w:hideMark/>
          </w:tcPr>
          <w:p w14:paraId="1B65AAAE"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26518637"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2096BDE1"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51FF28AB"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44C81059" w14:textId="77777777" w:rsidR="003109A8" w:rsidRPr="00A226BD" w:rsidRDefault="003109A8" w:rsidP="003109A8">
            <w:pPr>
              <w:rPr>
                <w:sz w:val="20"/>
                <w:lang w:eastAsia="hr-HR"/>
              </w:rPr>
            </w:pPr>
          </w:p>
        </w:tc>
      </w:tr>
      <w:tr w:rsidR="003109A8" w:rsidRPr="00A226BD" w14:paraId="63B508D0" w14:textId="77777777" w:rsidTr="003109A8">
        <w:trPr>
          <w:trHeight w:val="20"/>
        </w:trPr>
        <w:tc>
          <w:tcPr>
            <w:tcW w:w="4406" w:type="dxa"/>
            <w:tcBorders>
              <w:top w:val="nil"/>
              <w:left w:val="nil"/>
              <w:bottom w:val="nil"/>
              <w:right w:val="nil"/>
            </w:tcBorders>
            <w:shd w:val="clear" w:color="auto" w:fill="auto"/>
            <w:noWrap/>
            <w:vAlign w:val="bottom"/>
            <w:hideMark/>
          </w:tcPr>
          <w:p w14:paraId="79AA2007"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0E9B9C57"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02C96963"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03DC9BCA"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415136ED" w14:textId="77777777" w:rsidR="003109A8" w:rsidRPr="00A226BD" w:rsidRDefault="003109A8" w:rsidP="003109A8">
            <w:pPr>
              <w:rPr>
                <w:sz w:val="20"/>
                <w:lang w:eastAsia="hr-HR"/>
              </w:rPr>
            </w:pPr>
          </w:p>
        </w:tc>
      </w:tr>
      <w:tr w:rsidR="003109A8" w:rsidRPr="00A226BD" w14:paraId="0ECBB4E7" w14:textId="77777777" w:rsidTr="003109A8">
        <w:trPr>
          <w:trHeight w:val="20"/>
        </w:trPr>
        <w:tc>
          <w:tcPr>
            <w:tcW w:w="4406" w:type="dxa"/>
            <w:tcBorders>
              <w:top w:val="nil"/>
              <w:left w:val="nil"/>
              <w:bottom w:val="nil"/>
              <w:right w:val="nil"/>
            </w:tcBorders>
            <w:shd w:val="clear" w:color="auto" w:fill="auto"/>
            <w:noWrap/>
            <w:vAlign w:val="bottom"/>
          </w:tcPr>
          <w:p w14:paraId="7003EA45"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tcPr>
          <w:p w14:paraId="613F572B"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tcPr>
          <w:p w14:paraId="5600016F"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tcPr>
          <w:p w14:paraId="5943DFFB"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tcPr>
          <w:p w14:paraId="1BF4862A" w14:textId="77777777" w:rsidR="003109A8" w:rsidRPr="00A226BD" w:rsidRDefault="003109A8" w:rsidP="003109A8">
            <w:pPr>
              <w:rPr>
                <w:sz w:val="20"/>
                <w:lang w:eastAsia="hr-HR"/>
              </w:rPr>
            </w:pPr>
          </w:p>
        </w:tc>
      </w:tr>
      <w:tr w:rsidR="003109A8" w:rsidRPr="00A226BD" w14:paraId="004ACC4B"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auto" w:fill="auto"/>
            <w:hideMark/>
          </w:tcPr>
          <w:p w14:paraId="3320059B" w14:textId="77777777" w:rsidR="003109A8" w:rsidRPr="00A226BD" w:rsidRDefault="003109A8" w:rsidP="003109A8">
            <w:pPr>
              <w:jc w:val="both"/>
              <w:rPr>
                <w:b/>
                <w:bCs/>
                <w:sz w:val="20"/>
                <w:lang w:eastAsia="hr-HR"/>
              </w:rPr>
            </w:pPr>
            <w:r w:rsidRPr="00A226BD">
              <w:rPr>
                <w:b/>
                <w:bCs/>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hideMark/>
          </w:tcPr>
          <w:p w14:paraId="6E83D051"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hideMark/>
          </w:tcPr>
          <w:p w14:paraId="51DB986E"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hideMark/>
          </w:tcPr>
          <w:p w14:paraId="7073881A"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hideMark/>
          </w:tcPr>
          <w:p w14:paraId="1B394CFA"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797258F4"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508C18EF" w14:textId="77777777" w:rsidR="003109A8" w:rsidRPr="00A226BD" w:rsidRDefault="003109A8" w:rsidP="003109A8">
            <w:pPr>
              <w:jc w:val="both"/>
              <w:rPr>
                <w:b/>
                <w:bCs/>
                <w:sz w:val="20"/>
                <w:lang w:eastAsia="hr-HR"/>
              </w:rPr>
            </w:pPr>
            <w:r w:rsidRPr="00A226BD">
              <w:rPr>
                <w:b/>
                <w:bCs/>
                <w:sz w:val="20"/>
                <w:lang w:eastAsia="hr-HR"/>
              </w:rPr>
              <w:t>Potraživanja za prihode poslovanja 16 Dječji vrtić Matulji</w:t>
            </w:r>
          </w:p>
        </w:tc>
        <w:tc>
          <w:tcPr>
            <w:tcW w:w="1668" w:type="dxa"/>
            <w:tcBorders>
              <w:top w:val="nil"/>
              <w:left w:val="nil"/>
              <w:bottom w:val="single" w:sz="4" w:space="0" w:color="auto"/>
              <w:right w:val="single" w:sz="4" w:space="0" w:color="auto"/>
            </w:tcBorders>
            <w:shd w:val="clear" w:color="000000" w:fill="DCE6F1"/>
            <w:vAlign w:val="center"/>
            <w:hideMark/>
          </w:tcPr>
          <w:p w14:paraId="29A571CD" w14:textId="77777777" w:rsidR="003109A8" w:rsidRPr="00A226BD" w:rsidRDefault="003109A8" w:rsidP="003109A8">
            <w:pPr>
              <w:jc w:val="center"/>
              <w:rPr>
                <w:b/>
                <w:bCs/>
                <w:sz w:val="20"/>
                <w:lang w:eastAsia="hr-HR"/>
              </w:rPr>
            </w:pPr>
            <w:r w:rsidRPr="00A226BD">
              <w:rPr>
                <w:b/>
                <w:bCs/>
                <w:sz w:val="20"/>
                <w:lang w:eastAsia="hr-HR"/>
              </w:rPr>
              <w:t>72.007,92</w:t>
            </w:r>
          </w:p>
        </w:tc>
        <w:tc>
          <w:tcPr>
            <w:tcW w:w="1338" w:type="dxa"/>
            <w:tcBorders>
              <w:top w:val="nil"/>
              <w:left w:val="nil"/>
              <w:bottom w:val="single" w:sz="4" w:space="0" w:color="auto"/>
              <w:right w:val="single" w:sz="4" w:space="0" w:color="auto"/>
            </w:tcBorders>
            <w:shd w:val="clear" w:color="000000" w:fill="DCE6F1"/>
            <w:vAlign w:val="center"/>
            <w:hideMark/>
          </w:tcPr>
          <w:p w14:paraId="4B0B99B1" w14:textId="77777777" w:rsidR="003109A8" w:rsidRPr="00A226BD" w:rsidRDefault="003109A8" w:rsidP="003109A8">
            <w:pPr>
              <w:jc w:val="center"/>
              <w:rPr>
                <w:b/>
                <w:bCs/>
                <w:sz w:val="20"/>
                <w:lang w:eastAsia="hr-HR"/>
              </w:rPr>
            </w:pPr>
            <w:r w:rsidRPr="00A226BD">
              <w:rPr>
                <w:b/>
                <w:bCs/>
                <w:sz w:val="20"/>
                <w:lang w:eastAsia="hr-HR"/>
              </w:rPr>
              <w:t>56.920,24</w:t>
            </w:r>
          </w:p>
        </w:tc>
        <w:tc>
          <w:tcPr>
            <w:tcW w:w="1139" w:type="dxa"/>
            <w:tcBorders>
              <w:top w:val="nil"/>
              <w:left w:val="nil"/>
              <w:bottom w:val="single" w:sz="4" w:space="0" w:color="auto"/>
              <w:right w:val="single" w:sz="4" w:space="0" w:color="auto"/>
            </w:tcBorders>
            <w:shd w:val="clear" w:color="000000" w:fill="DCE6F1"/>
            <w:vAlign w:val="center"/>
            <w:hideMark/>
          </w:tcPr>
          <w:p w14:paraId="1713FB70" w14:textId="77777777" w:rsidR="003109A8" w:rsidRPr="00A226BD" w:rsidRDefault="003109A8" w:rsidP="003109A8">
            <w:pPr>
              <w:jc w:val="center"/>
              <w:rPr>
                <w:b/>
                <w:bCs/>
                <w:sz w:val="20"/>
                <w:lang w:eastAsia="hr-HR"/>
              </w:rPr>
            </w:pPr>
            <w:r w:rsidRPr="00A226BD">
              <w:rPr>
                <w:b/>
                <w:bCs/>
                <w:sz w:val="20"/>
                <w:lang w:eastAsia="hr-HR"/>
              </w:rPr>
              <w:t>7.332,13</w:t>
            </w:r>
          </w:p>
        </w:tc>
        <w:tc>
          <w:tcPr>
            <w:tcW w:w="1368" w:type="dxa"/>
            <w:tcBorders>
              <w:top w:val="nil"/>
              <w:left w:val="nil"/>
              <w:bottom w:val="single" w:sz="4" w:space="0" w:color="auto"/>
              <w:right w:val="single" w:sz="4" w:space="0" w:color="auto"/>
            </w:tcBorders>
            <w:shd w:val="clear" w:color="000000" w:fill="DCE6F1"/>
            <w:vAlign w:val="center"/>
            <w:hideMark/>
          </w:tcPr>
          <w:p w14:paraId="74A1ACE2" w14:textId="77777777" w:rsidR="003109A8" w:rsidRPr="00A226BD" w:rsidRDefault="003109A8" w:rsidP="003109A8">
            <w:pPr>
              <w:jc w:val="center"/>
              <w:rPr>
                <w:b/>
                <w:bCs/>
                <w:sz w:val="20"/>
                <w:lang w:eastAsia="hr-HR"/>
              </w:rPr>
            </w:pPr>
            <w:r w:rsidRPr="00A226BD">
              <w:rPr>
                <w:b/>
                <w:bCs/>
                <w:sz w:val="20"/>
                <w:lang w:eastAsia="hr-HR"/>
              </w:rPr>
              <w:t>-15.087,68</w:t>
            </w:r>
          </w:p>
        </w:tc>
      </w:tr>
      <w:tr w:rsidR="003109A8" w:rsidRPr="00A226BD" w14:paraId="59F9D787"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B908240" w14:textId="77777777" w:rsidR="003109A8" w:rsidRPr="00A226BD" w:rsidRDefault="003109A8" w:rsidP="003109A8">
            <w:pPr>
              <w:jc w:val="both"/>
              <w:rPr>
                <w:sz w:val="20"/>
                <w:lang w:eastAsia="hr-HR"/>
              </w:rPr>
            </w:pPr>
            <w:r w:rsidRPr="00A226BD">
              <w:rPr>
                <w:sz w:val="20"/>
                <w:lang w:eastAsia="hr-HR"/>
              </w:rPr>
              <w:t>Potraživanja od roditelja 165</w:t>
            </w:r>
          </w:p>
        </w:tc>
        <w:tc>
          <w:tcPr>
            <w:tcW w:w="1668" w:type="dxa"/>
            <w:tcBorders>
              <w:top w:val="nil"/>
              <w:left w:val="nil"/>
              <w:bottom w:val="single" w:sz="4" w:space="0" w:color="auto"/>
              <w:right w:val="single" w:sz="4" w:space="0" w:color="auto"/>
            </w:tcBorders>
            <w:shd w:val="clear" w:color="auto" w:fill="auto"/>
            <w:vAlign w:val="center"/>
            <w:hideMark/>
          </w:tcPr>
          <w:p w14:paraId="31E1A432" w14:textId="77777777" w:rsidR="003109A8" w:rsidRPr="00A226BD" w:rsidRDefault="003109A8" w:rsidP="003109A8">
            <w:pPr>
              <w:jc w:val="center"/>
              <w:rPr>
                <w:sz w:val="20"/>
                <w:lang w:eastAsia="hr-HR"/>
              </w:rPr>
            </w:pPr>
            <w:r w:rsidRPr="00A226BD">
              <w:rPr>
                <w:sz w:val="20"/>
                <w:lang w:eastAsia="hr-HR"/>
              </w:rPr>
              <w:t>49.349,67</w:t>
            </w:r>
          </w:p>
        </w:tc>
        <w:tc>
          <w:tcPr>
            <w:tcW w:w="1338" w:type="dxa"/>
            <w:tcBorders>
              <w:top w:val="nil"/>
              <w:left w:val="nil"/>
              <w:bottom w:val="single" w:sz="4" w:space="0" w:color="auto"/>
              <w:right w:val="single" w:sz="4" w:space="0" w:color="auto"/>
            </w:tcBorders>
            <w:shd w:val="clear" w:color="auto" w:fill="auto"/>
            <w:vAlign w:val="center"/>
            <w:hideMark/>
          </w:tcPr>
          <w:p w14:paraId="3864EEED" w14:textId="77777777" w:rsidR="003109A8" w:rsidRPr="00A226BD" w:rsidRDefault="003109A8" w:rsidP="003109A8">
            <w:pPr>
              <w:jc w:val="center"/>
              <w:rPr>
                <w:sz w:val="20"/>
                <w:lang w:eastAsia="hr-HR"/>
              </w:rPr>
            </w:pPr>
            <w:r w:rsidRPr="00A226BD">
              <w:rPr>
                <w:sz w:val="20"/>
                <w:lang w:eastAsia="hr-HR"/>
              </w:rPr>
              <w:t>52.054,59</w:t>
            </w:r>
          </w:p>
        </w:tc>
        <w:tc>
          <w:tcPr>
            <w:tcW w:w="1139" w:type="dxa"/>
            <w:tcBorders>
              <w:top w:val="nil"/>
              <w:left w:val="nil"/>
              <w:bottom w:val="single" w:sz="4" w:space="0" w:color="auto"/>
              <w:right w:val="single" w:sz="4" w:space="0" w:color="auto"/>
            </w:tcBorders>
            <w:shd w:val="clear" w:color="auto" w:fill="auto"/>
            <w:vAlign w:val="center"/>
            <w:hideMark/>
          </w:tcPr>
          <w:p w14:paraId="132ECEFF" w14:textId="77777777" w:rsidR="003109A8" w:rsidRPr="00A226BD" w:rsidRDefault="003109A8" w:rsidP="003109A8">
            <w:pPr>
              <w:jc w:val="center"/>
              <w:rPr>
                <w:sz w:val="20"/>
                <w:lang w:eastAsia="hr-HR"/>
              </w:rPr>
            </w:pPr>
            <w:r w:rsidRPr="00A226BD">
              <w:rPr>
                <w:sz w:val="20"/>
                <w:lang w:eastAsia="hr-HR"/>
              </w:rPr>
              <w:t>7.332,13</w:t>
            </w:r>
          </w:p>
        </w:tc>
        <w:tc>
          <w:tcPr>
            <w:tcW w:w="1368" w:type="dxa"/>
            <w:tcBorders>
              <w:top w:val="nil"/>
              <w:left w:val="nil"/>
              <w:bottom w:val="single" w:sz="4" w:space="0" w:color="auto"/>
              <w:right w:val="single" w:sz="4" w:space="0" w:color="auto"/>
            </w:tcBorders>
            <w:shd w:val="clear" w:color="auto" w:fill="auto"/>
            <w:vAlign w:val="center"/>
            <w:hideMark/>
          </w:tcPr>
          <w:p w14:paraId="05C7B866" w14:textId="77777777" w:rsidR="003109A8" w:rsidRPr="00A226BD" w:rsidRDefault="003109A8" w:rsidP="003109A8">
            <w:pPr>
              <w:jc w:val="center"/>
              <w:rPr>
                <w:sz w:val="20"/>
                <w:lang w:eastAsia="hr-HR"/>
              </w:rPr>
            </w:pPr>
            <w:r w:rsidRPr="00A226BD">
              <w:rPr>
                <w:sz w:val="20"/>
                <w:lang w:eastAsia="hr-HR"/>
              </w:rPr>
              <w:t>2.704,92</w:t>
            </w:r>
          </w:p>
        </w:tc>
      </w:tr>
      <w:tr w:rsidR="003109A8" w:rsidRPr="00A226BD" w14:paraId="77CD4FB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0CE31E7" w14:textId="77777777" w:rsidR="003109A8" w:rsidRPr="00A226BD" w:rsidRDefault="003109A8" w:rsidP="003109A8">
            <w:pPr>
              <w:jc w:val="both"/>
              <w:rPr>
                <w:sz w:val="20"/>
                <w:lang w:eastAsia="hr-HR"/>
              </w:rPr>
            </w:pPr>
            <w:r w:rsidRPr="00A226BD">
              <w:rPr>
                <w:sz w:val="20"/>
                <w:lang w:eastAsia="hr-HR"/>
              </w:rPr>
              <w:t>Potraživanja za pružene usluge 166</w:t>
            </w:r>
          </w:p>
        </w:tc>
        <w:tc>
          <w:tcPr>
            <w:tcW w:w="1668" w:type="dxa"/>
            <w:tcBorders>
              <w:top w:val="nil"/>
              <w:left w:val="nil"/>
              <w:bottom w:val="single" w:sz="4" w:space="0" w:color="auto"/>
              <w:right w:val="single" w:sz="4" w:space="0" w:color="auto"/>
            </w:tcBorders>
            <w:shd w:val="clear" w:color="auto" w:fill="auto"/>
            <w:vAlign w:val="center"/>
            <w:hideMark/>
          </w:tcPr>
          <w:p w14:paraId="615D5F48" w14:textId="77777777" w:rsidR="003109A8" w:rsidRPr="00A226BD" w:rsidRDefault="003109A8" w:rsidP="003109A8">
            <w:pPr>
              <w:jc w:val="center"/>
              <w:rPr>
                <w:sz w:val="20"/>
                <w:lang w:eastAsia="hr-HR"/>
              </w:rPr>
            </w:pPr>
            <w:r w:rsidRPr="00A226BD">
              <w:rPr>
                <w:sz w:val="20"/>
                <w:lang w:eastAsia="hr-HR"/>
              </w:rPr>
              <w:t>22.658,25</w:t>
            </w:r>
          </w:p>
        </w:tc>
        <w:tc>
          <w:tcPr>
            <w:tcW w:w="1338" w:type="dxa"/>
            <w:tcBorders>
              <w:top w:val="nil"/>
              <w:left w:val="nil"/>
              <w:bottom w:val="single" w:sz="4" w:space="0" w:color="auto"/>
              <w:right w:val="single" w:sz="4" w:space="0" w:color="auto"/>
            </w:tcBorders>
            <w:shd w:val="clear" w:color="auto" w:fill="auto"/>
            <w:vAlign w:val="center"/>
            <w:hideMark/>
          </w:tcPr>
          <w:p w14:paraId="561D2A5E" w14:textId="77777777" w:rsidR="003109A8" w:rsidRPr="00A226BD" w:rsidRDefault="003109A8" w:rsidP="003109A8">
            <w:pPr>
              <w:jc w:val="center"/>
              <w:rPr>
                <w:sz w:val="20"/>
                <w:lang w:eastAsia="hr-HR"/>
              </w:rPr>
            </w:pPr>
            <w:r w:rsidRPr="00A226BD">
              <w:rPr>
                <w:sz w:val="20"/>
                <w:lang w:eastAsia="hr-HR"/>
              </w:rPr>
              <w:t>4.865,65</w:t>
            </w:r>
          </w:p>
        </w:tc>
        <w:tc>
          <w:tcPr>
            <w:tcW w:w="1139" w:type="dxa"/>
            <w:tcBorders>
              <w:top w:val="nil"/>
              <w:left w:val="nil"/>
              <w:bottom w:val="single" w:sz="4" w:space="0" w:color="auto"/>
              <w:right w:val="single" w:sz="4" w:space="0" w:color="auto"/>
            </w:tcBorders>
            <w:shd w:val="clear" w:color="auto" w:fill="auto"/>
            <w:vAlign w:val="center"/>
            <w:hideMark/>
          </w:tcPr>
          <w:p w14:paraId="37EF307D"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6E240B2B" w14:textId="77777777" w:rsidR="003109A8" w:rsidRPr="00A226BD" w:rsidRDefault="003109A8" w:rsidP="003109A8">
            <w:pPr>
              <w:jc w:val="center"/>
              <w:rPr>
                <w:sz w:val="20"/>
                <w:lang w:eastAsia="hr-HR"/>
              </w:rPr>
            </w:pPr>
            <w:r w:rsidRPr="00A226BD">
              <w:rPr>
                <w:sz w:val="20"/>
                <w:lang w:eastAsia="hr-HR"/>
              </w:rPr>
              <w:t>-17.792,60</w:t>
            </w:r>
          </w:p>
        </w:tc>
      </w:tr>
      <w:tr w:rsidR="003109A8" w:rsidRPr="00A226BD" w14:paraId="5960D2DB"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1A779990" w14:textId="77777777" w:rsidR="003109A8" w:rsidRPr="00A226BD" w:rsidRDefault="003109A8" w:rsidP="003109A8">
            <w:pPr>
              <w:jc w:val="both"/>
              <w:rPr>
                <w:b/>
                <w:bCs/>
                <w:sz w:val="20"/>
                <w:lang w:eastAsia="hr-HR"/>
              </w:rPr>
            </w:pPr>
            <w:r w:rsidRPr="00A226BD">
              <w:rPr>
                <w:b/>
                <w:bCs/>
                <w:sz w:val="20"/>
                <w:lang w:eastAsia="hr-HR"/>
              </w:rPr>
              <w:t>Ispravak vrijednosti potraživanja</w:t>
            </w:r>
          </w:p>
        </w:tc>
        <w:tc>
          <w:tcPr>
            <w:tcW w:w="1668" w:type="dxa"/>
            <w:tcBorders>
              <w:top w:val="nil"/>
              <w:left w:val="nil"/>
              <w:bottom w:val="single" w:sz="4" w:space="0" w:color="auto"/>
              <w:right w:val="single" w:sz="4" w:space="0" w:color="auto"/>
            </w:tcBorders>
            <w:shd w:val="clear" w:color="000000" w:fill="DCE6F1"/>
            <w:vAlign w:val="center"/>
            <w:hideMark/>
          </w:tcPr>
          <w:p w14:paraId="794AF5D0" w14:textId="63301263" w:rsidR="003109A8" w:rsidRPr="00A226BD" w:rsidRDefault="003109A8" w:rsidP="003109A8">
            <w:pPr>
              <w:jc w:val="center"/>
              <w:rPr>
                <w:b/>
                <w:bCs/>
                <w:sz w:val="20"/>
                <w:lang w:eastAsia="hr-HR"/>
              </w:rPr>
            </w:pPr>
            <w:r w:rsidRPr="00A226BD">
              <w:rPr>
                <w:b/>
                <w:bCs/>
                <w:sz w:val="20"/>
                <w:lang w:eastAsia="hr-HR"/>
              </w:rPr>
              <w:t>-7.237,08</w:t>
            </w:r>
          </w:p>
        </w:tc>
        <w:tc>
          <w:tcPr>
            <w:tcW w:w="1338" w:type="dxa"/>
            <w:tcBorders>
              <w:top w:val="nil"/>
              <w:left w:val="nil"/>
              <w:bottom w:val="single" w:sz="4" w:space="0" w:color="auto"/>
              <w:right w:val="single" w:sz="4" w:space="0" w:color="auto"/>
            </w:tcBorders>
            <w:shd w:val="clear" w:color="000000" w:fill="DCE6F1"/>
            <w:vAlign w:val="center"/>
            <w:hideMark/>
          </w:tcPr>
          <w:p w14:paraId="4BC517DC" w14:textId="77777777" w:rsidR="003109A8" w:rsidRPr="00A226BD" w:rsidRDefault="003109A8" w:rsidP="003109A8">
            <w:pPr>
              <w:jc w:val="center"/>
              <w:rPr>
                <w:b/>
                <w:bCs/>
                <w:sz w:val="20"/>
                <w:lang w:eastAsia="hr-HR"/>
              </w:rPr>
            </w:pPr>
            <w:r w:rsidRPr="00A226BD">
              <w:rPr>
                <w:b/>
                <w:bCs/>
                <w:sz w:val="20"/>
                <w:lang w:eastAsia="hr-HR"/>
              </w:rPr>
              <w:t> </w:t>
            </w:r>
          </w:p>
        </w:tc>
        <w:tc>
          <w:tcPr>
            <w:tcW w:w="1139" w:type="dxa"/>
            <w:tcBorders>
              <w:top w:val="nil"/>
              <w:left w:val="nil"/>
              <w:bottom w:val="single" w:sz="4" w:space="0" w:color="auto"/>
              <w:right w:val="single" w:sz="4" w:space="0" w:color="auto"/>
            </w:tcBorders>
            <w:shd w:val="clear" w:color="000000" w:fill="DCE6F1"/>
            <w:vAlign w:val="center"/>
            <w:hideMark/>
          </w:tcPr>
          <w:p w14:paraId="633130F4" w14:textId="77777777" w:rsidR="003109A8" w:rsidRPr="00A226BD" w:rsidRDefault="003109A8" w:rsidP="003109A8">
            <w:pPr>
              <w:jc w:val="center"/>
              <w:rPr>
                <w:b/>
                <w:bCs/>
                <w:sz w:val="20"/>
                <w:lang w:eastAsia="hr-HR"/>
              </w:rPr>
            </w:pPr>
            <w:r w:rsidRPr="00A226BD">
              <w:rPr>
                <w:b/>
                <w:bCs/>
                <w:sz w:val="20"/>
                <w:lang w:eastAsia="hr-HR"/>
              </w:rPr>
              <w:t>-7.332,13</w:t>
            </w:r>
          </w:p>
        </w:tc>
        <w:tc>
          <w:tcPr>
            <w:tcW w:w="1368" w:type="dxa"/>
            <w:tcBorders>
              <w:top w:val="nil"/>
              <w:left w:val="nil"/>
              <w:bottom w:val="single" w:sz="4" w:space="0" w:color="auto"/>
              <w:right w:val="single" w:sz="4" w:space="0" w:color="auto"/>
            </w:tcBorders>
            <w:shd w:val="clear" w:color="000000" w:fill="DCE6F1"/>
            <w:vAlign w:val="center"/>
            <w:hideMark/>
          </w:tcPr>
          <w:p w14:paraId="712FFF44" w14:textId="77777777" w:rsidR="003109A8" w:rsidRPr="00A226BD" w:rsidRDefault="003109A8" w:rsidP="003109A8">
            <w:pPr>
              <w:jc w:val="center"/>
              <w:rPr>
                <w:b/>
                <w:bCs/>
                <w:sz w:val="20"/>
                <w:lang w:eastAsia="hr-HR"/>
              </w:rPr>
            </w:pPr>
            <w:r w:rsidRPr="00A226BD">
              <w:rPr>
                <w:b/>
                <w:bCs/>
                <w:sz w:val="20"/>
                <w:lang w:eastAsia="hr-HR"/>
              </w:rPr>
              <w:t> </w:t>
            </w:r>
          </w:p>
        </w:tc>
      </w:tr>
    </w:tbl>
    <w:p w14:paraId="71C0FDEF" w14:textId="77777777" w:rsidR="009A1301" w:rsidRPr="00A226BD" w:rsidRDefault="009A1301" w:rsidP="009A1301">
      <w:pPr>
        <w:rPr>
          <w:b/>
          <w:sz w:val="24"/>
          <w:szCs w:val="24"/>
          <w:u w:val="single"/>
        </w:rPr>
      </w:pPr>
    </w:p>
    <w:p w14:paraId="4DFD6454" w14:textId="77777777" w:rsidR="007667D0" w:rsidRPr="00A226BD" w:rsidRDefault="007667D0" w:rsidP="002B5ACC">
      <w:pPr>
        <w:widowControl w:val="0"/>
        <w:suppressAutoHyphens/>
        <w:jc w:val="both"/>
        <w:rPr>
          <w:rFonts w:eastAsia="SimSun"/>
          <w:kern w:val="1"/>
          <w:sz w:val="24"/>
          <w:szCs w:val="24"/>
          <w:lang w:eastAsia="zh-CN"/>
        </w:rPr>
      </w:pPr>
    </w:p>
    <w:p w14:paraId="23B454C3" w14:textId="77777777" w:rsidR="007667D0" w:rsidRPr="00A226BD" w:rsidRDefault="007667D0" w:rsidP="002B5ACC">
      <w:pPr>
        <w:widowControl w:val="0"/>
        <w:suppressAutoHyphens/>
        <w:jc w:val="both"/>
        <w:rPr>
          <w:rFonts w:eastAsia="SimSun"/>
          <w:kern w:val="1"/>
          <w:sz w:val="24"/>
          <w:szCs w:val="24"/>
          <w:lang w:eastAsia="zh-CN"/>
        </w:rPr>
      </w:pPr>
    </w:p>
    <w:p w14:paraId="08D60686" w14:textId="77777777" w:rsidR="007667D0" w:rsidRPr="00A226BD" w:rsidRDefault="007667D0" w:rsidP="002B5ACC">
      <w:pPr>
        <w:widowControl w:val="0"/>
        <w:suppressAutoHyphens/>
        <w:jc w:val="both"/>
        <w:rPr>
          <w:rFonts w:eastAsia="SimSun"/>
          <w:kern w:val="1"/>
          <w:sz w:val="24"/>
          <w:szCs w:val="24"/>
          <w:lang w:eastAsia="zh-CN"/>
        </w:rPr>
      </w:pPr>
    </w:p>
    <w:p w14:paraId="3BD15C5A" w14:textId="58246F7D" w:rsidR="002B5ACC" w:rsidRPr="00A226BD" w:rsidRDefault="002B5ACC" w:rsidP="002B5ACC">
      <w:pPr>
        <w:widowControl w:val="0"/>
        <w:suppressAutoHyphens/>
        <w:jc w:val="both"/>
        <w:rPr>
          <w:rFonts w:eastAsia="SimSun"/>
          <w:kern w:val="1"/>
          <w:sz w:val="24"/>
          <w:szCs w:val="24"/>
          <w:lang w:eastAsia="zh-CN"/>
        </w:rPr>
      </w:pPr>
      <w:r w:rsidRPr="00A226BD">
        <w:rPr>
          <w:rFonts w:eastAsia="SimSun"/>
          <w:kern w:val="1"/>
          <w:sz w:val="24"/>
          <w:szCs w:val="24"/>
          <w:lang w:eastAsia="zh-CN"/>
        </w:rPr>
        <w:lastRenderedPageBreak/>
        <w:t>Ukupne obveze Proračuna Općine Matulji zajedno s obvezama mjesnih odbora i proračunskog korisnika Dječjeg vrtića Matulji na dan 31.12.202</w:t>
      </w:r>
      <w:r w:rsidR="003109A8" w:rsidRPr="00A226BD">
        <w:rPr>
          <w:rFonts w:eastAsia="SimSun"/>
          <w:kern w:val="1"/>
          <w:sz w:val="24"/>
          <w:szCs w:val="24"/>
          <w:lang w:eastAsia="zh-CN"/>
        </w:rPr>
        <w:t>4</w:t>
      </w:r>
      <w:r w:rsidRPr="00A226BD">
        <w:rPr>
          <w:rFonts w:eastAsia="SimSun"/>
          <w:kern w:val="1"/>
          <w:sz w:val="24"/>
          <w:szCs w:val="24"/>
          <w:lang w:eastAsia="zh-CN"/>
        </w:rPr>
        <w:t xml:space="preserve">. godine iznose </w:t>
      </w:r>
      <w:r w:rsidR="003109A8" w:rsidRPr="00A226BD">
        <w:rPr>
          <w:rFonts w:eastAsia="SimSun"/>
          <w:kern w:val="1"/>
          <w:sz w:val="24"/>
          <w:szCs w:val="24"/>
          <w:lang w:eastAsia="zh-CN"/>
        </w:rPr>
        <w:t>4</w:t>
      </w:r>
      <w:r w:rsidRPr="00A226BD">
        <w:rPr>
          <w:rFonts w:eastAsia="SimSun"/>
          <w:kern w:val="1"/>
          <w:sz w:val="24"/>
          <w:szCs w:val="24"/>
          <w:lang w:eastAsia="zh-CN"/>
        </w:rPr>
        <w:t>.</w:t>
      </w:r>
      <w:r w:rsidR="003109A8" w:rsidRPr="00A226BD">
        <w:rPr>
          <w:rFonts w:eastAsia="SimSun"/>
          <w:kern w:val="1"/>
          <w:sz w:val="24"/>
          <w:szCs w:val="24"/>
          <w:lang w:eastAsia="zh-CN"/>
        </w:rPr>
        <w:t>700</w:t>
      </w:r>
      <w:r w:rsidRPr="00A226BD">
        <w:rPr>
          <w:rFonts w:eastAsia="SimSun"/>
          <w:kern w:val="1"/>
          <w:sz w:val="24"/>
          <w:szCs w:val="24"/>
          <w:lang w:eastAsia="zh-CN"/>
        </w:rPr>
        <w:t>.</w:t>
      </w:r>
      <w:r w:rsidR="003109A8" w:rsidRPr="00A226BD">
        <w:rPr>
          <w:rFonts w:eastAsia="SimSun"/>
          <w:kern w:val="1"/>
          <w:sz w:val="24"/>
          <w:szCs w:val="24"/>
          <w:lang w:eastAsia="zh-CN"/>
        </w:rPr>
        <w:t>351,03</w:t>
      </w:r>
      <w:r w:rsidRPr="00A226BD">
        <w:rPr>
          <w:rFonts w:eastAsia="SimSun"/>
          <w:kern w:val="1"/>
          <w:sz w:val="24"/>
          <w:szCs w:val="24"/>
          <w:lang w:eastAsia="zh-CN"/>
        </w:rPr>
        <w:t xml:space="preserve"> eura, a sastoje se iz:</w:t>
      </w:r>
    </w:p>
    <w:p w14:paraId="69D0AC5A" w14:textId="77777777" w:rsidR="002B5ACC" w:rsidRPr="00A226BD" w:rsidRDefault="002B5ACC" w:rsidP="002B5ACC">
      <w:pPr>
        <w:widowControl w:val="0"/>
        <w:suppressAutoHyphens/>
        <w:jc w:val="both"/>
        <w:rPr>
          <w:rFonts w:eastAsia="SimSun"/>
          <w:kern w:val="1"/>
          <w:sz w:val="24"/>
          <w:szCs w:val="24"/>
          <w:lang w:eastAsia="zh-CN"/>
        </w:rPr>
      </w:pPr>
    </w:p>
    <w:tbl>
      <w:tblPr>
        <w:tblW w:w="9720" w:type="dxa"/>
        <w:tblLook w:val="04A0" w:firstRow="1" w:lastRow="0" w:firstColumn="1" w:lastColumn="0" w:noHBand="0" w:noVBand="1"/>
      </w:tblPr>
      <w:tblGrid>
        <w:gridCol w:w="1147"/>
        <w:gridCol w:w="3560"/>
        <w:gridCol w:w="1492"/>
        <w:gridCol w:w="1308"/>
        <w:gridCol w:w="1487"/>
        <w:gridCol w:w="726"/>
      </w:tblGrid>
      <w:tr w:rsidR="003109A8" w:rsidRPr="00A226BD" w14:paraId="6DAC6461" w14:textId="77777777" w:rsidTr="003109A8">
        <w:trPr>
          <w:trHeight w:val="307"/>
        </w:trPr>
        <w:tc>
          <w:tcPr>
            <w:tcW w:w="4707" w:type="dxa"/>
            <w:gridSpan w:val="2"/>
            <w:tcBorders>
              <w:top w:val="single" w:sz="4" w:space="0" w:color="auto"/>
              <w:left w:val="single" w:sz="4" w:space="0" w:color="auto"/>
              <w:bottom w:val="single" w:sz="4" w:space="0" w:color="auto"/>
              <w:right w:val="nil"/>
            </w:tcBorders>
            <w:shd w:val="clear" w:color="auto" w:fill="auto"/>
            <w:noWrap/>
            <w:vAlign w:val="center"/>
            <w:hideMark/>
          </w:tcPr>
          <w:p w14:paraId="46A3910B" w14:textId="77777777" w:rsidR="003109A8" w:rsidRPr="00A226BD" w:rsidRDefault="003109A8" w:rsidP="003109A8">
            <w:pPr>
              <w:jc w:val="center"/>
              <w:rPr>
                <w:b/>
                <w:bCs/>
                <w:sz w:val="22"/>
                <w:szCs w:val="22"/>
                <w:lang w:eastAsia="hr-HR"/>
              </w:rPr>
            </w:pPr>
            <w:r w:rsidRPr="00A226BD">
              <w:rPr>
                <w:b/>
                <w:bCs/>
                <w:sz w:val="22"/>
                <w:szCs w:val="22"/>
                <w:lang w:eastAsia="hr-HR"/>
              </w:rPr>
              <w:t>Obveze - stanje 31.12.2024.</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02246" w14:textId="77777777" w:rsidR="003109A8" w:rsidRPr="00A226BD" w:rsidRDefault="003109A8" w:rsidP="003109A8">
            <w:pPr>
              <w:jc w:val="center"/>
              <w:rPr>
                <w:b/>
                <w:bCs/>
                <w:sz w:val="22"/>
                <w:szCs w:val="22"/>
                <w:lang w:eastAsia="hr-HR"/>
              </w:rPr>
            </w:pPr>
            <w:r w:rsidRPr="00A226BD">
              <w:rPr>
                <w:b/>
                <w:bCs/>
                <w:sz w:val="22"/>
                <w:szCs w:val="22"/>
                <w:lang w:eastAsia="hr-HR"/>
              </w:rPr>
              <w:t>Općina i MO</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7C2F91A5" w14:textId="77777777" w:rsidR="003109A8" w:rsidRPr="00A226BD" w:rsidRDefault="003109A8" w:rsidP="003109A8">
            <w:pPr>
              <w:jc w:val="center"/>
              <w:rPr>
                <w:b/>
                <w:bCs/>
                <w:sz w:val="22"/>
                <w:szCs w:val="22"/>
                <w:lang w:eastAsia="hr-HR"/>
              </w:rPr>
            </w:pPr>
            <w:r w:rsidRPr="00A226BD">
              <w:rPr>
                <w:b/>
                <w:bCs/>
                <w:sz w:val="22"/>
                <w:szCs w:val="22"/>
                <w:lang w:eastAsia="hr-HR"/>
              </w:rPr>
              <w:t>Dječji vrtić</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14:paraId="47F36C50" w14:textId="77777777" w:rsidR="003109A8" w:rsidRPr="00A226BD" w:rsidRDefault="003109A8" w:rsidP="003109A8">
            <w:pPr>
              <w:jc w:val="center"/>
              <w:rPr>
                <w:b/>
                <w:bCs/>
                <w:sz w:val="22"/>
                <w:szCs w:val="22"/>
                <w:lang w:eastAsia="hr-HR"/>
              </w:rPr>
            </w:pPr>
            <w:r w:rsidRPr="00A226BD">
              <w:rPr>
                <w:b/>
                <w:bCs/>
                <w:sz w:val="22"/>
                <w:szCs w:val="22"/>
                <w:lang w:eastAsia="hr-HR"/>
              </w:rPr>
              <w:t>Ukupno</w:t>
            </w:r>
          </w:p>
        </w:tc>
        <w:tc>
          <w:tcPr>
            <w:tcW w:w="726" w:type="dxa"/>
            <w:tcBorders>
              <w:top w:val="single" w:sz="4" w:space="0" w:color="auto"/>
              <w:left w:val="nil"/>
              <w:bottom w:val="single" w:sz="4" w:space="0" w:color="auto"/>
              <w:right w:val="single" w:sz="4" w:space="0" w:color="auto"/>
            </w:tcBorders>
            <w:shd w:val="clear" w:color="000000" w:fill="FFFFFF"/>
            <w:noWrap/>
            <w:vAlign w:val="center"/>
            <w:hideMark/>
          </w:tcPr>
          <w:p w14:paraId="608F1F30" w14:textId="77777777" w:rsidR="003109A8" w:rsidRPr="00A226BD" w:rsidRDefault="003109A8" w:rsidP="003109A8">
            <w:pPr>
              <w:jc w:val="center"/>
              <w:rPr>
                <w:b/>
                <w:bCs/>
                <w:sz w:val="22"/>
                <w:szCs w:val="22"/>
                <w:lang w:eastAsia="hr-HR"/>
              </w:rPr>
            </w:pPr>
            <w:r w:rsidRPr="00A226BD">
              <w:rPr>
                <w:b/>
                <w:bCs/>
                <w:sz w:val="22"/>
                <w:szCs w:val="22"/>
                <w:lang w:eastAsia="hr-HR"/>
              </w:rPr>
              <w:t>Udio</w:t>
            </w:r>
          </w:p>
        </w:tc>
      </w:tr>
      <w:tr w:rsidR="003109A8" w:rsidRPr="00A226BD" w14:paraId="7BADA21C" w14:textId="77777777" w:rsidTr="003109A8">
        <w:trPr>
          <w:trHeight w:val="323"/>
        </w:trPr>
        <w:tc>
          <w:tcPr>
            <w:tcW w:w="4707" w:type="dxa"/>
            <w:gridSpan w:val="2"/>
            <w:tcBorders>
              <w:top w:val="single" w:sz="4" w:space="0" w:color="auto"/>
              <w:left w:val="single" w:sz="4" w:space="0" w:color="auto"/>
              <w:bottom w:val="single" w:sz="4" w:space="0" w:color="auto"/>
              <w:right w:val="nil"/>
            </w:tcBorders>
            <w:shd w:val="clear" w:color="auto" w:fill="auto"/>
            <w:noWrap/>
            <w:vAlign w:val="bottom"/>
            <w:hideMark/>
          </w:tcPr>
          <w:p w14:paraId="0993C551" w14:textId="77777777" w:rsidR="003109A8" w:rsidRPr="00A226BD" w:rsidRDefault="003109A8" w:rsidP="003109A8">
            <w:pPr>
              <w:jc w:val="center"/>
              <w:rPr>
                <w:b/>
                <w:bCs/>
                <w:sz w:val="22"/>
                <w:szCs w:val="22"/>
                <w:lang w:eastAsia="hr-HR"/>
              </w:rPr>
            </w:pPr>
            <w:r w:rsidRPr="00A226BD">
              <w:rPr>
                <w:b/>
                <w:bCs/>
                <w:sz w:val="22"/>
                <w:szCs w:val="22"/>
                <w:lang w:eastAsia="hr-HR"/>
              </w:rPr>
              <w:t xml:space="preserve"> V006   Ukupno</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05057372" w14:textId="77777777" w:rsidR="003109A8" w:rsidRPr="00A226BD" w:rsidRDefault="003109A8" w:rsidP="003109A8">
            <w:pPr>
              <w:jc w:val="center"/>
              <w:rPr>
                <w:b/>
                <w:bCs/>
                <w:sz w:val="22"/>
                <w:szCs w:val="22"/>
                <w:lang w:eastAsia="hr-HR"/>
              </w:rPr>
            </w:pPr>
            <w:r w:rsidRPr="00A226BD">
              <w:rPr>
                <w:b/>
                <w:bCs/>
                <w:sz w:val="22"/>
                <w:szCs w:val="22"/>
                <w:lang w:eastAsia="hr-HR"/>
              </w:rPr>
              <w:t>4.526.911,91</w:t>
            </w:r>
          </w:p>
        </w:tc>
        <w:tc>
          <w:tcPr>
            <w:tcW w:w="1308" w:type="dxa"/>
            <w:tcBorders>
              <w:top w:val="nil"/>
              <w:left w:val="nil"/>
              <w:bottom w:val="single" w:sz="4" w:space="0" w:color="auto"/>
              <w:right w:val="single" w:sz="4" w:space="0" w:color="auto"/>
            </w:tcBorders>
            <w:shd w:val="clear" w:color="auto" w:fill="auto"/>
            <w:noWrap/>
            <w:vAlign w:val="bottom"/>
            <w:hideMark/>
          </w:tcPr>
          <w:p w14:paraId="3D2A86AD" w14:textId="77777777" w:rsidR="003109A8" w:rsidRPr="00A226BD" w:rsidRDefault="003109A8" w:rsidP="003109A8">
            <w:pPr>
              <w:jc w:val="center"/>
              <w:rPr>
                <w:b/>
                <w:bCs/>
                <w:sz w:val="22"/>
                <w:szCs w:val="22"/>
                <w:lang w:eastAsia="hr-HR"/>
              </w:rPr>
            </w:pPr>
            <w:r w:rsidRPr="00A226BD">
              <w:rPr>
                <w:b/>
                <w:bCs/>
                <w:sz w:val="22"/>
                <w:szCs w:val="22"/>
                <w:lang w:eastAsia="hr-HR"/>
              </w:rPr>
              <w:t>173.439,12</w:t>
            </w:r>
          </w:p>
        </w:tc>
        <w:tc>
          <w:tcPr>
            <w:tcW w:w="1487" w:type="dxa"/>
            <w:tcBorders>
              <w:top w:val="nil"/>
              <w:left w:val="nil"/>
              <w:bottom w:val="single" w:sz="4" w:space="0" w:color="auto"/>
              <w:right w:val="single" w:sz="4" w:space="0" w:color="auto"/>
            </w:tcBorders>
            <w:shd w:val="clear" w:color="auto" w:fill="auto"/>
            <w:noWrap/>
            <w:vAlign w:val="bottom"/>
            <w:hideMark/>
          </w:tcPr>
          <w:p w14:paraId="237D5F69" w14:textId="77777777" w:rsidR="003109A8" w:rsidRPr="00A226BD" w:rsidRDefault="003109A8" w:rsidP="003109A8">
            <w:pPr>
              <w:jc w:val="center"/>
              <w:rPr>
                <w:b/>
                <w:bCs/>
                <w:sz w:val="22"/>
                <w:szCs w:val="22"/>
                <w:lang w:eastAsia="hr-HR"/>
              </w:rPr>
            </w:pPr>
            <w:r w:rsidRPr="00A226BD">
              <w:rPr>
                <w:b/>
                <w:bCs/>
                <w:sz w:val="22"/>
                <w:szCs w:val="22"/>
                <w:lang w:eastAsia="hr-HR"/>
              </w:rPr>
              <w:t>4.700.351,03</w:t>
            </w:r>
          </w:p>
        </w:tc>
        <w:tc>
          <w:tcPr>
            <w:tcW w:w="726" w:type="dxa"/>
            <w:tcBorders>
              <w:top w:val="nil"/>
              <w:left w:val="nil"/>
              <w:bottom w:val="single" w:sz="4" w:space="0" w:color="auto"/>
              <w:right w:val="single" w:sz="4" w:space="0" w:color="auto"/>
            </w:tcBorders>
            <w:shd w:val="clear" w:color="000000" w:fill="FFFFFF"/>
            <w:noWrap/>
            <w:vAlign w:val="bottom"/>
            <w:hideMark/>
          </w:tcPr>
          <w:p w14:paraId="1BC1FA57"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6F61F798" w14:textId="77777777" w:rsidTr="003109A8">
        <w:trPr>
          <w:trHeight w:val="323"/>
        </w:trPr>
        <w:tc>
          <w:tcPr>
            <w:tcW w:w="1147" w:type="dxa"/>
            <w:tcBorders>
              <w:top w:val="nil"/>
              <w:left w:val="single" w:sz="4" w:space="0" w:color="auto"/>
              <w:bottom w:val="single" w:sz="4" w:space="0" w:color="auto"/>
              <w:right w:val="single" w:sz="4" w:space="0" w:color="auto"/>
            </w:tcBorders>
            <w:shd w:val="clear" w:color="auto" w:fill="auto"/>
            <w:noWrap/>
            <w:vAlign w:val="bottom"/>
            <w:hideMark/>
          </w:tcPr>
          <w:p w14:paraId="4F310974" w14:textId="77777777" w:rsidR="003109A8" w:rsidRPr="00A226BD" w:rsidRDefault="003109A8" w:rsidP="003109A8">
            <w:pPr>
              <w:jc w:val="center"/>
              <w:rPr>
                <w:b/>
                <w:bCs/>
                <w:sz w:val="22"/>
                <w:szCs w:val="22"/>
                <w:lang w:eastAsia="hr-HR"/>
              </w:rPr>
            </w:pPr>
            <w:r w:rsidRPr="00A226BD">
              <w:rPr>
                <w:b/>
                <w:bCs/>
                <w:sz w:val="22"/>
                <w:szCs w:val="22"/>
                <w:lang w:eastAsia="hr-HR"/>
              </w:rPr>
              <w:t>23</w:t>
            </w:r>
          </w:p>
        </w:tc>
        <w:tc>
          <w:tcPr>
            <w:tcW w:w="3560" w:type="dxa"/>
            <w:tcBorders>
              <w:top w:val="nil"/>
              <w:left w:val="nil"/>
              <w:bottom w:val="single" w:sz="4" w:space="0" w:color="auto"/>
              <w:right w:val="nil"/>
            </w:tcBorders>
            <w:shd w:val="clear" w:color="auto" w:fill="auto"/>
            <w:noWrap/>
            <w:vAlign w:val="bottom"/>
            <w:hideMark/>
          </w:tcPr>
          <w:p w14:paraId="27447598" w14:textId="77777777" w:rsidR="003109A8" w:rsidRPr="00A226BD" w:rsidRDefault="003109A8" w:rsidP="003109A8">
            <w:pPr>
              <w:rPr>
                <w:sz w:val="22"/>
                <w:szCs w:val="22"/>
                <w:lang w:eastAsia="hr-HR"/>
              </w:rPr>
            </w:pPr>
            <w:r w:rsidRPr="00A226BD">
              <w:rPr>
                <w:sz w:val="22"/>
                <w:szCs w:val="22"/>
                <w:lang w:eastAsia="hr-HR"/>
              </w:rPr>
              <w:t>za rashode poslovanja</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08600284" w14:textId="77777777" w:rsidR="003109A8" w:rsidRPr="00A226BD" w:rsidRDefault="003109A8" w:rsidP="003109A8">
            <w:pPr>
              <w:jc w:val="center"/>
              <w:rPr>
                <w:sz w:val="22"/>
                <w:szCs w:val="22"/>
                <w:lang w:eastAsia="hr-HR"/>
              </w:rPr>
            </w:pPr>
            <w:r w:rsidRPr="00A226BD">
              <w:rPr>
                <w:sz w:val="22"/>
                <w:szCs w:val="22"/>
                <w:lang w:eastAsia="hr-HR"/>
              </w:rPr>
              <w:t>620.888,65</w:t>
            </w:r>
          </w:p>
        </w:tc>
        <w:tc>
          <w:tcPr>
            <w:tcW w:w="1308" w:type="dxa"/>
            <w:tcBorders>
              <w:top w:val="nil"/>
              <w:left w:val="nil"/>
              <w:bottom w:val="single" w:sz="4" w:space="0" w:color="auto"/>
              <w:right w:val="single" w:sz="4" w:space="0" w:color="auto"/>
            </w:tcBorders>
            <w:shd w:val="clear" w:color="auto" w:fill="auto"/>
            <w:noWrap/>
            <w:vAlign w:val="bottom"/>
            <w:hideMark/>
          </w:tcPr>
          <w:p w14:paraId="664D4191" w14:textId="77777777" w:rsidR="003109A8" w:rsidRPr="00A226BD" w:rsidRDefault="003109A8" w:rsidP="003109A8">
            <w:pPr>
              <w:jc w:val="center"/>
              <w:rPr>
                <w:sz w:val="22"/>
                <w:szCs w:val="22"/>
                <w:lang w:eastAsia="hr-HR"/>
              </w:rPr>
            </w:pPr>
            <w:r w:rsidRPr="00A226BD">
              <w:rPr>
                <w:sz w:val="22"/>
                <w:szCs w:val="22"/>
                <w:lang w:eastAsia="hr-HR"/>
              </w:rPr>
              <w:t>173.439,12</w:t>
            </w:r>
          </w:p>
        </w:tc>
        <w:tc>
          <w:tcPr>
            <w:tcW w:w="1487" w:type="dxa"/>
            <w:tcBorders>
              <w:top w:val="nil"/>
              <w:left w:val="nil"/>
              <w:bottom w:val="single" w:sz="4" w:space="0" w:color="auto"/>
              <w:right w:val="single" w:sz="4" w:space="0" w:color="auto"/>
            </w:tcBorders>
            <w:shd w:val="clear" w:color="auto" w:fill="auto"/>
            <w:noWrap/>
            <w:vAlign w:val="bottom"/>
            <w:hideMark/>
          </w:tcPr>
          <w:p w14:paraId="3CD939AF" w14:textId="77777777" w:rsidR="003109A8" w:rsidRPr="00A226BD" w:rsidRDefault="003109A8" w:rsidP="003109A8">
            <w:pPr>
              <w:jc w:val="center"/>
              <w:rPr>
                <w:sz w:val="22"/>
                <w:szCs w:val="22"/>
                <w:lang w:eastAsia="hr-HR"/>
              </w:rPr>
            </w:pPr>
            <w:r w:rsidRPr="00A226BD">
              <w:rPr>
                <w:sz w:val="22"/>
                <w:szCs w:val="22"/>
                <w:lang w:eastAsia="hr-HR"/>
              </w:rPr>
              <w:t>794.327,77</w:t>
            </w:r>
          </w:p>
        </w:tc>
        <w:tc>
          <w:tcPr>
            <w:tcW w:w="726" w:type="dxa"/>
            <w:tcBorders>
              <w:top w:val="nil"/>
              <w:left w:val="nil"/>
              <w:bottom w:val="single" w:sz="4" w:space="0" w:color="auto"/>
              <w:right w:val="single" w:sz="4" w:space="0" w:color="auto"/>
            </w:tcBorders>
            <w:shd w:val="clear" w:color="000000" w:fill="FFFFFF"/>
            <w:noWrap/>
            <w:vAlign w:val="bottom"/>
            <w:hideMark/>
          </w:tcPr>
          <w:p w14:paraId="7486B887"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0463B52B" w14:textId="77777777" w:rsidTr="003109A8">
        <w:trPr>
          <w:trHeight w:val="323"/>
        </w:trPr>
        <w:tc>
          <w:tcPr>
            <w:tcW w:w="1147" w:type="dxa"/>
            <w:tcBorders>
              <w:top w:val="nil"/>
              <w:left w:val="single" w:sz="4" w:space="0" w:color="auto"/>
              <w:bottom w:val="single" w:sz="4" w:space="0" w:color="auto"/>
              <w:right w:val="single" w:sz="4" w:space="0" w:color="auto"/>
            </w:tcBorders>
            <w:shd w:val="clear" w:color="auto" w:fill="auto"/>
            <w:noWrap/>
            <w:vAlign w:val="bottom"/>
            <w:hideMark/>
          </w:tcPr>
          <w:p w14:paraId="1C64796F" w14:textId="77777777" w:rsidR="003109A8" w:rsidRPr="00A226BD" w:rsidRDefault="003109A8" w:rsidP="003109A8">
            <w:pPr>
              <w:jc w:val="center"/>
              <w:rPr>
                <w:b/>
                <w:bCs/>
                <w:sz w:val="22"/>
                <w:szCs w:val="22"/>
                <w:lang w:eastAsia="hr-HR"/>
              </w:rPr>
            </w:pPr>
            <w:r w:rsidRPr="00A226BD">
              <w:rPr>
                <w:b/>
                <w:bCs/>
                <w:sz w:val="22"/>
                <w:szCs w:val="22"/>
                <w:lang w:eastAsia="hr-HR"/>
              </w:rPr>
              <w:t>24</w:t>
            </w:r>
          </w:p>
        </w:tc>
        <w:tc>
          <w:tcPr>
            <w:tcW w:w="3560" w:type="dxa"/>
            <w:tcBorders>
              <w:top w:val="nil"/>
              <w:left w:val="nil"/>
              <w:bottom w:val="single" w:sz="4" w:space="0" w:color="auto"/>
              <w:right w:val="nil"/>
            </w:tcBorders>
            <w:shd w:val="clear" w:color="auto" w:fill="auto"/>
            <w:noWrap/>
            <w:vAlign w:val="bottom"/>
            <w:hideMark/>
          </w:tcPr>
          <w:p w14:paraId="55934A80" w14:textId="77777777" w:rsidR="003109A8" w:rsidRPr="00A226BD" w:rsidRDefault="003109A8" w:rsidP="003109A8">
            <w:pPr>
              <w:rPr>
                <w:sz w:val="22"/>
                <w:szCs w:val="22"/>
                <w:lang w:eastAsia="hr-HR"/>
              </w:rPr>
            </w:pPr>
            <w:r w:rsidRPr="00A226BD">
              <w:rPr>
                <w:sz w:val="22"/>
                <w:szCs w:val="22"/>
                <w:lang w:eastAsia="hr-HR"/>
              </w:rPr>
              <w:t>za rashode nefinancijske imovine</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0E9DECAA" w14:textId="77777777" w:rsidR="003109A8" w:rsidRPr="00A226BD" w:rsidRDefault="003109A8" w:rsidP="003109A8">
            <w:pPr>
              <w:jc w:val="center"/>
              <w:rPr>
                <w:sz w:val="22"/>
                <w:szCs w:val="22"/>
                <w:lang w:eastAsia="hr-HR"/>
              </w:rPr>
            </w:pPr>
            <w:r w:rsidRPr="00A226BD">
              <w:rPr>
                <w:sz w:val="22"/>
                <w:szCs w:val="22"/>
                <w:lang w:eastAsia="hr-HR"/>
              </w:rPr>
              <w:t>61.269,81</w:t>
            </w:r>
          </w:p>
        </w:tc>
        <w:tc>
          <w:tcPr>
            <w:tcW w:w="1308" w:type="dxa"/>
            <w:tcBorders>
              <w:top w:val="nil"/>
              <w:left w:val="nil"/>
              <w:bottom w:val="single" w:sz="4" w:space="0" w:color="auto"/>
              <w:right w:val="single" w:sz="4" w:space="0" w:color="auto"/>
            </w:tcBorders>
            <w:shd w:val="clear" w:color="auto" w:fill="auto"/>
            <w:noWrap/>
            <w:vAlign w:val="bottom"/>
            <w:hideMark/>
          </w:tcPr>
          <w:p w14:paraId="5B8CF944"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4A4398CB" w14:textId="77777777" w:rsidR="003109A8" w:rsidRPr="00A226BD" w:rsidRDefault="003109A8" w:rsidP="003109A8">
            <w:pPr>
              <w:jc w:val="center"/>
              <w:rPr>
                <w:sz w:val="22"/>
                <w:szCs w:val="22"/>
                <w:lang w:eastAsia="hr-HR"/>
              </w:rPr>
            </w:pPr>
            <w:r w:rsidRPr="00A226BD">
              <w:rPr>
                <w:sz w:val="22"/>
                <w:szCs w:val="22"/>
                <w:lang w:eastAsia="hr-HR"/>
              </w:rPr>
              <w:t>61.269,81</w:t>
            </w:r>
          </w:p>
        </w:tc>
        <w:tc>
          <w:tcPr>
            <w:tcW w:w="726" w:type="dxa"/>
            <w:tcBorders>
              <w:top w:val="nil"/>
              <w:left w:val="nil"/>
              <w:bottom w:val="single" w:sz="4" w:space="0" w:color="auto"/>
              <w:right w:val="single" w:sz="4" w:space="0" w:color="auto"/>
            </w:tcBorders>
            <w:shd w:val="clear" w:color="000000" w:fill="FFFFFF"/>
            <w:noWrap/>
            <w:vAlign w:val="bottom"/>
            <w:hideMark/>
          </w:tcPr>
          <w:p w14:paraId="1E497D96"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25284A7A" w14:textId="77777777" w:rsidTr="003109A8">
        <w:trPr>
          <w:trHeight w:val="323"/>
        </w:trPr>
        <w:tc>
          <w:tcPr>
            <w:tcW w:w="1147" w:type="dxa"/>
            <w:tcBorders>
              <w:top w:val="nil"/>
              <w:left w:val="single" w:sz="4" w:space="0" w:color="auto"/>
              <w:bottom w:val="single" w:sz="4" w:space="0" w:color="auto"/>
              <w:right w:val="single" w:sz="4" w:space="0" w:color="auto"/>
            </w:tcBorders>
            <w:shd w:val="clear" w:color="auto" w:fill="auto"/>
            <w:noWrap/>
            <w:vAlign w:val="bottom"/>
            <w:hideMark/>
          </w:tcPr>
          <w:p w14:paraId="0029E5A7" w14:textId="77777777" w:rsidR="003109A8" w:rsidRPr="00A226BD" w:rsidRDefault="003109A8" w:rsidP="003109A8">
            <w:pPr>
              <w:jc w:val="center"/>
              <w:rPr>
                <w:b/>
                <w:bCs/>
                <w:sz w:val="22"/>
                <w:szCs w:val="22"/>
                <w:lang w:eastAsia="hr-HR"/>
              </w:rPr>
            </w:pPr>
            <w:r w:rsidRPr="00A226BD">
              <w:rPr>
                <w:b/>
                <w:bCs/>
                <w:sz w:val="22"/>
                <w:szCs w:val="22"/>
                <w:lang w:eastAsia="hr-HR"/>
              </w:rPr>
              <w:t xml:space="preserve"> 26</w:t>
            </w:r>
          </w:p>
        </w:tc>
        <w:tc>
          <w:tcPr>
            <w:tcW w:w="3560" w:type="dxa"/>
            <w:tcBorders>
              <w:top w:val="nil"/>
              <w:left w:val="nil"/>
              <w:bottom w:val="single" w:sz="4" w:space="0" w:color="auto"/>
              <w:right w:val="nil"/>
            </w:tcBorders>
            <w:shd w:val="clear" w:color="auto" w:fill="auto"/>
            <w:noWrap/>
            <w:vAlign w:val="bottom"/>
            <w:hideMark/>
          </w:tcPr>
          <w:p w14:paraId="625BDF87" w14:textId="77777777" w:rsidR="003109A8" w:rsidRPr="00A226BD" w:rsidRDefault="003109A8" w:rsidP="003109A8">
            <w:pPr>
              <w:rPr>
                <w:sz w:val="22"/>
                <w:szCs w:val="22"/>
                <w:lang w:eastAsia="hr-HR"/>
              </w:rPr>
            </w:pPr>
            <w:r w:rsidRPr="00A226BD">
              <w:rPr>
                <w:sz w:val="22"/>
                <w:szCs w:val="22"/>
                <w:lang w:eastAsia="hr-HR"/>
              </w:rPr>
              <w:t>za kredite i zajmove</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799B3028" w14:textId="77777777" w:rsidR="003109A8" w:rsidRPr="00A226BD" w:rsidRDefault="003109A8" w:rsidP="003109A8">
            <w:pPr>
              <w:jc w:val="center"/>
              <w:rPr>
                <w:sz w:val="22"/>
                <w:szCs w:val="22"/>
                <w:lang w:eastAsia="hr-HR"/>
              </w:rPr>
            </w:pPr>
            <w:r w:rsidRPr="00A226BD">
              <w:rPr>
                <w:sz w:val="22"/>
                <w:szCs w:val="22"/>
                <w:lang w:eastAsia="hr-HR"/>
              </w:rPr>
              <w:t>3.844.753,45</w:t>
            </w:r>
          </w:p>
        </w:tc>
        <w:tc>
          <w:tcPr>
            <w:tcW w:w="1308" w:type="dxa"/>
            <w:tcBorders>
              <w:top w:val="nil"/>
              <w:left w:val="nil"/>
              <w:bottom w:val="single" w:sz="4" w:space="0" w:color="auto"/>
              <w:right w:val="single" w:sz="4" w:space="0" w:color="auto"/>
            </w:tcBorders>
            <w:shd w:val="clear" w:color="auto" w:fill="auto"/>
            <w:noWrap/>
            <w:vAlign w:val="bottom"/>
            <w:hideMark/>
          </w:tcPr>
          <w:p w14:paraId="51936F42"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20201337" w14:textId="77777777" w:rsidR="003109A8" w:rsidRPr="00A226BD" w:rsidRDefault="003109A8" w:rsidP="003109A8">
            <w:pPr>
              <w:jc w:val="center"/>
              <w:rPr>
                <w:sz w:val="22"/>
                <w:szCs w:val="22"/>
                <w:lang w:eastAsia="hr-HR"/>
              </w:rPr>
            </w:pPr>
            <w:r w:rsidRPr="00A226BD">
              <w:rPr>
                <w:sz w:val="22"/>
                <w:szCs w:val="22"/>
                <w:lang w:eastAsia="hr-HR"/>
              </w:rPr>
              <w:t>3.844.753,45</w:t>
            </w:r>
          </w:p>
        </w:tc>
        <w:tc>
          <w:tcPr>
            <w:tcW w:w="726" w:type="dxa"/>
            <w:tcBorders>
              <w:top w:val="nil"/>
              <w:left w:val="nil"/>
              <w:bottom w:val="single" w:sz="4" w:space="0" w:color="auto"/>
              <w:right w:val="single" w:sz="4" w:space="0" w:color="auto"/>
            </w:tcBorders>
            <w:shd w:val="clear" w:color="auto" w:fill="auto"/>
            <w:noWrap/>
            <w:vAlign w:val="bottom"/>
            <w:hideMark/>
          </w:tcPr>
          <w:p w14:paraId="098DEF76"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41F731F1" w14:textId="77777777" w:rsidTr="003109A8">
        <w:trPr>
          <w:trHeight w:val="323"/>
        </w:trPr>
        <w:tc>
          <w:tcPr>
            <w:tcW w:w="1147" w:type="dxa"/>
            <w:tcBorders>
              <w:top w:val="nil"/>
              <w:left w:val="single" w:sz="4" w:space="0" w:color="auto"/>
              <w:bottom w:val="single" w:sz="4" w:space="0" w:color="auto"/>
              <w:right w:val="single" w:sz="4" w:space="0" w:color="auto"/>
            </w:tcBorders>
            <w:shd w:val="clear" w:color="auto" w:fill="auto"/>
            <w:noWrap/>
            <w:vAlign w:val="bottom"/>
            <w:hideMark/>
          </w:tcPr>
          <w:p w14:paraId="15BDDE2C" w14:textId="77777777" w:rsidR="003109A8" w:rsidRPr="00A226BD" w:rsidRDefault="003109A8" w:rsidP="003109A8">
            <w:pPr>
              <w:jc w:val="center"/>
              <w:rPr>
                <w:b/>
                <w:bCs/>
                <w:sz w:val="22"/>
                <w:szCs w:val="22"/>
                <w:lang w:eastAsia="hr-HR"/>
              </w:rPr>
            </w:pPr>
            <w:r w:rsidRPr="00A226BD">
              <w:rPr>
                <w:b/>
                <w:bCs/>
                <w:sz w:val="22"/>
                <w:szCs w:val="22"/>
                <w:lang w:eastAsia="hr-HR"/>
              </w:rPr>
              <w:t>od toga su:</w:t>
            </w:r>
          </w:p>
        </w:tc>
        <w:tc>
          <w:tcPr>
            <w:tcW w:w="3560" w:type="dxa"/>
            <w:tcBorders>
              <w:top w:val="nil"/>
              <w:left w:val="nil"/>
              <w:bottom w:val="single" w:sz="4" w:space="0" w:color="auto"/>
              <w:right w:val="nil"/>
            </w:tcBorders>
            <w:shd w:val="clear" w:color="auto" w:fill="auto"/>
            <w:noWrap/>
            <w:vAlign w:val="bottom"/>
            <w:hideMark/>
          </w:tcPr>
          <w:p w14:paraId="30010C23" w14:textId="77777777" w:rsidR="003109A8" w:rsidRPr="00A226BD" w:rsidRDefault="003109A8" w:rsidP="003109A8">
            <w:pPr>
              <w:rPr>
                <w:sz w:val="22"/>
                <w:szCs w:val="22"/>
                <w:lang w:eastAsia="hr-HR"/>
              </w:rPr>
            </w:pPr>
            <w:r w:rsidRPr="00A226BD">
              <w:rPr>
                <w:sz w:val="22"/>
                <w:szCs w:val="22"/>
                <w:lang w:eastAsia="hr-HR"/>
              </w:rPr>
              <w:t> </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333B5F80" w14:textId="77777777" w:rsidR="003109A8" w:rsidRPr="00A226BD" w:rsidRDefault="003109A8" w:rsidP="003109A8">
            <w:pPr>
              <w:jc w:val="center"/>
              <w:rPr>
                <w:sz w:val="22"/>
                <w:szCs w:val="22"/>
                <w:lang w:eastAsia="hr-HR"/>
              </w:rPr>
            </w:pPr>
            <w:r w:rsidRPr="00A226BD">
              <w:rPr>
                <w:sz w:val="22"/>
                <w:szCs w:val="22"/>
                <w:lang w:eastAsia="hr-HR"/>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07CB819A" w14:textId="77777777" w:rsidR="003109A8" w:rsidRPr="00A226BD" w:rsidRDefault="003109A8" w:rsidP="003109A8">
            <w:pPr>
              <w:jc w:val="center"/>
              <w:rPr>
                <w:sz w:val="22"/>
                <w:szCs w:val="22"/>
                <w:lang w:eastAsia="hr-HR"/>
              </w:rPr>
            </w:pPr>
            <w:r w:rsidRPr="00A226BD">
              <w:rPr>
                <w:sz w:val="22"/>
                <w:szCs w:val="22"/>
                <w:lang w:eastAsia="hr-HR"/>
              </w:rPr>
              <w:t> </w:t>
            </w:r>
          </w:p>
        </w:tc>
        <w:tc>
          <w:tcPr>
            <w:tcW w:w="1487" w:type="dxa"/>
            <w:tcBorders>
              <w:top w:val="nil"/>
              <w:left w:val="nil"/>
              <w:bottom w:val="single" w:sz="4" w:space="0" w:color="auto"/>
              <w:right w:val="single" w:sz="4" w:space="0" w:color="auto"/>
            </w:tcBorders>
            <w:shd w:val="clear" w:color="auto" w:fill="auto"/>
            <w:noWrap/>
            <w:vAlign w:val="bottom"/>
            <w:hideMark/>
          </w:tcPr>
          <w:p w14:paraId="2537AB17" w14:textId="77777777" w:rsidR="003109A8" w:rsidRPr="00A226BD" w:rsidRDefault="003109A8" w:rsidP="003109A8">
            <w:pPr>
              <w:jc w:val="center"/>
              <w:rPr>
                <w:sz w:val="22"/>
                <w:szCs w:val="22"/>
                <w:lang w:eastAsia="hr-HR"/>
              </w:rPr>
            </w:pPr>
            <w:r w:rsidRPr="00A226BD">
              <w:rPr>
                <w:sz w:val="22"/>
                <w:szCs w:val="22"/>
                <w:lang w:eastAsia="hr-HR"/>
              </w:rPr>
              <w:t> </w:t>
            </w:r>
          </w:p>
        </w:tc>
        <w:tc>
          <w:tcPr>
            <w:tcW w:w="726" w:type="dxa"/>
            <w:tcBorders>
              <w:top w:val="nil"/>
              <w:left w:val="nil"/>
              <w:bottom w:val="single" w:sz="4" w:space="0" w:color="auto"/>
              <w:right w:val="single" w:sz="4" w:space="0" w:color="auto"/>
            </w:tcBorders>
            <w:shd w:val="clear" w:color="auto" w:fill="auto"/>
            <w:noWrap/>
            <w:vAlign w:val="bottom"/>
            <w:hideMark/>
          </w:tcPr>
          <w:p w14:paraId="63AB6965"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48F7D3B9"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4343B3C1" w14:textId="77777777" w:rsidR="003109A8" w:rsidRPr="00A226BD" w:rsidRDefault="003109A8" w:rsidP="003109A8">
            <w:pPr>
              <w:jc w:val="center"/>
              <w:rPr>
                <w:b/>
                <w:bCs/>
                <w:sz w:val="22"/>
                <w:szCs w:val="22"/>
                <w:lang w:eastAsia="hr-HR"/>
              </w:rPr>
            </w:pPr>
            <w:r w:rsidRPr="00A226BD">
              <w:rPr>
                <w:b/>
                <w:bCs/>
                <w:sz w:val="22"/>
                <w:szCs w:val="22"/>
                <w:lang w:eastAsia="hr-HR"/>
              </w:rPr>
              <w:t>V007</w:t>
            </w:r>
          </w:p>
        </w:tc>
        <w:tc>
          <w:tcPr>
            <w:tcW w:w="3560" w:type="dxa"/>
            <w:tcBorders>
              <w:top w:val="nil"/>
              <w:left w:val="nil"/>
              <w:bottom w:val="single" w:sz="4" w:space="0" w:color="auto"/>
              <w:right w:val="nil"/>
            </w:tcBorders>
            <w:shd w:val="clear" w:color="000000" w:fill="FFFFFF"/>
            <w:noWrap/>
            <w:vAlign w:val="bottom"/>
            <w:hideMark/>
          </w:tcPr>
          <w:p w14:paraId="1753DEB7" w14:textId="77777777" w:rsidR="003109A8" w:rsidRPr="00A226BD" w:rsidRDefault="003109A8" w:rsidP="003109A8">
            <w:pPr>
              <w:rPr>
                <w:sz w:val="22"/>
                <w:szCs w:val="22"/>
                <w:lang w:eastAsia="hr-HR"/>
              </w:rPr>
            </w:pPr>
            <w:r w:rsidRPr="00A226BD">
              <w:rPr>
                <w:sz w:val="22"/>
                <w:szCs w:val="22"/>
                <w:lang w:eastAsia="hr-HR"/>
              </w:rPr>
              <w:t>Dospjele obveze</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0793BFAA" w14:textId="77777777" w:rsidR="003109A8" w:rsidRPr="00A226BD" w:rsidRDefault="003109A8" w:rsidP="003109A8">
            <w:pPr>
              <w:jc w:val="center"/>
              <w:rPr>
                <w:sz w:val="22"/>
                <w:szCs w:val="22"/>
                <w:lang w:eastAsia="hr-HR"/>
              </w:rPr>
            </w:pPr>
            <w:r w:rsidRPr="00A226BD">
              <w:rPr>
                <w:sz w:val="22"/>
                <w:szCs w:val="22"/>
                <w:lang w:eastAsia="hr-HR"/>
              </w:rPr>
              <w:t>4.549,07</w:t>
            </w:r>
          </w:p>
        </w:tc>
        <w:tc>
          <w:tcPr>
            <w:tcW w:w="1308" w:type="dxa"/>
            <w:tcBorders>
              <w:top w:val="nil"/>
              <w:left w:val="nil"/>
              <w:bottom w:val="single" w:sz="4" w:space="0" w:color="auto"/>
              <w:right w:val="single" w:sz="4" w:space="0" w:color="auto"/>
            </w:tcBorders>
            <w:shd w:val="clear" w:color="000000" w:fill="FFFFFF"/>
            <w:noWrap/>
            <w:vAlign w:val="bottom"/>
            <w:hideMark/>
          </w:tcPr>
          <w:p w14:paraId="4A2CA48A"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2DB11C6C" w14:textId="77777777" w:rsidR="003109A8" w:rsidRPr="00A226BD" w:rsidRDefault="003109A8" w:rsidP="003109A8">
            <w:pPr>
              <w:jc w:val="center"/>
              <w:rPr>
                <w:sz w:val="22"/>
                <w:szCs w:val="22"/>
                <w:lang w:eastAsia="hr-HR"/>
              </w:rPr>
            </w:pPr>
            <w:r w:rsidRPr="00A226BD">
              <w:rPr>
                <w:sz w:val="22"/>
                <w:szCs w:val="22"/>
                <w:lang w:eastAsia="hr-HR"/>
              </w:rPr>
              <w:t>4.549,07</w:t>
            </w:r>
          </w:p>
        </w:tc>
        <w:tc>
          <w:tcPr>
            <w:tcW w:w="726" w:type="dxa"/>
            <w:tcBorders>
              <w:top w:val="nil"/>
              <w:left w:val="nil"/>
              <w:bottom w:val="single" w:sz="4" w:space="0" w:color="auto"/>
              <w:right w:val="single" w:sz="4" w:space="0" w:color="auto"/>
            </w:tcBorders>
            <w:shd w:val="clear" w:color="auto" w:fill="auto"/>
            <w:noWrap/>
            <w:vAlign w:val="bottom"/>
            <w:hideMark/>
          </w:tcPr>
          <w:p w14:paraId="7E9C3059" w14:textId="77777777" w:rsidR="003109A8" w:rsidRPr="00A226BD" w:rsidRDefault="003109A8" w:rsidP="003109A8">
            <w:pPr>
              <w:jc w:val="center"/>
              <w:rPr>
                <w:b/>
                <w:bCs/>
                <w:sz w:val="22"/>
                <w:szCs w:val="22"/>
                <w:lang w:eastAsia="hr-HR"/>
              </w:rPr>
            </w:pPr>
            <w:r w:rsidRPr="00A226BD">
              <w:rPr>
                <w:b/>
                <w:bCs/>
                <w:sz w:val="22"/>
                <w:szCs w:val="22"/>
                <w:lang w:eastAsia="hr-HR"/>
              </w:rPr>
              <w:t>0,1</w:t>
            </w:r>
          </w:p>
        </w:tc>
      </w:tr>
      <w:tr w:rsidR="003109A8" w:rsidRPr="00A226BD" w14:paraId="17E36044"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668230C1" w14:textId="77777777" w:rsidR="003109A8" w:rsidRPr="00A226BD" w:rsidRDefault="003109A8" w:rsidP="003109A8">
            <w:pPr>
              <w:jc w:val="center"/>
              <w:rPr>
                <w:b/>
                <w:bCs/>
                <w:sz w:val="22"/>
                <w:szCs w:val="22"/>
                <w:lang w:eastAsia="hr-HR"/>
              </w:rPr>
            </w:pPr>
            <w:r w:rsidRPr="00A226BD">
              <w:rPr>
                <w:b/>
                <w:bCs/>
                <w:sz w:val="22"/>
                <w:szCs w:val="22"/>
                <w:lang w:eastAsia="hr-HR"/>
              </w:rPr>
              <w:t>V009</w:t>
            </w:r>
          </w:p>
        </w:tc>
        <w:tc>
          <w:tcPr>
            <w:tcW w:w="3560" w:type="dxa"/>
            <w:tcBorders>
              <w:top w:val="nil"/>
              <w:left w:val="nil"/>
              <w:bottom w:val="single" w:sz="4" w:space="0" w:color="auto"/>
              <w:right w:val="nil"/>
            </w:tcBorders>
            <w:shd w:val="clear" w:color="000000" w:fill="FFFFFF"/>
            <w:noWrap/>
            <w:vAlign w:val="bottom"/>
            <w:hideMark/>
          </w:tcPr>
          <w:p w14:paraId="2B954012" w14:textId="77777777" w:rsidR="003109A8" w:rsidRPr="00A226BD" w:rsidRDefault="003109A8" w:rsidP="003109A8">
            <w:pPr>
              <w:rPr>
                <w:sz w:val="22"/>
                <w:szCs w:val="22"/>
                <w:lang w:eastAsia="hr-HR"/>
              </w:rPr>
            </w:pPr>
            <w:r w:rsidRPr="00A226BD">
              <w:rPr>
                <w:sz w:val="22"/>
                <w:szCs w:val="22"/>
                <w:lang w:eastAsia="hr-HR"/>
              </w:rPr>
              <w:t>Nedospjele obveze</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17C7B1DB" w14:textId="77777777" w:rsidR="003109A8" w:rsidRPr="00A226BD" w:rsidRDefault="003109A8" w:rsidP="003109A8">
            <w:pPr>
              <w:jc w:val="center"/>
              <w:rPr>
                <w:sz w:val="22"/>
                <w:szCs w:val="22"/>
                <w:lang w:eastAsia="hr-HR"/>
              </w:rPr>
            </w:pPr>
            <w:r w:rsidRPr="00A226BD">
              <w:rPr>
                <w:sz w:val="22"/>
                <w:szCs w:val="22"/>
                <w:lang w:eastAsia="hr-HR"/>
              </w:rPr>
              <w:t>4.522.362,84</w:t>
            </w:r>
          </w:p>
        </w:tc>
        <w:tc>
          <w:tcPr>
            <w:tcW w:w="1308" w:type="dxa"/>
            <w:tcBorders>
              <w:top w:val="nil"/>
              <w:left w:val="nil"/>
              <w:bottom w:val="single" w:sz="4" w:space="0" w:color="auto"/>
              <w:right w:val="single" w:sz="4" w:space="0" w:color="auto"/>
            </w:tcBorders>
            <w:shd w:val="clear" w:color="000000" w:fill="FFFFFF"/>
            <w:noWrap/>
            <w:vAlign w:val="bottom"/>
            <w:hideMark/>
          </w:tcPr>
          <w:p w14:paraId="62FEE4B1" w14:textId="77777777" w:rsidR="003109A8" w:rsidRPr="00A226BD" w:rsidRDefault="003109A8" w:rsidP="003109A8">
            <w:pPr>
              <w:jc w:val="center"/>
              <w:rPr>
                <w:sz w:val="22"/>
                <w:szCs w:val="22"/>
                <w:lang w:eastAsia="hr-HR"/>
              </w:rPr>
            </w:pPr>
            <w:r w:rsidRPr="00A226BD">
              <w:rPr>
                <w:sz w:val="22"/>
                <w:szCs w:val="22"/>
                <w:lang w:eastAsia="hr-HR"/>
              </w:rPr>
              <w:t>173.439,12</w:t>
            </w:r>
          </w:p>
        </w:tc>
        <w:tc>
          <w:tcPr>
            <w:tcW w:w="1487" w:type="dxa"/>
            <w:tcBorders>
              <w:top w:val="nil"/>
              <w:left w:val="nil"/>
              <w:bottom w:val="single" w:sz="4" w:space="0" w:color="auto"/>
              <w:right w:val="single" w:sz="4" w:space="0" w:color="auto"/>
            </w:tcBorders>
            <w:shd w:val="clear" w:color="000000" w:fill="FFFFFF"/>
            <w:noWrap/>
            <w:vAlign w:val="bottom"/>
            <w:hideMark/>
          </w:tcPr>
          <w:p w14:paraId="679834BD" w14:textId="77777777" w:rsidR="003109A8" w:rsidRPr="00A226BD" w:rsidRDefault="003109A8" w:rsidP="003109A8">
            <w:pPr>
              <w:jc w:val="center"/>
              <w:rPr>
                <w:sz w:val="22"/>
                <w:szCs w:val="22"/>
                <w:lang w:eastAsia="hr-HR"/>
              </w:rPr>
            </w:pPr>
            <w:r w:rsidRPr="00A226BD">
              <w:rPr>
                <w:sz w:val="22"/>
                <w:szCs w:val="22"/>
                <w:lang w:eastAsia="hr-HR"/>
              </w:rPr>
              <w:t>4.695.801,96</w:t>
            </w:r>
          </w:p>
        </w:tc>
        <w:tc>
          <w:tcPr>
            <w:tcW w:w="726" w:type="dxa"/>
            <w:tcBorders>
              <w:top w:val="nil"/>
              <w:left w:val="nil"/>
              <w:bottom w:val="single" w:sz="4" w:space="0" w:color="auto"/>
              <w:right w:val="single" w:sz="4" w:space="0" w:color="auto"/>
            </w:tcBorders>
            <w:shd w:val="clear" w:color="auto" w:fill="auto"/>
            <w:noWrap/>
            <w:vAlign w:val="bottom"/>
            <w:hideMark/>
          </w:tcPr>
          <w:p w14:paraId="552C19B7" w14:textId="77777777" w:rsidR="003109A8" w:rsidRPr="00A226BD" w:rsidRDefault="003109A8" w:rsidP="003109A8">
            <w:pPr>
              <w:jc w:val="center"/>
              <w:rPr>
                <w:b/>
                <w:bCs/>
                <w:sz w:val="22"/>
                <w:szCs w:val="22"/>
                <w:lang w:eastAsia="hr-HR"/>
              </w:rPr>
            </w:pPr>
            <w:r w:rsidRPr="00A226BD">
              <w:rPr>
                <w:b/>
                <w:bCs/>
                <w:sz w:val="22"/>
                <w:szCs w:val="22"/>
                <w:lang w:eastAsia="hr-HR"/>
              </w:rPr>
              <w:t>99,9</w:t>
            </w:r>
          </w:p>
        </w:tc>
      </w:tr>
      <w:tr w:rsidR="003109A8" w:rsidRPr="00A226BD" w14:paraId="1DCF8E10"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08F0E1EE" w14:textId="77777777" w:rsidR="003109A8" w:rsidRPr="00A226BD" w:rsidRDefault="003109A8" w:rsidP="003109A8">
            <w:pPr>
              <w:jc w:val="center"/>
              <w:rPr>
                <w:b/>
                <w:bCs/>
                <w:sz w:val="22"/>
                <w:szCs w:val="22"/>
                <w:lang w:eastAsia="hr-HR"/>
              </w:rPr>
            </w:pPr>
            <w:r w:rsidRPr="00A226BD">
              <w:rPr>
                <w:b/>
                <w:bCs/>
                <w:sz w:val="22"/>
                <w:szCs w:val="22"/>
                <w:lang w:eastAsia="hr-HR"/>
              </w:rPr>
              <w:t>ND 23</w:t>
            </w:r>
          </w:p>
        </w:tc>
        <w:tc>
          <w:tcPr>
            <w:tcW w:w="3560" w:type="dxa"/>
            <w:tcBorders>
              <w:top w:val="nil"/>
              <w:left w:val="nil"/>
              <w:bottom w:val="single" w:sz="4" w:space="0" w:color="auto"/>
              <w:right w:val="nil"/>
            </w:tcBorders>
            <w:shd w:val="clear" w:color="000000" w:fill="FFFFFF"/>
            <w:noWrap/>
            <w:vAlign w:val="bottom"/>
            <w:hideMark/>
          </w:tcPr>
          <w:p w14:paraId="1C18170B" w14:textId="77777777" w:rsidR="003109A8" w:rsidRPr="00A226BD" w:rsidRDefault="003109A8" w:rsidP="003109A8">
            <w:pPr>
              <w:rPr>
                <w:sz w:val="22"/>
                <w:szCs w:val="22"/>
                <w:lang w:eastAsia="hr-HR"/>
              </w:rPr>
            </w:pPr>
            <w:r w:rsidRPr="00A226BD">
              <w:rPr>
                <w:sz w:val="22"/>
                <w:szCs w:val="22"/>
                <w:lang w:eastAsia="hr-HR"/>
              </w:rPr>
              <w:t xml:space="preserve">    - rashodi poslovanja</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6338C195" w14:textId="77777777" w:rsidR="003109A8" w:rsidRPr="00A226BD" w:rsidRDefault="003109A8" w:rsidP="003109A8">
            <w:pPr>
              <w:jc w:val="center"/>
              <w:rPr>
                <w:sz w:val="22"/>
                <w:szCs w:val="22"/>
                <w:lang w:eastAsia="hr-HR"/>
              </w:rPr>
            </w:pPr>
            <w:r w:rsidRPr="00A226BD">
              <w:rPr>
                <w:sz w:val="22"/>
                <w:szCs w:val="22"/>
                <w:lang w:eastAsia="hr-HR"/>
              </w:rPr>
              <w:t>616.339,58</w:t>
            </w:r>
          </w:p>
        </w:tc>
        <w:tc>
          <w:tcPr>
            <w:tcW w:w="1308" w:type="dxa"/>
            <w:tcBorders>
              <w:top w:val="nil"/>
              <w:left w:val="nil"/>
              <w:bottom w:val="single" w:sz="4" w:space="0" w:color="auto"/>
              <w:right w:val="single" w:sz="4" w:space="0" w:color="auto"/>
            </w:tcBorders>
            <w:shd w:val="clear" w:color="000000" w:fill="FFFFFF"/>
            <w:noWrap/>
            <w:vAlign w:val="bottom"/>
            <w:hideMark/>
          </w:tcPr>
          <w:p w14:paraId="13676100" w14:textId="77777777" w:rsidR="003109A8" w:rsidRPr="00A226BD" w:rsidRDefault="003109A8" w:rsidP="003109A8">
            <w:pPr>
              <w:jc w:val="center"/>
              <w:rPr>
                <w:sz w:val="22"/>
                <w:szCs w:val="22"/>
                <w:lang w:eastAsia="hr-HR"/>
              </w:rPr>
            </w:pPr>
            <w:r w:rsidRPr="00A226BD">
              <w:rPr>
                <w:sz w:val="22"/>
                <w:szCs w:val="22"/>
                <w:lang w:eastAsia="hr-HR"/>
              </w:rPr>
              <w:t>173.439,12</w:t>
            </w:r>
          </w:p>
        </w:tc>
        <w:tc>
          <w:tcPr>
            <w:tcW w:w="1487" w:type="dxa"/>
            <w:tcBorders>
              <w:top w:val="nil"/>
              <w:left w:val="nil"/>
              <w:bottom w:val="single" w:sz="4" w:space="0" w:color="auto"/>
              <w:right w:val="single" w:sz="4" w:space="0" w:color="auto"/>
            </w:tcBorders>
            <w:shd w:val="clear" w:color="auto" w:fill="auto"/>
            <w:noWrap/>
            <w:vAlign w:val="bottom"/>
            <w:hideMark/>
          </w:tcPr>
          <w:p w14:paraId="0000F7BF" w14:textId="77777777" w:rsidR="003109A8" w:rsidRPr="00A226BD" w:rsidRDefault="003109A8" w:rsidP="003109A8">
            <w:pPr>
              <w:jc w:val="center"/>
              <w:rPr>
                <w:sz w:val="22"/>
                <w:szCs w:val="22"/>
                <w:lang w:eastAsia="hr-HR"/>
              </w:rPr>
            </w:pPr>
            <w:r w:rsidRPr="00A226BD">
              <w:rPr>
                <w:sz w:val="22"/>
                <w:szCs w:val="22"/>
                <w:lang w:eastAsia="hr-HR"/>
              </w:rPr>
              <w:t>789.778,70</w:t>
            </w:r>
          </w:p>
        </w:tc>
        <w:tc>
          <w:tcPr>
            <w:tcW w:w="726" w:type="dxa"/>
            <w:tcBorders>
              <w:top w:val="nil"/>
              <w:left w:val="nil"/>
              <w:bottom w:val="single" w:sz="4" w:space="0" w:color="auto"/>
              <w:right w:val="single" w:sz="4" w:space="0" w:color="auto"/>
            </w:tcBorders>
            <w:shd w:val="clear" w:color="auto" w:fill="auto"/>
            <w:noWrap/>
            <w:vAlign w:val="bottom"/>
            <w:hideMark/>
          </w:tcPr>
          <w:p w14:paraId="402D1D73" w14:textId="77777777" w:rsidR="003109A8" w:rsidRPr="00A226BD" w:rsidRDefault="003109A8" w:rsidP="003109A8">
            <w:pPr>
              <w:jc w:val="center"/>
              <w:rPr>
                <w:sz w:val="22"/>
                <w:szCs w:val="22"/>
                <w:lang w:eastAsia="hr-HR"/>
              </w:rPr>
            </w:pPr>
            <w:r w:rsidRPr="00A226BD">
              <w:rPr>
                <w:sz w:val="22"/>
                <w:szCs w:val="22"/>
                <w:lang w:eastAsia="hr-HR"/>
              </w:rPr>
              <w:t>16,8</w:t>
            </w:r>
          </w:p>
        </w:tc>
      </w:tr>
      <w:tr w:rsidR="003109A8" w:rsidRPr="00A226BD" w14:paraId="206186F0"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3E89AF83" w14:textId="77777777" w:rsidR="003109A8" w:rsidRPr="00A226BD" w:rsidRDefault="003109A8" w:rsidP="003109A8">
            <w:pPr>
              <w:jc w:val="center"/>
              <w:rPr>
                <w:b/>
                <w:bCs/>
                <w:sz w:val="22"/>
                <w:szCs w:val="22"/>
                <w:lang w:eastAsia="hr-HR"/>
              </w:rPr>
            </w:pPr>
            <w:r w:rsidRPr="00A226BD">
              <w:rPr>
                <w:b/>
                <w:bCs/>
                <w:sz w:val="22"/>
                <w:szCs w:val="22"/>
                <w:lang w:eastAsia="hr-HR"/>
              </w:rPr>
              <w:t>ND 24</w:t>
            </w:r>
          </w:p>
        </w:tc>
        <w:tc>
          <w:tcPr>
            <w:tcW w:w="3560" w:type="dxa"/>
            <w:tcBorders>
              <w:top w:val="nil"/>
              <w:left w:val="nil"/>
              <w:bottom w:val="single" w:sz="4" w:space="0" w:color="auto"/>
              <w:right w:val="nil"/>
            </w:tcBorders>
            <w:shd w:val="clear" w:color="000000" w:fill="FFFFFF"/>
            <w:noWrap/>
            <w:vAlign w:val="bottom"/>
            <w:hideMark/>
          </w:tcPr>
          <w:p w14:paraId="431F1B2B" w14:textId="77777777" w:rsidR="003109A8" w:rsidRPr="00A226BD" w:rsidRDefault="003109A8" w:rsidP="003109A8">
            <w:pPr>
              <w:rPr>
                <w:sz w:val="22"/>
                <w:szCs w:val="22"/>
                <w:lang w:eastAsia="hr-HR"/>
              </w:rPr>
            </w:pPr>
            <w:r w:rsidRPr="00A226BD">
              <w:rPr>
                <w:sz w:val="22"/>
                <w:szCs w:val="22"/>
                <w:lang w:eastAsia="hr-HR"/>
              </w:rPr>
              <w:t xml:space="preserve">    - obveze za nefinancijsku imovinu</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1B620DA6" w14:textId="77777777" w:rsidR="003109A8" w:rsidRPr="00A226BD" w:rsidRDefault="003109A8" w:rsidP="003109A8">
            <w:pPr>
              <w:jc w:val="center"/>
              <w:rPr>
                <w:sz w:val="22"/>
                <w:szCs w:val="22"/>
                <w:lang w:eastAsia="hr-HR"/>
              </w:rPr>
            </w:pPr>
            <w:r w:rsidRPr="00A226BD">
              <w:rPr>
                <w:sz w:val="22"/>
                <w:szCs w:val="22"/>
                <w:lang w:eastAsia="hr-HR"/>
              </w:rPr>
              <w:t>61.269,81</w:t>
            </w:r>
          </w:p>
        </w:tc>
        <w:tc>
          <w:tcPr>
            <w:tcW w:w="1308" w:type="dxa"/>
            <w:tcBorders>
              <w:top w:val="nil"/>
              <w:left w:val="nil"/>
              <w:bottom w:val="single" w:sz="4" w:space="0" w:color="auto"/>
              <w:right w:val="single" w:sz="4" w:space="0" w:color="auto"/>
            </w:tcBorders>
            <w:shd w:val="clear" w:color="000000" w:fill="FFFFFF"/>
            <w:noWrap/>
            <w:vAlign w:val="bottom"/>
            <w:hideMark/>
          </w:tcPr>
          <w:p w14:paraId="1BB268A8"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2665B639" w14:textId="77777777" w:rsidR="003109A8" w:rsidRPr="00A226BD" w:rsidRDefault="003109A8" w:rsidP="003109A8">
            <w:pPr>
              <w:jc w:val="center"/>
              <w:rPr>
                <w:sz w:val="22"/>
                <w:szCs w:val="22"/>
                <w:lang w:eastAsia="hr-HR"/>
              </w:rPr>
            </w:pPr>
            <w:r w:rsidRPr="00A226BD">
              <w:rPr>
                <w:sz w:val="22"/>
                <w:szCs w:val="22"/>
                <w:lang w:eastAsia="hr-HR"/>
              </w:rPr>
              <w:t>61.269,81</w:t>
            </w:r>
          </w:p>
        </w:tc>
        <w:tc>
          <w:tcPr>
            <w:tcW w:w="726" w:type="dxa"/>
            <w:tcBorders>
              <w:top w:val="nil"/>
              <w:left w:val="nil"/>
              <w:bottom w:val="single" w:sz="4" w:space="0" w:color="auto"/>
              <w:right w:val="single" w:sz="4" w:space="0" w:color="auto"/>
            </w:tcBorders>
            <w:shd w:val="clear" w:color="auto" w:fill="auto"/>
            <w:noWrap/>
            <w:vAlign w:val="bottom"/>
            <w:hideMark/>
          </w:tcPr>
          <w:p w14:paraId="270C5D3C" w14:textId="77777777" w:rsidR="003109A8" w:rsidRPr="00A226BD" w:rsidRDefault="003109A8" w:rsidP="003109A8">
            <w:pPr>
              <w:jc w:val="center"/>
              <w:rPr>
                <w:sz w:val="22"/>
                <w:szCs w:val="22"/>
                <w:lang w:eastAsia="hr-HR"/>
              </w:rPr>
            </w:pPr>
            <w:r w:rsidRPr="00A226BD">
              <w:rPr>
                <w:sz w:val="22"/>
                <w:szCs w:val="22"/>
                <w:lang w:eastAsia="hr-HR"/>
              </w:rPr>
              <w:t>1,3</w:t>
            </w:r>
          </w:p>
        </w:tc>
      </w:tr>
      <w:tr w:rsidR="003109A8" w:rsidRPr="00A226BD" w14:paraId="7D03F726"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58826B3F" w14:textId="77777777" w:rsidR="003109A8" w:rsidRPr="00A226BD" w:rsidRDefault="003109A8" w:rsidP="003109A8">
            <w:pPr>
              <w:jc w:val="center"/>
              <w:rPr>
                <w:b/>
                <w:bCs/>
                <w:sz w:val="22"/>
                <w:szCs w:val="22"/>
                <w:lang w:eastAsia="hr-HR"/>
              </w:rPr>
            </w:pPr>
            <w:r w:rsidRPr="00A226BD">
              <w:rPr>
                <w:b/>
                <w:bCs/>
                <w:sz w:val="22"/>
                <w:szCs w:val="22"/>
                <w:lang w:eastAsia="hr-HR"/>
              </w:rPr>
              <w:t>ND 25, 26</w:t>
            </w:r>
          </w:p>
        </w:tc>
        <w:tc>
          <w:tcPr>
            <w:tcW w:w="3560" w:type="dxa"/>
            <w:tcBorders>
              <w:top w:val="nil"/>
              <w:left w:val="nil"/>
              <w:bottom w:val="single" w:sz="4" w:space="0" w:color="auto"/>
              <w:right w:val="nil"/>
            </w:tcBorders>
            <w:shd w:val="clear" w:color="000000" w:fill="FFFFFF"/>
            <w:noWrap/>
            <w:vAlign w:val="bottom"/>
            <w:hideMark/>
          </w:tcPr>
          <w:p w14:paraId="1E59235C" w14:textId="77777777" w:rsidR="003109A8" w:rsidRPr="00A226BD" w:rsidRDefault="003109A8" w:rsidP="003109A8">
            <w:pPr>
              <w:rPr>
                <w:sz w:val="22"/>
                <w:szCs w:val="22"/>
                <w:lang w:eastAsia="hr-HR"/>
              </w:rPr>
            </w:pPr>
            <w:r w:rsidRPr="00A226BD">
              <w:rPr>
                <w:sz w:val="22"/>
                <w:szCs w:val="22"/>
                <w:lang w:eastAsia="hr-HR"/>
              </w:rPr>
              <w:t xml:space="preserve">    - obveze za financijsku imovinu</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5CAE413C" w14:textId="77777777" w:rsidR="003109A8" w:rsidRPr="00A226BD" w:rsidRDefault="003109A8" w:rsidP="003109A8">
            <w:pPr>
              <w:jc w:val="center"/>
              <w:rPr>
                <w:sz w:val="22"/>
                <w:szCs w:val="22"/>
                <w:lang w:eastAsia="hr-HR"/>
              </w:rPr>
            </w:pPr>
            <w:r w:rsidRPr="00A226BD">
              <w:rPr>
                <w:sz w:val="22"/>
                <w:szCs w:val="22"/>
                <w:lang w:eastAsia="hr-HR"/>
              </w:rPr>
              <w:t>3.844.753,45</w:t>
            </w:r>
          </w:p>
        </w:tc>
        <w:tc>
          <w:tcPr>
            <w:tcW w:w="1308" w:type="dxa"/>
            <w:tcBorders>
              <w:top w:val="nil"/>
              <w:left w:val="nil"/>
              <w:bottom w:val="single" w:sz="4" w:space="0" w:color="auto"/>
              <w:right w:val="single" w:sz="4" w:space="0" w:color="auto"/>
            </w:tcBorders>
            <w:shd w:val="clear" w:color="000000" w:fill="FFFFFF"/>
            <w:noWrap/>
            <w:vAlign w:val="bottom"/>
            <w:hideMark/>
          </w:tcPr>
          <w:p w14:paraId="24097935"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1A7BBB00" w14:textId="77777777" w:rsidR="003109A8" w:rsidRPr="00A226BD" w:rsidRDefault="003109A8" w:rsidP="003109A8">
            <w:pPr>
              <w:jc w:val="center"/>
              <w:rPr>
                <w:sz w:val="22"/>
                <w:szCs w:val="22"/>
                <w:lang w:eastAsia="hr-HR"/>
              </w:rPr>
            </w:pPr>
            <w:r w:rsidRPr="00A226BD">
              <w:rPr>
                <w:sz w:val="22"/>
                <w:szCs w:val="22"/>
                <w:lang w:eastAsia="hr-HR"/>
              </w:rPr>
              <w:t>3.844.753,45</w:t>
            </w:r>
          </w:p>
        </w:tc>
        <w:tc>
          <w:tcPr>
            <w:tcW w:w="726" w:type="dxa"/>
            <w:tcBorders>
              <w:top w:val="nil"/>
              <w:left w:val="nil"/>
              <w:bottom w:val="single" w:sz="4" w:space="0" w:color="auto"/>
              <w:right w:val="single" w:sz="4" w:space="0" w:color="auto"/>
            </w:tcBorders>
            <w:shd w:val="clear" w:color="000000" w:fill="FFFFFF"/>
            <w:noWrap/>
            <w:vAlign w:val="bottom"/>
            <w:hideMark/>
          </w:tcPr>
          <w:p w14:paraId="17C1B330" w14:textId="77777777" w:rsidR="003109A8" w:rsidRPr="00A226BD" w:rsidRDefault="003109A8" w:rsidP="003109A8">
            <w:pPr>
              <w:jc w:val="center"/>
              <w:rPr>
                <w:sz w:val="22"/>
                <w:szCs w:val="22"/>
                <w:lang w:eastAsia="hr-HR"/>
              </w:rPr>
            </w:pPr>
            <w:r w:rsidRPr="00A226BD">
              <w:rPr>
                <w:sz w:val="22"/>
                <w:szCs w:val="22"/>
                <w:lang w:eastAsia="hr-HR"/>
              </w:rPr>
              <w:t>81,9</w:t>
            </w:r>
          </w:p>
        </w:tc>
      </w:tr>
    </w:tbl>
    <w:p w14:paraId="5BC6077A" w14:textId="77777777" w:rsidR="003109A8" w:rsidRPr="00A226BD" w:rsidRDefault="003109A8" w:rsidP="002B5ACC">
      <w:pPr>
        <w:widowControl w:val="0"/>
        <w:suppressAutoHyphens/>
        <w:jc w:val="both"/>
        <w:rPr>
          <w:rFonts w:eastAsia="SimSun"/>
          <w:kern w:val="1"/>
          <w:sz w:val="24"/>
          <w:szCs w:val="24"/>
          <w:lang w:eastAsia="zh-CN"/>
        </w:rPr>
      </w:pPr>
    </w:p>
    <w:p w14:paraId="0F067037" w14:textId="77777777" w:rsidR="003109A8" w:rsidRPr="00A226BD" w:rsidRDefault="003109A8" w:rsidP="002B5ACC">
      <w:pPr>
        <w:widowControl w:val="0"/>
        <w:suppressAutoHyphens/>
        <w:jc w:val="both"/>
        <w:rPr>
          <w:rFonts w:eastAsia="SimSun"/>
          <w:kern w:val="1"/>
          <w:sz w:val="24"/>
          <w:szCs w:val="24"/>
          <w:lang w:eastAsia="zh-CN"/>
        </w:rPr>
      </w:pPr>
    </w:p>
    <w:p w14:paraId="3FDAF852" w14:textId="77777777" w:rsidR="001C2FA9" w:rsidRPr="00A226BD" w:rsidRDefault="001C2FA9" w:rsidP="001C2FA9">
      <w:pPr>
        <w:tabs>
          <w:tab w:val="left" w:pos="709"/>
          <w:tab w:val="right" w:pos="5670"/>
          <w:tab w:val="right" w:pos="7513"/>
        </w:tabs>
        <w:jc w:val="both"/>
        <w:rPr>
          <w:bCs/>
          <w:color w:val="000000"/>
          <w:sz w:val="24"/>
          <w:szCs w:val="24"/>
        </w:rPr>
      </w:pPr>
      <w:r w:rsidRPr="00A226BD">
        <w:rPr>
          <w:bCs/>
          <w:color w:val="000000"/>
          <w:sz w:val="24"/>
          <w:szCs w:val="24"/>
        </w:rPr>
        <w:t>Ukupne obveze Proračuna Općine Matulji zajedno s obvezama proračunskog korisnika Dječjeg vrtića Matulji i mjesnih odbora, na dan 31.12.2024. godine iznose 4.700.351,03 eura, pri čemu dospjele obveze iznose 4.549,07 eura, a nedospjele obveze 4.695.801,96 eura. Od ukupnih nedospjelih obveza, obveze na ime rashoda poslovanja iznose 789.778,705 eura, a na ime rashoda za nabavu dugotrajne imovine 61.269,81 eura, dok su obveze za financijsku imovinu 3.844.753,45 eura.</w:t>
      </w:r>
    </w:p>
    <w:p w14:paraId="4E75364F" w14:textId="77777777" w:rsidR="001C2FA9" w:rsidRPr="00A226BD" w:rsidRDefault="001C2FA9" w:rsidP="001C2FA9">
      <w:pPr>
        <w:tabs>
          <w:tab w:val="left" w:pos="709"/>
          <w:tab w:val="right" w:pos="5670"/>
          <w:tab w:val="right" w:pos="7513"/>
        </w:tabs>
        <w:jc w:val="both"/>
        <w:rPr>
          <w:bCs/>
          <w:color w:val="000000"/>
          <w:sz w:val="24"/>
          <w:szCs w:val="24"/>
        </w:rPr>
      </w:pPr>
    </w:p>
    <w:p w14:paraId="01B14A59" w14:textId="77777777" w:rsidR="001C2FA9" w:rsidRPr="00A226BD" w:rsidRDefault="001C2FA9" w:rsidP="001C2FA9">
      <w:pPr>
        <w:pStyle w:val="Naslov3"/>
        <w:spacing w:before="0" w:after="0"/>
        <w:jc w:val="both"/>
        <w:rPr>
          <w:rFonts w:ascii="Times New Roman" w:hAnsi="Times New Roman"/>
          <w:b w:val="0"/>
          <w:iCs/>
          <w:sz w:val="24"/>
          <w:szCs w:val="24"/>
        </w:rPr>
      </w:pPr>
      <w:r w:rsidRPr="00A226BD">
        <w:rPr>
          <w:rFonts w:ascii="Times New Roman" w:hAnsi="Times New Roman"/>
          <w:b w:val="0"/>
          <w:iCs/>
          <w:sz w:val="24"/>
          <w:szCs w:val="24"/>
        </w:rPr>
        <w:t xml:space="preserve">Od ukupnog iznosa stanja obveza, na Općinu Matulji i mjesne odbore otpada 4.526.911,91 eura, a 173.439,12 eura se odnosi na Dječji vrtić Matulji. Najveći dio obveza Općine Matulji, otpada na nedospjele obveze Općine za otplatu kredita i kamata te obveze prema društvu KD Autotrolej d.o.o. za nabavku autobusa. </w:t>
      </w:r>
    </w:p>
    <w:p w14:paraId="0CE81E31" w14:textId="77777777" w:rsidR="001C2FA9" w:rsidRPr="00A226BD" w:rsidRDefault="001C2FA9" w:rsidP="002B5ACC">
      <w:pPr>
        <w:widowControl w:val="0"/>
        <w:suppressAutoHyphens/>
        <w:jc w:val="both"/>
        <w:rPr>
          <w:rFonts w:eastAsia="SimSun"/>
          <w:kern w:val="1"/>
          <w:sz w:val="24"/>
          <w:szCs w:val="24"/>
          <w:lang w:eastAsia="zh-CN"/>
        </w:rPr>
      </w:pPr>
    </w:p>
    <w:p w14:paraId="0C2A116F" w14:textId="77777777" w:rsidR="003109A8" w:rsidRPr="00A226BD" w:rsidRDefault="003109A8" w:rsidP="002B5ACC">
      <w:pPr>
        <w:widowControl w:val="0"/>
        <w:suppressAutoHyphens/>
        <w:jc w:val="both"/>
        <w:rPr>
          <w:rFonts w:eastAsia="SimSun"/>
          <w:kern w:val="1"/>
          <w:sz w:val="24"/>
          <w:szCs w:val="24"/>
          <w:lang w:eastAsia="zh-CN"/>
        </w:rPr>
      </w:pPr>
    </w:p>
    <w:p w14:paraId="4E0AB1DB" w14:textId="093EF6BA" w:rsidR="002B5ACC" w:rsidRPr="00A226BD" w:rsidRDefault="002B5ACC" w:rsidP="002B5ACC">
      <w:pPr>
        <w:widowControl w:val="0"/>
        <w:suppressAutoHyphens/>
        <w:ind w:right="165"/>
        <w:jc w:val="both"/>
        <w:rPr>
          <w:rFonts w:eastAsia="SimSun"/>
          <w:iCs/>
          <w:kern w:val="1"/>
          <w:sz w:val="24"/>
          <w:szCs w:val="24"/>
          <w:lang w:eastAsia="zh-CN"/>
        </w:rPr>
      </w:pPr>
      <w:r w:rsidRPr="00A226BD">
        <w:rPr>
          <w:rFonts w:eastAsia="SimSun"/>
          <w:bCs/>
          <w:iCs/>
          <w:kern w:val="1"/>
          <w:sz w:val="24"/>
          <w:szCs w:val="24"/>
          <w:lang w:eastAsia="zh-CN"/>
        </w:rPr>
        <w:t>Potencijalne obveze po osnovi sudskih sporova</w:t>
      </w:r>
      <w:r w:rsidRPr="00A226BD">
        <w:rPr>
          <w:rFonts w:eastAsia="SimSun"/>
          <w:iCs/>
          <w:kern w:val="1"/>
          <w:sz w:val="24"/>
          <w:szCs w:val="24"/>
          <w:lang w:eastAsia="zh-CN"/>
        </w:rPr>
        <w:t xml:space="preserve"> </w:t>
      </w:r>
      <w:r w:rsidR="009F1705" w:rsidRPr="00A226BD">
        <w:rPr>
          <w:rFonts w:eastAsia="SimSun"/>
          <w:iCs/>
          <w:kern w:val="1"/>
          <w:sz w:val="24"/>
          <w:szCs w:val="24"/>
          <w:lang w:eastAsia="zh-CN"/>
        </w:rPr>
        <w:t xml:space="preserve">Općine Matulji </w:t>
      </w:r>
      <w:r w:rsidR="001C2FA9" w:rsidRPr="00A226BD">
        <w:rPr>
          <w:rFonts w:eastAsia="SimSun"/>
          <w:iCs/>
          <w:kern w:val="1"/>
          <w:sz w:val="24"/>
          <w:szCs w:val="24"/>
          <w:lang w:eastAsia="zh-CN"/>
        </w:rPr>
        <w:t xml:space="preserve">odnose se na deset sudskih sporova u tijeku kod kojih je Općina tuženik u ukupnom iznosu od 1.376.016,49 eura, a najvećim dijelom iznos se odnosi na spor tužitelja Spartamatrix Inc. Philip H.Wainwright radi naknade štete (1.268.975,57 eura), a ostalo se odnosi na osam sporova s fizičkim osobama i jedan s pravnim osobama. Također, u tijeku je šest postupaka u kojima je Općina Matulji tužitelj u ukupnom iznosu od 4.659.589,41 eura, od kojih se najveći iznos odnosi na spor s Credo bankom d.d. (4.232.933,97 eura), a ostalo se odnosi na jedan spor s fizičkom osobom i četiri spora s pravnim osobama. </w:t>
      </w:r>
    </w:p>
    <w:p w14:paraId="64B7F75D" w14:textId="77777777" w:rsidR="001C2FA9" w:rsidRPr="00A226BD" w:rsidRDefault="001C2FA9" w:rsidP="002B5ACC">
      <w:pPr>
        <w:widowControl w:val="0"/>
        <w:suppressAutoHyphens/>
        <w:ind w:right="165"/>
        <w:jc w:val="both"/>
        <w:rPr>
          <w:rFonts w:eastAsia="SimSun"/>
          <w:iCs/>
          <w:kern w:val="1"/>
          <w:sz w:val="24"/>
          <w:szCs w:val="24"/>
          <w:lang w:eastAsia="zh-CN"/>
        </w:rPr>
      </w:pPr>
    </w:p>
    <w:p w14:paraId="31B0DFEB" w14:textId="5B48D35B" w:rsidR="007030D7" w:rsidRPr="00A226BD" w:rsidRDefault="009F1705" w:rsidP="002B5ACC">
      <w:pPr>
        <w:widowControl w:val="0"/>
        <w:suppressAutoHyphens/>
        <w:ind w:right="165"/>
        <w:jc w:val="both"/>
        <w:rPr>
          <w:rFonts w:eastAsia="SimSun"/>
          <w:iCs/>
          <w:kern w:val="1"/>
          <w:sz w:val="24"/>
          <w:szCs w:val="24"/>
          <w:lang w:eastAsia="zh-CN"/>
        </w:rPr>
      </w:pPr>
      <w:r w:rsidRPr="00A226BD">
        <w:rPr>
          <w:rFonts w:eastAsia="SimSun"/>
          <w:iCs/>
          <w:kern w:val="1"/>
          <w:sz w:val="24"/>
          <w:szCs w:val="24"/>
          <w:lang w:eastAsia="zh-CN"/>
        </w:rPr>
        <w:t>Dječji vrtić Matulji nema sporova u tijeku stoga nema potencijalnih obveza po osnovi sudskih sporova.</w:t>
      </w:r>
    </w:p>
    <w:p w14:paraId="13E1435F" w14:textId="77777777" w:rsidR="007030D7" w:rsidRPr="00A226BD" w:rsidRDefault="007030D7">
      <w:pPr>
        <w:rPr>
          <w:rFonts w:eastAsia="SimSun"/>
          <w:iCs/>
          <w:kern w:val="1"/>
          <w:sz w:val="24"/>
          <w:szCs w:val="24"/>
          <w:lang w:eastAsia="zh-CN"/>
        </w:rPr>
      </w:pPr>
      <w:r w:rsidRPr="00A226BD">
        <w:rPr>
          <w:rFonts w:eastAsia="SimSun"/>
          <w:iCs/>
          <w:kern w:val="1"/>
          <w:sz w:val="24"/>
          <w:szCs w:val="24"/>
          <w:lang w:eastAsia="zh-CN"/>
        </w:rPr>
        <w:br w:type="page"/>
      </w:r>
    </w:p>
    <w:p w14:paraId="6E8D1F7F" w14:textId="77777777" w:rsidR="007030D7" w:rsidRPr="00A226BD" w:rsidRDefault="007030D7" w:rsidP="008F010C">
      <w:pPr>
        <w:framePr w:w="4614" w:h="1858" w:hSpace="181" w:wrap="notBeside" w:vAnchor="text" w:hAnchor="page" w:x="1020" w:y="1"/>
        <w:jc w:val="center"/>
        <w:rPr>
          <w:b/>
          <w:sz w:val="22"/>
          <w:szCs w:val="22"/>
        </w:rPr>
      </w:pPr>
      <w:r w:rsidRPr="00A226BD">
        <w:rPr>
          <w:b/>
          <w:noProof/>
          <w:sz w:val="22"/>
          <w:szCs w:val="22"/>
        </w:rPr>
        <w:lastRenderedPageBreak/>
        <w:drawing>
          <wp:inline distT="0" distB="0" distL="0" distR="0" wp14:anchorId="043C4341" wp14:editId="16ECD594">
            <wp:extent cx="381000" cy="4572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 cy="457200"/>
                    </a:xfrm>
                    <a:prstGeom prst="rect">
                      <a:avLst/>
                    </a:prstGeom>
                    <a:noFill/>
                    <a:ln>
                      <a:noFill/>
                    </a:ln>
                  </pic:spPr>
                </pic:pic>
              </a:graphicData>
            </a:graphic>
          </wp:inline>
        </w:drawing>
      </w:r>
    </w:p>
    <w:p w14:paraId="36FE3F94" w14:textId="77777777" w:rsidR="007030D7" w:rsidRPr="00A226BD" w:rsidRDefault="007030D7" w:rsidP="008F010C">
      <w:pPr>
        <w:framePr w:w="4614" w:h="1858" w:hSpace="181" w:wrap="notBeside" w:vAnchor="text" w:hAnchor="page" w:x="1020" w:y="1"/>
        <w:jc w:val="center"/>
        <w:rPr>
          <w:b/>
          <w:sz w:val="22"/>
          <w:szCs w:val="22"/>
        </w:rPr>
      </w:pPr>
      <w:r w:rsidRPr="00A226BD">
        <w:rPr>
          <w:b/>
          <w:sz w:val="22"/>
          <w:szCs w:val="22"/>
        </w:rPr>
        <w:t>REPUBLIKA HRVATSKA</w:t>
      </w:r>
    </w:p>
    <w:p w14:paraId="52D9CEBB" w14:textId="77777777" w:rsidR="007030D7" w:rsidRPr="00A226BD" w:rsidRDefault="007030D7" w:rsidP="008F010C">
      <w:pPr>
        <w:framePr w:w="4614" w:h="1858" w:hSpace="181" w:wrap="notBeside" w:vAnchor="text" w:hAnchor="page" w:x="1020" w:y="1"/>
        <w:jc w:val="center"/>
        <w:rPr>
          <w:b/>
          <w:sz w:val="22"/>
          <w:szCs w:val="22"/>
        </w:rPr>
      </w:pPr>
      <w:r w:rsidRPr="00A226BD">
        <w:rPr>
          <w:b/>
          <w:sz w:val="22"/>
          <w:szCs w:val="22"/>
        </w:rPr>
        <w:t>PRIMORSKO-GORANSKA ŽUPANIJA</w:t>
      </w:r>
    </w:p>
    <w:p w14:paraId="08DCBE18" w14:textId="77777777" w:rsidR="007030D7" w:rsidRPr="00A226BD" w:rsidRDefault="007030D7" w:rsidP="008F010C">
      <w:pPr>
        <w:framePr w:w="4614" w:h="1858" w:hSpace="181" w:wrap="notBeside" w:vAnchor="text" w:hAnchor="page" w:x="1020" w:y="1"/>
        <w:jc w:val="center"/>
        <w:rPr>
          <w:b/>
          <w:sz w:val="22"/>
          <w:szCs w:val="22"/>
        </w:rPr>
      </w:pPr>
    </w:p>
    <w:p w14:paraId="17755040" w14:textId="77777777" w:rsidR="007030D7" w:rsidRPr="00A226BD" w:rsidRDefault="007030D7" w:rsidP="008F010C">
      <w:pPr>
        <w:framePr w:w="4614" w:h="1858" w:hSpace="181" w:wrap="notBeside" w:vAnchor="text" w:hAnchor="page" w:x="1020" w:y="1"/>
        <w:jc w:val="center"/>
        <w:rPr>
          <w:b/>
          <w:sz w:val="22"/>
          <w:szCs w:val="22"/>
        </w:rPr>
      </w:pPr>
      <w:r w:rsidRPr="00A226BD">
        <w:rPr>
          <w:b/>
          <w:sz w:val="22"/>
          <w:szCs w:val="22"/>
        </w:rPr>
        <w:t>OPĆINA MATULJI</w:t>
      </w:r>
    </w:p>
    <w:p w14:paraId="0A945D34" w14:textId="77777777" w:rsidR="007030D7" w:rsidRPr="00A226BD" w:rsidRDefault="007030D7" w:rsidP="008F010C">
      <w:pPr>
        <w:framePr w:w="4614" w:h="1858" w:hSpace="181" w:wrap="notBeside" w:vAnchor="text" w:hAnchor="page" w:x="1020" w:y="1"/>
        <w:jc w:val="center"/>
        <w:rPr>
          <w:b/>
          <w:sz w:val="22"/>
          <w:szCs w:val="22"/>
        </w:rPr>
      </w:pPr>
      <w:r w:rsidRPr="00A226BD">
        <w:rPr>
          <w:b/>
          <w:sz w:val="22"/>
          <w:szCs w:val="22"/>
        </w:rPr>
        <w:t xml:space="preserve"> OPĆINSKI NAČELNIK</w:t>
      </w:r>
    </w:p>
    <w:p w14:paraId="78C83EF9" w14:textId="77777777" w:rsidR="007030D7" w:rsidRPr="00A226BD" w:rsidRDefault="007030D7">
      <w:pPr>
        <w:rPr>
          <w:sz w:val="22"/>
          <w:szCs w:val="22"/>
        </w:rPr>
      </w:pPr>
      <w:r w:rsidRPr="00A226BD">
        <w:rPr>
          <w:noProof/>
        </w:rPr>
        <w:drawing>
          <wp:anchor distT="0" distB="0" distL="114300" distR="114300" simplePos="0" relativeHeight="251668480" behindDoc="0" locked="0" layoutInCell="1" allowOverlap="1" wp14:anchorId="16CA54C0" wp14:editId="6B221640">
            <wp:simplePos x="0" y="0"/>
            <wp:positionH relativeFrom="column">
              <wp:posOffset>245745</wp:posOffset>
            </wp:positionH>
            <wp:positionV relativeFrom="paragraph">
              <wp:posOffset>927100</wp:posOffset>
            </wp:positionV>
            <wp:extent cx="381000" cy="314325"/>
            <wp:effectExtent l="0" t="0" r="0" b="0"/>
            <wp:wrapSquare wrapText="bothSides"/>
            <wp:docPr id="2"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 cy="314325"/>
                    </a:xfrm>
                    <a:prstGeom prst="rect">
                      <a:avLst/>
                    </a:prstGeom>
                    <a:noFill/>
                  </pic:spPr>
                </pic:pic>
              </a:graphicData>
            </a:graphic>
            <wp14:sizeRelH relativeFrom="page">
              <wp14:pctWidth>0</wp14:pctWidth>
            </wp14:sizeRelH>
            <wp14:sizeRelV relativeFrom="page">
              <wp14:pctHeight>0</wp14:pctHeight>
            </wp14:sizeRelV>
          </wp:anchor>
        </w:drawing>
      </w:r>
    </w:p>
    <w:p w14:paraId="3524C14E" w14:textId="77777777" w:rsidR="007030D7" w:rsidRPr="00A226BD" w:rsidRDefault="007030D7" w:rsidP="00BC0F92">
      <w:pPr>
        <w:rPr>
          <w:sz w:val="22"/>
          <w:szCs w:val="22"/>
        </w:rPr>
      </w:pPr>
      <w:bookmarkStart w:id="40" w:name="_Hlk165377886"/>
      <w:bookmarkStart w:id="41" w:name="_Hlk165377934"/>
      <w:r w:rsidRPr="00A226BD">
        <w:rPr>
          <w:sz w:val="22"/>
          <w:szCs w:val="22"/>
        </w:rPr>
        <w:t>KLASA: 400-01/24-03/1</w:t>
      </w:r>
    </w:p>
    <w:p w14:paraId="5E18A813" w14:textId="77777777" w:rsidR="007030D7" w:rsidRPr="00A226BD" w:rsidRDefault="007030D7" w:rsidP="00BC0F92">
      <w:pPr>
        <w:rPr>
          <w:sz w:val="22"/>
          <w:szCs w:val="22"/>
        </w:rPr>
      </w:pPr>
      <w:r w:rsidRPr="00A226BD">
        <w:rPr>
          <w:sz w:val="22"/>
          <w:szCs w:val="22"/>
        </w:rPr>
        <w:t>URBROJ: 2170-27-02/1-25-3</w:t>
      </w:r>
    </w:p>
    <w:p w14:paraId="72F4B977" w14:textId="77777777" w:rsidR="007030D7" w:rsidRPr="00A226BD" w:rsidRDefault="007030D7" w:rsidP="00BC0F92">
      <w:pPr>
        <w:rPr>
          <w:sz w:val="22"/>
          <w:szCs w:val="22"/>
        </w:rPr>
      </w:pPr>
      <w:r w:rsidRPr="00A226BD">
        <w:rPr>
          <w:sz w:val="22"/>
          <w:szCs w:val="22"/>
        </w:rPr>
        <w:t>Matulji, 03.03.2025. godine</w:t>
      </w:r>
    </w:p>
    <w:p w14:paraId="317BFEE5" w14:textId="77777777" w:rsidR="007030D7" w:rsidRPr="00A226BD" w:rsidRDefault="007030D7" w:rsidP="00BC0F92">
      <w:pPr>
        <w:rPr>
          <w:sz w:val="22"/>
          <w:szCs w:val="22"/>
        </w:rPr>
      </w:pPr>
    </w:p>
    <w:p w14:paraId="7CEE69FC" w14:textId="77777777" w:rsidR="007030D7" w:rsidRPr="00A226BD" w:rsidRDefault="007030D7" w:rsidP="00BC0F92">
      <w:pPr>
        <w:jc w:val="both"/>
        <w:rPr>
          <w:sz w:val="22"/>
          <w:szCs w:val="22"/>
        </w:rPr>
      </w:pPr>
      <w:r w:rsidRPr="00A226BD">
        <w:rPr>
          <w:sz w:val="22"/>
          <w:szCs w:val="22"/>
        </w:rPr>
        <w:t>Na temelju članka 43. Statuta Općine Matulji („Službene novine Primorsko-goranske županije“ broj 26/09, 38/09, 8/13, 17/14, 29/14, 4/15 - pročišćeni tekst, 39/15, 7/18, 6/21, 23/21 i 36/23), a vezano uz članak 60. Zakona o proračunu („Narodne novine“ broj 144/21) i članak 16. Odluke o izvršavanju Proračuna Općine Matulji za 2024. godinu („Službene novine Primorsko-goranske županije“ broj 50/23 i Službene novine Općine Matulji 16/24) podnosim</w:t>
      </w:r>
    </w:p>
    <w:p w14:paraId="6164DDBC" w14:textId="77777777" w:rsidR="007030D7" w:rsidRPr="00A226BD" w:rsidRDefault="007030D7" w:rsidP="00BC0F92">
      <w:pPr>
        <w:jc w:val="both"/>
        <w:rPr>
          <w:sz w:val="22"/>
          <w:szCs w:val="22"/>
        </w:rPr>
      </w:pPr>
    </w:p>
    <w:p w14:paraId="759B526E" w14:textId="77777777" w:rsidR="007030D7" w:rsidRPr="00A226BD" w:rsidRDefault="007030D7" w:rsidP="00BC0F92">
      <w:pPr>
        <w:ind w:firstLine="426"/>
        <w:jc w:val="center"/>
        <w:rPr>
          <w:b/>
          <w:sz w:val="24"/>
          <w:szCs w:val="24"/>
        </w:rPr>
      </w:pPr>
      <w:r w:rsidRPr="00A226BD">
        <w:rPr>
          <w:b/>
          <w:sz w:val="24"/>
          <w:szCs w:val="24"/>
        </w:rPr>
        <w:t>IZVJEŠTAJ O ODOBRENOJ PRERASPODJELI SREDSTAVA NA STAVKAMA PRORAČUNA OPĆINE MATULJI ZA 2024. GODINU</w:t>
      </w:r>
    </w:p>
    <w:p w14:paraId="62B63DB2" w14:textId="77777777" w:rsidR="007030D7" w:rsidRPr="00A226BD" w:rsidRDefault="007030D7" w:rsidP="007030D7">
      <w:pPr>
        <w:ind w:firstLine="426"/>
        <w:jc w:val="both"/>
        <w:rPr>
          <w:b/>
          <w:szCs w:val="24"/>
        </w:rPr>
      </w:pPr>
    </w:p>
    <w:p w14:paraId="0469B9B3" w14:textId="77777777" w:rsidR="007030D7" w:rsidRPr="00A226BD" w:rsidRDefault="007030D7" w:rsidP="007030D7">
      <w:pPr>
        <w:pStyle w:val="Odlomakpopisa"/>
        <w:numPr>
          <w:ilvl w:val="0"/>
          <w:numId w:val="45"/>
        </w:numPr>
        <w:spacing w:after="0" w:line="240" w:lineRule="auto"/>
        <w:ind w:left="714" w:hanging="357"/>
        <w:jc w:val="both"/>
        <w:rPr>
          <w:rFonts w:ascii="Times New Roman" w:hAnsi="Times New Roman"/>
        </w:rPr>
      </w:pPr>
      <w:r w:rsidRPr="00A226BD">
        <w:rPr>
          <w:rFonts w:ascii="Times New Roman" w:hAnsi="Times New Roman"/>
        </w:rPr>
        <w:t>U odnosu na Proračun Općine Matulji za 2024. godinu odobrena je preraspodjela sredstava na proračunskim stavkama dana 17. prosinca 2024. godine kako slijedi:</w:t>
      </w:r>
    </w:p>
    <w:tbl>
      <w:tblPr>
        <w:tblW w:w="10490" w:type="dxa"/>
        <w:jc w:val="center"/>
        <w:tblLook w:val="04A0" w:firstRow="1" w:lastRow="0" w:firstColumn="1" w:lastColumn="0" w:noHBand="0" w:noVBand="1"/>
      </w:tblPr>
      <w:tblGrid>
        <w:gridCol w:w="821"/>
        <w:gridCol w:w="4559"/>
        <w:gridCol w:w="1136"/>
        <w:gridCol w:w="1194"/>
        <w:gridCol w:w="1177"/>
        <w:gridCol w:w="1603"/>
      </w:tblGrid>
      <w:tr w:rsidR="007030D7" w:rsidRPr="00A226BD" w14:paraId="78166142" w14:textId="77777777" w:rsidTr="00CB4A62">
        <w:trPr>
          <w:trHeight w:val="368"/>
          <w:jc w:val="center"/>
        </w:trPr>
        <w:tc>
          <w:tcPr>
            <w:tcW w:w="8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8D74A" w14:textId="77777777" w:rsidR="007030D7" w:rsidRPr="00A226BD" w:rsidRDefault="007030D7" w:rsidP="00CB4A62">
            <w:pPr>
              <w:jc w:val="right"/>
              <w:rPr>
                <w:b/>
                <w:bCs/>
                <w:color w:val="000000"/>
                <w:sz w:val="16"/>
                <w:szCs w:val="16"/>
              </w:rPr>
            </w:pPr>
            <w:r w:rsidRPr="00A226BD">
              <w:rPr>
                <w:b/>
                <w:bCs/>
                <w:color w:val="000000"/>
                <w:sz w:val="16"/>
                <w:szCs w:val="16"/>
              </w:rPr>
              <w:t> </w:t>
            </w:r>
          </w:p>
        </w:tc>
        <w:tc>
          <w:tcPr>
            <w:tcW w:w="4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80CB1" w14:textId="77777777" w:rsidR="007030D7" w:rsidRPr="00A226BD" w:rsidRDefault="007030D7" w:rsidP="00CB4A62">
            <w:pPr>
              <w:jc w:val="center"/>
              <w:rPr>
                <w:b/>
                <w:bCs/>
                <w:color w:val="000000"/>
                <w:sz w:val="16"/>
                <w:szCs w:val="16"/>
              </w:rPr>
            </w:pPr>
            <w:r w:rsidRPr="00A226BD">
              <w:rPr>
                <w:b/>
                <w:bCs/>
                <w:color w:val="000000"/>
                <w:sz w:val="16"/>
                <w:szCs w:val="16"/>
              </w:rPr>
              <w:t>RAZDJEL/GLAVA/PROGRAM/ PROJEKT/AKTIVNOST</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4BE833" w14:textId="77777777" w:rsidR="007030D7" w:rsidRPr="00A226BD" w:rsidRDefault="007030D7" w:rsidP="00CB4A62">
            <w:pPr>
              <w:jc w:val="center"/>
              <w:rPr>
                <w:b/>
                <w:bCs/>
                <w:sz w:val="16"/>
                <w:szCs w:val="16"/>
              </w:rPr>
            </w:pPr>
            <w:r w:rsidRPr="00A226BD">
              <w:rPr>
                <w:b/>
                <w:bCs/>
                <w:sz w:val="16"/>
                <w:szCs w:val="16"/>
              </w:rPr>
              <w:t>PRORAČUN 2024</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17B6C9" w14:textId="77777777" w:rsidR="007030D7" w:rsidRPr="00A226BD" w:rsidRDefault="007030D7" w:rsidP="00CB4A62">
            <w:pPr>
              <w:jc w:val="center"/>
              <w:rPr>
                <w:b/>
                <w:bCs/>
                <w:sz w:val="16"/>
                <w:szCs w:val="16"/>
              </w:rPr>
            </w:pPr>
            <w:r w:rsidRPr="00A226BD">
              <w:rPr>
                <w:b/>
                <w:bCs/>
                <w:sz w:val="16"/>
                <w:szCs w:val="16"/>
              </w:rPr>
              <w:t>POVEĆANJE</w:t>
            </w:r>
          </w:p>
        </w:tc>
        <w:tc>
          <w:tcPr>
            <w:tcW w:w="11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BF0B8" w14:textId="77777777" w:rsidR="007030D7" w:rsidRPr="00A226BD" w:rsidRDefault="007030D7" w:rsidP="00CB4A62">
            <w:pPr>
              <w:rPr>
                <w:b/>
                <w:bCs/>
                <w:sz w:val="16"/>
                <w:szCs w:val="16"/>
              </w:rPr>
            </w:pPr>
            <w:r w:rsidRPr="00A226BD">
              <w:rPr>
                <w:b/>
                <w:bCs/>
                <w:sz w:val="16"/>
                <w:szCs w:val="16"/>
              </w:rPr>
              <w:t>SMANJENJE</w:t>
            </w:r>
          </w:p>
        </w:tc>
        <w:tc>
          <w:tcPr>
            <w:tcW w:w="16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EA96D" w14:textId="77777777" w:rsidR="007030D7" w:rsidRPr="00A226BD" w:rsidRDefault="007030D7" w:rsidP="00CB4A62">
            <w:pPr>
              <w:jc w:val="center"/>
              <w:rPr>
                <w:b/>
                <w:bCs/>
                <w:sz w:val="16"/>
                <w:szCs w:val="16"/>
              </w:rPr>
            </w:pPr>
            <w:r w:rsidRPr="00A226BD">
              <w:rPr>
                <w:b/>
                <w:bCs/>
                <w:sz w:val="16"/>
                <w:szCs w:val="16"/>
              </w:rPr>
              <w:t>PRORAČUN 2024 PRERASPODJELA</w:t>
            </w:r>
          </w:p>
        </w:tc>
      </w:tr>
      <w:tr w:rsidR="007030D7" w:rsidRPr="00A226BD" w14:paraId="592CD305" w14:textId="77777777" w:rsidTr="00CB4A62">
        <w:trPr>
          <w:trHeight w:val="368"/>
          <w:jc w:val="center"/>
        </w:trPr>
        <w:tc>
          <w:tcPr>
            <w:tcW w:w="821" w:type="dxa"/>
            <w:vMerge/>
            <w:tcBorders>
              <w:top w:val="single" w:sz="4" w:space="0" w:color="auto"/>
              <w:left w:val="single" w:sz="4" w:space="0" w:color="auto"/>
              <w:bottom w:val="single" w:sz="4" w:space="0" w:color="auto"/>
              <w:right w:val="single" w:sz="4" w:space="0" w:color="auto"/>
            </w:tcBorders>
            <w:vAlign w:val="center"/>
            <w:hideMark/>
          </w:tcPr>
          <w:p w14:paraId="0D9E16B1" w14:textId="77777777" w:rsidR="007030D7" w:rsidRPr="00A226BD" w:rsidRDefault="007030D7" w:rsidP="00CB4A62">
            <w:pPr>
              <w:rPr>
                <w:b/>
                <w:bCs/>
                <w:color w:val="000000"/>
                <w:sz w:val="16"/>
                <w:szCs w:val="16"/>
              </w:rPr>
            </w:pPr>
          </w:p>
        </w:tc>
        <w:tc>
          <w:tcPr>
            <w:tcW w:w="4559" w:type="dxa"/>
            <w:vMerge/>
            <w:tcBorders>
              <w:top w:val="single" w:sz="4" w:space="0" w:color="auto"/>
              <w:left w:val="single" w:sz="4" w:space="0" w:color="auto"/>
              <w:bottom w:val="single" w:sz="4" w:space="0" w:color="auto"/>
              <w:right w:val="single" w:sz="4" w:space="0" w:color="auto"/>
            </w:tcBorders>
            <w:vAlign w:val="center"/>
            <w:hideMark/>
          </w:tcPr>
          <w:p w14:paraId="04D94591" w14:textId="77777777" w:rsidR="007030D7" w:rsidRPr="00A226BD" w:rsidRDefault="007030D7" w:rsidP="00CB4A62">
            <w:pPr>
              <w:rPr>
                <w:b/>
                <w:bCs/>
                <w:color w:val="000000"/>
                <w:sz w:val="16"/>
                <w:szCs w:val="16"/>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1E4E872C" w14:textId="77777777" w:rsidR="007030D7" w:rsidRPr="00A226BD" w:rsidRDefault="007030D7" w:rsidP="00CB4A62">
            <w:pPr>
              <w:rPr>
                <w:b/>
                <w:bCs/>
                <w:sz w:val="16"/>
                <w:szCs w:val="16"/>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45A45F00" w14:textId="77777777" w:rsidR="007030D7" w:rsidRPr="00A226BD" w:rsidRDefault="007030D7" w:rsidP="00CB4A62">
            <w:pPr>
              <w:rPr>
                <w:b/>
                <w:bCs/>
                <w:sz w:val="16"/>
                <w:szCs w:val="16"/>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14:paraId="4DDD6FCC" w14:textId="77777777" w:rsidR="007030D7" w:rsidRPr="00A226BD" w:rsidRDefault="007030D7" w:rsidP="00CB4A62">
            <w:pPr>
              <w:rPr>
                <w:b/>
                <w:bCs/>
                <w:sz w:val="16"/>
                <w:szCs w:val="16"/>
              </w:rPr>
            </w:pPr>
          </w:p>
        </w:tc>
        <w:tc>
          <w:tcPr>
            <w:tcW w:w="1603" w:type="dxa"/>
            <w:vMerge/>
            <w:tcBorders>
              <w:top w:val="single" w:sz="4" w:space="0" w:color="auto"/>
              <w:left w:val="single" w:sz="4" w:space="0" w:color="auto"/>
              <w:bottom w:val="single" w:sz="4" w:space="0" w:color="auto"/>
              <w:right w:val="single" w:sz="4" w:space="0" w:color="auto"/>
            </w:tcBorders>
            <w:vAlign w:val="center"/>
            <w:hideMark/>
          </w:tcPr>
          <w:p w14:paraId="4316B50F" w14:textId="77777777" w:rsidR="007030D7" w:rsidRPr="00A226BD" w:rsidRDefault="007030D7" w:rsidP="00CB4A62">
            <w:pPr>
              <w:rPr>
                <w:b/>
                <w:bCs/>
                <w:sz w:val="16"/>
                <w:szCs w:val="16"/>
              </w:rPr>
            </w:pPr>
          </w:p>
        </w:tc>
      </w:tr>
      <w:tr w:rsidR="007030D7" w:rsidRPr="00A226BD" w14:paraId="1356B624"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center"/>
            <w:hideMark/>
          </w:tcPr>
          <w:p w14:paraId="27A8471A" w14:textId="77777777" w:rsidR="007030D7" w:rsidRPr="00A226BD" w:rsidRDefault="007030D7" w:rsidP="00CB4A62">
            <w:pPr>
              <w:jc w:val="center"/>
              <w:rPr>
                <w:b/>
                <w:bCs/>
                <w:color w:val="000000"/>
                <w:sz w:val="16"/>
                <w:szCs w:val="16"/>
              </w:rPr>
            </w:pPr>
            <w:r w:rsidRPr="00A226BD">
              <w:rPr>
                <w:b/>
                <w:bCs/>
                <w:color w:val="000000"/>
                <w:sz w:val="16"/>
                <w:szCs w:val="16"/>
              </w:rPr>
              <w:t>1</w:t>
            </w:r>
          </w:p>
        </w:tc>
        <w:tc>
          <w:tcPr>
            <w:tcW w:w="4559" w:type="dxa"/>
            <w:tcBorders>
              <w:top w:val="nil"/>
              <w:left w:val="nil"/>
              <w:bottom w:val="single" w:sz="4" w:space="0" w:color="auto"/>
              <w:right w:val="single" w:sz="4" w:space="0" w:color="auto"/>
            </w:tcBorders>
            <w:shd w:val="clear" w:color="auto" w:fill="auto"/>
            <w:noWrap/>
            <w:vAlign w:val="center"/>
            <w:hideMark/>
          </w:tcPr>
          <w:p w14:paraId="7DBC7394" w14:textId="77777777" w:rsidR="007030D7" w:rsidRPr="00A226BD" w:rsidRDefault="007030D7" w:rsidP="00CB4A62">
            <w:pPr>
              <w:jc w:val="center"/>
              <w:rPr>
                <w:b/>
                <w:bCs/>
                <w:color w:val="000000"/>
                <w:sz w:val="16"/>
                <w:szCs w:val="16"/>
              </w:rPr>
            </w:pPr>
            <w:r w:rsidRPr="00A226BD">
              <w:rPr>
                <w:b/>
                <w:bCs/>
                <w:color w:val="000000"/>
                <w:sz w:val="16"/>
                <w:szCs w:val="16"/>
              </w:rPr>
              <w:t>2</w:t>
            </w:r>
          </w:p>
        </w:tc>
        <w:tc>
          <w:tcPr>
            <w:tcW w:w="1136" w:type="dxa"/>
            <w:tcBorders>
              <w:top w:val="nil"/>
              <w:left w:val="nil"/>
              <w:bottom w:val="single" w:sz="4" w:space="0" w:color="auto"/>
              <w:right w:val="single" w:sz="4" w:space="0" w:color="auto"/>
            </w:tcBorders>
            <w:shd w:val="clear" w:color="auto" w:fill="auto"/>
            <w:noWrap/>
            <w:vAlign w:val="center"/>
            <w:hideMark/>
          </w:tcPr>
          <w:p w14:paraId="41AAEB61" w14:textId="77777777" w:rsidR="007030D7" w:rsidRPr="00A226BD" w:rsidRDefault="007030D7" w:rsidP="00CB4A62">
            <w:pPr>
              <w:jc w:val="center"/>
              <w:rPr>
                <w:b/>
                <w:bCs/>
                <w:color w:val="000000"/>
                <w:sz w:val="16"/>
                <w:szCs w:val="16"/>
              </w:rPr>
            </w:pPr>
            <w:r w:rsidRPr="00A226BD">
              <w:rPr>
                <w:b/>
                <w:bCs/>
                <w:color w:val="000000"/>
                <w:sz w:val="16"/>
                <w:szCs w:val="16"/>
              </w:rPr>
              <w:t>3</w:t>
            </w:r>
          </w:p>
        </w:tc>
        <w:tc>
          <w:tcPr>
            <w:tcW w:w="1194" w:type="dxa"/>
            <w:tcBorders>
              <w:top w:val="nil"/>
              <w:left w:val="nil"/>
              <w:bottom w:val="single" w:sz="4" w:space="0" w:color="auto"/>
              <w:right w:val="single" w:sz="4" w:space="0" w:color="auto"/>
            </w:tcBorders>
            <w:shd w:val="clear" w:color="auto" w:fill="auto"/>
            <w:noWrap/>
            <w:vAlign w:val="center"/>
            <w:hideMark/>
          </w:tcPr>
          <w:p w14:paraId="5514B065" w14:textId="77777777" w:rsidR="007030D7" w:rsidRPr="00A226BD" w:rsidRDefault="007030D7" w:rsidP="00CB4A62">
            <w:pPr>
              <w:jc w:val="center"/>
              <w:rPr>
                <w:b/>
                <w:bCs/>
                <w:color w:val="000000"/>
                <w:sz w:val="16"/>
                <w:szCs w:val="16"/>
              </w:rPr>
            </w:pPr>
            <w:r w:rsidRPr="00A226BD">
              <w:rPr>
                <w:b/>
                <w:bCs/>
                <w:color w:val="000000"/>
                <w:sz w:val="16"/>
                <w:szCs w:val="16"/>
              </w:rPr>
              <w:t>4</w:t>
            </w:r>
          </w:p>
        </w:tc>
        <w:tc>
          <w:tcPr>
            <w:tcW w:w="1177" w:type="dxa"/>
            <w:tcBorders>
              <w:top w:val="nil"/>
              <w:left w:val="nil"/>
              <w:bottom w:val="single" w:sz="4" w:space="0" w:color="auto"/>
              <w:right w:val="single" w:sz="4" w:space="0" w:color="auto"/>
            </w:tcBorders>
            <w:shd w:val="clear" w:color="auto" w:fill="auto"/>
            <w:noWrap/>
            <w:vAlign w:val="center"/>
            <w:hideMark/>
          </w:tcPr>
          <w:p w14:paraId="15BFE976" w14:textId="77777777" w:rsidR="007030D7" w:rsidRPr="00A226BD" w:rsidRDefault="007030D7" w:rsidP="00CB4A62">
            <w:pPr>
              <w:jc w:val="center"/>
              <w:rPr>
                <w:b/>
                <w:bCs/>
                <w:color w:val="000000"/>
                <w:sz w:val="16"/>
                <w:szCs w:val="16"/>
              </w:rPr>
            </w:pPr>
            <w:r w:rsidRPr="00A226BD">
              <w:rPr>
                <w:b/>
                <w:bCs/>
                <w:color w:val="000000"/>
                <w:sz w:val="16"/>
                <w:szCs w:val="16"/>
              </w:rPr>
              <w:t>5</w:t>
            </w:r>
          </w:p>
        </w:tc>
        <w:tc>
          <w:tcPr>
            <w:tcW w:w="1603" w:type="dxa"/>
            <w:tcBorders>
              <w:top w:val="nil"/>
              <w:left w:val="nil"/>
              <w:bottom w:val="single" w:sz="4" w:space="0" w:color="auto"/>
              <w:right w:val="single" w:sz="4" w:space="0" w:color="auto"/>
            </w:tcBorders>
            <w:shd w:val="clear" w:color="auto" w:fill="auto"/>
            <w:noWrap/>
            <w:vAlign w:val="center"/>
            <w:hideMark/>
          </w:tcPr>
          <w:p w14:paraId="7E6C1461" w14:textId="77777777" w:rsidR="007030D7" w:rsidRPr="00A226BD" w:rsidRDefault="007030D7" w:rsidP="00CB4A62">
            <w:pPr>
              <w:jc w:val="center"/>
              <w:rPr>
                <w:b/>
                <w:bCs/>
                <w:color w:val="000000"/>
                <w:sz w:val="16"/>
                <w:szCs w:val="16"/>
              </w:rPr>
            </w:pPr>
            <w:r w:rsidRPr="00A226BD">
              <w:rPr>
                <w:b/>
                <w:bCs/>
                <w:color w:val="000000"/>
                <w:sz w:val="16"/>
                <w:szCs w:val="16"/>
              </w:rPr>
              <w:t>6</w:t>
            </w:r>
          </w:p>
        </w:tc>
      </w:tr>
      <w:tr w:rsidR="007030D7" w:rsidRPr="00A226BD" w14:paraId="152D5AA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center"/>
            <w:hideMark/>
          </w:tcPr>
          <w:p w14:paraId="009641F2" w14:textId="77777777" w:rsidR="007030D7" w:rsidRPr="00A226BD" w:rsidRDefault="007030D7" w:rsidP="00CB4A62">
            <w:pPr>
              <w:jc w:val="center"/>
              <w:rPr>
                <w:b/>
                <w:bCs/>
                <w:color w:val="000000"/>
                <w:sz w:val="16"/>
                <w:szCs w:val="16"/>
              </w:rPr>
            </w:pPr>
            <w:r w:rsidRPr="00A226BD">
              <w:rPr>
                <w:b/>
                <w:bCs/>
                <w:color w:val="000000"/>
                <w:sz w:val="16"/>
                <w:szCs w:val="16"/>
              </w:rPr>
              <w:t> </w:t>
            </w:r>
          </w:p>
        </w:tc>
        <w:tc>
          <w:tcPr>
            <w:tcW w:w="4559" w:type="dxa"/>
            <w:tcBorders>
              <w:top w:val="nil"/>
              <w:left w:val="nil"/>
              <w:bottom w:val="single" w:sz="4" w:space="0" w:color="auto"/>
              <w:right w:val="single" w:sz="4" w:space="0" w:color="auto"/>
            </w:tcBorders>
            <w:shd w:val="clear" w:color="auto" w:fill="auto"/>
            <w:noWrap/>
            <w:vAlign w:val="center"/>
            <w:hideMark/>
          </w:tcPr>
          <w:p w14:paraId="1F6CA39A" w14:textId="77777777" w:rsidR="007030D7" w:rsidRPr="00A226BD" w:rsidRDefault="007030D7" w:rsidP="00CB4A62">
            <w:pPr>
              <w:jc w:val="center"/>
              <w:rPr>
                <w:b/>
                <w:bCs/>
                <w:color w:val="000000"/>
                <w:sz w:val="16"/>
                <w:szCs w:val="16"/>
              </w:rPr>
            </w:pPr>
            <w:r w:rsidRPr="00A226BD">
              <w:rPr>
                <w:b/>
                <w:bCs/>
                <w:color w:val="000000"/>
                <w:sz w:val="16"/>
                <w:szCs w:val="16"/>
              </w:rPr>
              <w:t>UKUPNO PRORAČUN</w:t>
            </w:r>
          </w:p>
        </w:tc>
        <w:tc>
          <w:tcPr>
            <w:tcW w:w="1136" w:type="dxa"/>
            <w:tcBorders>
              <w:top w:val="nil"/>
              <w:left w:val="nil"/>
              <w:bottom w:val="single" w:sz="4" w:space="0" w:color="auto"/>
              <w:right w:val="single" w:sz="4" w:space="0" w:color="auto"/>
            </w:tcBorders>
            <w:shd w:val="clear" w:color="auto" w:fill="auto"/>
            <w:noWrap/>
            <w:vAlign w:val="center"/>
            <w:hideMark/>
          </w:tcPr>
          <w:p w14:paraId="25CD17C0" w14:textId="77777777" w:rsidR="007030D7" w:rsidRPr="00A226BD" w:rsidRDefault="007030D7" w:rsidP="00CB4A62">
            <w:pPr>
              <w:jc w:val="right"/>
              <w:rPr>
                <w:b/>
                <w:bCs/>
                <w:sz w:val="16"/>
                <w:szCs w:val="16"/>
              </w:rPr>
            </w:pPr>
            <w:r w:rsidRPr="00A226BD">
              <w:rPr>
                <w:b/>
                <w:bCs/>
                <w:sz w:val="16"/>
                <w:szCs w:val="16"/>
              </w:rPr>
              <w:t>16.817.516,00</w:t>
            </w:r>
          </w:p>
        </w:tc>
        <w:tc>
          <w:tcPr>
            <w:tcW w:w="1194" w:type="dxa"/>
            <w:tcBorders>
              <w:top w:val="nil"/>
              <w:left w:val="nil"/>
              <w:bottom w:val="single" w:sz="4" w:space="0" w:color="auto"/>
              <w:right w:val="single" w:sz="4" w:space="0" w:color="auto"/>
            </w:tcBorders>
            <w:shd w:val="clear" w:color="auto" w:fill="auto"/>
            <w:noWrap/>
            <w:vAlign w:val="center"/>
            <w:hideMark/>
          </w:tcPr>
          <w:p w14:paraId="4814E6B2" w14:textId="77777777" w:rsidR="007030D7" w:rsidRPr="00A226BD" w:rsidRDefault="007030D7" w:rsidP="00CB4A62">
            <w:pPr>
              <w:jc w:val="right"/>
              <w:rPr>
                <w:b/>
                <w:bCs/>
                <w:sz w:val="16"/>
                <w:szCs w:val="16"/>
              </w:rPr>
            </w:pPr>
            <w:r w:rsidRPr="00A226BD">
              <w:rPr>
                <w:b/>
                <w:bCs/>
                <w:sz w:val="16"/>
                <w:szCs w:val="16"/>
              </w:rPr>
              <w:t>95.900,00</w:t>
            </w:r>
          </w:p>
        </w:tc>
        <w:tc>
          <w:tcPr>
            <w:tcW w:w="1177" w:type="dxa"/>
            <w:tcBorders>
              <w:top w:val="nil"/>
              <w:left w:val="nil"/>
              <w:bottom w:val="single" w:sz="4" w:space="0" w:color="auto"/>
              <w:right w:val="single" w:sz="4" w:space="0" w:color="auto"/>
            </w:tcBorders>
            <w:shd w:val="clear" w:color="auto" w:fill="auto"/>
            <w:noWrap/>
            <w:vAlign w:val="center"/>
            <w:hideMark/>
          </w:tcPr>
          <w:p w14:paraId="64E316DD" w14:textId="77777777" w:rsidR="007030D7" w:rsidRPr="00A226BD" w:rsidRDefault="007030D7" w:rsidP="00CB4A62">
            <w:pPr>
              <w:jc w:val="right"/>
              <w:rPr>
                <w:b/>
                <w:bCs/>
                <w:sz w:val="16"/>
                <w:szCs w:val="16"/>
              </w:rPr>
            </w:pPr>
            <w:r w:rsidRPr="00A226BD">
              <w:rPr>
                <w:b/>
                <w:bCs/>
                <w:sz w:val="16"/>
                <w:szCs w:val="16"/>
              </w:rPr>
              <w:t>-95.900,00</w:t>
            </w:r>
          </w:p>
        </w:tc>
        <w:tc>
          <w:tcPr>
            <w:tcW w:w="1603" w:type="dxa"/>
            <w:tcBorders>
              <w:top w:val="nil"/>
              <w:left w:val="nil"/>
              <w:bottom w:val="single" w:sz="4" w:space="0" w:color="auto"/>
              <w:right w:val="single" w:sz="4" w:space="0" w:color="auto"/>
            </w:tcBorders>
            <w:shd w:val="clear" w:color="auto" w:fill="auto"/>
            <w:noWrap/>
            <w:vAlign w:val="center"/>
            <w:hideMark/>
          </w:tcPr>
          <w:p w14:paraId="76F0F67F" w14:textId="77777777" w:rsidR="007030D7" w:rsidRPr="00A226BD" w:rsidRDefault="007030D7" w:rsidP="00CB4A62">
            <w:pPr>
              <w:jc w:val="right"/>
              <w:rPr>
                <w:b/>
                <w:bCs/>
                <w:sz w:val="16"/>
                <w:szCs w:val="16"/>
              </w:rPr>
            </w:pPr>
            <w:r w:rsidRPr="00A226BD">
              <w:rPr>
                <w:b/>
                <w:bCs/>
                <w:sz w:val="16"/>
                <w:szCs w:val="16"/>
              </w:rPr>
              <w:t>16.817.516,00</w:t>
            </w:r>
          </w:p>
        </w:tc>
      </w:tr>
      <w:tr w:rsidR="007030D7" w:rsidRPr="00A226BD" w14:paraId="7145CBB1"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DEDED"/>
            <w:noWrap/>
            <w:vAlign w:val="bottom"/>
            <w:hideMark/>
          </w:tcPr>
          <w:p w14:paraId="07FB7D88" w14:textId="77777777" w:rsidR="007030D7" w:rsidRPr="00A226BD" w:rsidRDefault="007030D7" w:rsidP="00CB4A62">
            <w:pPr>
              <w:jc w:val="right"/>
              <w:rPr>
                <w:b/>
                <w:bCs/>
                <w:sz w:val="16"/>
                <w:szCs w:val="16"/>
              </w:rPr>
            </w:pPr>
            <w:r w:rsidRPr="00A226BD">
              <w:rPr>
                <w:b/>
                <w:bCs/>
                <w:sz w:val="16"/>
                <w:szCs w:val="16"/>
              </w:rPr>
              <w:t>002</w:t>
            </w:r>
          </w:p>
        </w:tc>
        <w:tc>
          <w:tcPr>
            <w:tcW w:w="4559" w:type="dxa"/>
            <w:tcBorders>
              <w:top w:val="nil"/>
              <w:left w:val="nil"/>
              <w:bottom w:val="single" w:sz="4" w:space="0" w:color="auto"/>
              <w:right w:val="single" w:sz="4" w:space="0" w:color="auto"/>
            </w:tcBorders>
            <w:shd w:val="clear" w:color="000000" w:fill="EDEDED"/>
            <w:noWrap/>
            <w:vAlign w:val="bottom"/>
            <w:hideMark/>
          </w:tcPr>
          <w:p w14:paraId="560B7B1C" w14:textId="77777777" w:rsidR="007030D7" w:rsidRPr="00A226BD" w:rsidRDefault="007030D7" w:rsidP="00CB4A62">
            <w:pPr>
              <w:rPr>
                <w:b/>
                <w:bCs/>
                <w:sz w:val="16"/>
                <w:szCs w:val="16"/>
              </w:rPr>
            </w:pPr>
            <w:r w:rsidRPr="00A226BD">
              <w:rPr>
                <w:b/>
                <w:bCs/>
                <w:sz w:val="16"/>
                <w:szCs w:val="16"/>
              </w:rPr>
              <w:t>JEDINSTVENI UPRAVNI ODJEL</w:t>
            </w:r>
          </w:p>
        </w:tc>
        <w:tc>
          <w:tcPr>
            <w:tcW w:w="1136" w:type="dxa"/>
            <w:tcBorders>
              <w:top w:val="nil"/>
              <w:left w:val="nil"/>
              <w:bottom w:val="single" w:sz="4" w:space="0" w:color="auto"/>
              <w:right w:val="single" w:sz="4" w:space="0" w:color="auto"/>
            </w:tcBorders>
            <w:shd w:val="clear" w:color="000000" w:fill="EDEDED"/>
            <w:noWrap/>
            <w:vAlign w:val="bottom"/>
            <w:hideMark/>
          </w:tcPr>
          <w:p w14:paraId="117EBD90" w14:textId="77777777" w:rsidR="007030D7" w:rsidRPr="00A226BD" w:rsidRDefault="007030D7" w:rsidP="00CB4A62">
            <w:pPr>
              <w:jc w:val="right"/>
              <w:rPr>
                <w:b/>
                <w:bCs/>
                <w:sz w:val="16"/>
                <w:szCs w:val="16"/>
              </w:rPr>
            </w:pPr>
            <w:r w:rsidRPr="00A226BD">
              <w:rPr>
                <w:b/>
                <w:bCs/>
                <w:sz w:val="16"/>
                <w:szCs w:val="16"/>
              </w:rPr>
              <w:t>16.357.712,00</w:t>
            </w:r>
          </w:p>
        </w:tc>
        <w:tc>
          <w:tcPr>
            <w:tcW w:w="1194" w:type="dxa"/>
            <w:tcBorders>
              <w:top w:val="nil"/>
              <w:left w:val="nil"/>
              <w:bottom w:val="single" w:sz="4" w:space="0" w:color="auto"/>
              <w:right w:val="single" w:sz="4" w:space="0" w:color="auto"/>
            </w:tcBorders>
            <w:shd w:val="clear" w:color="000000" w:fill="EDEDED"/>
            <w:noWrap/>
            <w:vAlign w:val="bottom"/>
            <w:hideMark/>
          </w:tcPr>
          <w:p w14:paraId="463AEF5D" w14:textId="77777777" w:rsidR="007030D7" w:rsidRPr="00A226BD" w:rsidRDefault="007030D7" w:rsidP="00CB4A62">
            <w:pPr>
              <w:jc w:val="right"/>
              <w:rPr>
                <w:b/>
                <w:bCs/>
                <w:sz w:val="16"/>
                <w:szCs w:val="16"/>
              </w:rPr>
            </w:pPr>
            <w:r w:rsidRPr="00A226BD">
              <w:rPr>
                <w:b/>
                <w:bCs/>
                <w:sz w:val="16"/>
                <w:szCs w:val="16"/>
              </w:rPr>
              <w:t>95.900,00</w:t>
            </w:r>
          </w:p>
        </w:tc>
        <w:tc>
          <w:tcPr>
            <w:tcW w:w="1177" w:type="dxa"/>
            <w:tcBorders>
              <w:top w:val="nil"/>
              <w:left w:val="nil"/>
              <w:bottom w:val="single" w:sz="4" w:space="0" w:color="auto"/>
              <w:right w:val="single" w:sz="4" w:space="0" w:color="auto"/>
            </w:tcBorders>
            <w:shd w:val="clear" w:color="000000" w:fill="EDEDED"/>
            <w:noWrap/>
            <w:vAlign w:val="bottom"/>
            <w:hideMark/>
          </w:tcPr>
          <w:p w14:paraId="5DFDA983" w14:textId="77777777" w:rsidR="007030D7" w:rsidRPr="00A226BD" w:rsidRDefault="007030D7" w:rsidP="00CB4A62">
            <w:pPr>
              <w:jc w:val="right"/>
              <w:rPr>
                <w:b/>
                <w:bCs/>
                <w:sz w:val="16"/>
                <w:szCs w:val="16"/>
              </w:rPr>
            </w:pPr>
            <w:r w:rsidRPr="00A226BD">
              <w:rPr>
                <w:b/>
                <w:bCs/>
                <w:sz w:val="16"/>
                <w:szCs w:val="16"/>
              </w:rPr>
              <w:t>-95.900,00</w:t>
            </w:r>
          </w:p>
        </w:tc>
        <w:tc>
          <w:tcPr>
            <w:tcW w:w="1603" w:type="dxa"/>
            <w:tcBorders>
              <w:top w:val="nil"/>
              <w:left w:val="nil"/>
              <w:bottom w:val="single" w:sz="4" w:space="0" w:color="auto"/>
              <w:right w:val="single" w:sz="4" w:space="0" w:color="auto"/>
            </w:tcBorders>
            <w:shd w:val="clear" w:color="000000" w:fill="EDEDED"/>
            <w:noWrap/>
            <w:vAlign w:val="bottom"/>
            <w:hideMark/>
          </w:tcPr>
          <w:p w14:paraId="675CE18D" w14:textId="77777777" w:rsidR="007030D7" w:rsidRPr="00A226BD" w:rsidRDefault="007030D7" w:rsidP="00CB4A62">
            <w:pPr>
              <w:jc w:val="right"/>
              <w:rPr>
                <w:b/>
                <w:bCs/>
                <w:sz w:val="16"/>
                <w:szCs w:val="16"/>
              </w:rPr>
            </w:pPr>
            <w:r w:rsidRPr="00A226BD">
              <w:rPr>
                <w:b/>
                <w:bCs/>
                <w:sz w:val="16"/>
                <w:szCs w:val="16"/>
              </w:rPr>
              <w:t>16.357.712,00</w:t>
            </w:r>
          </w:p>
        </w:tc>
      </w:tr>
      <w:tr w:rsidR="007030D7" w:rsidRPr="00A226BD" w14:paraId="12803093"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00B0F0"/>
            <w:noWrap/>
            <w:vAlign w:val="bottom"/>
            <w:hideMark/>
          </w:tcPr>
          <w:p w14:paraId="1DA42D9A" w14:textId="77777777" w:rsidR="007030D7" w:rsidRPr="00A226BD" w:rsidRDefault="007030D7" w:rsidP="00CB4A62">
            <w:pPr>
              <w:jc w:val="right"/>
              <w:rPr>
                <w:b/>
                <w:bCs/>
                <w:sz w:val="16"/>
                <w:szCs w:val="16"/>
              </w:rPr>
            </w:pPr>
            <w:r w:rsidRPr="00A226BD">
              <w:rPr>
                <w:b/>
                <w:bCs/>
                <w:sz w:val="16"/>
                <w:szCs w:val="16"/>
              </w:rPr>
              <w:t>00202</w:t>
            </w:r>
          </w:p>
        </w:tc>
        <w:tc>
          <w:tcPr>
            <w:tcW w:w="4559" w:type="dxa"/>
            <w:tcBorders>
              <w:top w:val="nil"/>
              <w:left w:val="nil"/>
              <w:bottom w:val="single" w:sz="4" w:space="0" w:color="auto"/>
              <w:right w:val="single" w:sz="4" w:space="0" w:color="auto"/>
            </w:tcBorders>
            <w:shd w:val="clear" w:color="000000" w:fill="00B0F0"/>
            <w:noWrap/>
            <w:vAlign w:val="bottom"/>
            <w:hideMark/>
          </w:tcPr>
          <w:p w14:paraId="3E7640CA" w14:textId="77777777" w:rsidR="007030D7" w:rsidRPr="00A226BD" w:rsidRDefault="007030D7" w:rsidP="00CB4A62">
            <w:pPr>
              <w:rPr>
                <w:b/>
                <w:bCs/>
                <w:sz w:val="16"/>
                <w:szCs w:val="16"/>
              </w:rPr>
            </w:pPr>
            <w:r w:rsidRPr="00A226BD">
              <w:rPr>
                <w:b/>
                <w:bCs/>
                <w:sz w:val="16"/>
                <w:szCs w:val="16"/>
              </w:rPr>
              <w:t>JEDINSTVENI UPRAVNI ODJEL</w:t>
            </w:r>
          </w:p>
        </w:tc>
        <w:tc>
          <w:tcPr>
            <w:tcW w:w="1136" w:type="dxa"/>
            <w:tcBorders>
              <w:top w:val="nil"/>
              <w:left w:val="nil"/>
              <w:bottom w:val="single" w:sz="4" w:space="0" w:color="auto"/>
              <w:right w:val="single" w:sz="4" w:space="0" w:color="auto"/>
            </w:tcBorders>
            <w:shd w:val="clear" w:color="000000" w:fill="00B0F0"/>
            <w:noWrap/>
            <w:vAlign w:val="bottom"/>
            <w:hideMark/>
          </w:tcPr>
          <w:p w14:paraId="59A06909" w14:textId="77777777" w:rsidR="007030D7" w:rsidRPr="00A226BD" w:rsidRDefault="007030D7" w:rsidP="00CB4A62">
            <w:pPr>
              <w:jc w:val="right"/>
              <w:rPr>
                <w:b/>
                <w:bCs/>
                <w:sz w:val="16"/>
                <w:szCs w:val="16"/>
              </w:rPr>
            </w:pPr>
            <w:r w:rsidRPr="00A226BD">
              <w:rPr>
                <w:b/>
                <w:bCs/>
                <w:sz w:val="16"/>
                <w:szCs w:val="16"/>
              </w:rPr>
              <w:t>13.836.452,00</w:t>
            </w:r>
          </w:p>
        </w:tc>
        <w:tc>
          <w:tcPr>
            <w:tcW w:w="1194" w:type="dxa"/>
            <w:tcBorders>
              <w:top w:val="nil"/>
              <w:left w:val="nil"/>
              <w:bottom w:val="single" w:sz="4" w:space="0" w:color="auto"/>
              <w:right w:val="single" w:sz="4" w:space="0" w:color="auto"/>
            </w:tcBorders>
            <w:shd w:val="clear" w:color="000000" w:fill="00B0F0"/>
            <w:noWrap/>
            <w:vAlign w:val="bottom"/>
            <w:hideMark/>
          </w:tcPr>
          <w:p w14:paraId="79EA6E6F" w14:textId="77777777" w:rsidR="007030D7" w:rsidRPr="00A226BD" w:rsidRDefault="007030D7" w:rsidP="00CB4A62">
            <w:pPr>
              <w:jc w:val="right"/>
              <w:rPr>
                <w:b/>
                <w:bCs/>
                <w:sz w:val="16"/>
                <w:szCs w:val="16"/>
              </w:rPr>
            </w:pPr>
            <w:r w:rsidRPr="00A226BD">
              <w:rPr>
                <w:b/>
                <w:bCs/>
                <w:sz w:val="16"/>
                <w:szCs w:val="16"/>
              </w:rPr>
              <w:t>95.900,00</w:t>
            </w:r>
          </w:p>
        </w:tc>
        <w:tc>
          <w:tcPr>
            <w:tcW w:w="1177" w:type="dxa"/>
            <w:tcBorders>
              <w:top w:val="nil"/>
              <w:left w:val="nil"/>
              <w:bottom w:val="single" w:sz="4" w:space="0" w:color="auto"/>
              <w:right w:val="single" w:sz="4" w:space="0" w:color="auto"/>
            </w:tcBorders>
            <w:shd w:val="clear" w:color="000000" w:fill="00B0F0"/>
            <w:noWrap/>
            <w:vAlign w:val="bottom"/>
            <w:hideMark/>
          </w:tcPr>
          <w:p w14:paraId="319B954E" w14:textId="77777777" w:rsidR="007030D7" w:rsidRPr="00A226BD" w:rsidRDefault="007030D7" w:rsidP="00CB4A62">
            <w:pPr>
              <w:jc w:val="right"/>
              <w:rPr>
                <w:b/>
                <w:bCs/>
                <w:sz w:val="16"/>
                <w:szCs w:val="16"/>
              </w:rPr>
            </w:pPr>
            <w:r w:rsidRPr="00A226BD">
              <w:rPr>
                <w:b/>
                <w:bCs/>
                <w:sz w:val="16"/>
                <w:szCs w:val="16"/>
              </w:rPr>
              <w:t>-95.900,00</w:t>
            </w:r>
          </w:p>
        </w:tc>
        <w:tc>
          <w:tcPr>
            <w:tcW w:w="1603" w:type="dxa"/>
            <w:tcBorders>
              <w:top w:val="nil"/>
              <w:left w:val="nil"/>
              <w:bottom w:val="single" w:sz="4" w:space="0" w:color="auto"/>
              <w:right w:val="single" w:sz="4" w:space="0" w:color="auto"/>
            </w:tcBorders>
            <w:shd w:val="clear" w:color="000000" w:fill="00B0F0"/>
            <w:noWrap/>
            <w:vAlign w:val="bottom"/>
            <w:hideMark/>
          </w:tcPr>
          <w:p w14:paraId="38BBAA47" w14:textId="77777777" w:rsidR="007030D7" w:rsidRPr="00A226BD" w:rsidRDefault="007030D7" w:rsidP="00CB4A62">
            <w:pPr>
              <w:jc w:val="right"/>
              <w:rPr>
                <w:b/>
                <w:bCs/>
                <w:sz w:val="16"/>
                <w:szCs w:val="16"/>
              </w:rPr>
            </w:pPr>
            <w:r w:rsidRPr="00A226BD">
              <w:rPr>
                <w:b/>
                <w:bCs/>
                <w:sz w:val="16"/>
                <w:szCs w:val="16"/>
              </w:rPr>
              <w:t>13.836.452,00</w:t>
            </w:r>
          </w:p>
        </w:tc>
      </w:tr>
      <w:tr w:rsidR="007030D7" w:rsidRPr="00A226BD" w14:paraId="45C99E2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5AD43584" w14:textId="77777777" w:rsidR="007030D7" w:rsidRPr="00A226BD" w:rsidRDefault="007030D7" w:rsidP="00CB4A62">
            <w:pPr>
              <w:jc w:val="right"/>
              <w:rPr>
                <w:b/>
                <w:bCs/>
                <w:sz w:val="16"/>
                <w:szCs w:val="16"/>
              </w:rPr>
            </w:pPr>
            <w:r w:rsidRPr="00A226BD">
              <w:rPr>
                <w:b/>
                <w:bCs/>
                <w:sz w:val="16"/>
                <w:szCs w:val="16"/>
              </w:rPr>
              <w:t>2005</w:t>
            </w:r>
          </w:p>
        </w:tc>
        <w:tc>
          <w:tcPr>
            <w:tcW w:w="4559" w:type="dxa"/>
            <w:tcBorders>
              <w:top w:val="nil"/>
              <w:left w:val="nil"/>
              <w:bottom w:val="single" w:sz="4" w:space="0" w:color="auto"/>
              <w:right w:val="single" w:sz="4" w:space="0" w:color="auto"/>
            </w:tcBorders>
            <w:shd w:val="clear" w:color="000000" w:fill="E2EFDA"/>
            <w:noWrap/>
            <w:vAlign w:val="bottom"/>
            <w:hideMark/>
          </w:tcPr>
          <w:p w14:paraId="1A15F90C" w14:textId="77777777" w:rsidR="007030D7" w:rsidRPr="00A226BD" w:rsidRDefault="007030D7" w:rsidP="00CB4A62">
            <w:pPr>
              <w:rPr>
                <w:b/>
                <w:bCs/>
                <w:sz w:val="16"/>
                <w:szCs w:val="16"/>
              </w:rPr>
            </w:pPr>
            <w:r w:rsidRPr="00A226BD">
              <w:rPr>
                <w:b/>
                <w:bCs/>
                <w:sz w:val="16"/>
                <w:szCs w:val="16"/>
              </w:rPr>
              <w:t>SPORT</w:t>
            </w:r>
          </w:p>
        </w:tc>
        <w:tc>
          <w:tcPr>
            <w:tcW w:w="1136" w:type="dxa"/>
            <w:tcBorders>
              <w:top w:val="nil"/>
              <w:left w:val="nil"/>
              <w:bottom w:val="single" w:sz="4" w:space="0" w:color="auto"/>
              <w:right w:val="single" w:sz="4" w:space="0" w:color="auto"/>
            </w:tcBorders>
            <w:shd w:val="clear" w:color="000000" w:fill="E2EFDA"/>
            <w:noWrap/>
            <w:vAlign w:val="bottom"/>
            <w:hideMark/>
          </w:tcPr>
          <w:p w14:paraId="58001102" w14:textId="77777777" w:rsidR="007030D7" w:rsidRPr="00A226BD" w:rsidRDefault="007030D7" w:rsidP="00CB4A62">
            <w:pPr>
              <w:jc w:val="right"/>
              <w:rPr>
                <w:b/>
                <w:bCs/>
                <w:sz w:val="16"/>
                <w:szCs w:val="16"/>
              </w:rPr>
            </w:pPr>
            <w:r w:rsidRPr="00A226BD">
              <w:rPr>
                <w:b/>
                <w:bCs/>
                <w:sz w:val="16"/>
                <w:szCs w:val="16"/>
              </w:rPr>
              <w:t>325.650,00</w:t>
            </w:r>
          </w:p>
        </w:tc>
        <w:tc>
          <w:tcPr>
            <w:tcW w:w="1194" w:type="dxa"/>
            <w:tcBorders>
              <w:top w:val="nil"/>
              <w:left w:val="nil"/>
              <w:bottom w:val="single" w:sz="4" w:space="0" w:color="auto"/>
              <w:right w:val="single" w:sz="4" w:space="0" w:color="auto"/>
            </w:tcBorders>
            <w:shd w:val="clear" w:color="000000" w:fill="E2EFDA"/>
            <w:noWrap/>
            <w:vAlign w:val="bottom"/>
            <w:hideMark/>
          </w:tcPr>
          <w:p w14:paraId="159956CA"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E2EFDA"/>
            <w:noWrap/>
            <w:vAlign w:val="bottom"/>
            <w:hideMark/>
          </w:tcPr>
          <w:p w14:paraId="36A34DCA" w14:textId="77777777" w:rsidR="007030D7" w:rsidRPr="00A226BD" w:rsidRDefault="007030D7" w:rsidP="00CB4A62">
            <w:pPr>
              <w:jc w:val="right"/>
              <w:rPr>
                <w:b/>
                <w:bCs/>
                <w:sz w:val="16"/>
                <w:szCs w:val="16"/>
              </w:rPr>
            </w:pPr>
            <w:r w:rsidRPr="00A226BD">
              <w:rPr>
                <w:b/>
                <w:bCs/>
                <w:sz w:val="16"/>
                <w:szCs w:val="16"/>
              </w:rPr>
              <w:t>-4.750,00</w:t>
            </w:r>
          </w:p>
        </w:tc>
        <w:tc>
          <w:tcPr>
            <w:tcW w:w="1603" w:type="dxa"/>
            <w:tcBorders>
              <w:top w:val="nil"/>
              <w:left w:val="nil"/>
              <w:bottom w:val="single" w:sz="4" w:space="0" w:color="auto"/>
              <w:right w:val="single" w:sz="4" w:space="0" w:color="auto"/>
            </w:tcBorders>
            <w:shd w:val="clear" w:color="000000" w:fill="E2EFDA"/>
            <w:noWrap/>
            <w:vAlign w:val="bottom"/>
            <w:hideMark/>
          </w:tcPr>
          <w:p w14:paraId="31EC0005" w14:textId="77777777" w:rsidR="007030D7" w:rsidRPr="00A226BD" w:rsidRDefault="007030D7" w:rsidP="00CB4A62">
            <w:pPr>
              <w:jc w:val="right"/>
              <w:rPr>
                <w:b/>
                <w:bCs/>
                <w:sz w:val="16"/>
                <w:szCs w:val="16"/>
              </w:rPr>
            </w:pPr>
            <w:r w:rsidRPr="00A226BD">
              <w:rPr>
                <w:b/>
                <w:bCs/>
                <w:sz w:val="16"/>
                <w:szCs w:val="16"/>
              </w:rPr>
              <w:t>320.900,00</w:t>
            </w:r>
          </w:p>
        </w:tc>
      </w:tr>
      <w:tr w:rsidR="007030D7" w:rsidRPr="00A226BD" w14:paraId="0BD79178"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62C50BF1" w14:textId="77777777" w:rsidR="007030D7" w:rsidRPr="00A226BD" w:rsidRDefault="007030D7" w:rsidP="00CB4A62">
            <w:pPr>
              <w:jc w:val="right"/>
              <w:rPr>
                <w:b/>
                <w:bCs/>
                <w:sz w:val="16"/>
                <w:szCs w:val="16"/>
              </w:rPr>
            </w:pPr>
            <w:r w:rsidRPr="00A226BD">
              <w:rPr>
                <w:b/>
                <w:bCs/>
                <w:sz w:val="16"/>
                <w:szCs w:val="16"/>
              </w:rPr>
              <w:t>A200510</w:t>
            </w:r>
          </w:p>
        </w:tc>
        <w:tc>
          <w:tcPr>
            <w:tcW w:w="4559" w:type="dxa"/>
            <w:tcBorders>
              <w:top w:val="nil"/>
              <w:left w:val="nil"/>
              <w:bottom w:val="single" w:sz="4" w:space="0" w:color="auto"/>
              <w:right w:val="single" w:sz="4" w:space="0" w:color="auto"/>
            </w:tcBorders>
            <w:shd w:val="clear" w:color="000000" w:fill="DDEBF7"/>
            <w:vAlign w:val="bottom"/>
            <w:hideMark/>
          </w:tcPr>
          <w:p w14:paraId="3C680B38" w14:textId="77777777" w:rsidR="007030D7" w:rsidRPr="00A226BD" w:rsidRDefault="007030D7" w:rsidP="00CB4A62">
            <w:pPr>
              <w:rPr>
                <w:b/>
                <w:bCs/>
                <w:sz w:val="16"/>
                <w:szCs w:val="16"/>
              </w:rPr>
            </w:pPr>
            <w:r w:rsidRPr="00A226BD">
              <w:rPr>
                <w:b/>
                <w:bCs/>
                <w:sz w:val="16"/>
                <w:szCs w:val="16"/>
              </w:rPr>
              <w:t>OSIGURAVANJE PROSTORNIH UVJETA</w:t>
            </w:r>
          </w:p>
        </w:tc>
        <w:tc>
          <w:tcPr>
            <w:tcW w:w="1136" w:type="dxa"/>
            <w:tcBorders>
              <w:top w:val="nil"/>
              <w:left w:val="nil"/>
              <w:bottom w:val="single" w:sz="4" w:space="0" w:color="auto"/>
              <w:right w:val="single" w:sz="4" w:space="0" w:color="auto"/>
            </w:tcBorders>
            <w:shd w:val="clear" w:color="000000" w:fill="DDEBF7"/>
            <w:noWrap/>
            <w:vAlign w:val="bottom"/>
            <w:hideMark/>
          </w:tcPr>
          <w:p w14:paraId="7E83480B" w14:textId="77777777" w:rsidR="007030D7" w:rsidRPr="00A226BD" w:rsidRDefault="007030D7" w:rsidP="00CB4A62">
            <w:pPr>
              <w:jc w:val="right"/>
              <w:rPr>
                <w:b/>
                <w:bCs/>
                <w:sz w:val="16"/>
                <w:szCs w:val="16"/>
              </w:rPr>
            </w:pPr>
            <w:r w:rsidRPr="00A226BD">
              <w:rPr>
                <w:b/>
                <w:bCs/>
                <w:sz w:val="16"/>
                <w:szCs w:val="16"/>
              </w:rPr>
              <w:t>167.920,00</w:t>
            </w:r>
          </w:p>
        </w:tc>
        <w:tc>
          <w:tcPr>
            <w:tcW w:w="1194" w:type="dxa"/>
            <w:tcBorders>
              <w:top w:val="nil"/>
              <w:left w:val="nil"/>
              <w:bottom w:val="single" w:sz="4" w:space="0" w:color="auto"/>
              <w:right w:val="single" w:sz="4" w:space="0" w:color="auto"/>
            </w:tcBorders>
            <w:shd w:val="clear" w:color="000000" w:fill="DDEBF7"/>
            <w:noWrap/>
            <w:vAlign w:val="bottom"/>
            <w:hideMark/>
          </w:tcPr>
          <w:p w14:paraId="0D6FD2FF"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15FE4400" w14:textId="77777777" w:rsidR="007030D7" w:rsidRPr="00A226BD" w:rsidRDefault="007030D7" w:rsidP="00CB4A62">
            <w:pPr>
              <w:jc w:val="right"/>
              <w:rPr>
                <w:b/>
                <w:bCs/>
                <w:sz w:val="16"/>
                <w:szCs w:val="16"/>
              </w:rPr>
            </w:pPr>
            <w:r w:rsidRPr="00A226BD">
              <w:rPr>
                <w:b/>
                <w:bCs/>
                <w:sz w:val="16"/>
                <w:szCs w:val="16"/>
              </w:rPr>
              <w:t>-4.750,00</w:t>
            </w:r>
          </w:p>
        </w:tc>
        <w:tc>
          <w:tcPr>
            <w:tcW w:w="1603" w:type="dxa"/>
            <w:tcBorders>
              <w:top w:val="nil"/>
              <w:left w:val="nil"/>
              <w:bottom w:val="single" w:sz="4" w:space="0" w:color="auto"/>
              <w:right w:val="single" w:sz="4" w:space="0" w:color="auto"/>
            </w:tcBorders>
            <w:shd w:val="clear" w:color="000000" w:fill="DDEBF7"/>
            <w:noWrap/>
            <w:vAlign w:val="bottom"/>
            <w:hideMark/>
          </w:tcPr>
          <w:p w14:paraId="568372CA" w14:textId="77777777" w:rsidR="007030D7" w:rsidRPr="00A226BD" w:rsidRDefault="007030D7" w:rsidP="00CB4A62">
            <w:pPr>
              <w:jc w:val="right"/>
              <w:rPr>
                <w:b/>
                <w:bCs/>
                <w:sz w:val="16"/>
                <w:szCs w:val="16"/>
              </w:rPr>
            </w:pPr>
            <w:r w:rsidRPr="00A226BD">
              <w:rPr>
                <w:b/>
                <w:bCs/>
                <w:sz w:val="16"/>
                <w:szCs w:val="16"/>
              </w:rPr>
              <w:t>163.170,00</w:t>
            </w:r>
          </w:p>
        </w:tc>
      </w:tr>
      <w:tr w:rsidR="007030D7" w:rsidRPr="00A226BD" w14:paraId="0CE54FCE"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7F45327"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2326DF9A" w14:textId="77777777" w:rsidR="007030D7" w:rsidRPr="00A226BD" w:rsidRDefault="007030D7" w:rsidP="00CB4A62">
            <w:pPr>
              <w:jc w:val="right"/>
              <w:rPr>
                <w:sz w:val="16"/>
                <w:szCs w:val="16"/>
              </w:rPr>
            </w:pPr>
            <w:r w:rsidRPr="00A226BD">
              <w:rPr>
                <w:sz w:val="16"/>
                <w:szCs w:val="16"/>
              </w:rPr>
              <w:t>167.920,00</w:t>
            </w:r>
          </w:p>
        </w:tc>
        <w:tc>
          <w:tcPr>
            <w:tcW w:w="1194" w:type="dxa"/>
            <w:tcBorders>
              <w:top w:val="nil"/>
              <w:left w:val="nil"/>
              <w:bottom w:val="single" w:sz="4" w:space="0" w:color="auto"/>
              <w:right w:val="single" w:sz="4" w:space="0" w:color="auto"/>
            </w:tcBorders>
            <w:shd w:val="clear" w:color="000000" w:fill="D9D9D9"/>
            <w:noWrap/>
            <w:vAlign w:val="center"/>
            <w:hideMark/>
          </w:tcPr>
          <w:p w14:paraId="255CE805"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783DCFD2" w14:textId="77777777" w:rsidR="007030D7" w:rsidRPr="00A226BD" w:rsidRDefault="007030D7" w:rsidP="00CB4A62">
            <w:pPr>
              <w:jc w:val="right"/>
              <w:rPr>
                <w:sz w:val="16"/>
                <w:szCs w:val="16"/>
              </w:rPr>
            </w:pPr>
            <w:r w:rsidRPr="00A226BD">
              <w:rPr>
                <w:sz w:val="16"/>
                <w:szCs w:val="16"/>
              </w:rPr>
              <w:t>-4.750,00</w:t>
            </w:r>
          </w:p>
        </w:tc>
        <w:tc>
          <w:tcPr>
            <w:tcW w:w="1603" w:type="dxa"/>
            <w:tcBorders>
              <w:top w:val="nil"/>
              <w:left w:val="nil"/>
              <w:bottom w:val="single" w:sz="4" w:space="0" w:color="auto"/>
              <w:right w:val="single" w:sz="4" w:space="0" w:color="auto"/>
            </w:tcBorders>
            <w:shd w:val="clear" w:color="000000" w:fill="D9D9D9"/>
            <w:noWrap/>
            <w:vAlign w:val="center"/>
            <w:hideMark/>
          </w:tcPr>
          <w:p w14:paraId="765A9A7B" w14:textId="77777777" w:rsidR="007030D7" w:rsidRPr="00A226BD" w:rsidRDefault="007030D7" w:rsidP="00CB4A62">
            <w:pPr>
              <w:jc w:val="right"/>
              <w:rPr>
                <w:sz w:val="16"/>
                <w:szCs w:val="16"/>
              </w:rPr>
            </w:pPr>
            <w:r w:rsidRPr="00A226BD">
              <w:rPr>
                <w:sz w:val="16"/>
                <w:szCs w:val="16"/>
              </w:rPr>
              <w:t>163.170,00</w:t>
            </w:r>
          </w:p>
        </w:tc>
      </w:tr>
      <w:tr w:rsidR="007030D7" w:rsidRPr="00A226BD" w14:paraId="1F45EAB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543353B2"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501EC6E7"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47C173B2" w14:textId="77777777" w:rsidR="007030D7" w:rsidRPr="00A226BD" w:rsidRDefault="007030D7" w:rsidP="00CB4A62">
            <w:pPr>
              <w:jc w:val="right"/>
              <w:rPr>
                <w:sz w:val="16"/>
                <w:szCs w:val="16"/>
              </w:rPr>
            </w:pPr>
            <w:r w:rsidRPr="00A226BD">
              <w:rPr>
                <w:sz w:val="16"/>
                <w:szCs w:val="16"/>
              </w:rPr>
              <w:t>147.420,00</w:t>
            </w:r>
          </w:p>
        </w:tc>
        <w:tc>
          <w:tcPr>
            <w:tcW w:w="1194" w:type="dxa"/>
            <w:tcBorders>
              <w:top w:val="nil"/>
              <w:left w:val="nil"/>
              <w:bottom w:val="single" w:sz="4" w:space="0" w:color="auto"/>
              <w:right w:val="single" w:sz="4" w:space="0" w:color="auto"/>
            </w:tcBorders>
            <w:shd w:val="clear" w:color="auto" w:fill="auto"/>
            <w:noWrap/>
            <w:vAlign w:val="bottom"/>
            <w:hideMark/>
          </w:tcPr>
          <w:p w14:paraId="63803D18"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49B49BDB" w14:textId="77777777" w:rsidR="007030D7" w:rsidRPr="00A226BD" w:rsidRDefault="007030D7" w:rsidP="00CB4A62">
            <w:pPr>
              <w:jc w:val="right"/>
              <w:rPr>
                <w:sz w:val="16"/>
                <w:szCs w:val="16"/>
              </w:rPr>
            </w:pPr>
            <w:r w:rsidRPr="00A226BD">
              <w:rPr>
                <w:sz w:val="16"/>
                <w:szCs w:val="16"/>
              </w:rPr>
              <w:t>-4.750,00</w:t>
            </w:r>
          </w:p>
        </w:tc>
        <w:tc>
          <w:tcPr>
            <w:tcW w:w="1603" w:type="dxa"/>
            <w:tcBorders>
              <w:top w:val="nil"/>
              <w:left w:val="nil"/>
              <w:bottom w:val="single" w:sz="4" w:space="0" w:color="auto"/>
              <w:right w:val="single" w:sz="4" w:space="0" w:color="auto"/>
            </w:tcBorders>
            <w:shd w:val="clear" w:color="auto" w:fill="auto"/>
            <w:noWrap/>
            <w:vAlign w:val="bottom"/>
            <w:hideMark/>
          </w:tcPr>
          <w:p w14:paraId="30CC0E1B" w14:textId="77777777" w:rsidR="007030D7" w:rsidRPr="00A226BD" w:rsidRDefault="007030D7" w:rsidP="00CB4A62">
            <w:pPr>
              <w:jc w:val="right"/>
              <w:rPr>
                <w:sz w:val="16"/>
                <w:szCs w:val="16"/>
              </w:rPr>
            </w:pPr>
            <w:r w:rsidRPr="00A226BD">
              <w:rPr>
                <w:sz w:val="16"/>
                <w:szCs w:val="16"/>
              </w:rPr>
              <w:t>142.670,00</w:t>
            </w:r>
          </w:p>
        </w:tc>
      </w:tr>
      <w:tr w:rsidR="007030D7" w:rsidRPr="00A226BD" w14:paraId="287F637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584A3E34" w14:textId="77777777" w:rsidR="007030D7" w:rsidRPr="00A226BD" w:rsidRDefault="007030D7" w:rsidP="00CB4A62">
            <w:pPr>
              <w:jc w:val="right"/>
              <w:rPr>
                <w:b/>
                <w:bCs/>
                <w:sz w:val="16"/>
                <w:szCs w:val="16"/>
              </w:rPr>
            </w:pPr>
            <w:r w:rsidRPr="00A226BD">
              <w:rPr>
                <w:b/>
                <w:bCs/>
                <w:sz w:val="16"/>
                <w:szCs w:val="16"/>
              </w:rPr>
              <w:t>2006</w:t>
            </w:r>
          </w:p>
        </w:tc>
        <w:tc>
          <w:tcPr>
            <w:tcW w:w="4559" w:type="dxa"/>
            <w:tcBorders>
              <w:top w:val="nil"/>
              <w:left w:val="nil"/>
              <w:bottom w:val="single" w:sz="4" w:space="0" w:color="auto"/>
              <w:right w:val="single" w:sz="4" w:space="0" w:color="auto"/>
            </w:tcBorders>
            <w:shd w:val="clear" w:color="000000" w:fill="E2EFDA"/>
            <w:noWrap/>
            <w:vAlign w:val="bottom"/>
            <w:hideMark/>
          </w:tcPr>
          <w:p w14:paraId="334134EC" w14:textId="77777777" w:rsidR="007030D7" w:rsidRPr="00A226BD" w:rsidRDefault="007030D7" w:rsidP="00CB4A62">
            <w:pPr>
              <w:rPr>
                <w:b/>
                <w:bCs/>
                <w:sz w:val="16"/>
                <w:szCs w:val="16"/>
              </w:rPr>
            </w:pPr>
            <w:r w:rsidRPr="00A226BD">
              <w:rPr>
                <w:b/>
                <w:bCs/>
                <w:sz w:val="16"/>
                <w:szCs w:val="16"/>
              </w:rPr>
              <w:t>SOCIJALNA SKRB</w:t>
            </w:r>
          </w:p>
        </w:tc>
        <w:tc>
          <w:tcPr>
            <w:tcW w:w="1136" w:type="dxa"/>
            <w:tcBorders>
              <w:top w:val="nil"/>
              <w:left w:val="nil"/>
              <w:bottom w:val="single" w:sz="4" w:space="0" w:color="auto"/>
              <w:right w:val="single" w:sz="4" w:space="0" w:color="auto"/>
            </w:tcBorders>
            <w:shd w:val="clear" w:color="000000" w:fill="E2EFDA"/>
            <w:noWrap/>
            <w:vAlign w:val="bottom"/>
            <w:hideMark/>
          </w:tcPr>
          <w:p w14:paraId="67980804" w14:textId="77777777" w:rsidR="007030D7" w:rsidRPr="00A226BD" w:rsidRDefault="007030D7" w:rsidP="00CB4A62">
            <w:pPr>
              <w:jc w:val="right"/>
              <w:rPr>
                <w:b/>
                <w:bCs/>
                <w:sz w:val="16"/>
                <w:szCs w:val="16"/>
              </w:rPr>
            </w:pPr>
            <w:r w:rsidRPr="00A226BD">
              <w:rPr>
                <w:b/>
                <w:bCs/>
                <w:sz w:val="16"/>
                <w:szCs w:val="16"/>
              </w:rPr>
              <w:t>432.110,00</w:t>
            </w:r>
          </w:p>
        </w:tc>
        <w:tc>
          <w:tcPr>
            <w:tcW w:w="1194" w:type="dxa"/>
            <w:tcBorders>
              <w:top w:val="nil"/>
              <w:left w:val="nil"/>
              <w:bottom w:val="single" w:sz="4" w:space="0" w:color="auto"/>
              <w:right w:val="single" w:sz="4" w:space="0" w:color="auto"/>
            </w:tcBorders>
            <w:shd w:val="clear" w:color="000000" w:fill="E2EFDA"/>
            <w:noWrap/>
            <w:vAlign w:val="bottom"/>
            <w:hideMark/>
          </w:tcPr>
          <w:p w14:paraId="4E7869D4" w14:textId="77777777" w:rsidR="007030D7" w:rsidRPr="00A226BD" w:rsidRDefault="007030D7" w:rsidP="00CB4A62">
            <w:pPr>
              <w:jc w:val="right"/>
              <w:rPr>
                <w:b/>
                <w:bCs/>
                <w:sz w:val="16"/>
                <w:szCs w:val="16"/>
              </w:rPr>
            </w:pPr>
            <w:r w:rsidRPr="00A226BD">
              <w:rPr>
                <w:b/>
                <w:bCs/>
                <w:sz w:val="16"/>
                <w:szCs w:val="16"/>
              </w:rPr>
              <w:t>26.450,00</w:t>
            </w:r>
          </w:p>
        </w:tc>
        <w:tc>
          <w:tcPr>
            <w:tcW w:w="1177" w:type="dxa"/>
            <w:tcBorders>
              <w:top w:val="nil"/>
              <w:left w:val="nil"/>
              <w:bottom w:val="single" w:sz="4" w:space="0" w:color="auto"/>
              <w:right w:val="single" w:sz="4" w:space="0" w:color="auto"/>
            </w:tcBorders>
            <w:shd w:val="clear" w:color="000000" w:fill="E2EFDA"/>
            <w:noWrap/>
            <w:vAlign w:val="bottom"/>
            <w:hideMark/>
          </w:tcPr>
          <w:p w14:paraId="7C80C4D3" w14:textId="77777777" w:rsidR="007030D7" w:rsidRPr="00A226BD" w:rsidRDefault="007030D7" w:rsidP="00CB4A62">
            <w:pPr>
              <w:jc w:val="right"/>
              <w:rPr>
                <w:b/>
                <w:bCs/>
                <w:sz w:val="16"/>
                <w:szCs w:val="16"/>
              </w:rPr>
            </w:pPr>
            <w:r w:rsidRPr="00A226BD">
              <w:rPr>
                <w:b/>
                <w:bCs/>
                <w:sz w:val="16"/>
                <w:szCs w:val="16"/>
              </w:rPr>
              <w:t>-4.250,00</w:t>
            </w:r>
          </w:p>
        </w:tc>
        <w:tc>
          <w:tcPr>
            <w:tcW w:w="1603" w:type="dxa"/>
            <w:tcBorders>
              <w:top w:val="nil"/>
              <w:left w:val="nil"/>
              <w:bottom w:val="single" w:sz="4" w:space="0" w:color="auto"/>
              <w:right w:val="single" w:sz="4" w:space="0" w:color="auto"/>
            </w:tcBorders>
            <w:shd w:val="clear" w:color="000000" w:fill="E2EFDA"/>
            <w:noWrap/>
            <w:vAlign w:val="bottom"/>
            <w:hideMark/>
          </w:tcPr>
          <w:p w14:paraId="730BD88C" w14:textId="77777777" w:rsidR="007030D7" w:rsidRPr="00A226BD" w:rsidRDefault="007030D7" w:rsidP="00CB4A62">
            <w:pPr>
              <w:jc w:val="right"/>
              <w:rPr>
                <w:b/>
                <w:bCs/>
                <w:sz w:val="16"/>
                <w:szCs w:val="16"/>
              </w:rPr>
            </w:pPr>
            <w:r w:rsidRPr="00A226BD">
              <w:rPr>
                <w:b/>
                <w:bCs/>
                <w:sz w:val="16"/>
                <w:szCs w:val="16"/>
              </w:rPr>
              <w:t>454.310,00</w:t>
            </w:r>
          </w:p>
        </w:tc>
      </w:tr>
      <w:tr w:rsidR="007030D7" w:rsidRPr="00A226BD" w14:paraId="173EE4F3"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3A181976" w14:textId="77777777" w:rsidR="007030D7" w:rsidRPr="00A226BD" w:rsidRDefault="007030D7" w:rsidP="00CB4A62">
            <w:pPr>
              <w:jc w:val="right"/>
              <w:rPr>
                <w:b/>
                <w:bCs/>
                <w:sz w:val="16"/>
                <w:szCs w:val="16"/>
              </w:rPr>
            </w:pPr>
            <w:r w:rsidRPr="00A226BD">
              <w:rPr>
                <w:b/>
                <w:bCs/>
                <w:sz w:val="16"/>
                <w:szCs w:val="16"/>
              </w:rPr>
              <w:t>A200604</w:t>
            </w:r>
          </w:p>
        </w:tc>
        <w:tc>
          <w:tcPr>
            <w:tcW w:w="4559" w:type="dxa"/>
            <w:tcBorders>
              <w:top w:val="nil"/>
              <w:left w:val="nil"/>
              <w:bottom w:val="single" w:sz="4" w:space="0" w:color="auto"/>
              <w:right w:val="single" w:sz="4" w:space="0" w:color="auto"/>
            </w:tcBorders>
            <w:shd w:val="clear" w:color="000000" w:fill="DDEBF7"/>
            <w:vAlign w:val="bottom"/>
            <w:hideMark/>
          </w:tcPr>
          <w:p w14:paraId="49958B0C" w14:textId="77777777" w:rsidR="007030D7" w:rsidRPr="00A226BD" w:rsidRDefault="007030D7" w:rsidP="00CB4A62">
            <w:pPr>
              <w:rPr>
                <w:b/>
                <w:bCs/>
                <w:sz w:val="16"/>
                <w:szCs w:val="16"/>
              </w:rPr>
            </w:pPr>
            <w:r w:rsidRPr="00A226BD">
              <w:rPr>
                <w:b/>
                <w:bCs/>
                <w:sz w:val="16"/>
                <w:szCs w:val="16"/>
              </w:rPr>
              <w:t>POMOĆ ZA NOVOROĐENU DJECU</w:t>
            </w:r>
          </w:p>
        </w:tc>
        <w:tc>
          <w:tcPr>
            <w:tcW w:w="1136" w:type="dxa"/>
            <w:tcBorders>
              <w:top w:val="nil"/>
              <w:left w:val="nil"/>
              <w:bottom w:val="single" w:sz="4" w:space="0" w:color="auto"/>
              <w:right w:val="single" w:sz="4" w:space="0" w:color="auto"/>
            </w:tcBorders>
            <w:shd w:val="clear" w:color="000000" w:fill="DDEBF7"/>
            <w:noWrap/>
            <w:vAlign w:val="bottom"/>
            <w:hideMark/>
          </w:tcPr>
          <w:p w14:paraId="09043AA2" w14:textId="77777777" w:rsidR="007030D7" w:rsidRPr="00A226BD" w:rsidRDefault="007030D7" w:rsidP="00CB4A62">
            <w:pPr>
              <w:jc w:val="right"/>
              <w:rPr>
                <w:b/>
                <w:bCs/>
                <w:sz w:val="16"/>
                <w:szCs w:val="16"/>
              </w:rPr>
            </w:pPr>
            <w:r w:rsidRPr="00A226BD">
              <w:rPr>
                <w:b/>
                <w:bCs/>
                <w:sz w:val="16"/>
                <w:szCs w:val="16"/>
              </w:rPr>
              <w:t>55.000,00</w:t>
            </w:r>
          </w:p>
        </w:tc>
        <w:tc>
          <w:tcPr>
            <w:tcW w:w="1194" w:type="dxa"/>
            <w:tcBorders>
              <w:top w:val="nil"/>
              <w:left w:val="nil"/>
              <w:bottom w:val="single" w:sz="4" w:space="0" w:color="auto"/>
              <w:right w:val="single" w:sz="4" w:space="0" w:color="auto"/>
            </w:tcBorders>
            <w:shd w:val="clear" w:color="000000" w:fill="DDEBF7"/>
            <w:noWrap/>
            <w:vAlign w:val="bottom"/>
            <w:hideMark/>
          </w:tcPr>
          <w:p w14:paraId="024A0237" w14:textId="77777777" w:rsidR="007030D7" w:rsidRPr="00A226BD" w:rsidRDefault="007030D7" w:rsidP="00CB4A62">
            <w:pPr>
              <w:jc w:val="right"/>
              <w:rPr>
                <w:b/>
                <w:bCs/>
                <w:sz w:val="16"/>
                <w:szCs w:val="16"/>
              </w:rPr>
            </w:pPr>
            <w:r w:rsidRPr="00A226BD">
              <w:rPr>
                <w:b/>
                <w:bCs/>
                <w:sz w:val="16"/>
                <w:szCs w:val="16"/>
              </w:rPr>
              <w:t>200,00</w:t>
            </w:r>
          </w:p>
        </w:tc>
        <w:tc>
          <w:tcPr>
            <w:tcW w:w="1177" w:type="dxa"/>
            <w:tcBorders>
              <w:top w:val="nil"/>
              <w:left w:val="nil"/>
              <w:bottom w:val="single" w:sz="4" w:space="0" w:color="auto"/>
              <w:right w:val="single" w:sz="4" w:space="0" w:color="auto"/>
            </w:tcBorders>
            <w:shd w:val="clear" w:color="000000" w:fill="DDEBF7"/>
            <w:noWrap/>
            <w:vAlign w:val="bottom"/>
            <w:hideMark/>
          </w:tcPr>
          <w:p w14:paraId="6C43B5A5"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7C9C6796" w14:textId="77777777" w:rsidR="007030D7" w:rsidRPr="00A226BD" w:rsidRDefault="007030D7" w:rsidP="00CB4A62">
            <w:pPr>
              <w:jc w:val="right"/>
              <w:rPr>
                <w:b/>
                <w:bCs/>
                <w:sz w:val="16"/>
                <w:szCs w:val="16"/>
              </w:rPr>
            </w:pPr>
            <w:r w:rsidRPr="00A226BD">
              <w:rPr>
                <w:b/>
                <w:bCs/>
                <w:sz w:val="16"/>
                <w:szCs w:val="16"/>
              </w:rPr>
              <w:t>55.200,00</w:t>
            </w:r>
          </w:p>
        </w:tc>
      </w:tr>
      <w:tr w:rsidR="007030D7" w:rsidRPr="00A226BD" w14:paraId="32A8D7FE"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2E1F0B4"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10DC0C99" w14:textId="77777777" w:rsidR="007030D7" w:rsidRPr="00A226BD" w:rsidRDefault="007030D7" w:rsidP="00CB4A62">
            <w:pPr>
              <w:jc w:val="right"/>
              <w:rPr>
                <w:sz w:val="16"/>
                <w:szCs w:val="16"/>
              </w:rPr>
            </w:pPr>
            <w:r w:rsidRPr="00A226BD">
              <w:rPr>
                <w:sz w:val="16"/>
                <w:szCs w:val="16"/>
              </w:rPr>
              <w:t>55.000,00</w:t>
            </w:r>
          </w:p>
        </w:tc>
        <w:tc>
          <w:tcPr>
            <w:tcW w:w="1194" w:type="dxa"/>
            <w:tcBorders>
              <w:top w:val="nil"/>
              <w:left w:val="nil"/>
              <w:bottom w:val="single" w:sz="4" w:space="0" w:color="auto"/>
              <w:right w:val="single" w:sz="4" w:space="0" w:color="auto"/>
            </w:tcBorders>
            <w:shd w:val="clear" w:color="000000" w:fill="D9D9D9"/>
            <w:noWrap/>
            <w:vAlign w:val="center"/>
            <w:hideMark/>
          </w:tcPr>
          <w:p w14:paraId="64DC0FF0" w14:textId="77777777" w:rsidR="007030D7" w:rsidRPr="00A226BD" w:rsidRDefault="007030D7" w:rsidP="00CB4A62">
            <w:pPr>
              <w:jc w:val="right"/>
              <w:rPr>
                <w:sz w:val="16"/>
                <w:szCs w:val="16"/>
              </w:rPr>
            </w:pPr>
            <w:r w:rsidRPr="00A226BD">
              <w:rPr>
                <w:sz w:val="16"/>
                <w:szCs w:val="16"/>
              </w:rPr>
              <w:t>200,00</w:t>
            </w:r>
          </w:p>
        </w:tc>
        <w:tc>
          <w:tcPr>
            <w:tcW w:w="1177" w:type="dxa"/>
            <w:tcBorders>
              <w:top w:val="nil"/>
              <w:left w:val="nil"/>
              <w:bottom w:val="single" w:sz="4" w:space="0" w:color="auto"/>
              <w:right w:val="single" w:sz="4" w:space="0" w:color="auto"/>
            </w:tcBorders>
            <w:shd w:val="clear" w:color="000000" w:fill="D9D9D9"/>
            <w:noWrap/>
            <w:vAlign w:val="center"/>
            <w:hideMark/>
          </w:tcPr>
          <w:p w14:paraId="695C5987"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16E38D1A" w14:textId="77777777" w:rsidR="007030D7" w:rsidRPr="00A226BD" w:rsidRDefault="007030D7" w:rsidP="00CB4A62">
            <w:pPr>
              <w:jc w:val="right"/>
              <w:rPr>
                <w:sz w:val="16"/>
                <w:szCs w:val="16"/>
              </w:rPr>
            </w:pPr>
            <w:r w:rsidRPr="00A226BD">
              <w:rPr>
                <w:sz w:val="16"/>
                <w:szCs w:val="16"/>
              </w:rPr>
              <w:t>55.200,00</w:t>
            </w:r>
          </w:p>
        </w:tc>
      </w:tr>
      <w:tr w:rsidR="007030D7" w:rsidRPr="00A226BD" w14:paraId="1C86F08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1272F1EF" w14:textId="77777777" w:rsidR="007030D7" w:rsidRPr="00A226BD" w:rsidRDefault="007030D7" w:rsidP="00CB4A62">
            <w:pPr>
              <w:jc w:val="right"/>
              <w:rPr>
                <w:sz w:val="16"/>
                <w:szCs w:val="16"/>
              </w:rPr>
            </w:pPr>
            <w:r w:rsidRPr="00A226BD">
              <w:rPr>
                <w:sz w:val="16"/>
                <w:szCs w:val="16"/>
              </w:rPr>
              <w:t>37</w:t>
            </w:r>
          </w:p>
        </w:tc>
        <w:tc>
          <w:tcPr>
            <w:tcW w:w="4559" w:type="dxa"/>
            <w:tcBorders>
              <w:top w:val="nil"/>
              <w:left w:val="nil"/>
              <w:bottom w:val="single" w:sz="4" w:space="0" w:color="auto"/>
              <w:right w:val="single" w:sz="4" w:space="0" w:color="auto"/>
            </w:tcBorders>
            <w:shd w:val="clear" w:color="auto" w:fill="auto"/>
            <w:vAlign w:val="bottom"/>
            <w:hideMark/>
          </w:tcPr>
          <w:p w14:paraId="5EB81C50" w14:textId="77777777" w:rsidR="007030D7" w:rsidRPr="00A226BD" w:rsidRDefault="007030D7" w:rsidP="00CB4A62">
            <w:pPr>
              <w:rPr>
                <w:sz w:val="16"/>
                <w:szCs w:val="16"/>
              </w:rPr>
            </w:pPr>
            <w:r w:rsidRPr="00A226BD">
              <w:rPr>
                <w:sz w:val="16"/>
                <w:szCs w:val="16"/>
              </w:rPr>
              <w:t>Naknade građanima i kućanstvima na temelju osiguranja i druge naknade</w:t>
            </w:r>
          </w:p>
        </w:tc>
        <w:tc>
          <w:tcPr>
            <w:tcW w:w="1136" w:type="dxa"/>
            <w:tcBorders>
              <w:top w:val="nil"/>
              <w:left w:val="nil"/>
              <w:bottom w:val="single" w:sz="4" w:space="0" w:color="auto"/>
              <w:right w:val="single" w:sz="4" w:space="0" w:color="auto"/>
            </w:tcBorders>
            <w:shd w:val="clear" w:color="auto" w:fill="auto"/>
            <w:noWrap/>
            <w:vAlign w:val="bottom"/>
            <w:hideMark/>
          </w:tcPr>
          <w:p w14:paraId="582315A2" w14:textId="77777777" w:rsidR="007030D7" w:rsidRPr="00A226BD" w:rsidRDefault="007030D7" w:rsidP="00CB4A62">
            <w:pPr>
              <w:jc w:val="right"/>
              <w:rPr>
                <w:sz w:val="16"/>
                <w:szCs w:val="16"/>
              </w:rPr>
            </w:pPr>
            <w:r w:rsidRPr="00A226BD">
              <w:rPr>
                <w:sz w:val="16"/>
                <w:szCs w:val="16"/>
              </w:rPr>
              <w:t>55.000,00</w:t>
            </w:r>
          </w:p>
        </w:tc>
        <w:tc>
          <w:tcPr>
            <w:tcW w:w="1194" w:type="dxa"/>
            <w:tcBorders>
              <w:top w:val="nil"/>
              <w:left w:val="nil"/>
              <w:bottom w:val="single" w:sz="4" w:space="0" w:color="auto"/>
              <w:right w:val="single" w:sz="4" w:space="0" w:color="auto"/>
            </w:tcBorders>
            <w:shd w:val="clear" w:color="auto" w:fill="auto"/>
            <w:noWrap/>
            <w:vAlign w:val="bottom"/>
            <w:hideMark/>
          </w:tcPr>
          <w:p w14:paraId="5501C942" w14:textId="77777777" w:rsidR="007030D7" w:rsidRPr="00A226BD" w:rsidRDefault="007030D7" w:rsidP="00CB4A62">
            <w:pPr>
              <w:jc w:val="right"/>
              <w:rPr>
                <w:sz w:val="16"/>
                <w:szCs w:val="16"/>
              </w:rPr>
            </w:pPr>
            <w:r w:rsidRPr="00A226BD">
              <w:rPr>
                <w:sz w:val="16"/>
                <w:szCs w:val="16"/>
              </w:rPr>
              <w:t>200,00</w:t>
            </w:r>
          </w:p>
        </w:tc>
        <w:tc>
          <w:tcPr>
            <w:tcW w:w="1177" w:type="dxa"/>
            <w:tcBorders>
              <w:top w:val="nil"/>
              <w:left w:val="nil"/>
              <w:bottom w:val="single" w:sz="4" w:space="0" w:color="auto"/>
              <w:right w:val="single" w:sz="4" w:space="0" w:color="auto"/>
            </w:tcBorders>
            <w:shd w:val="clear" w:color="auto" w:fill="auto"/>
            <w:noWrap/>
            <w:vAlign w:val="bottom"/>
            <w:hideMark/>
          </w:tcPr>
          <w:p w14:paraId="4092C7E9"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5A0C14CD" w14:textId="77777777" w:rsidR="007030D7" w:rsidRPr="00A226BD" w:rsidRDefault="007030D7" w:rsidP="00CB4A62">
            <w:pPr>
              <w:jc w:val="right"/>
              <w:rPr>
                <w:sz w:val="16"/>
                <w:szCs w:val="16"/>
              </w:rPr>
            </w:pPr>
            <w:r w:rsidRPr="00A226BD">
              <w:rPr>
                <w:sz w:val="16"/>
                <w:szCs w:val="16"/>
              </w:rPr>
              <w:t>55.200,00</w:t>
            </w:r>
          </w:p>
        </w:tc>
      </w:tr>
      <w:tr w:rsidR="007030D7" w:rsidRPr="00A226BD" w14:paraId="29A2B0D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7FC69F77" w14:textId="77777777" w:rsidR="007030D7" w:rsidRPr="00A226BD" w:rsidRDefault="007030D7" w:rsidP="00CB4A62">
            <w:pPr>
              <w:jc w:val="right"/>
              <w:rPr>
                <w:b/>
                <w:bCs/>
                <w:sz w:val="16"/>
                <w:szCs w:val="16"/>
              </w:rPr>
            </w:pPr>
            <w:r w:rsidRPr="00A226BD">
              <w:rPr>
                <w:b/>
                <w:bCs/>
                <w:sz w:val="16"/>
                <w:szCs w:val="16"/>
              </w:rPr>
              <w:t>A200605</w:t>
            </w:r>
          </w:p>
        </w:tc>
        <w:tc>
          <w:tcPr>
            <w:tcW w:w="4559" w:type="dxa"/>
            <w:tcBorders>
              <w:top w:val="nil"/>
              <w:left w:val="nil"/>
              <w:bottom w:val="single" w:sz="4" w:space="0" w:color="auto"/>
              <w:right w:val="single" w:sz="4" w:space="0" w:color="auto"/>
            </w:tcBorders>
            <w:shd w:val="clear" w:color="000000" w:fill="DDEBF7"/>
            <w:vAlign w:val="bottom"/>
            <w:hideMark/>
          </w:tcPr>
          <w:p w14:paraId="01E0A76C" w14:textId="77777777" w:rsidR="007030D7" w:rsidRPr="00A226BD" w:rsidRDefault="007030D7" w:rsidP="00CB4A62">
            <w:pPr>
              <w:rPr>
                <w:b/>
                <w:bCs/>
                <w:sz w:val="16"/>
                <w:szCs w:val="16"/>
              </w:rPr>
            </w:pPr>
            <w:r w:rsidRPr="00A226BD">
              <w:rPr>
                <w:b/>
                <w:bCs/>
                <w:sz w:val="16"/>
                <w:szCs w:val="16"/>
              </w:rPr>
              <w:t>POMOĆ SOCIJALNO UGROŽENIM I NEMOĆNIM OSOBAMA</w:t>
            </w:r>
          </w:p>
        </w:tc>
        <w:tc>
          <w:tcPr>
            <w:tcW w:w="1136" w:type="dxa"/>
            <w:tcBorders>
              <w:top w:val="nil"/>
              <w:left w:val="nil"/>
              <w:bottom w:val="single" w:sz="4" w:space="0" w:color="auto"/>
              <w:right w:val="single" w:sz="4" w:space="0" w:color="auto"/>
            </w:tcBorders>
            <w:shd w:val="clear" w:color="000000" w:fill="DDEBF7"/>
            <w:noWrap/>
            <w:vAlign w:val="bottom"/>
            <w:hideMark/>
          </w:tcPr>
          <w:p w14:paraId="22839235" w14:textId="77777777" w:rsidR="007030D7" w:rsidRPr="00A226BD" w:rsidRDefault="007030D7" w:rsidP="00CB4A62">
            <w:pPr>
              <w:jc w:val="right"/>
              <w:rPr>
                <w:b/>
                <w:bCs/>
                <w:sz w:val="16"/>
                <w:szCs w:val="16"/>
              </w:rPr>
            </w:pPr>
            <w:r w:rsidRPr="00A226BD">
              <w:rPr>
                <w:b/>
                <w:bCs/>
                <w:sz w:val="16"/>
                <w:szCs w:val="16"/>
              </w:rPr>
              <w:t>142.660,00</w:t>
            </w:r>
          </w:p>
        </w:tc>
        <w:tc>
          <w:tcPr>
            <w:tcW w:w="1194" w:type="dxa"/>
            <w:tcBorders>
              <w:top w:val="nil"/>
              <w:left w:val="nil"/>
              <w:bottom w:val="single" w:sz="4" w:space="0" w:color="auto"/>
              <w:right w:val="single" w:sz="4" w:space="0" w:color="auto"/>
            </w:tcBorders>
            <w:shd w:val="clear" w:color="000000" w:fill="DDEBF7"/>
            <w:noWrap/>
            <w:vAlign w:val="bottom"/>
            <w:hideMark/>
          </w:tcPr>
          <w:p w14:paraId="2C8CC909"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30091737" w14:textId="77777777" w:rsidR="007030D7" w:rsidRPr="00A226BD" w:rsidRDefault="007030D7" w:rsidP="00CB4A62">
            <w:pPr>
              <w:jc w:val="right"/>
              <w:rPr>
                <w:b/>
                <w:bCs/>
                <w:sz w:val="16"/>
                <w:szCs w:val="16"/>
              </w:rPr>
            </w:pPr>
            <w:r w:rsidRPr="00A226BD">
              <w:rPr>
                <w:b/>
                <w:bCs/>
                <w:sz w:val="16"/>
                <w:szCs w:val="16"/>
              </w:rPr>
              <w:t>-4.250,00</w:t>
            </w:r>
          </w:p>
        </w:tc>
        <w:tc>
          <w:tcPr>
            <w:tcW w:w="1603" w:type="dxa"/>
            <w:tcBorders>
              <w:top w:val="nil"/>
              <w:left w:val="nil"/>
              <w:bottom w:val="single" w:sz="4" w:space="0" w:color="auto"/>
              <w:right w:val="single" w:sz="4" w:space="0" w:color="auto"/>
            </w:tcBorders>
            <w:shd w:val="clear" w:color="000000" w:fill="DDEBF7"/>
            <w:noWrap/>
            <w:vAlign w:val="bottom"/>
            <w:hideMark/>
          </w:tcPr>
          <w:p w14:paraId="67CC749E" w14:textId="77777777" w:rsidR="007030D7" w:rsidRPr="00A226BD" w:rsidRDefault="007030D7" w:rsidP="00CB4A62">
            <w:pPr>
              <w:jc w:val="right"/>
              <w:rPr>
                <w:b/>
                <w:bCs/>
                <w:sz w:val="16"/>
                <w:szCs w:val="16"/>
              </w:rPr>
            </w:pPr>
            <w:r w:rsidRPr="00A226BD">
              <w:rPr>
                <w:b/>
                <w:bCs/>
                <w:sz w:val="16"/>
                <w:szCs w:val="16"/>
              </w:rPr>
              <w:t>138.410,00</w:t>
            </w:r>
          </w:p>
        </w:tc>
      </w:tr>
      <w:tr w:rsidR="007030D7" w:rsidRPr="00A226BD" w14:paraId="099C9CCA"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67AB21"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611D0E91" w14:textId="77777777" w:rsidR="007030D7" w:rsidRPr="00A226BD" w:rsidRDefault="007030D7" w:rsidP="00CB4A62">
            <w:pPr>
              <w:jc w:val="right"/>
              <w:rPr>
                <w:sz w:val="16"/>
                <w:szCs w:val="16"/>
              </w:rPr>
            </w:pPr>
            <w:r w:rsidRPr="00A226BD">
              <w:rPr>
                <w:sz w:val="16"/>
                <w:szCs w:val="16"/>
              </w:rPr>
              <w:t>142.660,00</w:t>
            </w:r>
          </w:p>
        </w:tc>
        <w:tc>
          <w:tcPr>
            <w:tcW w:w="1194" w:type="dxa"/>
            <w:tcBorders>
              <w:top w:val="nil"/>
              <w:left w:val="nil"/>
              <w:bottom w:val="single" w:sz="4" w:space="0" w:color="auto"/>
              <w:right w:val="single" w:sz="4" w:space="0" w:color="auto"/>
            </w:tcBorders>
            <w:shd w:val="clear" w:color="000000" w:fill="D9D9D9"/>
            <w:noWrap/>
            <w:vAlign w:val="center"/>
            <w:hideMark/>
          </w:tcPr>
          <w:p w14:paraId="32C4BB00"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4046BF2C" w14:textId="77777777" w:rsidR="007030D7" w:rsidRPr="00A226BD" w:rsidRDefault="007030D7" w:rsidP="00CB4A62">
            <w:pPr>
              <w:jc w:val="right"/>
              <w:rPr>
                <w:sz w:val="16"/>
                <w:szCs w:val="16"/>
              </w:rPr>
            </w:pPr>
            <w:r w:rsidRPr="00A226BD">
              <w:rPr>
                <w:sz w:val="16"/>
                <w:szCs w:val="16"/>
              </w:rPr>
              <w:t>-4.250,00</w:t>
            </w:r>
          </w:p>
        </w:tc>
        <w:tc>
          <w:tcPr>
            <w:tcW w:w="1603" w:type="dxa"/>
            <w:tcBorders>
              <w:top w:val="nil"/>
              <w:left w:val="nil"/>
              <w:bottom w:val="single" w:sz="4" w:space="0" w:color="auto"/>
              <w:right w:val="single" w:sz="4" w:space="0" w:color="auto"/>
            </w:tcBorders>
            <w:shd w:val="clear" w:color="000000" w:fill="D9D9D9"/>
            <w:noWrap/>
            <w:vAlign w:val="center"/>
            <w:hideMark/>
          </w:tcPr>
          <w:p w14:paraId="7520E275" w14:textId="77777777" w:rsidR="007030D7" w:rsidRPr="00A226BD" w:rsidRDefault="007030D7" w:rsidP="00CB4A62">
            <w:pPr>
              <w:jc w:val="right"/>
              <w:rPr>
                <w:sz w:val="16"/>
                <w:szCs w:val="16"/>
              </w:rPr>
            </w:pPr>
            <w:r w:rsidRPr="00A226BD">
              <w:rPr>
                <w:sz w:val="16"/>
                <w:szCs w:val="16"/>
              </w:rPr>
              <w:t>138.410,00</w:t>
            </w:r>
          </w:p>
        </w:tc>
      </w:tr>
      <w:tr w:rsidR="007030D7" w:rsidRPr="00A226BD" w14:paraId="193BBE6D"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5837B5A4" w14:textId="77777777" w:rsidR="007030D7" w:rsidRPr="00A226BD" w:rsidRDefault="007030D7" w:rsidP="00CB4A62">
            <w:pPr>
              <w:jc w:val="right"/>
              <w:rPr>
                <w:sz w:val="16"/>
                <w:szCs w:val="16"/>
              </w:rPr>
            </w:pPr>
            <w:r w:rsidRPr="00A226BD">
              <w:rPr>
                <w:sz w:val="16"/>
                <w:szCs w:val="16"/>
              </w:rPr>
              <w:t>37</w:t>
            </w:r>
          </w:p>
        </w:tc>
        <w:tc>
          <w:tcPr>
            <w:tcW w:w="4559" w:type="dxa"/>
            <w:tcBorders>
              <w:top w:val="nil"/>
              <w:left w:val="nil"/>
              <w:bottom w:val="single" w:sz="4" w:space="0" w:color="auto"/>
              <w:right w:val="single" w:sz="4" w:space="0" w:color="auto"/>
            </w:tcBorders>
            <w:shd w:val="clear" w:color="auto" w:fill="auto"/>
            <w:vAlign w:val="bottom"/>
            <w:hideMark/>
          </w:tcPr>
          <w:p w14:paraId="6C40409F" w14:textId="77777777" w:rsidR="007030D7" w:rsidRPr="00A226BD" w:rsidRDefault="007030D7" w:rsidP="00CB4A62">
            <w:pPr>
              <w:rPr>
                <w:sz w:val="16"/>
                <w:szCs w:val="16"/>
              </w:rPr>
            </w:pPr>
            <w:r w:rsidRPr="00A226BD">
              <w:rPr>
                <w:sz w:val="16"/>
                <w:szCs w:val="16"/>
              </w:rPr>
              <w:t>Naknade građanima i kućanstvima na temelju osiguranja i druge naknade</w:t>
            </w:r>
          </w:p>
        </w:tc>
        <w:tc>
          <w:tcPr>
            <w:tcW w:w="1136" w:type="dxa"/>
            <w:tcBorders>
              <w:top w:val="nil"/>
              <w:left w:val="nil"/>
              <w:bottom w:val="single" w:sz="4" w:space="0" w:color="auto"/>
              <w:right w:val="single" w:sz="4" w:space="0" w:color="auto"/>
            </w:tcBorders>
            <w:shd w:val="clear" w:color="auto" w:fill="auto"/>
            <w:noWrap/>
            <w:vAlign w:val="bottom"/>
            <w:hideMark/>
          </w:tcPr>
          <w:p w14:paraId="77FC111D" w14:textId="77777777" w:rsidR="007030D7" w:rsidRPr="00A226BD" w:rsidRDefault="007030D7" w:rsidP="00CB4A62">
            <w:pPr>
              <w:jc w:val="right"/>
              <w:rPr>
                <w:sz w:val="16"/>
                <w:szCs w:val="16"/>
              </w:rPr>
            </w:pPr>
            <w:r w:rsidRPr="00A226BD">
              <w:rPr>
                <w:sz w:val="16"/>
                <w:szCs w:val="16"/>
              </w:rPr>
              <w:t>135.000,00</w:t>
            </w:r>
          </w:p>
        </w:tc>
        <w:tc>
          <w:tcPr>
            <w:tcW w:w="1194" w:type="dxa"/>
            <w:tcBorders>
              <w:top w:val="nil"/>
              <w:left w:val="nil"/>
              <w:bottom w:val="single" w:sz="4" w:space="0" w:color="auto"/>
              <w:right w:val="single" w:sz="4" w:space="0" w:color="auto"/>
            </w:tcBorders>
            <w:shd w:val="clear" w:color="auto" w:fill="auto"/>
            <w:noWrap/>
            <w:vAlign w:val="bottom"/>
            <w:hideMark/>
          </w:tcPr>
          <w:p w14:paraId="1C298165"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7F55BCE7" w14:textId="77777777" w:rsidR="007030D7" w:rsidRPr="00A226BD" w:rsidRDefault="007030D7" w:rsidP="00CB4A62">
            <w:pPr>
              <w:jc w:val="right"/>
              <w:rPr>
                <w:sz w:val="16"/>
                <w:szCs w:val="16"/>
              </w:rPr>
            </w:pPr>
            <w:r w:rsidRPr="00A226BD">
              <w:rPr>
                <w:sz w:val="16"/>
                <w:szCs w:val="16"/>
              </w:rPr>
              <w:t>-4.250,00</w:t>
            </w:r>
          </w:p>
        </w:tc>
        <w:tc>
          <w:tcPr>
            <w:tcW w:w="1603" w:type="dxa"/>
            <w:tcBorders>
              <w:top w:val="nil"/>
              <w:left w:val="nil"/>
              <w:bottom w:val="single" w:sz="4" w:space="0" w:color="auto"/>
              <w:right w:val="single" w:sz="4" w:space="0" w:color="auto"/>
            </w:tcBorders>
            <w:shd w:val="clear" w:color="auto" w:fill="auto"/>
            <w:noWrap/>
            <w:vAlign w:val="bottom"/>
            <w:hideMark/>
          </w:tcPr>
          <w:p w14:paraId="173CF97C" w14:textId="77777777" w:rsidR="007030D7" w:rsidRPr="00A226BD" w:rsidRDefault="007030D7" w:rsidP="00CB4A62">
            <w:pPr>
              <w:jc w:val="right"/>
              <w:rPr>
                <w:sz w:val="16"/>
                <w:szCs w:val="16"/>
              </w:rPr>
            </w:pPr>
            <w:r w:rsidRPr="00A226BD">
              <w:rPr>
                <w:sz w:val="16"/>
                <w:szCs w:val="16"/>
              </w:rPr>
              <w:t>130.750,00</w:t>
            </w:r>
          </w:p>
        </w:tc>
      </w:tr>
      <w:tr w:rsidR="007030D7" w:rsidRPr="00A226BD" w14:paraId="190F2E7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24050DCD" w14:textId="77777777" w:rsidR="007030D7" w:rsidRPr="00A226BD" w:rsidRDefault="007030D7" w:rsidP="00CB4A62">
            <w:pPr>
              <w:jc w:val="right"/>
              <w:rPr>
                <w:b/>
                <w:bCs/>
                <w:sz w:val="16"/>
                <w:szCs w:val="16"/>
              </w:rPr>
            </w:pPr>
            <w:r w:rsidRPr="00A226BD">
              <w:rPr>
                <w:b/>
                <w:bCs/>
                <w:sz w:val="16"/>
                <w:szCs w:val="16"/>
              </w:rPr>
              <w:t>T200604</w:t>
            </w:r>
          </w:p>
        </w:tc>
        <w:tc>
          <w:tcPr>
            <w:tcW w:w="4559" w:type="dxa"/>
            <w:tcBorders>
              <w:top w:val="nil"/>
              <w:left w:val="nil"/>
              <w:bottom w:val="single" w:sz="4" w:space="0" w:color="auto"/>
              <w:right w:val="single" w:sz="4" w:space="0" w:color="auto"/>
            </w:tcBorders>
            <w:shd w:val="clear" w:color="000000" w:fill="DDEBF7"/>
            <w:vAlign w:val="bottom"/>
            <w:hideMark/>
          </w:tcPr>
          <w:p w14:paraId="70EF3FC5" w14:textId="77777777" w:rsidR="007030D7" w:rsidRPr="00A226BD" w:rsidRDefault="007030D7" w:rsidP="00CB4A62">
            <w:pPr>
              <w:rPr>
                <w:b/>
                <w:bCs/>
                <w:sz w:val="16"/>
                <w:szCs w:val="16"/>
              </w:rPr>
            </w:pPr>
            <w:r w:rsidRPr="00A226BD">
              <w:rPr>
                <w:b/>
                <w:bCs/>
                <w:sz w:val="16"/>
                <w:szCs w:val="16"/>
              </w:rPr>
              <w:t>PROJEKT ZAŽELI - ZAJEDNO U POMOĆI POTREBITIMA</w:t>
            </w:r>
          </w:p>
        </w:tc>
        <w:tc>
          <w:tcPr>
            <w:tcW w:w="1136" w:type="dxa"/>
            <w:tcBorders>
              <w:top w:val="nil"/>
              <w:left w:val="nil"/>
              <w:bottom w:val="single" w:sz="4" w:space="0" w:color="auto"/>
              <w:right w:val="single" w:sz="4" w:space="0" w:color="auto"/>
            </w:tcBorders>
            <w:shd w:val="clear" w:color="000000" w:fill="DDEBF7"/>
            <w:noWrap/>
            <w:vAlign w:val="bottom"/>
            <w:hideMark/>
          </w:tcPr>
          <w:p w14:paraId="256E61A7" w14:textId="77777777" w:rsidR="007030D7" w:rsidRPr="00A226BD" w:rsidRDefault="007030D7" w:rsidP="00CB4A62">
            <w:pPr>
              <w:jc w:val="right"/>
              <w:rPr>
                <w:b/>
                <w:bCs/>
                <w:sz w:val="16"/>
                <w:szCs w:val="16"/>
              </w:rPr>
            </w:pPr>
            <w:r w:rsidRPr="00A226BD">
              <w:rPr>
                <w:b/>
                <w:bCs/>
                <w:sz w:val="16"/>
                <w:szCs w:val="16"/>
              </w:rPr>
              <w:t>152.000,00</w:t>
            </w:r>
          </w:p>
        </w:tc>
        <w:tc>
          <w:tcPr>
            <w:tcW w:w="1194" w:type="dxa"/>
            <w:tcBorders>
              <w:top w:val="nil"/>
              <w:left w:val="nil"/>
              <w:bottom w:val="single" w:sz="4" w:space="0" w:color="auto"/>
              <w:right w:val="single" w:sz="4" w:space="0" w:color="auto"/>
            </w:tcBorders>
            <w:shd w:val="clear" w:color="000000" w:fill="DDEBF7"/>
            <w:noWrap/>
            <w:vAlign w:val="bottom"/>
            <w:hideMark/>
          </w:tcPr>
          <w:p w14:paraId="16A50B87" w14:textId="77777777" w:rsidR="007030D7" w:rsidRPr="00A226BD" w:rsidRDefault="007030D7" w:rsidP="00CB4A62">
            <w:pPr>
              <w:jc w:val="right"/>
              <w:rPr>
                <w:b/>
                <w:bCs/>
                <w:sz w:val="16"/>
                <w:szCs w:val="16"/>
              </w:rPr>
            </w:pPr>
            <w:r w:rsidRPr="00A226BD">
              <w:rPr>
                <w:b/>
                <w:bCs/>
                <w:sz w:val="16"/>
                <w:szCs w:val="16"/>
              </w:rPr>
              <w:t>26.250,00</w:t>
            </w:r>
          </w:p>
        </w:tc>
        <w:tc>
          <w:tcPr>
            <w:tcW w:w="1177" w:type="dxa"/>
            <w:tcBorders>
              <w:top w:val="nil"/>
              <w:left w:val="nil"/>
              <w:bottom w:val="single" w:sz="4" w:space="0" w:color="auto"/>
              <w:right w:val="single" w:sz="4" w:space="0" w:color="auto"/>
            </w:tcBorders>
            <w:shd w:val="clear" w:color="000000" w:fill="DDEBF7"/>
            <w:noWrap/>
            <w:vAlign w:val="bottom"/>
            <w:hideMark/>
          </w:tcPr>
          <w:p w14:paraId="54B7F4F0"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303C6C30" w14:textId="77777777" w:rsidR="007030D7" w:rsidRPr="00A226BD" w:rsidRDefault="007030D7" w:rsidP="00CB4A62">
            <w:pPr>
              <w:jc w:val="right"/>
              <w:rPr>
                <w:b/>
                <w:bCs/>
                <w:sz w:val="16"/>
                <w:szCs w:val="16"/>
              </w:rPr>
            </w:pPr>
            <w:r w:rsidRPr="00A226BD">
              <w:rPr>
                <w:b/>
                <w:bCs/>
                <w:sz w:val="16"/>
                <w:szCs w:val="16"/>
              </w:rPr>
              <w:t>178.250,00</w:t>
            </w:r>
          </w:p>
        </w:tc>
      </w:tr>
      <w:tr w:rsidR="007030D7" w:rsidRPr="00A226BD" w14:paraId="06E1DB77"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76CB45"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466104CF" w14:textId="77777777" w:rsidR="007030D7" w:rsidRPr="00A226BD" w:rsidRDefault="007030D7" w:rsidP="00CB4A62">
            <w:pPr>
              <w:jc w:val="right"/>
              <w:rPr>
                <w:sz w:val="16"/>
                <w:szCs w:val="16"/>
              </w:rPr>
            </w:pPr>
            <w:r w:rsidRPr="00A226BD">
              <w:rPr>
                <w:sz w:val="16"/>
                <w:szCs w:val="16"/>
              </w:rPr>
              <w:t>12.500,00</w:t>
            </w:r>
          </w:p>
        </w:tc>
        <w:tc>
          <w:tcPr>
            <w:tcW w:w="1194" w:type="dxa"/>
            <w:tcBorders>
              <w:top w:val="nil"/>
              <w:left w:val="nil"/>
              <w:bottom w:val="single" w:sz="4" w:space="0" w:color="auto"/>
              <w:right w:val="single" w:sz="4" w:space="0" w:color="auto"/>
            </w:tcBorders>
            <w:shd w:val="clear" w:color="000000" w:fill="D9D9D9"/>
            <w:noWrap/>
            <w:vAlign w:val="center"/>
            <w:hideMark/>
          </w:tcPr>
          <w:p w14:paraId="13026506" w14:textId="77777777" w:rsidR="007030D7" w:rsidRPr="00A226BD" w:rsidRDefault="007030D7" w:rsidP="00CB4A62">
            <w:pPr>
              <w:jc w:val="right"/>
              <w:rPr>
                <w:sz w:val="16"/>
                <w:szCs w:val="16"/>
              </w:rPr>
            </w:pPr>
            <w:r w:rsidRPr="00A226BD">
              <w:rPr>
                <w:sz w:val="16"/>
                <w:szCs w:val="16"/>
              </w:rPr>
              <w:t>26.250,00</w:t>
            </w:r>
          </w:p>
        </w:tc>
        <w:tc>
          <w:tcPr>
            <w:tcW w:w="1177" w:type="dxa"/>
            <w:tcBorders>
              <w:top w:val="nil"/>
              <w:left w:val="nil"/>
              <w:bottom w:val="single" w:sz="4" w:space="0" w:color="auto"/>
              <w:right w:val="single" w:sz="4" w:space="0" w:color="auto"/>
            </w:tcBorders>
            <w:shd w:val="clear" w:color="000000" w:fill="D9D9D9"/>
            <w:noWrap/>
            <w:vAlign w:val="center"/>
            <w:hideMark/>
          </w:tcPr>
          <w:p w14:paraId="5DEA5944"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026F677D" w14:textId="77777777" w:rsidR="007030D7" w:rsidRPr="00A226BD" w:rsidRDefault="007030D7" w:rsidP="00CB4A62">
            <w:pPr>
              <w:jc w:val="right"/>
              <w:rPr>
                <w:sz w:val="16"/>
                <w:szCs w:val="16"/>
              </w:rPr>
            </w:pPr>
            <w:r w:rsidRPr="00A226BD">
              <w:rPr>
                <w:sz w:val="16"/>
                <w:szCs w:val="16"/>
              </w:rPr>
              <w:t>38.750,00</w:t>
            </w:r>
          </w:p>
        </w:tc>
      </w:tr>
      <w:tr w:rsidR="007030D7" w:rsidRPr="00A226BD" w14:paraId="530A0D5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21AD086D" w14:textId="77777777" w:rsidR="007030D7" w:rsidRPr="00A226BD" w:rsidRDefault="007030D7" w:rsidP="00CB4A62">
            <w:pPr>
              <w:jc w:val="right"/>
              <w:rPr>
                <w:sz w:val="16"/>
                <w:szCs w:val="16"/>
              </w:rPr>
            </w:pPr>
            <w:r w:rsidRPr="00A226BD">
              <w:rPr>
                <w:sz w:val="16"/>
                <w:szCs w:val="16"/>
              </w:rPr>
              <w:t>38</w:t>
            </w:r>
          </w:p>
        </w:tc>
        <w:tc>
          <w:tcPr>
            <w:tcW w:w="4559" w:type="dxa"/>
            <w:tcBorders>
              <w:top w:val="nil"/>
              <w:left w:val="nil"/>
              <w:bottom w:val="single" w:sz="4" w:space="0" w:color="auto"/>
              <w:right w:val="single" w:sz="4" w:space="0" w:color="auto"/>
            </w:tcBorders>
            <w:shd w:val="clear" w:color="auto" w:fill="auto"/>
            <w:vAlign w:val="bottom"/>
            <w:hideMark/>
          </w:tcPr>
          <w:p w14:paraId="0628FDCE" w14:textId="77777777" w:rsidR="007030D7" w:rsidRPr="00A226BD" w:rsidRDefault="007030D7" w:rsidP="00CB4A62">
            <w:pPr>
              <w:rPr>
                <w:sz w:val="16"/>
                <w:szCs w:val="16"/>
              </w:rPr>
            </w:pPr>
            <w:r w:rsidRPr="00A226BD">
              <w:rPr>
                <w:sz w:val="16"/>
                <w:szCs w:val="16"/>
              </w:rPr>
              <w:t>Ostali rashodi</w:t>
            </w:r>
          </w:p>
        </w:tc>
        <w:tc>
          <w:tcPr>
            <w:tcW w:w="1136" w:type="dxa"/>
            <w:tcBorders>
              <w:top w:val="nil"/>
              <w:left w:val="nil"/>
              <w:bottom w:val="single" w:sz="4" w:space="0" w:color="auto"/>
              <w:right w:val="single" w:sz="4" w:space="0" w:color="auto"/>
            </w:tcBorders>
            <w:shd w:val="clear" w:color="auto" w:fill="auto"/>
            <w:noWrap/>
            <w:vAlign w:val="bottom"/>
            <w:hideMark/>
          </w:tcPr>
          <w:p w14:paraId="6D9D859D" w14:textId="77777777" w:rsidR="007030D7" w:rsidRPr="00A226BD" w:rsidRDefault="007030D7" w:rsidP="00CB4A62">
            <w:pPr>
              <w:jc w:val="right"/>
              <w:rPr>
                <w:sz w:val="16"/>
                <w:szCs w:val="16"/>
              </w:rPr>
            </w:pPr>
            <w:r w:rsidRPr="00A226BD">
              <w:rPr>
                <w:sz w:val="16"/>
                <w:szCs w:val="16"/>
              </w:rPr>
              <w:t>12.500,00</w:t>
            </w:r>
          </w:p>
        </w:tc>
        <w:tc>
          <w:tcPr>
            <w:tcW w:w="1194" w:type="dxa"/>
            <w:tcBorders>
              <w:top w:val="nil"/>
              <w:left w:val="nil"/>
              <w:bottom w:val="single" w:sz="4" w:space="0" w:color="auto"/>
              <w:right w:val="single" w:sz="4" w:space="0" w:color="auto"/>
            </w:tcBorders>
            <w:shd w:val="clear" w:color="auto" w:fill="auto"/>
            <w:noWrap/>
            <w:vAlign w:val="bottom"/>
            <w:hideMark/>
          </w:tcPr>
          <w:p w14:paraId="4F1BBBF4" w14:textId="77777777" w:rsidR="007030D7" w:rsidRPr="00A226BD" w:rsidRDefault="007030D7" w:rsidP="00CB4A62">
            <w:pPr>
              <w:jc w:val="right"/>
              <w:rPr>
                <w:sz w:val="16"/>
                <w:szCs w:val="16"/>
              </w:rPr>
            </w:pPr>
            <w:r w:rsidRPr="00A226BD">
              <w:rPr>
                <w:sz w:val="16"/>
                <w:szCs w:val="16"/>
              </w:rPr>
              <w:t>26.250,00</w:t>
            </w:r>
          </w:p>
        </w:tc>
        <w:tc>
          <w:tcPr>
            <w:tcW w:w="1177" w:type="dxa"/>
            <w:tcBorders>
              <w:top w:val="nil"/>
              <w:left w:val="nil"/>
              <w:bottom w:val="single" w:sz="4" w:space="0" w:color="auto"/>
              <w:right w:val="single" w:sz="4" w:space="0" w:color="auto"/>
            </w:tcBorders>
            <w:shd w:val="clear" w:color="auto" w:fill="auto"/>
            <w:noWrap/>
            <w:vAlign w:val="bottom"/>
            <w:hideMark/>
          </w:tcPr>
          <w:p w14:paraId="76064EB0"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6B05A7FA" w14:textId="77777777" w:rsidR="007030D7" w:rsidRPr="00A226BD" w:rsidRDefault="007030D7" w:rsidP="00CB4A62">
            <w:pPr>
              <w:jc w:val="right"/>
              <w:rPr>
                <w:sz w:val="16"/>
                <w:szCs w:val="16"/>
              </w:rPr>
            </w:pPr>
            <w:r w:rsidRPr="00A226BD">
              <w:rPr>
                <w:sz w:val="16"/>
                <w:szCs w:val="16"/>
              </w:rPr>
              <w:t>38.750,00</w:t>
            </w:r>
          </w:p>
        </w:tc>
      </w:tr>
      <w:tr w:rsidR="007030D7" w:rsidRPr="00A226BD" w14:paraId="51732346"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43AEB59F" w14:textId="77777777" w:rsidR="007030D7" w:rsidRPr="00A226BD" w:rsidRDefault="007030D7" w:rsidP="00CB4A62">
            <w:pPr>
              <w:jc w:val="right"/>
              <w:rPr>
                <w:b/>
                <w:bCs/>
                <w:sz w:val="16"/>
                <w:szCs w:val="16"/>
              </w:rPr>
            </w:pPr>
            <w:r w:rsidRPr="00A226BD">
              <w:rPr>
                <w:b/>
                <w:bCs/>
                <w:sz w:val="16"/>
                <w:szCs w:val="16"/>
              </w:rPr>
              <w:t>2010</w:t>
            </w:r>
          </w:p>
        </w:tc>
        <w:tc>
          <w:tcPr>
            <w:tcW w:w="4559" w:type="dxa"/>
            <w:tcBorders>
              <w:top w:val="nil"/>
              <w:left w:val="nil"/>
              <w:bottom w:val="single" w:sz="4" w:space="0" w:color="auto"/>
              <w:right w:val="single" w:sz="4" w:space="0" w:color="auto"/>
            </w:tcBorders>
            <w:shd w:val="clear" w:color="000000" w:fill="E2EFDA"/>
            <w:noWrap/>
            <w:vAlign w:val="bottom"/>
            <w:hideMark/>
          </w:tcPr>
          <w:p w14:paraId="207A67A2" w14:textId="77777777" w:rsidR="007030D7" w:rsidRPr="00A226BD" w:rsidRDefault="007030D7" w:rsidP="00CB4A62">
            <w:pPr>
              <w:rPr>
                <w:b/>
                <w:bCs/>
                <w:sz w:val="16"/>
                <w:szCs w:val="16"/>
              </w:rPr>
            </w:pPr>
            <w:r w:rsidRPr="00A226BD">
              <w:rPr>
                <w:b/>
                <w:bCs/>
                <w:sz w:val="16"/>
                <w:szCs w:val="16"/>
              </w:rPr>
              <w:t>JAVNI PRIJEVOZ</w:t>
            </w:r>
          </w:p>
        </w:tc>
        <w:tc>
          <w:tcPr>
            <w:tcW w:w="1136" w:type="dxa"/>
            <w:tcBorders>
              <w:top w:val="nil"/>
              <w:left w:val="nil"/>
              <w:bottom w:val="single" w:sz="4" w:space="0" w:color="auto"/>
              <w:right w:val="single" w:sz="4" w:space="0" w:color="auto"/>
            </w:tcBorders>
            <w:shd w:val="clear" w:color="000000" w:fill="E2EFDA"/>
            <w:noWrap/>
            <w:vAlign w:val="bottom"/>
            <w:hideMark/>
          </w:tcPr>
          <w:p w14:paraId="12E687A6" w14:textId="77777777" w:rsidR="007030D7" w:rsidRPr="00A226BD" w:rsidRDefault="007030D7" w:rsidP="00CB4A62">
            <w:pPr>
              <w:jc w:val="right"/>
              <w:rPr>
                <w:b/>
                <w:bCs/>
                <w:sz w:val="16"/>
                <w:szCs w:val="16"/>
              </w:rPr>
            </w:pPr>
            <w:r w:rsidRPr="00A226BD">
              <w:rPr>
                <w:b/>
                <w:bCs/>
                <w:sz w:val="16"/>
                <w:szCs w:val="16"/>
              </w:rPr>
              <w:t>195.510,00</w:t>
            </w:r>
          </w:p>
        </w:tc>
        <w:tc>
          <w:tcPr>
            <w:tcW w:w="1194" w:type="dxa"/>
            <w:tcBorders>
              <w:top w:val="nil"/>
              <w:left w:val="nil"/>
              <w:bottom w:val="single" w:sz="4" w:space="0" w:color="auto"/>
              <w:right w:val="single" w:sz="4" w:space="0" w:color="auto"/>
            </w:tcBorders>
            <w:shd w:val="clear" w:color="000000" w:fill="E2EFDA"/>
            <w:noWrap/>
            <w:vAlign w:val="bottom"/>
            <w:hideMark/>
          </w:tcPr>
          <w:p w14:paraId="30EE9DF5"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E2EFDA"/>
            <w:noWrap/>
            <w:vAlign w:val="bottom"/>
            <w:hideMark/>
          </w:tcPr>
          <w:p w14:paraId="4D2E91C0" w14:textId="77777777" w:rsidR="007030D7" w:rsidRPr="00A226BD" w:rsidRDefault="007030D7" w:rsidP="00CB4A62">
            <w:pPr>
              <w:jc w:val="right"/>
              <w:rPr>
                <w:b/>
                <w:bCs/>
                <w:sz w:val="16"/>
                <w:szCs w:val="16"/>
              </w:rPr>
            </w:pPr>
            <w:r w:rsidRPr="00A226BD">
              <w:rPr>
                <w:b/>
                <w:bCs/>
                <w:sz w:val="16"/>
                <w:szCs w:val="16"/>
              </w:rPr>
              <w:t>-20.000,00</w:t>
            </w:r>
          </w:p>
        </w:tc>
        <w:tc>
          <w:tcPr>
            <w:tcW w:w="1603" w:type="dxa"/>
            <w:tcBorders>
              <w:top w:val="nil"/>
              <w:left w:val="nil"/>
              <w:bottom w:val="single" w:sz="4" w:space="0" w:color="auto"/>
              <w:right w:val="single" w:sz="4" w:space="0" w:color="auto"/>
            </w:tcBorders>
            <w:shd w:val="clear" w:color="000000" w:fill="E2EFDA"/>
            <w:noWrap/>
            <w:vAlign w:val="bottom"/>
            <w:hideMark/>
          </w:tcPr>
          <w:p w14:paraId="0E9A531C" w14:textId="77777777" w:rsidR="007030D7" w:rsidRPr="00A226BD" w:rsidRDefault="007030D7" w:rsidP="00CB4A62">
            <w:pPr>
              <w:jc w:val="right"/>
              <w:rPr>
                <w:b/>
                <w:bCs/>
                <w:sz w:val="16"/>
                <w:szCs w:val="16"/>
              </w:rPr>
            </w:pPr>
            <w:r w:rsidRPr="00A226BD">
              <w:rPr>
                <w:b/>
                <w:bCs/>
                <w:sz w:val="16"/>
                <w:szCs w:val="16"/>
              </w:rPr>
              <w:t>175.510,00</w:t>
            </w:r>
          </w:p>
        </w:tc>
      </w:tr>
      <w:tr w:rsidR="007030D7" w:rsidRPr="00A226BD" w14:paraId="055E1036"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91D26EB" w14:textId="77777777" w:rsidR="007030D7" w:rsidRPr="00A226BD" w:rsidRDefault="007030D7" w:rsidP="00CB4A62">
            <w:pPr>
              <w:jc w:val="right"/>
              <w:rPr>
                <w:b/>
                <w:bCs/>
                <w:sz w:val="16"/>
                <w:szCs w:val="16"/>
              </w:rPr>
            </w:pPr>
            <w:r w:rsidRPr="00A226BD">
              <w:rPr>
                <w:b/>
                <w:bCs/>
                <w:sz w:val="16"/>
                <w:szCs w:val="16"/>
              </w:rPr>
              <w:t>A201001</w:t>
            </w:r>
          </w:p>
        </w:tc>
        <w:tc>
          <w:tcPr>
            <w:tcW w:w="4559" w:type="dxa"/>
            <w:tcBorders>
              <w:top w:val="nil"/>
              <w:left w:val="nil"/>
              <w:bottom w:val="single" w:sz="4" w:space="0" w:color="auto"/>
              <w:right w:val="single" w:sz="4" w:space="0" w:color="auto"/>
            </w:tcBorders>
            <w:shd w:val="clear" w:color="000000" w:fill="DDEBF7"/>
            <w:vAlign w:val="bottom"/>
            <w:hideMark/>
          </w:tcPr>
          <w:p w14:paraId="7E6AF430" w14:textId="77777777" w:rsidR="007030D7" w:rsidRPr="00A226BD" w:rsidRDefault="007030D7" w:rsidP="00CB4A62">
            <w:pPr>
              <w:rPr>
                <w:b/>
                <w:bCs/>
                <w:sz w:val="16"/>
                <w:szCs w:val="16"/>
              </w:rPr>
            </w:pPr>
            <w:r w:rsidRPr="00A226BD">
              <w:rPr>
                <w:b/>
                <w:bCs/>
                <w:sz w:val="16"/>
                <w:szCs w:val="16"/>
              </w:rPr>
              <w:t>SUBVENCIJE ZA JAVNI PRIJEVOZ KD AUTOTROLEJ</w:t>
            </w:r>
          </w:p>
        </w:tc>
        <w:tc>
          <w:tcPr>
            <w:tcW w:w="1136" w:type="dxa"/>
            <w:tcBorders>
              <w:top w:val="nil"/>
              <w:left w:val="nil"/>
              <w:bottom w:val="single" w:sz="4" w:space="0" w:color="auto"/>
              <w:right w:val="single" w:sz="4" w:space="0" w:color="auto"/>
            </w:tcBorders>
            <w:shd w:val="clear" w:color="000000" w:fill="DDEBF7"/>
            <w:noWrap/>
            <w:vAlign w:val="bottom"/>
            <w:hideMark/>
          </w:tcPr>
          <w:p w14:paraId="6826C813" w14:textId="77777777" w:rsidR="007030D7" w:rsidRPr="00A226BD" w:rsidRDefault="007030D7" w:rsidP="00CB4A62">
            <w:pPr>
              <w:jc w:val="right"/>
              <w:rPr>
                <w:b/>
                <w:bCs/>
                <w:sz w:val="16"/>
                <w:szCs w:val="16"/>
              </w:rPr>
            </w:pPr>
            <w:r w:rsidRPr="00A226BD">
              <w:rPr>
                <w:b/>
                <w:bCs/>
                <w:sz w:val="16"/>
                <w:szCs w:val="16"/>
              </w:rPr>
              <w:t>822.518,00</w:t>
            </w:r>
          </w:p>
        </w:tc>
        <w:tc>
          <w:tcPr>
            <w:tcW w:w="1194" w:type="dxa"/>
            <w:tcBorders>
              <w:top w:val="nil"/>
              <w:left w:val="nil"/>
              <w:bottom w:val="single" w:sz="4" w:space="0" w:color="auto"/>
              <w:right w:val="single" w:sz="4" w:space="0" w:color="auto"/>
            </w:tcBorders>
            <w:shd w:val="clear" w:color="000000" w:fill="DDEBF7"/>
            <w:noWrap/>
            <w:vAlign w:val="bottom"/>
            <w:hideMark/>
          </w:tcPr>
          <w:p w14:paraId="32D67DCF"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69A5402B" w14:textId="77777777" w:rsidR="007030D7" w:rsidRPr="00A226BD" w:rsidRDefault="007030D7" w:rsidP="00CB4A62">
            <w:pPr>
              <w:jc w:val="right"/>
              <w:rPr>
                <w:b/>
                <w:bCs/>
                <w:sz w:val="16"/>
                <w:szCs w:val="16"/>
              </w:rPr>
            </w:pPr>
            <w:r w:rsidRPr="00A226BD">
              <w:rPr>
                <w:b/>
                <w:bCs/>
                <w:sz w:val="16"/>
                <w:szCs w:val="16"/>
              </w:rPr>
              <w:t>-20.000,00</w:t>
            </w:r>
          </w:p>
        </w:tc>
        <w:tc>
          <w:tcPr>
            <w:tcW w:w="1603" w:type="dxa"/>
            <w:tcBorders>
              <w:top w:val="nil"/>
              <w:left w:val="nil"/>
              <w:bottom w:val="single" w:sz="4" w:space="0" w:color="auto"/>
              <w:right w:val="single" w:sz="4" w:space="0" w:color="auto"/>
            </w:tcBorders>
            <w:shd w:val="clear" w:color="000000" w:fill="DDEBF7"/>
            <w:noWrap/>
            <w:vAlign w:val="bottom"/>
            <w:hideMark/>
          </w:tcPr>
          <w:p w14:paraId="039BA6E3" w14:textId="77777777" w:rsidR="007030D7" w:rsidRPr="00A226BD" w:rsidRDefault="007030D7" w:rsidP="00CB4A62">
            <w:pPr>
              <w:jc w:val="right"/>
              <w:rPr>
                <w:b/>
                <w:bCs/>
                <w:sz w:val="16"/>
                <w:szCs w:val="16"/>
              </w:rPr>
            </w:pPr>
            <w:r w:rsidRPr="00A226BD">
              <w:rPr>
                <w:b/>
                <w:bCs/>
                <w:sz w:val="16"/>
                <w:szCs w:val="16"/>
              </w:rPr>
              <w:t>802.518,00</w:t>
            </w:r>
          </w:p>
        </w:tc>
      </w:tr>
      <w:tr w:rsidR="007030D7" w:rsidRPr="00A226BD" w14:paraId="172541F2"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4A08E82"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1E87CF1F" w14:textId="77777777" w:rsidR="007030D7" w:rsidRPr="00A226BD" w:rsidRDefault="007030D7" w:rsidP="00CB4A62">
            <w:pPr>
              <w:jc w:val="right"/>
              <w:rPr>
                <w:sz w:val="16"/>
                <w:szCs w:val="16"/>
              </w:rPr>
            </w:pPr>
            <w:r w:rsidRPr="00A226BD">
              <w:rPr>
                <w:sz w:val="16"/>
                <w:szCs w:val="16"/>
              </w:rPr>
              <w:t>822.518,00</w:t>
            </w:r>
          </w:p>
        </w:tc>
        <w:tc>
          <w:tcPr>
            <w:tcW w:w="1194" w:type="dxa"/>
            <w:tcBorders>
              <w:top w:val="nil"/>
              <w:left w:val="nil"/>
              <w:bottom w:val="single" w:sz="4" w:space="0" w:color="auto"/>
              <w:right w:val="single" w:sz="4" w:space="0" w:color="auto"/>
            </w:tcBorders>
            <w:shd w:val="clear" w:color="000000" w:fill="D9D9D9"/>
            <w:noWrap/>
            <w:vAlign w:val="center"/>
            <w:hideMark/>
          </w:tcPr>
          <w:p w14:paraId="5B218D16"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312E6101" w14:textId="77777777" w:rsidR="007030D7" w:rsidRPr="00A226BD" w:rsidRDefault="007030D7" w:rsidP="00CB4A62">
            <w:pPr>
              <w:jc w:val="right"/>
              <w:rPr>
                <w:sz w:val="16"/>
                <w:szCs w:val="16"/>
              </w:rPr>
            </w:pPr>
            <w:r w:rsidRPr="00A226BD">
              <w:rPr>
                <w:sz w:val="16"/>
                <w:szCs w:val="16"/>
              </w:rPr>
              <w:t>-20.000,00</w:t>
            </w:r>
          </w:p>
        </w:tc>
        <w:tc>
          <w:tcPr>
            <w:tcW w:w="1603" w:type="dxa"/>
            <w:tcBorders>
              <w:top w:val="nil"/>
              <w:left w:val="nil"/>
              <w:bottom w:val="single" w:sz="4" w:space="0" w:color="auto"/>
              <w:right w:val="single" w:sz="4" w:space="0" w:color="auto"/>
            </w:tcBorders>
            <w:shd w:val="clear" w:color="000000" w:fill="D9D9D9"/>
            <w:noWrap/>
            <w:vAlign w:val="center"/>
            <w:hideMark/>
          </w:tcPr>
          <w:p w14:paraId="5B4C3F4D" w14:textId="77777777" w:rsidR="007030D7" w:rsidRPr="00A226BD" w:rsidRDefault="007030D7" w:rsidP="00CB4A62">
            <w:pPr>
              <w:jc w:val="right"/>
              <w:rPr>
                <w:sz w:val="16"/>
                <w:szCs w:val="16"/>
              </w:rPr>
            </w:pPr>
            <w:r w:rsidRPr="00A226BD">
              <w:rPr>
                <w:sz w:val="16"/>
                <w:szCs w:val="16"/>
              </w:rPr>
              <w:t>802.518,00</w:t>
            </w:r>
          </w:p>
        </w:tc>
      </w:tr>
      <w:tr w:rsidR="007030D7" w:rsidRPr="00A226BD" w14:paraId="6D2A94AB"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0B5F93A5" w14:textId="77777777" w:rsidR="007030D7" w:rsidRPr="00A226BD" w:rsidRDefault="007030D7" w:rsidP="00CB4A62">
            <w:pPr>
              <w:jc w:val="right"/>
              <w:rPr>
                <w:sz w:val="16"/>
                <w:szCs w:val="16"/>
              </w:rPr>
            </w:pPr>
            <w:r w:rsidRPr="00A226BD">
              <w:rPr>
                <w:sz w:val="16"/>
                <w:szCs w:val="16"/>
              </w:rPr>
              <w:t>35</w:t>
            </w:r>
          </w:p>
        </w:tc>
        <w:tc>
          <w:tcPr>
            <w:tcW w:w="4559" w:type="dxa"/>
            <w:tcBorders>
              <w:top w:val="nil"/>
              <w:left w:val="nil"/>
              <w:bottom w:val="single" w:sz="4" w:space="0" w:color="auto"/>
              <w:right w:val="single" w:sz="4" w:space="0" w:color="auto"/>
            </w:tcBorders>
            <w:shd w:val="clear" w:color="auto" w:fill="auto"/>
            <w:vAlign w:val="bottom"/>
            <w:hideMark/>
          </w:tcPr>
          <w:p w14:paraId="6CAFD34A" w14:textId="77777777" w:rsidR="007030D7" w:rsidRPr="00A226BD" w:rsidRDefault="007030D7" w:rsidP="00CB4A62">
            <w:pPr>
              <w:rPr>
                <w:sz w:val="16"/>
                <w:szCs w:val="16"/>
              </w:rPr>
            </w:pPr>
            <w:r w:rsidRPr="00A226BD">
              <w:rPr>
                <w:sz w:val="16"/>
                <w:szCs w:val="16"/>
              </w:rPr>
              <w:t>Subvencije</w:t>
            </w:r>
          </w:p>
        </w:tc>
        <w:tc>
          <w:tcPr>
            <w:tcW w:w="1136" w:type="dxa"/>
            <w:tcBorders>
              <w:top w:val="nil"/>
              <w:left w:val="nil"/>
              <w:bottom w:val="single" w:sz="4" w:space="0" w:color="auto"/>
              <w:right w:val="single" w:sz="4" w:space="0" w:color="auto"/>
            </w:tcBorders>
            <w:shd w:val="clear" w:color="auto" w:fill="auto"/>
            <w:noWrap/>
            <w:vAlign w:val="bottom"/>
            <w:hideMark/>
          </w:tcPr>
          <w:p w14:paraId="3049C07C" w14:textId="77777777" w:rsidR="007030D7" w:rsidRPr="00A226BD" w:rsidRDefault="007030D7" w:rsidP="00CB4A62">
            <w:pPr>
              <w:jc w:val="right"/>
              <w:rPr>
                <w:sz w:val="16"/>
                <w:szCs w:val="16"/>
              </w:rPr>
            </w:pPr>
            <w:r w:rsidRPr="00A226BD">
              <w:rPr>
                <w:sz w:val="16"/>
                <w:szCs w:val="16"/>
              </w:rPr>
              <w:t>822.518,00</w:t>
            </w:r>
          </w:p>
        </w:tc>
        <w:tc>
          <w:tcPr>
            <w:tcW w:w="1194" w:type="dxa"/>
            <w:tcBorders>
              <w:top w:val="nil"/>
              <w:left w:val="nil"/>
              <w:bottom w:val="single" w:sz="4" w:space="0" w:color="auto"/>
              <w:right w:val="single" w:sz="4" w:space="0" w:color="auto"/>
            </w:tcBorders>
            <w:shd w:val="clear" w:color="auto" w:fill="auto"/>
            <w:noWrap/>
            <w:vAlign w:val="bottom"/>
            <w:hideMark/>
          </w:tcPr>
          <w:p w14:paraId="186A1F9A"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3A4B2685" w14:textId="77777777" w:rsidR="007030D7" w:rsidRPr="00A226BD" w:rsidRDefault="007030D7" w:rsidP="00CB4A62">
            <w:pPr>
              <w:jc w:val="right"/>
              <w:rPr>
                <w:sz w:val="16"/>
                <w:szCs w:val="16"/>
              </w:rPr>
            </w:pPr>
            <w:r w:rsidRPr="00A226BD">
              <w:rPr>
                <w:sz w:val="16"/>
                <w:szCs w:val="16"/>
              </w:rPr>
              <w:t>-20.000,00</w:t>
            </w:r>
          </w:p>
        </w:tc>
        <w:tc>
          <w:tcPr>
            <w:tcW w:w="1603" w:type="dxa"/>
            <w:tcBorders>
              <w:top w:val="nil"/>
              <w:left w:val="nil"/>
              <w:bottom w:val="single" w:sz="4" w:space="0" w:color="auto"/>
              <w:right w:val="single" w:sz="4" w:space="0" w:color="auto"/>
            </w:tcBorders>
            <w:shd w:val="clear" w:color="auto" w:fill="auto"/>
            <w:noWrap/>
            <w:vAlign w:val="bottom"/>
            <w:hideMark/>
          </w:tcPr>
          <w:p w14:paraId="70119268" w14:textId="77777777" w:rsidR="007030D7" w:rsidRPr="00A226BD" w:rsidRDefault="007030D7" w:rsidP="00CB4A62">
            <w:pPr>
              <w:jc w:val="right"/>
              <w:rPr>
                <w:sz w:val="16"/>
                <w:szCs w:val="16"/>
              </w:rPr>
            </w:pPr>
            <w:r w:rsidRPr="00A226BD">
              <w:rPr>
                <w:sz w:val="16"/>
                <w:szCs w:val="16"/>
              </w:rPr>
              <w:t>802.518,00</w:t>
            </w:r>
          </w:p>
        </w:tc>
      </w:tr>
      <w:tr w:rsidR="007030D7" w:rsidRPr="00A226BD" w14:paraId="403BBE7D"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15964BC0" w14:textId="77777777" w:rsidR="007030D7" w:rsidRPr="00A226BD" w:rsidRDefault="007030D7" w:rsidP="00CB4A62">
            <w:pPr>
              <w:jc w:val="right"/>
              <w:rPr>
                <w:b/>
                <w:bCs/>
                <w:sz w:val="16"/>
                <w:szCs w:val="16"/>
              </w:rPr>
            </w:pPr>
            <w:r w:rsidRPr="00A226BD">
              <w:rPr>
                <w:b/>
                <w:bCs/>
                <w:sz w:val="16"/>
                <w:szCs w:val="16"/>
              </w:rPr>
              <w:t>2011</w:t>
            </w:r>
          </w:p>
        </w:tc>
        <w:tc>
          <w:tcPr>
            <w:tcW w:w="4559" w:type="dxa"/>
            <w:tcBorders>
              <w:top w:val="nil"/>
              <w:left w:val="nil"/>
              <w:bottom w:val="single" w:sz="4" w:space="0" w:color="auto"/>
              <w:right w:val="single" w:sz="4" w:space="0" w:color="auto"/>
            </w:tcBorders>
            <w:shd w:val="clear" w:color="000000" w:fill="E2EFDA"/>
            <w:noWrap/>
            <w:vAlign w:val="bottom"/>
            <w:hideMark/>
          </w:tcPr>
          <w:p w14:paraId="41E4C051" w14:textId="77777777" w:rsidR="007030D7" w:rsidRPr="00A226BD" w:rsidRDefault="007030D7" w:rsidP="00CB4A62">
            <w:pPr>
              <w:rPr>
                <w:b/>
                <w:bCs/>
                <w:sz w:val="16"/>
                <w:szCs w:val="16"/>
              </w:rPr>
            </w:pPr>
            <w:r w:rsidRPr="00A226BD">
              <w:rPr>
                <w:b/>
                <w:bCs/>
                <w:sz w:val="16"/>
                <w:szCs w:val="16"/>
              </w:rPr>
              <w:t>GOSPODARSTVO</w:t>
            </w:r>
          </w:p>
        </w:tc>
        <w:tc>
          <w:tcPr>
            <w:tcW w:w="1136" w:type="dxa"/>
            <w:tcBorders>
              <w:top w:val="nil"/>
              <w:left w:val="nil"/>
              <w:bottom w:val="single" w:sz="4" w:space="0" w:color="auto"/>
              <w:right w:val="single" w:sz="4" w:space="0" w:color="auto"/>
            </w:tcBorders>
            <w:shd w:val="clear" w:color="000000" w:fill="E2EFDA"/>
            <w:noWrap/>
            <w:vAlign w:val="bottom"/>
            <w:hideMark/>
          </w:tcPr>
          <w:p w14:paraId="7FB2CCC5" w14:textId="77777777" w:rsidR="007030D7" w:rsidRPr="00A226BD" w:rsidRDefault="007030D7" w:rsidP="00CB4A62">
            <w:pPr>
              <w:jc w:val="right"/>
              <w:rPr>
                <w:b/>
                <w:bCs/>
                <w:sz w:val="16"/>
                <w:szCs w:val="16"/>
              </w:rPr>
            </w:pPr>
            <w:r w:rsidRPr="00A226BD">
              <w:rPr>
                <w:b/>
                <w:bCs/>
                <w:sz w:val="16"/>
                <w:szCs w:val="16"/>
              </w:rPr>
              <w:t>195.510,00</w:t>
            </w:r>
          </w:p>
        </w:tc>
        <w:tc>
          <w:tcPr>
            <w:tcW w:w="1194" w:type="dxa"/>
            <w:tcBorders>
              <w:top w:val="nil"/>
              <w:left w:val="nil"/>
              <w:bottom w:val="single" w:sz="4" w:space="0" w:color="auto"/>
              <w:right w:val="single" w:sz="4" w:space="0" w:color="auto"/>
            </w:tcBorders>
            <w:shd w:val="clear" w:color="000000" w:fill="E2EFDA"/>
            <w:noWrap/>
            <w:vAlign w:val="bottom"/>
            <w:hideMark/>
          </w:tcPr>
          <w:p w14:paraId="0966B09C" w14:textId="77777777" w:rsidR="007030D7" w:rsidRPr="00A226BD" w:rsidRDefault="007030D7" w:rsidP="00CB4A62">
            <w:pPr>
              <w:jc w:val="right"/>
              <w:rPr>
                <w:b/>
                <w:bCs/>
                <w:sz w:val="16"/>
                <w:szCs w:val="16"/>
              </w:rPr>
            </w:pPr>
            <w:r w:rsidRPr="00A226BD">
              <w:rPr>
                <w:b/>
                <w:bCs/>
                <w:sz w:val="16"/>
                <w:szCs w:val="16"/>
              </w:rPr>
              <w:t>750,00</w:t>
            </w:r>
          </w:p>
        </w:tc>
        <w:tc>
          <w:tcPr>
            <w:tcW w:w="1177" w:type="dxa"/>
            <w:tcBorders>
              <w:top w:val="nil"/>
              <w:left w:val="nil"/>
              <w:bottom w:val="single" w:sz="4" w:space="0" w:color="auto"/>
              <w:right w:val="single" w:sz="4" w:space="0" w:color="auto"/>
            </w:tcBorders>
            <w:shd w:val="clear" w:color="000000" w:fill="E2EFDA"/>
            <w:noWrap/>
            <w:vAlign w:val="bottom"/>
            <w:hideMark/>
          </w:tcPr>
          <w:p w14:paraId="4391FAB5" w14:textId="77777777" w:rsidR="007030D7" w:rsidRPr="00A226BD" w:rsidRDefault="007030D7" w:rsidP="00CB4A62">
            <w:pPr>
              <w:jc w:val="right"/>
              <w:rPr>
                <w:b/>
                <w:bCs/>
                <w:sz w:val="16"/>
                <w:szCs w:val="16"/>
              </w:rPr>
            </w:pPr>
            <w:r w:rsidRPr="00A226BD">
              <w:rPr>
                <w:b/>
                <w:bCs/>
                <w:sz w:val="16"/>
                <w:szCs w:val="16"/>
              </w:rPr>
              <w:t>-6.000,00</w:t>
            </w:r>
          </w:p>
        </w:tc>
        <w:tc>
          <w:tcPr>
            <w:tcW w:w="1603" w:type="dxa"/>
            <w:tcBorders>
              <w:top w:val="nil"/>
              <w:left w:val="nil"/>
              <w:bottom w:val="single" w:sz="4" w:space="0" w:color="auto"/>
              <w:right w:val="single" w:sz="4" w:space="0" w:color="auto"/>
            </w:tcBorders>
            <w:shd w:val="clear" w:color="000000" w:fill="E2EFDA"/>
            <w:noWrap/>
            <w:vAlign w:val="bottom"/>
            <w:hideMark/>
          </w:tcPr>
          <w:p w14:paraId="524BC7C5" w14:textId="77777777" w:rsidR="007030D7" w:rsidRPr="00A226BD" w:rsidRDefault="007030D7" w:rsidP="00CB4A62">
            <w:pPr>
              <w:jc w:val="right"/>
              <w:rPr>
                <w:b/>
                <w:bCs/>
                <w:sz w:val="16"/>
                <w:szCs w:val="16"/>
              </w:rPr>
            </w:pPr>
            <w:r w:rsidRPr="00A226BD">
              <w:rPr>
                <w:b/>
                <w:bCs/>
                <w:sz w:val="16"/>
                <w:szCs w:val="16"/>
              </w:rPr>
              <w:t>190.260,00</w:t>
            </w:r>
          </w:p>
        </w:tc>
      </w:tr>
      <w:tr w:rsidR="007030D7" w:rsidRPr="00A226BD" w14:paraId="671AB138"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F0786CB" w14:textId="77777777" w:rsidR="007030D7" w:rsidRPr="00A226BD" w:rsidRDefault="007030D7" w:rsidP="00CB4A62">
            <w:pPr>
              <w:jc w:val="right"/>
              <w:rPr>
                <w:b/>
                <w:bCs/>
                <w:sz w:val="16"/>
                <w:szCs w:val="16"/>
              </w:rPr>
            </w:pPr>
            <w:r w:rsidRPr="00A226BD">
              <w:rPr>
                <w:b/>
                <w:bCs/>
                <w:sz w:val="16"/>
                <w:szCs w:val="16"/>
              </w:rPr>
              <w:t>A201101</w:t>
            </w:r>
          </w:p>
        </w:tc>
        <w:tc>
          <w:tcPr>
            <w:tcW w:w="4559" w:type="dxa"/>
            <w:tcBorders>
              <w:top w:val="nil"/>
              <w:left w:val="nil"/>
              <w:bottom w:val="single" w:sz="4" w:space="0" w:color="auto"/>
              <w:right w:val="single" w:sz="4" w:space="0" w:color="auto"/>
            </w:tcBorders>
            <w:shd w:val="clear" w:color="000000" w:fill="DDEBF7"/>
            <w:vAlign w:val="bottom"/>
            <w:hideMark/>
          </w:tcPr>
          <w:p w14:paraId="6ECAFB3A" w14:textId="77777777" w:rsidR="007030D7" w:rsidRPr="00A226BD" w:rsidRDefault="007030D7" w:rsidP="00CB4A62">
            <w:pPr>
              <w:rPr>
                <w:b/>
                <w:bCs/>
                <w:sz w:val="16"/>
                <w:szCs w:val="16"/>
              </w:rPr>
            </w:pPr>
            <w:r w:rsidRPr="00A226BD">
              <w:rPr>
                <w:b/>
                <w:bCs/>
                <w:sz w:val="16"/>
                <w:szCs w:val="16"/>
              </w:rPr>
              <w:t>SUBVENCIJE POLJOPRIVREDNICIMA</w:t>
            </w:r>
          </w:p>
        </w:tc>
        <w:tc>
          <w:tcPr>
            <w:tcW w:w="1136" w:type="dxa"/>
            <w:tcBorders>
              <w:top w:val="nil"/>
              <w:left w:val="nil"/>
              <w:bottom w:val="single" w:sz="4" w:space="0" w:color="auto"/>
              <w:right w:val="single" w:sz="4" w:space="0" w:color="auto"/>
            </w:tcBorders>
            <w:shd w:val="clear" w:color="000000" w:fill="DDEBF7"/>
            <w:noWrap/>
            <w:vAlign w:val="bottom"/>
            <w:hideMark/>
          </w:tcPr>
          <w:p w14:paraId="7C14C5F8" w14:textId="77777777" w:rsidR="007030D7" w:rsidRPr="00A226BD" w:rsidRDefault="007030D7" w:rsidP="00CB4A62">
            <w:pPr>
              <w:jc w:val="right"/>
              <w:rPr>
                <w:b/>
                <w:bCs/>
                <w:sz w:val="16"/>
                <w:szCs w:val="16"/>
              </w:rPr>
            </w:pPr>
            <w:r w:rsidRPr="00A226BD">
              <w:rPr>
                <w:b/>
                <w:bCs/>
                <w:sz w:val="16"/>
                <w:szCs w:val="16"/>
              </w:rPr>
              <w:t>41.065,00</w:t>
            </w:r>
          </w:p>
        </w:tc>
        <w:tc>
          <w:tcPr>
            <w:tcW w:w="1194" w:type="dxa"/>
            <w:tcBorders>
              <w:top w:val="nil"/>
              <w:left w:val="nil"/>
              <w:bottom w:val="single" w:sz="4" w:space="0" w:color="auto"/>
              <w:right w:val="single" w:sz="4" w:space="0" w:color="auto"/>
            </w:tcBorders>
            <w:shd w:val="clear" w:color="000000" w:fill="DDEBF7"/>
            <w:noWrap/>
            <w:vAlign w:val="bottom"/>
            <w:hideMark/>
          </w:tcPr>
          <w:p w14:paraId="43FBBC7F"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2B7B224A" w14:textId="77777777" w:rsidR="007030D7" w:rsidRPr="00A226BD" w:rsidRDefault="007030D7" w:rsidP="00CB4A62">
            <w:pPr>
              <w:jc w:val="right"/>
              <w:rPr>
                <w:b/>
                <w:bCs/>
                <w:sz w:val="16"/>
                <w:szCs w:val="16"/>
              </w:rPr>
            </w:pPr>
            <w:r w:rsidRPr="00A226BD">
              <w:rPr>
                <w:b/>
                <w:bCs/>
                <w:sz w:val="16"/>
                <w:szCs w:val="16"/>
              </w:rPr>
              <w:t>-750,00</w:t>
            </w:r>
          </w:p>
        </w:tc>
        <w:tc>
          <w:tcPr>
            <w:tcW w:w="1603" w:type="dxa"/>
            <w:tcBorders>
              <w:top w:val="nil"/>
              <w:left w:val="nil"/>
              <w:bottom w:val="single" w:sz="4" w:space="0" w:color="auto"/>
              <w:right w:val="single" w:sz="4" w:space="0" w:color="auto"/>
            </w:tcBorders>
            <w:shd w:val="clear" w:color="000000" w:fill="DDEBF7"/>
            <w:noWrap/>
            <w:vAlign w:val="bottom"/>
            <w:hideMark/>
          </w:tcPr>
          <w:p w14:paraId="2DDF35AB" w14:textId="77777777" w:rsidR="007030D7" w:rsidRPr="00A226BD" w:rsidRDefault="007030D7" w:rsidP="00CB4A62">
            <w:pPr>
              <w:jc w:val="right"/>
              <w:rPr>
                <w:b/>
                <w:bCs/>
                <w:sz w:val="16"/>
                <w:szCs w:val="16"/>
              </w:rPr>
            </w:pPr>
            <w:r w:rsidRPr="00A226BD">
              <w:rPr>
                <w:b/>
                <w:bCs/>
                <w:sz w:val="16"/>
                <w:szCs w:val="16"/>
              </w:rPr>
              <w:t>40.315,00</w:t>
            </w:r>
          </w:p>
        </w:tc>
      </w:tr>
      <w:tr w:rsidR="007030D7" w:rsidRPr="00A226BD" w14:paraId="1E9B9631"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0D91DB"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51A1303C" w14:textId="77777777" w:rsidR="007030D7" w:rsidRPr="00A226BD" w:rsidRDefault="007030D7" w:rsidP="00CB4A62">
            <w:pPr>
              <w:jc w:val="right"/>
              <w:rPr>
                <w:sz w:val="16"/>
                <w:szCs w:val="16"/>
              </w:rPr>
            </w:pPr>
            <w:r w:rsidRPr="00A226BD">
              <w:rPr>
                <w:sz w:val="16"/>
                <w:szCs w:val="16"/>
              </w:rPr>
              <w:t>41.065,00</w:t>
            </w:r>
          </w:p>
        </w:tc>
        <w:tc>
          <w:tcPr>
            <w:tcW w:w="1194" w:type="dxa"/>
            <w:tcBorders>
              <w:top w:val="nil"/>
              <w:left w:val="nil"/>
              <w:bottom w:val="single" w:sz="4" w:space="0" w:color="auto"/>
              <w:right w:val="single" w:sz="4" w:space="0" w:color="auto"/>
            </w:tcBorders>
            <w:shd w:val="clear" w:color="000000" w:fill="D9D9D9"/>
            <w:noWrap/>
            <w:vAlign w:val="center"/>
            <w:hideMark/>
          </w:tcPr>
          <w:p w14:paraId="2FC4580C"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1A728D91" w14:textId="77777777" w:rsidR="007030D7" w:rsidRPr="00A226BD" w:rsidRDefault="007030D7" w:rsidP="00CB4A62">
            <w:pPr>
              <w:jc w:val="right"/>
              <w:rPr>
                <w:sz w:val="16"/>
                <w:szCs w:val="16"/>
              </w:rPr>
            </w:pPr>
            <w:r w:rsidRPr="00A226BD">
              <w:rPr>
                <w:sz w:val="16"/>
                <w:szCs w:val="16"/>
              </w:rPr>
              <w:t>-750,00</w:t>
            </w:r>
          </w:p>
        </w:tc>
        <w:tc>
          <w:tcPr>
            <w:tcW w:w="1603" w:type="dxa"/>
            <w:tcBorders>
              <w:top w:val="nil"/>
              <w:left w:val="nil"/>
              <w:bottom w:val="single" w:sz="4" w:space="0" w:color="auto"/>
              <w:right w:val="single" w:sz="4" w:space="0" w:color="auto"/>
            </w:tcBorders>
            <w:shd w:val="clear" w:color="000000" w:fill="D9D9D9"/>
            <w:noWrap/>
            <w:vAlign w:val="center"/>
            <w:hideMark/>
          </w:tcPr>
          <w:p w14:paraId="37ADB8E9" w14:textId="77777777" w:rsidR="007030D7" w:rsidRPr="00A226BD" w:rsidRDefault="007030D7" w:rsidP="00CB4A62">
            <w:pPr>
              <w:jc w:val="right"/>
              <w:rPr>
                <w:sz w:val="16"/>
                <w:szCs w:val="16"/>
              </w:rPr>
            </w:pPr>
            <w:r w:rsidRPr="00A226BD">
              <w:rPr>
                <w:sz w:val="16"/>
                <w:szCs w:val="16"/>
              </w:rPr>
              <w:t>40.315,00</w:t>
            </w:r>
          </w:p>
        </w:tc>
      </w:tr>
      <w:tr w:rsidR="007030D7" w:rsidRPr="00A226BD" w14:paraId="5ADF49C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51DD9D95" w14:textId="77777777" w:rsidR="007030D7" w:rsidRPr="00A226BD" w:rsidRDefault="007030D7" w:rsidP="00CB4A62">
            <w:pPr>
              <w:jc w:val="right"/>
              <w:rPr>
                <w:sz w:val="16"/>
                <w:szCs w:val="16"/>
              </w:rPr>
            </w:pPr>
            <w:r w:rsidRPr="00A226BD">
              <w:rPr>
                <w:sz w:val="16"/>
                <w:szCs w:val="16"/>
              </w:rPr>
              <w:t>38</w:t>
            </w:r>
          </w:p>
        </w:tc>
        <w:tc>
          <w:tcPr>
            <w:tcW w:w="4559" w:type="dxa"/>
            <w:tcBorders>
              <w:top w:val="nil"/>
              <w:left w:val="nil"/>
              <w:bottom w:val="single" w:sz="4" w:space="0" w:color="auto"/>
              <w:right w:val="single" w:sz="4" w:space="0" w:color="auto"/>
            </w:tcBorders>
            <w:shd w:val="clear" w:color="auto" w:fill="auto"/>
            <w:vAlign w:val="bottom"/>
            <w:hideMark/>
          </w:tcPr>
          <w:p w14:paraId="3DF3376B" w14:textId="77777777" w:rsidR="007030D7" w:rsidRPr="00A226BD" w:rsidRDefault="007030D7" w:rsidP="00CB4A62">
            <w:pPr>
              <w:rPr>
                <w:sz w:val="16"/>
                <w:szCs w:val="16"/>
              </w:rPr>
            </w:pPr>
            <w:r w:rsidRPr="00A226BD">
              <w:rPr>
                <w:sz w:val="16"/>
                <w:szCs w:val="16"/>
              </w:rPr>
              <w:t>Ostali rashodi</w:t>
            </w:r>
          </w:p>
        </w:tc>
        <w:tc>
          <w:tcPr>
            <w:tcW w:w="1136" w:type="dxa"/>
            <w:tcBorders>
              <w:top w:val="nil"/>
              <w:left w:val="nil"/>
              <w:bottom w:val="single" w:sz="4" w:space="0" w:color="auto"/>
              <w:right w:val="single" w:sz="4" w:space="0" w:color="auto"/>
            </w:tcBorders>
            <w:shd w:val="clear" w:color="auto" w:fill="auto"/>
            <w:noWrap/>
            <w:vAlign w:val="bottom"/>
            <w:hideMark/>
          </w:tcPr>
          <w:p w14:paraId="36A1D8FE" w14:textId="77777777" w:rsidR="007030D7" w:rsidRPr="00A226BD" w:rsidRDefault="007030D7" w:rsidP="00CB4A62">
            <w:pPr>
              <w:jc w:val="right"/>
              <w:rPr>
                <w:sz w:val="16"/>
                <w:szCs w:val="16"/>
              </w:rPr>
            </w:pPr>
            <w:r w:rsidRPr="00A226BD">
              <w:rPr>
                <w:sz w:val="16"/>
                <w:szCs w:val="16"/>
              </w:rPr>
              <w:t>16.255,00</w:t>
            </w:r>
          </w:p>
        </w:tc>
        <w:tc>
          <w:tcPr>
            <w:tcW w:w="1194" w:type="dxa"/>
            <w:tcBorders>
              <w:top w:val="nil"/>
              <w:left w:val="nil"/>
              <w:bottom w:val="single" w:sz="4" w:space="0" w:color="auto"/>
              <w:right w:val="single" w:sz="4" w:space="0" w:color="auto"/>
            </w:tcBorders>
            <w:shd w:val="clear" w:color="auto" w:fill="auto"/>
            <w:noWrap/>
            <w:vAlign w:val="bottom"/>
            <w:hideMark/>
          </w:tcPr>
          <w:p w14:paraId="7A0E48EF"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1110EFAA" w14:textId="77777777" w:rsidR="007030D7" w:rsidRPr="00A226BD" w:rsidRDefault="007030D7" w:rsidP="00CB4A62">
            <w:pPr>
              <w:jc w:val="right"/>
              <w:rPr>
                <w:sz w:val="16"/>
                <w:szCs w:val="16"/>
              </w:rPr>
            </w:pPr>
            <w:r w:rsidRPr="00A226BD">
              <w:rPr>
                <w:sz w:val="16"/>
                <w:szCs w:val="16"/>
              </w:rPr>
              <w:t>-750,00</w:t>
            </w:r>
          </w:p>
        </w:tc>
        <w:tc>
          <w:tcPr>
            <w:tcW w:w="1603" w:type="dxa"/>
            <w:tcBorders>
              <w:top w:val="nil"/>
              <w:left w:val="nil"/>
              <w:bottom w:val="single" w:sz="4" w:space="0" w:color="auto"/>
              <w:right w:val="single" w:sz="4" w:space="0" w:color="auto"/>
            </w:tcBorders>
            <w:shd w:val="clear" w:color="auto" w:fill="auto"/>
            <w:noWrap/>
            <w:vAlign w:val="bottom"/>
            <w:hideMark/>
          </w:tcPr>
          <w:p w14:paraId="51C70388" w14:textId="77777777" w:rsidR="007030D7" w:rsidRPr="00A226BD" w:rsidRDefault="007030D7" w:rsidP="00CB4A62">
            <w:pPr>
              <w:jc w:val="right"/>
              <w:rPr>
                <w:sz w:val="16"/>
                <w:szCs w:val="16"/>
              </w:rPr>
            </w:pPr>
            <w:r w:rsidRPr="00A226BD">
              <w:rPr>
                <w:sz w:val="16"/>
                <w:szCs w:val="16"/>
              </w:rPr>
              <w:t>15.505,00</w:t>
            </w:r>
          </w:p>
        </w:tc>
      </w:tr>
      <w:tr w:rsidR="007030D7" w:rsidRPr="00A226BD" w14:paraId="5084598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31E3B2C" w14:textId="77777777" w:rsidR="007030D7" w:rsidRPr="00A226BD" w:rsidRDefault="007030D7" w:rsidP="00CB4A62">
            <w:pPr>
              <w:jc w:val="right"/>
              <w:rPr>
                <w:b/>
                <w:bCs/>
                <w:sz w:val="16"/>
                <w:szCs w:val="16"/>
              </w:rPr>
            </w:pPr>
            <w:r w:rsidRPr="00A226BD">
              <w:rPr>
                <w:b/>
                <w:bCs/>
                <w:sz w:val="16"/>
                <w:szCs w:val="16"/>
              </w:rPr>
              <w:t>A201102</w:t>
            </w:r>
          </w:p>
        </w:tc>
        <w:tc>
          <w:tcPr>
            <w:tcW w:w="4559" w:type="dxa"/>
            <w:tcBorders>
              <w:top w:val="nil"/>
              <w:left w:val="nil"/>
              <w:bottom w:val="single" w:sz="4" w:space="0" w:color="auto"/>
              <w:right w:val="single" w:sz="4" w:space="0" w:color="auto"/>
            </w:tcBorders>
            <w:shd w:val="clear" w:color="000000" w:fill="DDEBF7"/>
            <w:vAlign w:val="bottom"/>
            <w:hideMark/>
          </w:tcPr>
          <w:p w14:paraId="79D0E5B1" w14:textId="77777777" w:rsidR="007030D7" w:rsidRPr="00A226BD" w:rsidRDefault="007030D7" w:rsidP="00CB4A62">
            <w:pPr>
              <w:rPr>
                <w:b/>
                <w:bCs/>
                <w:sz w:val="16"/>
                <w:szCs w:val="16"/>
              </w:rPr>
            </w:pPr>
            <w:r w:rsidRPr="00A226BD">
              <w:rPr>
                <w:b/>
                <w:bCs/>
                <w:sz w:val="16"/>
                <w:szCs w:val="16"/>
              </w:rPr>
              <w:t>SUBVENCIJE PODUZETNICIMA</w:t>
            </w:r>
          </w:p>
        </w:tc>
        <w:tc>
          <w:tcPr>
            <w:tcW w:w="1136" w:type="dxa"/>
            <w:tcBorders>
              <w:top w:val="nil"/>
              <w:left w:val="nil"/>
              <w:bottom w:val="single" w:sz="4" w:space="0" w:color="auto"/>
              <w:right w:val="single" w:sz="4" w:space="0" w:color="auto"/>
            </w:tcBorders>
            <w:shd w:val="clear" w:color="000000" w:fill="DDEBF7"/>
            <w:noWrap/>
            <w:vAlign w:val="bottom"/>
            <w:hideMark/>
          </w:tcPr>
          <w:p w14:paraId="5E08A7EB" w14:textId="77777777" w:rsidR="007030D7" w:rsidRPr="00A226BD" w:rsidRDefault="007030D7" w:rsidP="00CB4A62">
            <w:pPr>
              <w:jc w:val="right"/>
              <w:rPr>
                <w:b/>
                <w:bCs/>
                <w:sz w:val="16"/>
                <w:szCs w:val="16"/>
              </w:rPr>
            </w:pPr>
            <w:r w:rsidRPr="00A226BD">
              <w:rPr>
                <w:b/>
                <w:bCs/>
                <w:sz w:val="16"/>
                <w:szCs w:val="16"/>
              </w:rPr>
              <w:t>100.000,00</w:t>
            </w:r>
          </w:p>
        </w:tc>
        <w:tc>
          <w:tcPr>
            <w:tcW w:w="1194" w:type="dxa"/>
            <w:tcBorders>
              <w:top w:val="nil"/>
              <w:left w:val="nil"/>
              <w:bottom w:val="single" w:sz="4" w:space="0" w:color="auto"/>
              <w:right w:val="single" w:sz="4" w:space="0" w:color="auto"/>
            </w:tcBorders>
            <w:shd w:val="clear" w:color="000000" w:fill="DDEBF7"/>
            <w:noWrap/>
            <w:vAlign w:val="bottom"/>
            <w:hideMark/>
          </w:tcPr>
          <w:p w14:paraId="0D1EBC83"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6F32B4C5" w14:textId="77777777" w:rsidR="007030D7" w:rsidRPr="00A226BD" w:rsidRDefault="007030D7" w:rsidP="00CB4A62">
            <w:pPr>
              <w:jc w:val="right"/>
              <w:rPr>
                <w:b/>
                <w:bCs/>
                <w:sz w:val="16"/>
                <w:szCs w:val="16"/>
              </w:rPr>
            </w:pPr>
            <w:r w:rsidRPr="00A226BD">
              <w:rPr>
                <w:b/>
                <w:bCs/>
                <w:sz w:val="16"/>
                <w:szCs w:val="16"/>
              </w:rPr>
              <w:t>-5.000,00</w:t>
            </w:r>
          </w:p>
        </w:tc>
        <w:tc>
          <w:tcPr>
            <w:tcW w:w="1603" w:type="dxa"/>
            <w:tcBorders>
              <w:top w:val="nil"/>
              <w:left w:val="nil"/>
              <w:bottom w:val="single" w:sz="4" w:space="0" w:color="auto"/>
              <w:right w:val="single" w:sz="4" w:space="0" w:color="auto"/>
            </w:tcBorders>
            <w:shd w:val="clear" w:color="000000" w:fill="DDEBF7"/>
            <w:noWrap/>
            <w:vAlign w:val="bottom"/>
            <w:hideMark/>
          </w:tcPr>
          <w:p w14:paraId="074DD8D7" w14:textId="77777777" w:rsidR="007030D7" w:rsidRPr="00A226BD" w:rsidRDefault="007030D7" w:rsidP="00CB4A62">
            <w:pPr>
              <w:jc w:val="right"/>
              <w:rPr>
                <w:b/>
                <w:bCs/>
                <w:sz w:val="16"/>
                <w:szCs w:val="16"/>
              </w:rPr>
            </w:pPr>
            <w:r w:rsidRPr="00A226BD">
              <w:rPr>
                <w:b/>
                <w:bCs/>
                <w:sz w:val="16"/>
                <w:szCs w:val="16"/>
              </w:rPr>
              <w:t>95.000,00</w:t>
            </w:r>
          </w:p>
        </w:tc>
      </w:tr>
      <w:tr w:rsidR="007030D7" w:rsidRPr="00A226BD" w14:paraId="0D4B8660"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6BEE22"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479B5083" w14:textId="77777777" w:rsidR="007030D7" w:rsidRPr="00A226BD" w:rsidRDefault="007030D7" w:rsidP="00CB4A62">
            <w:pPr>
              <w:jc w:val="right"/>
              <w:rPr>
                <w:sz w:val="16"/>
                <w:szCs w:val="16"/>
              </w:rPr>
            </w:pPr>
            <w:r w:rsidRPr="00A226BD">
              <w:rPr>
                <w:sz w:val="16"/>
                <w:szCs w:val="16"/>
              </w:rPr>
              <w:t>100.000,00</w:t>
            </w:r>
          </w:p>
        </w:tc>
        <w:tc>
          <w:tcPr>
            <w:tcW w:w="1194" w:type="dxa"/>
            <w:tcBorders>
              <w:top w:val="nil"/>
              <w:left w:val="nil"/>
              <w:bottom w:val="single" w:sz="4" w:space="0" w:color="auto"/>
              <w:right w:val="single" w:sz="4" w:space="0" w:color="auto"/>
            </w:tcBorders>
            <w:shd w:val="clear" w:color="000000" w:fill="D9D9D9"/>
            <w:noWrap/>
            <w:vAlign w:val="center"/>
            <w:hideMark/>
          </w:tcPr>
          <w:p w14:paraId="2C6C9A58"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5D69DE5C" w14:textId="77777777" w:rsidR="007030D7" w:rsidRPr="00A226BD" w:rsidRDefault="007030D7" w:rsidP="00CB4A62">
            <w:pPr>
              <w:jc w:val="right"/>
              <w:rPr>
                <w:sz w:val="16"/>
                <w:szCs w:val="16"/>
              </w:rPr>
            </w:pPr>
            <w:r w:rsidRPr="00A226BD">
              <w:rPr>
                <w:sz w:val="16"/>
                <w:szCs w:val="16"/>
              </w:rPr>
              <w:t>-5.000,00</w:t>
            </w:r>
          </w:p>
        </w:tc>
        <w:tc>
          <w:tcPr>
            <w:tcW w:w="1603" w:type="dxa"/>
            <w:tcBorders>
              <w:top w:val="nil"/>
              <w:left w:val="nil"/>
              <w:bottom w:val="single" w:sz="4" w:space="0" w:color="auto"/>
              <w:right w:val="single" w:sz="4" w:space="0" w:color="auto"/>
            </w:tcBorders>
            <w:shd w:val="clear" w:color="000000" w:fill="D9D9D9"/>
            <w:noWrap/>
            <w:vAlign w:val="center"/>
            <w:hideMark/>
          </w:tcPr>
          <w:p w14:paraId="418458B2" w14:textId="77777777" w:rsidR="007030D7" w:rsidRPr="00A226BD" w:rsidRDefault="007030D7" w:rsidP="00CB4A62">
            <w:pPr>
              <w:jc w:val="right"/>
              <w:rPr>
                <w:sz w:val="16"/>
                <w:szCs w:val="16"/>
              </w:rPr>
            </w:pPr>
            <w:r w:rsidRPr="00A226BD">
              <w:rPr>
                <w:sz w:val="16"/>
                <w:szCs w:val="16"/>
              </w:rPr>
              <w:t>95.000,00</w:t>
            </w:r>
          </w:p>
        </w:tc>
      </w:tr>
      <w:tr w:rsidR="007030D7" w:rsidRPr="00A226BD" w14:paraId="701949E9"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256EBEF5" w14:textId="77777777" w:rsidR="007030D7" w:rsidRPr="00A226BD" w:rsidRDefault="007030D7" w:rsidP="00CB4A62">
            <w:pPr>
              <w:jc w:val="right"/>
              <w:rPr>
                <w:sz w:val="16"/>
                <w:szCs w:val="16"/>
              </w:rPr>
            </w:pPr>
            <w:r w:rsidRPr="00A226BD">
              <w:rPr>
                <w:sz w:val="16"/>
                <w:szCs w:val="16"/>
              </w:rPr>
              <w:t>35</w:t>
            </w:r>
          </w:p>
        </w:tc>
        <w:tc>
          <w:tcPr>
            <w:tcW w:w="4559" w:type="dxa"/>
            <w:tcBorders>
              <w:top w:val="nil"/>
              <w:left w:val="nil"/>
              <w:bottom w:val="single" w:sz="4" w:space="0" w:color="auto"/>
              <w:right w:val="single" w:sz="4" w:space="0" w:color="auto"/>
            </w:tcBorders>
            <w:shd w:val="clear" w:color="auto" w:fill="auto"/>
            <w:vAlign w:val="bottom"/>
            <w:hideMark/>
          </w:tcPr>
          <w:p w14:paraId="24A08BAE" w14:textId="77777777" w:rsidR="007030D7" w:rsidRPr="00A226BD" w:rsidRDefault="007030D7" w:rsidP="00CB4A62">
            <w:pPr>
              <w:rPr>
                <w:sz w:val="16"/>
                <w:szCs w:val="16"/>
              </w:rPr>
            </w:pPr>
            <w:r w:rsidRPr="00A226BD">
              <w:rPr>
                <w:sz w:val="16"/>
                <w:szCs w:val="16"/>
              </w:rPr>
              <w:t>Subvencije</w:t>
            </w:r>
          </w:p>
        </w:tc>
        <w:tc>
          <w:tcPr>
            <w:tcW w:w="1136" w:type="dxa"/>
            <w:tcBorders>
              <w:top w:val="nil"/>
              <w:left w:val="nil"/>
              <w:bottom w:val="single" w:sz="4" w:space="0" w:color="auto"/>
              <w:right w:val="single" w:sz="4" w:space="0" w:color="auto"/>
            </w:tcBorders>
            <w:shd w:val="clear" w:color="auto" w:fill="auto"/>
            <w:noWrap/>
            <w:vAlign w:val="bottom"/>
            <w:hideMark/>
          </w:tcPr>
          <w:p w14:paraId="3E1B6169" w14:textId="77777777" w:rsidR="007030D7" w:rsidRPr="00A226BD" w:rsidRDefault="007030D7" w:rsidP="00CB4A62">
            <w:pPr>
              <w:jc w:val="right"/>
              <w:rPr>
                <w:sz w:val="16"/>
                <w:szCs w:val="16"/>
              </w:rPr>
            </w:pPr>
            <w:r w:rsidRPr="00A226BD">
              <w:rPr>
                <w:sz w:val="16"/>
                <w:szCs w:val="16"/>
              </w:rPr>
              <w:t>100.000,00</w:t>
            </w:r>
          </w:p>
        </w:tc>
        <w:tc>
          <w:tcPr>
            <w:tcW w:w="1194" w:type="dxa"/>
            <w:tcBorders>
              <w:top w:val="nil"/>
              <w:left w:val="nil"/>
              <w:bottom w:val="single" w:sz="4" w:space="0" w:color="auto"/>
              <w:right w:val="single" w:sz="4" w:space="0" w:color="auto"/>
            </w:tcBorders>
            <w:shd w:val="clear" w:color="auto" w:fill="auto"/>
            <w:noWrap/>
            <w:vAlign w:val="bottom"/>
            <w:hideMark/>
          </w:tcPr>
          <w:p w14:paraId="3B74D2C2"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0BC63F9C" w14:textId="77777777" w:rsidR="007030D7" w:rsidRPr="00A226BD" w:rsidRDefault="007030D7" w:rsidP="00CB4A62">
            <w:pPr>
              <w:jc w:val="right"/>
              <w:rPr>
                <w:sz w:val="16"/>
                <w:szCs w:val="16"/>
              </w:rPr>
            </w:pPr>
            <w:r w:rsidRPr="00A226BD">
              <w:rPr>
                <w:sz w:val="16"/>
                <w:szCs w:val="16"/>
              </w:rPr>
              <w:t>-5.000,00</w:t>
            </w:r>
          </w:p>
        </w:tc>
        <w:tc>
          <w:tcPr>
            <w:tcW w:w="1603" w:type="dxa"/>
            <w:tcBorders>
              <w:top w:val="nil"/>
              <w:left w:val="nil"/>
              <w:bottom w:val="single" w:sz="4" w:space="0" w:color="auto"/>
              <w:right w:val="single" w:sz="4" w:space="0" w:color="auto"/>
            </w:tcBorders>
            <w:shd w:val="clear" w:color="auto" w:fill="auto"/>
            <w:noWrap/>
            <w:vAlign w:val="bottom"/>
            <w:hideMark/>
          </w:tcPr>
          <w:p w14:paraId="4F830310" w14:textId="77777777" w:rsidR="007030D7" w:rsidRPr="00A226BD" w:rsidRDefault="007030D7" w:rsidP="00CB4A62">
            <w:pPr>
              <w:jc w:val="right"/>
              <w:rPr>
                <w:sz w:val="16"/>
                <w:szCs w:val="16"/>
              </w:rPr>
            </w:pPr>
            <w:r w:rsidRPr="00A226BD">
              <w:rPr>
                <w:sz w:val="16"/>
                <w:szCs w:val="16"/>
              </w:rPr>
              <w:t>95.000,00</w:t>
            </w:r>
          </w:p>
        </w:tc>
      </w:tr>
      <w:tr w:rsidR="007030D7" w:rsidRPr="00A226BD" w14:paraId="17D8FD41"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15356C54" w14:textId="77777777" w:rsidR="007030D7" w:rsidRPr="00A226BD" w:rsidRDefault="007030D7" w:rsidP="00CB4A62">
            <w:pPr>
              <w:jc w:val="right"/>
              <w:rPr>
                <w:b/>
                <w:bCs/>
                <w:sz w:val="16"/>
                <w:szCs w:val="16"/>
              </w:rPr>
            </w:pPr>
            <w:r w:rsidRPr="00A226BD">
              <w:rPr>
                <w:b/>
                <w:bCs/>
                <w:sz w:val="16"/>
                <w:szCs w:val="16"/>
              </w:rPr>
              <w:lastRenderedPageBreak/>
              <w:t>A201103</w:t>
            </w:r>
          </w:p>
        </w:tc>
        <w:tc>
          <w:tcPr>
            <w:tcW w:w="4559" w:type="dxa"/>
            <w:tcBorders>
              <w:top w:val="nil"/>
              <w:left w:val="nil"/>
              <w:bottom w:val="single" w:sz="4" w:space="0" w:color="auto"/>
              <w:right w:val="single" w:sz="4" w:space="0" w:color="auto"/>
            </w:tcBorders>
            <w:shd w:val="clear" w:color="000000" w:fill="DDEBF7"/>
            <w:vAlign w:val="bottom"/>
            <w:hideMark/>
          </w:tcPr>
          <w:p w14:paraId="3D898F95" w14:textId="77777777" w:rsidR="007030D7" w:rsidRPr="00A226BD" w:rsidRDefault="007030D7" w:rsidP="00CB4A62">
            <w:pPr>
              <w:rPr>
                <w:b/>
                <w:bCs/>
                <w:sz w:val="16"/>
                <w:szCs w:val="16"/>
              </w:rPr>
            </w:pPr>
            <w:r w:rsidRPr="00A226BD">
              <w:rPr>
                <w:b/>
                <w:bCs/>
                <w:sz w:val="16"/>
                <w:szCs w:val="16"/>
              </w:rPr>
              <w:t>SUBVENCIJE ZA RAZVOJ TURIZMA</w:t>
            </w:r>
          </w:p>
        </w:tc>
        <w:tc>
          <w:tcPr>
            <w:tcW w:w="1136" w:type="dxa"/>
            <w:tcBorders>
              <w:top w:val="nil"/>
              <w:left w:val="nil"/>
              <w:bottom w:val="single" w:sz="4" w:space="0" w:color="auto"/>
              <w:right w:val="single" w:sz="4" w:space="0" w:color="auto"/>
            </w:tcBorders>
            <w:shd w:val="clear" w:color="000000" w:fill="DDEBF7"/>
            <w:noWrap/>
            <w:vAlign w:val="bottom"/>
            <w:hideMark/>
          </w:tcPr>
          <w:p w14:paraId="61562264" w14:textId="77777777" w:rsidR="007030D7" w:rsidRPr="00A226BD" w:rsidRDefault="007030D7" w:rsidP="00CB4A62">
            <w:pPr>
              <w:jc w:val="right"/>
              <w:rPr>
                <w:b/>
                <w:bCs/>
                <w:sz w:val="16"/>
                <w:szCs w:val="16"/>
              </w:rPr>
            </w:pPr>
            <w:r w:rsidRPr="00A226BD">
              <w:rPr>
                <w:b/>
                <w:bCs/>
                <w:sz w:val="16"/>
                <w:szCs w:val="16"/>
              </w:rPr>
              <w:t>15.745,00</w:t>
            </w:r>
          </w:p>
        </w:tc>
        <w:tc>
          <w:tcPr>
            <w:tcW w:w="1194" w:type="dxa"/>
            <w:tcBorders>
              <w:top w:val="nil"/>
              <w:left w:val="nil"/>
              <w:bottom w:val="single" w:sz="4" w:space="0" w:color="auto"/>
              <w:right w:val="single" w:sz="4" w:space="0" w:color="auto"/>
            </w:tcBorders>
            <w:shd w:val="clear" w:color="000000" w:fill="DDEBF7"/>
            <w:noWrap/>
            <w:vAlign w:val="bottom"/>
            <w:hideMark/>
          </w:tcPr>
          <w:p w14:paraId="4072394F"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790D6383" w14:textId="77777777" w:rsidR="007030D7" w:rsidRPr="00A226BD" w:rsidRDefault="007030D7" w:rsidP="00CB4A62">
            <w:pPr>
              <w:jc w:val="right"/>
              <w:rPr>
                <w:b/>
                <w:bCs/>
                <w:sz w:val="16"/>
                <w:szCs w:val="16"/>
              </w:rPr>
            </w:pPr>
            <w:r w:rsidRPr="00A226BD">
              <w:rPr>
                <w:b/>
                <w:bCs/>
                <w:sz w:val="16"/>
                <w:szCs w:val="16"/>
              </w:rPr>
              <w:t>-250,00</w:t>
            </w:r>
          </w:p>
        </w:tc>
        <w:tc>
          <w:tcPr>
            <w:tcW w:w="1603" w:type="dxa"/>
            <w:tcBorders>
              <w:top w:val="nil"/>
              <w:left w:val="nil"/>
              <w:bottom w:val="single" w:sz="4" w:space="0" w:color="auto"/>
              <w:right w:val="single" w:sz="4" w:space="0" w:color="auto"/>
            </w:tcBorders>
            <w:shd w:val="clear" w:color="000000" w:fill="DDEBF7"/>
            <w:noWrap/>
            <w:vAlign w:val="bottom"/>
            <w:hideMark/>
          </w:tcPr>
          <w:p w14:paraId="11AF944D" w14:textId="77777777" w:rsidR="007030D7" w:rsidRPr="00A226BD" w:rsidRDefault="007030D7" w:rsidP="00CB4A62">
            <w:pPr>
              <w:jc w:val="right"/>
              <w:rPr>
                <w:b/>
                <w:bCs/>
                <w:sz w:val="16"/>
                <w:szCs w:val="16"/>
              </w:rPr>
            </w:pPr>
            <w:r w:rsidRPr="00A226BD">
              <w:rPr>
                <w:b/>
                <w:bCs/>
                <w:sz w:val="16"/>
                <w:szCs w:val="16"/>
              </w:rPr>
              <w:t>15.495,00</w:t>
            </w:r>
          </w:p>
        </w:tc>
      </w:tr>
      <w:tr w:rsidR="007030D7" w:rsidRPr="00A226BD" w14:paraId="3AF94DEC"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7871B0"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79AE6D49" w14:textId="77777777" w:rsidR="007030D7" w:rsidRPr="00A226BD" w:rsidRDefault="007030D7" w:rsidP="00CB4A62">
            <w:pPr>
              <w:jc w:val="right"/>
              <w:rPr>
                <w:sz w:val="16"/>
                <w:szCs w:val="16"/>
              </w:rPr>
            </w:pPr>
            <w:r w:rsidRPr="00A226BD">
              <w:rPr>
                <w:sz w:val="16"/>
                <w:szCs w:val="16"/>
              </w:rPr>
              <w:t>15.745,00</w:t>
            </w:r>
          </w:p>
        </w:tc>
        <w:tc>
          <w:tcPr>
            <w:tcW w:w="1194" w:type="dxa"/>
            <w:tcBorders>
              <w:top w:val="nil"/>
              <w:left w:val="nil"/>
              <w:bottom w:val="single" w:sz="4" w:space="0" w:color="auto"/>
              <w:right w:val="single" w:sz="4" w:space="0" w:color="auto"/>
            </w:tcBorders>
            <w:shd w:val="clear" w:color="000000" w:fill="D9D9D9"/>
            <w:noWrap/>
            <w:vAlign w:val="center"/>
            <w:hideMark/>
          </w:tcPr>
          <w:p w14:paraId="33A38F91"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24C785DE" w14:textId="77777777" w:rsidR="007030D7" w:rsidRPr="00A226BD" w:rsidRDefault="007030D7" w:rsidP="00CB4A62">
            <w:pPr>
              <w:jc w:val="right"/>
              <w:rPr>
                <w:sz w:val="16"/>
                <w:szCs w:val="16"/>
              </w:rPr>
            </w:pPr>
            <w:r w:rsidRPr="00A226BD">
              <w:rPr>
                <w:sz w:val="16"/>
                <w:szCs w:val="16"/>
              </w:rPr>
              <w:t>-250,00</w:t>
            </w:r>
          </w:p>
        </w:tc>
        <w:tc>
          <w:tcPr>
            <w:tcW w:w="1603" w:type="dxa"/>
            <w:tcBorders>
              <w:top w:val="nil"/>
              <w:left w:val="nil"/>
              <w:bottom w:val="single" w:sz="4" w:space="0" w:color="auto"/>
              <w:right w:val="single" w:sz="4" w:space="0" w:color="auto"/>
            </w:tcBorders>
            <w:shd w:val="clear" w:color="000000" w:fill="D9D9D9"/>
            <w:noWrap/>
            <w:vAlign w:val="center"/>
            <w:hideMark/>
          </w:tcPr>
          <w:p w14:paraId="15676779" w14:textId="77777777" w:rsidR="007030D7" w:rsidRPr="00A226BD" w:rsidRDefault="007030D7" w:rsidP="00CB4A62">
            <w:pPr>
              <w:jc w:val="right"/>
              <w:rPr>
                <w:sz w:val="16"/>
                <w:szCs w:val="16"/>
              </w:rPr>
            </w:pPr>
            <w:r w:rsidRPr="00A226BD">
              <w:rPr>
                <w:sz w:val="16"/>
                <w:szCs w:val="16"/>
              </w:rPr>
              <w:t>15.495,00</w:t>
            </w:r>
          </w:p>
        </w:tc>
      </w:tr>
      <w:tr w:rsidR="007030D7" w:rsidRPr="00A226BD" w14:paraId="60CA4DAB"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092F1CB9"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6F6D8B58"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58879A44" w14:textId="77777777" w:rsidR="007030D7" w:rsidRPr="00A226BD" w:rsidRDefault="007030D7" w:rsidP="00CB4A62">
            <w:pPr>
              <w:jc w:val="right"/>
              <w:rPr>
                <w:sz w:val="16"/>
                <w:szCs w:val="16"/>
              </w:rPr>
            </w:pPr>
            <w:r w:rsidRPr="00A226BD">
              <w:rPr>
                <w:sz w:val="16"/>
                <w:szCs w:val="16"/>
              </w:rPr>
              <w:t>7.170,00</w:t>
            </w:r>
          </w:p>
        </w:tc>
        <w:tc>
          <w:tcPr>
            <w:tcW w:w="1194" w:type="dxa"/>
            <w:tcBorders>
              <w:top w:val="nil"/>
              <w:left w:val="nil"/>
              <w:bottom w:val="single" w:sz="4" w:space="0" w:color="auto"/>
              <w:right w:val="single" w:sz="4" w:space="0" w:color="auto"/>
            </w:tcBorders>
            <w:shd w:val="clear" w:color="auto" w:fill="auto"/>
            <w:noWrap/>
            <w:vAlign w:val="bottom"/>
            <w:hideMark/>
          </w:tcPr>
          <w:p w14:paraId="653600BC"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63C72AEC" w14:textId="77777777" w:rsidR="007030D7" w:rsidRPr="00A226BD" w:rsidRDefault="007030D7" w:rsidP="00CB4A62">
            <w:pPr>
              <w:jc w:val="right"/>
              <w:rPr>
                <w:sz w:val="16"/>
                <w:szCs w:val="16"/>
              </w:rPr>
            </w:pPr>
            <w:r w:rsidRPr="00A226BD">
              <w:rPr>
                <w:sz w:val="16"/>
                <w:szCs w:val="16"/>
              </w:rPr>
              <w:t>-250,00</w:t>
            </w:r>
          </w:p>
        </w:tc>
        <w:tc>
          <w:tcPr>
            <w:tcW w:w="1603" w:type="dxa"/>
            <w:tcBorders>
              <w:top w:val="nil"/>
              <w:left w:val="nil"/>
              <w:bottom w:val="single" w:sz="4" w:space="0" w:color="auto"/>
              <w:right w:val="single" w:sz="4" w:space="0" w:color="auto"/>
            </w:tcBorders>
            <w:shd w:val="clear" w:color="auto" w:fill="auto"/>
            <w:noWrap/>
            <w:vAlign w:val="bottom"/>
            <w:hideMark/>
          </w:tcPr>
          <w:p w14:paraId="6AC69EE3" w14:textId="77777777" w:rsidR="007030D7" w:rsidRPr="00A226BD" w:rsidRDefault="007030D7" w:rsidP="00CB4A62">
            <w:pPr>
              <w:jc w:val="right"/>
              <w:rPr>
                <w:sz w:val="16"/>
                <w:szCs w:val="16"/>
              </w:rPr>
            </w:pPr>
            <w:r w:rsidRPr="00A226BD">
              <w:rPr>
                <w:sz w:val="16"/>
                <w:szCs w:val="16"/>
              </w:rPr>
              <w:t>6.920,00</w:t>
            </w:r>
          </w:p>
        </w:tc>
      </w:tr>
      <w:tr w:rsidR="007030D7" w:rsidRPr="00A226BD" w14:paraId="048F9966"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C1285D7" w14:textId="77777777" w:rsidR="007030D7" w:rsidRPr="00A226BD" w:rsidRDefault="007030D7" w:rsidP="00CB4A62">
            <w:pPr>
              <w:jc w:val="right"/>
              <w:rPr>
                <w:b/>
                <w:bCs/>
                <w:sz w:val="16"/>
                <w:szCs w:val="16"/>
              </w:rPr>
            </w:pPr>
            <w:r w:rsidRPr="00A226BD">
              <w:rPr>
                <w:b/>
                <w:bCs/>
                <w:sz w:val="16"/>
                <w:szCs w:val="16"/>
              </w:rPr>
              <w:t>K201101</w:t>
            </w:r>
          </w:p>
        </w:tc>
        <w:tc>
          <w:tcPr>
            <w:tcW w:w="4559" w:type="dxa"/>
            <w:tcBorders>
              <w:top w:val="nil"/>
              <w:left w:val="nil"/>
              <w:bottom w:val="single" w:sz="4" w:space="0" w:color="auto"/>
              <w:right w:val="single" w:sz="4" w:space="0" w:color="auto"/>
            </w:tcBorders>
            <w:shd w:val="clear" w:color="000000" w:fill="DDEBF7"/>
            <w:vAlign w:val="bottom"/>
            <w:hideMark/>
          </w:tcPr>
          <w:p w14:paraId="7DA57872" w14:textId="77777777" w:rsidR="007030D7" w:rsidRPr="00A226BD" w:rsidRDefault="007030D7" w:rsidP="00CB4A62">
            <w:pPr>
              <w:rPr>
                <w:b/>
                <w:bCs/>
                <w:sz w:val="16"/>
                <w:szCs w:val="16"/>
              </w:rPr>
            </w:pPr>
            <w:r w:rsidRPr="00A226BD">
              <w:rPr>
                <w:b/>
                <w:bCs/>
                <w:sz w:val="16"/>
                <w:szCs w:val="16"/>
              </w:rPr>
              <w:t>OPREMANJE BICIKLISTIČKIH STAZA ŠPINAMA</w:t>
            </w:r>
          </w:p>
        </w:tc>
        <w:tc>
          <w:tcPr>
            <w:tcW w:w="1136" w:type="dxa"/>
            <w:tcBorders>
              <w:top w:val="nil"/>
              <w:left w:val="nil"/>
              <w:bottom w:val="single" w:sz="4" w:space="0" w:color="auto"/>
              <w:right w:val="single" w:sz="4" w:space="0" w:color="auto"/>
            </w:tcBorders>
            <w:shd w:val="clear" w:color="000000" w:fill="DDEBF7"/>
            <w:noWrap/>
            <w:vAlign w:val="bottom"/>
            <w:hideMark/>
          </w:tcPr>
          <w:p w14:paraId="500AAA78" w14:textId="77777777" w:rsidR="007030D7" w:rsidRPr="00A226BD" w:rsidRDefault="007030D7" w:rsidP="00CB4A62">
            <w:pPr>
              <w:jc w:val="right"/>
              <w:rPr>
                <w:b/>
                <w:bCs/>
                <w:sz w:val="16"/>
                <w:szCs w:val="16"/>
              </w:rPr>
            </w:pPr>
            <w:r w:rsidRPr="00A226BD">
              <w:rPr>
                <w:b/>
                <w:bCs/>
                <w:sz w:val="16"/>
                <w:szCs w:val="16"/>
              </w:rPr>
              <w:t>30.000,00</w:t>
            </w:r>
          </w:p>
        </w:tc>
        <w:tc>
          <w:tcPr>
            <w:tcW w:w="1194" w:type="dxa"/>
            <w:tcBorders>
              <w:top w:val="nil"/>
              <w:left w:val="nil"/>
              <w:bottom w:val="single" w:sz="4" w:space="0" w:color="auto"/>
              <w:right w:val="single" w:sz="4" w:space="0" w:color="auto"/>
            </w:tcBorders>
            <w:shd w:val="clear" w:color="000000" w:fill="DDEBF7"/>
            <w:noWrap/>
            <w:vAlign w:val="bottom"/>
            <w:hideMark/>
          </w:tcPr>
          <w:p w14:paraId="443A9D94" w14:textId="77777777" w:rsidR="007030D7" w:rsidRPr="00A226BD" w:rsidRDefault="007030D7" w:rsidP="00CB4A62">
            <w:pPr>
              <w:jc w:val="right"/>
              <w:rPr>
                <w:b/>
                <w:bCs/>
                <w:sz w:val="16"/>
                <w:szCs w:val="16"/>
              </w:rPr>
            </w:pPr>
            <w:r w:rsidRPr="00A226BD">
              <w:rPr>
                <w:b/>
                <w:bCs/>
                <w:sz w:val="16"/>
                <w:szCs w:val="16"/>
              </w:rPr>
              <w:t>750,00</w:t>
            </w:r>
          </w:p>
        </w:tc>
        <w:tc>
          <w:tcPr>
            <w:tcW w:w="1177" w:type="dxa"/>
            <w:tcBorders>
              <w:top w:val="nil"/>
              <w:left w:val="nil"/>
              <w:bottom w:val="single" w:sz="4" w:space="0" w:color="auto"/>
              <w:right w:val="single" w:sz="4" w:space="0" w:color="auto"/>
            </w:tcBorders>
            <w:shd w:val="clear" w:color="000000" w:fill="DDEBF7"/>
            <w:noWrap/>
            <w:vAlign w:val="bottom"/>
            <w:hideMark/>
          </w:tcPr>
          <w:p w14:paraId="17BC0465"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23015110" w14:textId="77777777" w:rsidR="007030D7" w:rsidRPr="00A226BD" w:rsidRDefault="007030D7" w:rsidP="00CB4A62">
            <w:pPr>
              <w:jc w:val="right"/>
              <w:rPr>
                <w:b/>
                <w:bCs/>
                <w:sz w:val="16"/>
                <w:szCs w:val="16"/>
              </w:rPr>
            </w:pPr>
            <w:r w:rsidRPr="00A226BD">
              <w:rPr>
                <w:b/>
                <w:bCs/>
                <w:sz w:val="16"/>
                <w:szCs w:val="16"/>
              </w:rPr>
              <w:t>30.750,00</w:t>
            </w:r>
          </w:p>
        </w:tc>
      </w:tr>
      <w:tr w:rsidR="007030D7" w:rsidRPr="00A226BD" w14:paraId="11166C9A"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3FC9594"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5C031918" w14:textId="77777777" w:rsidR="007030D7" w:rsidRPr="00A226BD" w:rsidRDefault="007030D7" w:rsidP="00CB4A62">
            <w:pPr>
              <w:jc w:val="right"/>
              <w:rPr>
                <w:sz w:val="16"/>
                <w:szCs w:val="16"/>
              </w:rPr>
            </w:pPr>
            <w:r w:rsidRPr="00A226BD">
              <w:rPr>
                <w:sz w:val="16"/>
                <w:szCs w:val="16"/>
              </w:rPr>
              <w:t>10.000,00</w:t>
            </w:r>
          </w:p>
        </w:tc>
        <w:tc>
          <w:tcPr>
            <w:tcW w:w="1194" w:type="dxa"/>
            <w:tcBorders>
              <w:top w:val="nil"/>
              <w:left w:val="nil"/>
              <w:bottom w:val="single" w:sz="4" w:space="0" w:color="auto"/>
              <w:right w:val="single" w:sz="4" w:space="0" w:color="auto"/>
            </w:tcBorders>
            <w:shd w:val="clear" w:color="000000" w:fill="D9D9D9"/>
            <w:noWrap/>
            <w:vAlign w:val="center"/>
            <w:hideMark/>
          </w:tcPr>
          <w:p w14:paraId="7DE68EBF" w14:textId="77777777" w:rsidR="007030D7" w:rsidRPr="00A226BD" w:rsidRDefault="007030D7" w:rsidP="00CB4A62">
            <w:pPr>
              <w:jc w:val="right"/>
              <w:rPr>
                <w:sz w:val="16"/>
                <w:szCs w:val="16"/>
              </w:rPr>
            </w:pPr>
            <w:r w:rsidRPr="00A226BD">
              <w:rPr>
                <w:sz w:val="16"/>
                <w:szCs w:val="16"/>
              </w:rPr>
              <w:t>750,00</w:t>
            </w:r>
          </w:p>
        </w:tc>
        <w:tc>
          <w:tcPr>
            <w:tcW w:w="1177" w:type="dxa"/>
            <w:tcBorders>
              <w:top w:val="nil"/>
              <w:left w:val="nil"/>
              <w:bottom w:val="single" w:sz="4" w:space="0" w:color="auto"/>
              <w:right w:val="single" w:sz="4" w:space="0" w:color="auto"/>
            </w:tcBorders>
            <w:shd w:val="clear" w:color="000000" w:fill="D9D9D9"/>
            <w:noWrap/>
            <w:vAlign w:val="center"/>
            <w:hideMark/>
          </w:tcPr>
          <w:p w14:paraId="10FF3E36"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2B0244CE" w14:textId="77777777" w:rsidR="007030D7" w:rsidRPr="00A226BD" w:rsidRDefault="007030D7" w:rsidP="00CB4A62">
            <w:pPr>
              <w:jc w:val="right"/>
              <w:rPr>
                <w:sz w:val="16"/>
                <w:szCs w:val="16"/>
              </w:rPr>
            </w:pPr>
            <w:r w:rsidRPr="00A226BD">
              <w:rPr>
                <w:sz w:val="16"/>
                <w:szCs w:val="16"/>
              </w:rPr>
              <w:t>10.750,00</w:t>
            </w:r>
          </w:p>
        </w:tc>
      </w:tr>
      <w:tr w:rsidR="007030D7" w:rsidRPr="00A226BD" w14:paraId="6CC0CDA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24511AA7" w14:textId="77777777" w:rsidR="007030D7" w:rsidRPr="00A226BD" w:rsidRDefault="007030D7" w:rsidP="00CB4A62">
            <w:pPr>
              <w:jc w:val="right"/>
              <w:rPr>
                <w:sz w:val="16"/>
                <w:szCs w:val="16"/>
              </w:rPr>
            </w:pPr>
            <w:r w:rsidRPr="00A226BD">
              <w:rPr>
                <w:sz w:val="16"/>
                <w:szCs w:val="16"/>
              </w:rPr>
              <w:t>42</w:t>
            </w:r>
          </w:p>
        </w:tc>
        <w:tc>
          <w:tcPr>
            <w:tcW w:w="4559" w:type="dxa"/>
            <w:tcBorders>
              <w:top w:val="nil"/>
              <w:left w:val="nil"/>
              <w:bottom w:val="single" w:sz="4" w:space="0" w:color="auto"/>
              <w:right w:val="single" w:sz="4" w:space="0" w:color="auto"/>
            </w:tcBorders>
            <w:shd w:val="clear" w:color="auto" w:fill="auto"/>
            <w:vAlign w:val="bottom"/>
            <w:hideMark/>
          </w:tcPr>
          <w:p w14:paraId="56782FD0" w14:textId="77777777" w:rsidR="007030D7" w:rsidRPr="00A226BD" w:rsidRDefault="007030D7" w:rsidP="00CB4A62">
            <w:pPr>
              <w:rPr>
                <w:sz w:val="16"/>
                <w:szCs w:val="16"/>
              </w:rPr>
            </w:pPr>
            <w:r w:rsidRPr="00A226BD">
              <w:rPr>
                <w:sz w:val="16"/>
                <w:szCs w:val="16"/>
              </w:rPr>
              <w:t>Rashodi za nabavu proizvedene dugotrajne imovine</w:t>
            </w:r>
          </w:p>
        </w:tc>
        <w:tc>
          <w:tcPr>
            <w:tcW w:w="1136" w:type="dxa"/>
            <w:tcBorders>
              <w:top w:val="nil"/>
              <w:left w:val="nil"/>
              <w:bottom w:val="single" w:sz="4" w:space="0" w:color="auto"/>
              <w:right w:val="single" w:sz="4" w:space="0" w:color="auto"/>
            </w:tcBorders>
            <w:shd w:val="clear" w:color="auto" w:fill="auto"/>
            <w:noWrap/>
            <w:vAlign w:val="bottom"/>
            <w:hideMark/>
          </w:tcPr>
          <w:p w14:paraId="5BCF32C6" w14:textId="77777777" w:rsidR="007030D7" w:rsidRPr="00A226BD" w:rsidRDefault="007030D7" w:rsidP="00CB4A62">
            <w:pPr>
              <w:jc w:val="right"/>
              <w:rPr>
                <w:sz w:val="16"/>
                <w:szCs w:val="16"/>
              </w:rPr>
            </w:pPr>
            <w:r w:rsidRPr="00A226BD">
              <w:rPr>
                <w:sz w:val="16"/>
                <w:szCs w:val="16"/>
              </w:rPr>
              <w:t>10.000,00</w:t>
            </w:r>
          </w:p>
        </w:tc>
        <w:tc>
          <w:tcPr>
            <w:tcW w:w="1194" w:type="dxa"/>
            <w:tcBorders>
              <w:top w:val="nil"/>
              <w:left w:val="nil"/>
              <w:bottom w:val="single" w:sz="4" w:space="0" w:color="auto"/>
              <w:right w:val="single" w:sz="4" w:space="0" w:color="auto"/>
            </w:tcBorders>
            <w:shd w:val="clear" w:color="auto" w:fill="auto"/>
            <w:noWrap/>
            <w:vAlign w:val="bottom"/>
            <w:hideMark/>
          </w:tcPr>
          <w:p w14:paraId="36DBCB91" w14:textId="77777777" w:rsidR="007030D7" w:rsidRPr="00A226BD" w:rsidRDefault="007030D7" w:rsidP="00CB4A62">
            <w:pPr>
              <w:jc w:val="right"/>
              <w:rPr>
                <w:sz w:val="16"/>
                <w:szCs w:val="16"/>
              </w:rPr>
            </w:pPr>
            <w:r w:rsidRPr="00A226BD">
              <w:rPr>
                <w:sz w:val="16"/>
                <w:szCs w:val="16"/>
              </w:rPr>
              <w:t>750,00</w:t>
            </w:r>
          </w:p>
        </w:tc>
        <w:tc>
          <w:tcPr>
            <w:tcW w:w="1177" w:type="dxa"/>
            <w:tcBorders>
              <w:top w:val="nil"/>
              <w:left w:val="nil"/>
              <w:bottom w:val="single" w:sz="4" w:space="0" w:color="auto"/>
              <w:right w:val="single" w:sz="4" w:space="0" w:color="auto"/>
            </w:tcBorders>
            <w:shd w:val="clear" w:color="auto" w:fill="auto"/>
            <w:noWrap/>
            <w:vAlign w:val="bottom"/>
            <w:hideMark/>
          </w:tcPr>
          <w:p w14:paraId="291D5A43"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661C74FC" w14:textId="77777777" w:rsidR="007030D7" w:rsidRPr="00A226BD" w:rsidRDefault="007030D7" w:rsidP="00CB4A62">
            <w:pPr>
              <w:jc w:val="right"/>
              <w:rPr>
                <w:sz w:val="16"/>
                <w:szCs w:val="16"/>
              </w:rPr>
            </w:pPr>
            <w:r w:rsidRPr="00A226BD">
              <w:rPr>
                <w:sz w:val="16"/>
                <w:szCs w:val="16"/>
              </w:rPr>
              <w:t>10.750,00</w:t>
            </w:r>
          </w:p>
        </w:tc>
      </w:tr>
      <w:tr w:rsidR="007030D7" w:rsidRPr="00A226BD" w14:paraId="74C4E4B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3B9F2F6E" w14:textId="77777777" w:rsidR="007030D7" w:rsidRPr="00A226BD" w:rsidRDefault="007030D7" w:rsidP="00CB4A62">
            <w:pPr>
              <w:jc w:val="right"/>
              <w:rPr>
                <w:b/>
                <w:bCs/>
                <w:sz w:val="16"/>
                <w:szCs w:val="16"/>
              </w:rPr>
            </w:pPr>
            <w:r w:rsidRPr="00A226BD">
              <w:rPr>
                <w:b/>
                <w:bCs/>
                <w:sz w:val="16"/>
                <w:szCs w:val="16"/>
              </w:rPr>
              <w:t>2012</w:t>
            </w:r>
          </w:p>
        </w:tc>
        <w:tc>
          <w:tcPr>
            <w:tcW w:w="4559" w:type="dxa"/>
            <w:tcBorders>
              <w:top w:val="nil"/>
              <w:left w:val="nil"/>
              <w:bottom w:val="single" w:sz="4" w:space="0" w:color="auto"/>
              <w:right w:val="single" w:sz="4" w:space="0" w:color="auto"/>
            </w:tcBorders>
            <w:shd w:val="clear" w:color="000000" w:fill="E2EFDA"/>
            <w:noWrap/>
            <w:vAlign w:val="bottom"/>
            <w:hideMark/>
          </w:tcPr>
          <w:p w14:paraId="64EB50D2" w14:textId="77777777" w:rsidR="007030D7" w:rsidRPr="00A226BD" w:rsidRDefault="007030D7" w:rsidP="00CB4A62">
            <w:pPr>
              <w:rPr>
                <w:b/>
                <w:bCs/>
                <w:sz w:val="16"/>
                <w:szCs w:val="16"/>
              </w:rPr>
            </w:pPr>
            <w:r w:rsidRPr="00A226BD">
              <w:rPr>
                <w:b/>
                <w:bCs/>
                <w:sz w:val="16"/>
                <w:szCs w:val="16"/>
              </w:rPr>
              <w:t>ZAŠTITA OKOLIŠA</w:t>
            </w:r>
          </w:p>
        </w:tc>
        <w:tc>
          <w:tcPr>
            <w:tcW w:w="1136" w:type="dxa"/>
            <w:tcBorders>
              <w:top w:val="nil"/>
              <w:left w:val="nil"/>
              <w:bottom w:val="single" w:sz="4" w:space="0" w:color="auto"/>
              <w:right w:val="single" w:sz="4" w:space="0" w:color="auto"/>
            </w:tcBorders>
            <w:shd w:val="clear" w:color="000000" w:fill="E2EFDA"/>
            <w:noWrap/>
            <w:vAlign w:val="bottom"/>
            <w:hideMark/>
          </w:tcPr>
          <w:p w14:paraId="32887B88" w14:textId="77777777" w:rsidR="007030D7" w:rsidRPr="00A226BD" w:rsidRDefault="007030D7" w:rsidP="00CB4A62">
            <w:pPr>
              <w:jc w:val="right"/>
              <w:rPr>
                <w:b/>
                <w:bCs/>
                <w:sz w:val="16"/>
                <w:szCs w:val="16"/>
              </w:rPr>
            </w:pPr>
            <w:r w:rsidRPr="00A226BD">
              <w:rPr>
                <w:b/>
                <w:bCs/>
                <w:sz w:val="16"/>
                <w:szCs w:val="16"/>
              </w:rPr>
              <w:t>531.440,00</w:t>
            </w:r>
          </w:p>
        </w:tc>
        <w:tc>
          <w:tcPr>
            <w:tcW w:w="1194" w:type="dxa"/>
            <w:tcBorders>
              <w:top w:val="nil"/>
              <w:left w:val="nil"/>
              <w:bottom w:val="single" w:sz="4" w:space="0" w:color="auto"/>
              <w:right w:val="single" w:sz="4" w:space="0" w:color="auto"/>
            </w:tcBorders>
            <w:shd w:val="clear" w:color="000000" w:fill="E2EFDA"/>
            <w:noWrap/>
            <w:vAlign w:val="bottom"/>
            <w:hideMark/>
          </w:tcPr>
          <w:p w14:paraId="38F7D1D2" w14:textId="77777777" w:rsidR="007030D7" w:rsidRPr="00A226BD" w:rsidRDefault="007030D7" w:rsidP="00CB4A62">
            <w:pPr>
              <w:jc w:val="right"/>
              <w:rPr>
                <w:b/>
                <w:bCs/>
                <w:sz w:val="16"/>
                <w:szCs w:val="16"/>
              </w:rPr>
            </w:pPr>
            <w:r w:rsidRPr="00A226BD">
              <w:rPr>
                <w:b/>
                <w:bCs/>
                <w:sz w:val="16"/>
                <w:szCs w:val="16"/>
              </w:rPr>
              <w:t>3.000,00</w:t>
            </w:r>
          </w:p>
        </w:tc>
        <w:tc>
          <w:tcPr>
            <w:tcW w:w="1177" w:type="dxa"/>
            <w:tcBorders>
              <w:top w:val="nil"/>
              <w:left w:val="nil"/>
              <w:bottom w:val="single" w:sz="4" w:space="0" w:color="auto"/>
              <w:right w:val="single" w:sz="4" w:space="0" w:color="auto"/>
            </w:tcBorders>
            <w:shd w:val="clear" w:color="000000" w:fill="E2EFDA"/>
            <w:noWrap/>
            <w:vAlign w:val="bottom"/>
            <w:hideMark/>
          </w:tcPr>
          <w:p w14:paraId="16392EB9"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E2EFDA"/>
            <w:noWrap/>
            <w:vAlign w:val="bottom"/>
            <w:hideMark/>
          </w:tcPr>
          <w:p w14:paraId="2AC222FC" w14:textId="77777777" w:rsidR="007030D7" w:rsidRPr="00A226BD" w:rsidRDefault="007030D7" w:rsidP="00CB4A62">
            <w:pPr>
              <w:jc w:val="right"/>
              <w:rPr>
                <w:b/>
                <w:bCs/>
                <w:sz w:val="16"/>
                <w:szCs w:val="16"/>
              </w:rPr>
            </w:pPr>
            <w:r w:rsidRPr="00A226BD">
              <w:rPr>
                <w:b/>
                <w:bCs/>
                <w:sz w:val="16"/>
                <w:szCs w:val="16"/>
              </w:rPr>
              <w:t>534.440,00</w:t>
            </w:r>
          </w:p>
        </w:tc>
      </w:tr>
      <w:tr w:rsidR="007030D7" w:rsidRPr="00A226BD" w14:paraId="091716A9"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087A2D7" w14:textId="77777777" w:rsidR="007030D7" w:rsidRPr="00A226BD" w:rsidRDefault="007030D7" w:rsidP="00CB4A62">
            <w:pPr>
              <w:jc w:val="right"/>
              <w:rPr>
                <w:b/>
                <w:bCs/>
                <w:sz w:val="16"/>
                <w:szCs w:val="16"/>
              </w:rPr>
            </w:pPr>
            <w:r w:rsidRPr="00A226BD">
              <w:rPr>
                <w:b/>
                <w:bCs/>
                <w:sz w:val="16"/>
                <w:szCs w:val="16"/>
              </w:rPr>
              <w:t>A201201</w:t>
            </w:r>
          </w:p>
        </w:tc>
        <w:tc>
          <w:tcPr>
            <w:tcW w:w="4559" w:type="dxa"/>
            <w:tcBorders>
              <w:top w:val="nil"/>
              <w:left w:val="nil"/>
              <w:bottom w:val="single" w:sz="4" w:space="0" w:color="auto"/>
              <w:right w:val="single" w:sz="4" w:space="0" w:color="auto"/>
            </w:tcBorders>
            <w:shd w:val="clear" w:color="000000" w:fill="DDEBF7"/>
            <w:vAlign w:val="bottom"/>
            <w:hideMark/>
          </w:tcPr>
          <w:p w14:paraId="2E7EE1E8" w14:textId="77777777" w:rsidR="007030D7" w:rsidRPr="00A226BD" w:rsidRDefault="007030D7" w:rsidP="00CB4A62">
            <w:pPr>
              <w:rPr>
                <w:b/>
                <w:bCs/>
                <w:sz w:val="16"/>
                <w:szCs w:val="16"/>
              </w:rPr>
            </w:pPr>
            <w:r w:rsidRPr="00A226BD">
              <w:rPr>
                <w:b/>
                <w:bCs/>
                <w:sz w:val="16"/>
                <w:szCs w:val="16"/>
              </w:rPr>
              <w:t>EKOLOŠKI PROJEKTI</w:t>
            </w:r>
          </w:p>
        </w:tc>
        <w:tc>
          <w:tcPr>
            <w:tcW w:w="1136" w:type="dxa"/>
            <w:tcBorders>
              <w:top w:val="nil"/>
              <w:left w:val="nil"/>
              <w:bottom w:val="single" w:sz="4" w:space="0" w:color="auto"/>
              <w:right w:val="single" w:sz="4" w:space="0" w:color="auto"/>
            </w:tcBorders>
            <w:shd w:val="clear" w:color="000000" w:fill="DDEBF7"/>
            <w:noWrap/>
            <w:vAlign w:val="bottom"/>
            <w:hideMark/>
          </w:tcPr>
          <w:p w14:paraId="54AD45EA" w14:textId="77777777" w:rsidR="007030D7" w:rsidRPr="00A226BD" w:rsidRDefault="007030D7" w:rsidP="00CB4A62">
            <w:pPr>
              <w:jc w:val="right"/>
              <w:rPr>
                <w:b/>
                <w:bCs/>
                <w:sz w:val="16"/>
                <w:szCs w:val="16"/>
              </w:rPr>
            </w:pPr>
            <w:r w:rsidRPr="00A226BD">
              <w:rPr>
                <w:b/>
                <w:bCs/>
                <w:sz w:val="16"/>
                <w:szCs w:val="16"/>
              </w:rPr>
              <w:t>37.000,00</w:t>
            </w:r>
          </w:p>
        </w:tc>
        <w:tc>
          <w:tcPr>
            <w:tcW w:w="1194" w:type="dxa"/>
            <w:tcBorders>
              <w:top w:val="nil"/>
              <w:left w:val="nil"/>
              <w:bottom w:val="single" w:sz="4" w:space="0" w:color="auto"/>
              <w:right w:val="single" w:sz="4" w:space="0" w:color="auto"/>
            </w:tcBorders>
            <w:shd w:val="clear" w:color="000000" w:fill="DDEBF7"/>
            <w:noWrap/>
            <w:vAlign w:val="bottom"/>
            <w:hideMark/>
          </w:tcPr>
          <w:p w14:paraId="16600A89" w14:textId="77777777" w:rsidR="007030D7" w:rsidRPr="00A226BD" w:rsidRDefault="007030D7" w:rsidP="00CB4A62">
            <w:pPr>
              <w:jc w:val="right"/>
              <w:rPr>
                <w:b/>
                <w:bCs/>
                <w:sz w:val="16"/>
                <w:szCs w:val="16"/>
              </w:rPr>
            </w:pPr>
            <w:r w:rsidRPr="00A226BD">
              <w:rPr>
                <w:b/>
                <w:bCs/>
                <w:sz w:val="16"/>
                <w:szCs w:val="16"/>
              </w:rPr>
              <w:t>3.000,00</w:t>
            </w:r>
          </w:p>
        </w:tc>
        <w:tc>
          <w:tcPr>
            <w:tcW w:w="1177" w:type="dxa"/>
            <w:tcBorders>
              <w:top w:val="nil"/>
              <w:left w:val="nil"/>
              <w:bottom w:val="single" w:sz="4" w:space="0" w:color="auto"/>
              <w:right w:val="single" w:sz="4" w:space="0" w:color="auto"/>
            </w:tcBorders>
            <w:shd w:val="clear" w:color="000000" w:fill="DDEBF7"/>
            <w:noWrap/>
            <w:vAlign w:val="bottom"/>
            <w:hideMark/>
          </w:tcPr>
          <w:p w14:paraId="7D80EC27"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55F091D2" w14:textId="77777777" w:rsidR="007030D7" w:rsidRPr="00A226BD" w:rsidRDefault="007030D7" w:rsidP="00CB4A62">
            <w:pPr>
              <w:jc w:val="right"/>
              <w:rPr>
                <w:b/>
                <w:bCs/>
                <w:sz w:val="16"/>
                <w:szCs w:val="16"/>
              </w:rPr>
            </w:pPr>
            <w:r w:rsidRPr="00A226BD">
              <w:rPr>
                <w:b/>
                <w:bCs/>
                <w:sz w:val="16"/>
                <w:szCs w:val="16"/>
              </w:rPr>
              <w:t>40.000,00</w:t>
            </w:r>
          </w:p>
        </w:tc>
      </w:tr>
      <w:tr w:rsidR="007030D7" w:rsidRPr="00A226BD" w14:paraId="0DF572F9"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5CCFE0D"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343B1C74" w14:textId="77777777" w:rsidR="007030D7" w:rsidRPr="00A226BD" w:rsidRDefault="007030D7" w:rsidP="00CB4A62">
            <w:pPr>
              <w:jc w:val="right"/>
              <w:rPr>
                <w:sz w:val="16"/>
                <w:szCs w:val="16"/>
              </w:rPr>
            </w:pPr>
            <w:r w:rsidRPr="00A226BD">
              <w:rPr>
                <w:sz w:val="16"/>
                <w:szCs w:val="16"/>
              </w:rPr>
              <w:t>29.900,00</w:t>
            </w:r>
          </w:p>
        </w:tc>
        <w:tc>
          <w:tcPr>
            <w:tcW w:w="1194" w:type="dxa"/>
            <w:tcBorders>
              <w:top w:val="nil"/>
              <w:left w:val="nil"/>
              <w:bottom w:val="single" w:sz="4" w:space="0" w:color="auto"/>
              <w:right w:val="single" w:sz="4" w:space="0" w:color="auto"/>
            </w:tcBorders>
            <w:shd w:val="clear" w:color="000000" w:fill="D9D9D9"/>
            <w:noWrap/>
            <w:vAlign w:val="center"/>
            <w:hideMark/>
          </w:tcPr>
          <w:p w14:paraId="5ABF5EE9" w14:textId="77777777" w:rsidR="007030D7" w:rsidRPr="00A226BD" w:rsidRDefault="007030D7" w:rsidP="00CB4A62">
            <w:pPr>
              <w:jc w:val="right"/>
              <w:rPr>
                <w:sz w:val="16"/>
                <w:szCs w:val="16"/>
              </w:rPr>
            </w:pPr>
            <w:r w:rsidRPr="00A226BD">
              <w:rPr>
                <w:sz w:val="16"/>
                <w:szCs w:val="16"/>
              </w:rPr>
              <w:t>3.000,00</w:t>
            </w:r>
          </w:p>
        </w:tc>
        <w:tc>
          <w:tcPr>
            <w:tcW w:w="1177" w:type="dxa"/>
            <w:tcBorders>
              <w:top w:val="nil"/>
              <w:left w:val="nil"/>
              <w:bottom w:val="single" w:sz="4" w:space="0" w:color="auto"/>
              <w:right w:val="single" w:sz="4" w:space="0" w:color="auto"/>
            </w:tcBorders>
            <w:shd w:val="clear" w:color="000000" w:fill="D9D9D9"/>
            <w:noWrap/>
            <w:vAlign w:val="center"/>
            <w:hideMark/>
          </w:tcPr>
          <w:p w14:paraId="7AA90980"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41DE732E" w14:textId="77777777" w:rsidR="007030D7" w:rsidRPr="00A226BD" w:rsidRDefault="007030D7" w:rsidP="00CB4A62">
            <w:pPr>
              <w:jc w:val="right"/>
              <w:rPr>
                <w:sz w:val="16"/>
                <w:szCs w:val="16"/>
              </w:rPr>
            </w:pPr>
            <w:r w:rsidRPr="00A226BD">
              <w:rPr>
                <w:sz w:val="16"/>
                <w:szCs w:val="16"/>
              </w:rPr>
              <w:t>32.900,00</w:t>
            </w:r>
          </w:p>
        </w:tc>
      </w:tr>
      <w:tr w:rsidR="007030D7" w:rsidRPr="00A226BD" w14:paraId="679B200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1C4863F8"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202FECB3"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69984D11" w14:textId="77777777" w:rsidR="007030D7" w:rsidRPr="00A226BD" w:rsidRDefault="007030D7" w:rsidP="00CB4A62">
            <w:pPr>
              <w:jc w:val="right"/>
              <w:rPr>
                <w:sz w:val="16"/>
                <w:szCs w:val="16"/>
              </w:rPr>
            </w:pPr>
            <w:r w:rsidRPr="00A226BD">
              <w:rPr>
                <w:sz w:val="16"/>
                <w:szCs w:val="16"/>
              </w:rPr>
              <w:t>19.900,00</w:t>
            </w:r>
          </w:p>
        </w:tc>
        <w:tc>
          <w:tcPr>
            <w:tcW w:w="1194" w:type="dxa"/>
            <w:tcBorders>
              <w:top w:val="nil"/>
              <w:left w:val="nil"/>
              <w:bottom w:val="single" w:sz="4" w:space="0" w:color="auto"/>
              <w:right w:val="single" w:sz="4" w:space="0" w:color="auto"/>
            </w:tcBorders>
            <w:shd w:val="clear" w:color="auto" w:fill="auto"/>
            <w:noWrap/>
            <w:vAlign w:val="bottom"/>
            <w:hideMark/>
          </w:tcPr>
          <w:p w14:paraId="12D16E4E" w14:textId="77777777" w:rsidR="007030D7" w:rsidRPr="00A226BD" w:rsidRDefault="007030D7" w:rsidP="00CB4A62">
            <w:pPr>
              <w:jc w:val="right"/>
              <w:rPr>
                <w:sz w:val="16"/>
                <w:szCs w:val="16"/>
              </w:rPr>
            </w:pPr>
            <w:r w:rsidRPr="00A226BD">
              <w:rPr>
                <w:sz w:val="16"/>
                <w:szCs w:val="16"/>
              </w:rPr>
              <w:t>3.000,00</w:t>
            </w:r>
          </w:p>
        </w:tc>
        <w:tc>
          <w:tcPr>
            <w:tcW w:w="1177" w:type="dxa"/>
            <w:tcBorders>
              <w:top w:val="nil"/>
              <w:left w:val="nil"/>
              <w:bottom w:val="single" w:sz="4" w:space="0" w:color="auto"/>
              <w:right w:val="single" w:sz="4" w:space="0" w:color="auto"/>
            </w:tcBorders>
            <w:shd w:val="clear" w:color="auto" w:fill="auto"/>
            <w:noWrap/>
            <w:vAlign w:val="bottom"/>
            <w:hideMark/>
          </w:tcPr>
          <w:p w14:paraId="078153BF"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07767CB7" w14:textId="77777777" w:rsidR="007030D7" w:rsidRPr="00A226BD" w:rsidRDefault="007030D7" w:rsidP="00CB4A62">
            <w:pPr>
              <w:jc w:val="right"/>
              <w:rPr>
                <w:sz w:val="16"/>
                <w:szCs w:val="16"/>
              </w:rPr>
            </w:pPr>
            <w:r w:rsidRPr="00A226BD">
              <w:rPr>
                <w:sz w:val="16"/>
                <w:szCs w:val="16"/>
              </w:rPr>
              <w:t>22.900,00</w:t>
            </w:r>
          </w:p>
        </w:tc>
      </w:tr>
      <w:tr w:rsidR="007030D7" w:rsidRPr="00A226BD" w14:paraId="5501DC9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45291C3D" w14:textId="77777777" w:rsidR="007030D7" w:rsidRPr="00A226BD" w:rsidRDefault="007030D7" w:rsidP="00CB4A62">
            <w:pPr>
              <w:jc w:val="right"/>
              <w:rPr>
                <w:b/>
                <w:bCs/>
                <w:sz w:val="16"/>
                <w:szCs w:val="16"/>
              </w:rPr>
            </w:pPr>
            <w:r w:rsidRPr="00A226BD">
              <w:rPr>
                <w:b/>
                <w:bCs/>
                <w:sz w:val="16"/>
                <w:szCs w:val="16"/>
              </w:rPr>
              <w:t>2013</w:t>
            </w:r>
          </w:p>
        </w:tc>
        <w:tc>
          <w:tcPr>
            <w:tcW w:w="4559" w:type="dxa"/>
            <w:tcBorders>
              <w:top w:val="nil"/>
              <w:left w:val="nil"/>
              <w:bottom w:val="single" w:sz="4" w:space="0" w:color="auto"/>
              <w:right w:val="single" w:sz="4" w:space="0" w:color="auto"/>
            </w:tcBorders>
            <w:shd w:val="clear" w:color="000000" w:fill="E2EFDA"/>
            <w:noWrap/>
            <w:vAlign w:val="bottom"/>
            <w:hideMark/>
          </w:tcPr>
          <w:p w14:paraId="552D2C9F" w14:textId="77777777" w:rsidR="007030D7" w:rsidRPr="00A226BD" w:rsidRDefault="007030D7" w:rsidP="00CB4A62">
            <w:pPr>
              <w:rPr>
                <w:b/>
                <w:bCs/>
                <w:sz w:val="16"/>
                <w:szCs w:val="16"/>
              </w:rPr>
            </w:pPr>
            <w:r w:rsidRPr="00A226BD">
              <w:rPr>
                <w:b/>
                <w:bCs/>
                <w:sz w:val="16"/>
                <w:szCs w:val="16"/>
              </w:rPr>
              <w:t>STRUČNE SLUŽBE OPĆINSKE UPRAVE</w:t>
            </w:r>
          </w:p>
        </w:tc>
        <w:tc>
          <w:tcPr>
            <w:tcW w:w="1136" w:type="dxa"/>
            <w:tcBorders>
              <w:top w:val="nil"/>
              <w:left w:val="nil"/>
              <w:bottom w:val="single" w:sz="4" w:space="0" w:color="auto"/>
              <w:right w:val="single" w:sz="4" w:space="0" w:color="auto"/>
            </w:tcBorders>
            <w:shd w:val="clear" w:color="000000" w:fill="E2EFDA"/>
            <w:noWrap/>
            <w:vAlign w:val="bottom"/>
            <w:hideMark/>
          </w:tcPr>
          <w:p w14:paraId="4115AF25" w14:textId="77777777" w:rsidR="007030D7" w:rsidRPr="00A226BD" w:rsidRDefault="007030D7" w:rsidP="00CB4A62">
            <w:pPr>
              <w:jc w:val="right"/>
              <w:rPr>
                <w:b/>
                <w:bCs/>
                <w:sz w:val="16"/>
                <w:szCs w:val="16"/>
              </w:rPr>
            </w:pPr>
            <w:r w:rsidRPr="00A226BD">
              <w:rPr>
                <w:b/>
                <w:bCs/>
                <w:sz w:val="16"/>
                <w:szCs w:val="16"/>
              </w:rPr>
              <w:t>1.449.509,00</w:t>
            </w:r>
          </w:p>
        </w:tc>
        <w:tc>
          <w:tcPr>
            <w:tcW w:w="1194" w:type="dxa"/>
            <w:tcBorders>
              <w:top w:val="nil"/>
              <w:left w:val="nil"/>
              <w:bottom w:val="single" w:sz="4" w:space="0" w:color="auto"/>
              <w:right w:val="single" w:sz="4" w:space="0" w:color="auto"/>
            </w:tcBorders>
            <w:shd w:val="clear" w:color="000000" w:fill="E2EFDA"/>
            <w:noWrap/>
            <w:vAlign w:val="bottom"/>
            <w:hideMark/>
          </w:tcPr>
          <w:p w14:paraId="77ED010B"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E2EFDA"/>
            <w:noWrap/>
            <w:vAlign w:val="bottom"/>
            <w:hideMark/>
          </w:tcPr>
          <w:p w14:paraId="5A4E04B2" w14:textId="77777777" w:rsidR="007030D7" w:rsidRPr="00A226BD" w:rsidRDefault="007030D7" w:rsidP="00CB4A62">
            <w:pPr>
              <w:jc w:val="right"/>
              <w:rPr>
                <w:b/>
                <w:bCs/>
                <w:sz w:val="16"/>
                <w:szCs w:val="16"/>
              </w:rPr>
            </w:pPr>
            <w:r w:rsidRPr="00A226BD">
              <w:rPr>
                <w:b/>
                <w:bCs/>
                <w:sz w:val="16"/>
                <w:szCs w:val="16"/>
              </w:rPr>
              <w:t>-35.200,00</w:t>
            </w:r>
          </w:p>
        </w:tc>
        <w:tc>
          <w:tcPr>
            <w:tcW w:w="1603" w:type="dxa"/>
            <w:tcBorders>
              <w:top w:val="nil"/>
              <w:left w:val="nil"/>
              <w:bottom w:val="single" w:sz="4" w:space="0" w:color="auto"/>
              <w:right w:val="single" w:sz="4" w:space="0" w:color="auto"/>
            </w:tcBorders>
            <w:shd w:val="clear" w:color="000000" w:fill="E2EFDA"/>
            <w:noWrap/>
            <w:vAlign w:val="bottom"/>
            <w:hideMark/>
          </w:tcPr>
          <w:p w14:paraId="7E170AAF" w14:textId="77777777" w:rsidR="007030D7" w:rsidRPr="00A226BD" w:rsidRDefault="007030D7" w:rsidP="00CB4A62">
            <w:pPr>
              <w:jc w:val="right"/>
              <w:rPr>
                <w:b/>
                <w:bCs/>
                <w:sz w:val="16"/>
                <w:szCs w:val="16"/>
              </w:rPr>
            </w:pPr>
            <w:r w:rsidRPr="00A226BD">
              <w:rPr>
                <w:b/>
                <w:bCs/>
                <w:sz w:val="16"/>
                <w:szCs w:val="16"/>
              </w:rPr>
              <w:t>1.414.309,00</w:t>
            </w:r>
          </w:p>
        </w:tc>
      </w:tr>
      <w:tr w:rsidR="007030D7" w:rsidRPr="00A226BD" w14:paraId="583F8C58"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378D1B1" w14:textId="77777777" w:rsidR="007030D7" w:rsidRPr="00A226BD" w:rsidRDefault="007030D7" w:rsidP="00CB4A62">
            <w:pPr>
              <w:jc w:val="right"/>
              <w:rPr>
                <w:b/>
                <w:bCs/>
                <w:sz w:val="16"/>
                <w:szCs w:val="16"/>
              </w:rPr>
            </w:pPr>
            <w:r w:rsidRPr="00A226BD">
              <w:rPr>
                <w:b/>
                <w:bCs/>
                <w:sz w:val="16"/>
                <w:szCs w:val="16"/>
              </w:rPr>
              <w:t>A201301</w:t>
            </w:r>
          </w:p>
        </w:tc>
        <w:tc>
          <w:tcPr>
            <w:tcW w:w="4559" w:type="dxa"/>
            <w:tcBorders>
              <w:top w:val="nil"/>
              <w:left w:val="nil"/>
              <w:bottom w:val="single" w:sz="4" w:space="0" w:color="auto"/>
              <w:right w:val="single" w:sz="4" w:space="0" w:color="auto"/>
            </w:tcBorders>
            <w:shd w:val="clear" w:color="000000" w:fill="DDEBF7"/>
            <w:vAlign w:val="bottom"/>
            <w:hideMark/>
          </w:tcPr>
          <w:p w14:paraId="0D1153A9" w14:textId="77777777" w:rsidR="007030D7" w:rsidRPr="00A226BD" w:rsidRDefault="007030D7" w:rsidP="00CB4A62">
            <w:pPr>
              <w:rPr>
                <w:b/>
                <w:bCs/>
                <w:sz w:val="16"/>
                <w:szCs w:val="16"/>
              </w:rPr>
            </w:pPr>
            <w:r w:rsidRPr="00A226BD">
              <w:rPr>
                <w:b/>
                <w:bCs/>
                <w:sz w:val="16"/>
                <w:szCs w:val="16"/>
              </w:rPr>
              <w:t>PLAĆE I IZDACI ZA ZAPOSLENE</w:t>
            </w:r>
          </w:p>
        </w:tc>
        <w:tc>
          <w:tcPr>
            <w:tcW w:w="1136" w:type="dxa"/>
            <w:tcBorders>
              <w:top w:val="nil"/>
              <w:left w:val="nil"/>
              <w:bottom w:val="single" w:sz="4" w:space="0" w:color="auto"/>
              <w:right w:val="single" w:sz="4" w:space="0" w:color="auto"/>
            </w:tcBorders>
            <w:shd w:val="clear" w:color="000000" w:fill="DDEBF7"/>
            <w:noWrap/>
            <w:vAlign w:val="bottom"/>
            <w:hideMark/>
          </w:tcPr>
          <w:p w14:paraId="6CC3447F" w14:textId="77777777" w:rsidR="007030D7" w:rsidRPr="00A226BD" w:rsidRDefault="007030D7" w:rsidP="00CB4A62">
            <w:pPr>
              <w:jc w:val="right"/>
              <w:rPr>
                <w:b/>
                <w:bCs/>
                <w:sz w:val="16"/>
                <w:szCs w:val="16"/>
              </w:rPr>
            </w:pPr>
            <w:r w:rsidRPr="00A226BD">
              <w:rPr>
                <w:b/>
                <w:bCs/>
                <w:sz w:val="16"/>
                <w:szCs w:val="16"/>
              </w:rPr>
              <w:t>735.700,00</w:t>
            </w:r>
          </w:p>
        </w:tc>
        <w:tc>
          <w:tcPr>
            <w:tcW w:w="1194" w:type="dxa"/>
            <w:tcBorders>
              <w:top w:val="nil"/>
              <w:left w:val="nil"/>
              <w:bottom w:val="single" w:sz="4" w:space="0" w:color="auto"/>
              <w:right w:val="single" w:sz="4" w:space="0" w:color="auto"/>
            </w:tcBorders>
            <w:shd w:val="clear" w:color="000000" w:fill="DDEBF7"/>
            <w:noWrap/>
            <w:vAlign w:val="bottom"/>
            <w:hideMark/>
          </w:tcPr>
          <w:p w14:paraId="1A27AEA1"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7F631EF1" w14:textId="77777777" w:rsidR="007030D7" w:rsidRPr="00A226BD" w:rsidRDefault="007030D7" w:rsidP="00CB4A62">
            <w:pPr>
              <w:jc w:val="right"/>
              <w:rPr>
                <w:b/>
                <w:bCs/>
                <w:sz w:val="16"/>
                <w:szCs w:val="16"/>
              </w:rPr>
            </w:pPr>
            <w:r w:rsidRPr="00A226BD">
              <w:rPr>
                <w:b/>
                <w:bCs/>
                <w:sz w:val="16"/>
                <w:szCs w:val="16"/>
              </w:rPr>
              <w:t>-35.200,00</w:t>
            </w:r>
          </w:p>
        </w:tc>
        <w:tc>
          <w:tcPr>
            <w:tcW w:w="1603" w:type="dxa"/>
            <w:tcBorders>
              <w:top w:val="nil"/>
              <w:left w:val="nil"/>
              <w:bottom w:val="single" w:sz="4" w:space="0" w:color="auto"/>
              <w:right w:val="single" w:sz="4" w:space="0" w:color="auto"/>
            </w:tcBorders>
            <w:shd w:val="clear" w:color="000000" w:fill="DDEBF7"/>
            <w:noWrap/>
            <w:vAlign w:val="bottom"/>
            <w:hideMark/>
          </w:tcPr>
          <w:p w14:paraId="18A6F632" w14:textId="77777777" w:rsidR="007030D7" w:rsidRPr="00A226BD" w:rsidRDefault="007030D7" w:rsidP="00CB4A62">
            <w:pPr>
              <w:jc w:val="right"/>
              <w:rPr>
                <w:b/>
                <w:bCs/>
                <w:sz w:val="16"/>
                <w:szCs w:val="16"/>
              </w:rPr>
            </w:pPr>
            <w:r w:rsidRPr="00A226BD">
              <w:rPr>
                <w:b/>
                <w:bCs/>
                <w:sz w:val="16"/>
                <w:szCs w:val="16"/>
              </w:rPr>
              <w:t>700.500,00</w:t>
            </w:r>
          </w:p>
        </w:tc>
      </w:tr>
      <w:tr w:rsidR="007030D7" w:rsidRPr="00A226BD" w14:paraId="17604878"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8F7DDF1"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780A3572" w14:textId="77777777" w:rsidR="007030D7" w:rsidRPr="00A226BD" w:rsidRDefault="007030D7" w:rsidP="00CB4A62">
            <w:pPr>
              <w:jc w:val="right"/>
              <w:rPr>
                <w:sz w:val="16"/>
                <w:szCs w:val="16"/>
              </w:rPr>
            </w:pPr>
            <w:r w:rsidRPr="00A226BD">
              <w:rPr>
                <w:sz w:val="16"/>
                <w:szCs w:val="16"/>
              </w:rPr>
              <w:t>705.310,00</w:t>
            </w:r>
          </w:p>
        </w:tc>
        <w:tc>
          <w:tcPr>
            <w:tcW w:w="1194" w:type="dxa"/>
            <w:tcBorders>
              <w:top w:val="nil"/>
              <w:left w:val="nil"/>
              <w:bottom w:val="single" w:sz="4" w:space="0" w:color="auto"/>
              <w:right w:val="single" w:sz="4" w:space="0" w:color="auto"/>
            </w:tcBorders>
            <w:shd w:val="clear" w:color="000000" w:fill="D9D9D9"/>
            <w:noWrap/>
            <w:vAlign w:val="center"/>
            <w:hideMark/>
          </w:tcPr>
          <w:p w14:paraId="3AB160E2"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41DE8B5A" w14:textId="77777777" w:rsidR="007030D7" w:rsidRPr="00A226BD" w:rsidRDefault="007030D7" w:rsidP="00CB4A62">
            <w:pPr>
              <w:jc w:val="right"/>
              <w:rPr>
                <w:sz w:val="16"/>
                <w:szCs w:val="16"/>
              </w:rPr>
            </w:pPr>
            <w:r w:rsidRPr="00A226BD">
              <w:rPr>
                <w:sz w:val="16"/>
                <w:szCs w:val="16"/>
              </w:rPr>
              <w:t>-35.200,00</w:t>
            </w:r>
          </w:p>
        </w:tc>
        <w:tc>
          <w:tcPr>
            <w:tcW w:w="1603" w:type="dxa"/>
            <w:tcBorders>
              <w:top w:val="nil"/>
              <w:left w:val="nil"/>
              <w:bottom w:val="single" w:sz="4" w:space="0" w:color="auto"/>
              <w:right w:val="single" w:sz="4" w:space="0" w:color="auto"/>
            </w:tcBorders>
            <w:shd w:val="clear" w:color="000000" w:fill="D9D9D9"/>
            <w:noWrap/>
            <w:vAlign w:val="center"/>
            <w:hideMark/>
          </w:tcPr>
          <w:p w14:paraId="1194DFF4" w14:textId="77777777" w:rsidR="007030D7" w:rsidRPr="00A226BD" w:rsidRDefault="007030D7" w:rsidP="00CB4A62">
            <w:pPr>
              <w:jc w:val="right"/>
              <w:rPr>
                <w:sz w:val="16"/>
                <w:szCs w:val="16"/>
              </w:rPr>
            </w:pPr>
            <w:r w:rsidRPr="00A226BD">
              <w:rPr>
                <w:sz w:val="16"/>
                <w:szCs w:val="16"/>
              </w:rPr>
              <w:t>670.110,00</w:t>
            </w:r>
          </w:p>
        </w:tc>
      </w:tr>
      <w:tr w:rsidR="007030D7" w:rsidRPr="00A226BD" w14:paraId="1EE26D7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63C8D93E" w14:textId="77777777" w:rsidR="007030D7" w:rsidRPr="00A226BD" w:rsidRDefault="007030D7" w:rsidP="00CB4A62">
            <w:pPr>
              <w:jc w:val="right"/>
              <w:rPr>
                <w:sz w:val="16"/>
                <w:szCs w:val="16"/>
              </w:rPr>
            </w:pPr>
            <w:r w:rsidRPr="00A226BD">
              <w:rPr>
                <w:sz w:val="16"/>
                <w:szCs w:val="16"/>
              </w:rPr>
              <w:t>31</w:t>
            </w:r>
          </w:p>
        </w:tc>
        <w:tc>
          <w:tcPr>
            <w:tcW w:w="4559" w:type="dxa"/>
            <w:tcBorders>
              <w:top w:val="nil"/>
              <w:left w:val="nil"/>
              <w:bottom w:val="single" w:sz="4" w:space="0" w:color="auto"/>
              <w:right w:val="single" w:sz="4" w:space="0" w:color="auto"/>
            </w:tcBorders>
            <w:shd w:val="clear" w:color="auto" w:fill="auto"/>
            <w:vAlign w:val="bottom"/>
            <w:hideMark/>
          </w:tcPr>
          <w:p w14:paraId="2B42FB76" w14:textId="77777777" w:rsidR="007030D7" w:rsidRPr="00A226BD" w:rsidRDefault="007030D7" w:rsidP="00CB4A62">
            <w:pPr>
              <w:rPr>
                <w:sz w:val="16"/>
                <w:szCs w:val="16"/>
              </w:rPr>
            </w:pPr>
            <w:r w:rsidRPr="00A226BD">
              <w:rPr>
                <w:sz w:val="16"/>
                <w:szCs w:val="16"/>
              </w:rPr>
              <w:t>Rashodi za zaposlene</w:t>
            </w:r>
          </w:p>
        </w:tc>
        <w:tc>
          <w:tcPr>
            <w:tcW w:w="1136" w:type="dxa"/>
            <w:tcBorders>
              <w:top w:val="nil"/>
              <w:left w:val="nil"/>
              <w:bottom w:val="single" w:sz="4" w:space="0" w:color="auto"/>
              <w:right w:val="single" w:sz="4" w:space="0" w:color="auto"/>
            </w:tcBorders>
            <w:shd w:val="clear" w:color="auto" w:fill="auto"/>
            <w:noWrap/>
            <w:vAlign w:val="bottom"/>
            <w:hideMark/>
          </w:tcPr>
          <w:p w14:paraId="43B5B2D6" w14:textId="77777777" w:rsidR="007030D7" w:rsidRPr="00A226BD" w:rsidRDefault="007030D7" w:rsidP="00CB4A62">
            <w:pPr>
              <w:jc w:val="right"/>
              <w:rPr>
                <w:sz w:val="16"/>
                <w:szCs w:val="16"/>
              </w:rPr>
            </w:pPr>
            <w:r w:rsidRPr="00A226BD">
              <w:rPr>
                <w:sz w:val="16"/>
                <w:szCs w:val="16"/>
              </w:rPr>
              <w:t>705.310,00</w:t>
            </w:r>
          </w:p>
        </w:tc>
        <w:tc>
          <w:tcPr>
            <w:tcW w:w="1194" w:type="dxa"/>
            <w:tcBorders>
              <w:top w:val="nil"/>
              <w:left w:val="nil"/>
              <w:bottom w:val="single" w:sz="4" w:space="0" w:color="auto"/>
              <w:right w:val="single" w:sz="4" w:space="0" w:color="auto"/>
            </w:tcBorders>
            <w:shd w:val="clear" w:color="auto" w:fill="auto"/>
            <w:noWrap/>
            <w:vAlign w:val="bottom"/>
            <w:hideMark/>
          </w:tcPr>
          <w:p w14:paraId="2C9A94D5"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414C8818" w14:textId="77777777" w:rsidR="007030D7" w:rsidRPr="00A226BD" w:rsidRDefault="007030D7" w:rsidP="00CB4A62">
            <w:pPr>
              <w:jc w:val="right"/>
              <w:rPr>
                <w:sz w:val="16"/>
                <w:szCs w:val="16"/>
              </w:rPr>
            </w:pPr>
            <w:r w:rsidRPr="00A226BD">
              <w:rPr>
                <w:sz w:val="16"/>
                <w:szCs w:val="16"/>
              </w:rPr>
              <w:t>-35.200,00</w:t>
            </w:r>
          </w:p>
        </w:tc>
        <w:tc>
          <w:tcPr>
            <w:tcW w:w="1603" w:type="dxa"/>
            <w:tcBorders>
              <w:top w:val="nil"/>
              <w:left w:val="nil"/>
              <w:bottom w:val="single" w:sz="4" w:space="0" w:color="auto"/>
              <w:right w:val="single" w:sz="4" w:space="0" w:color="auto"/>
            </w:tcBorders>
            <w:shd w:val="clear" w:color="auto" w:fill="auto"/>
            <w:noWrap/>
            <w:vAlign w:val="bottom"/>
            <w:hideMark/>
          </w:tcPr>
          <w:p w14:paraId="300DDCF5" w14:textId="77777777" w:rsidR="007030D7" w:rsidRPr="00A226BD" w:rsidRDefault="007030D7" w:rsidP="00CB4A62">
            <w:pPr>
              <w:jc w:val="right"/>
              <w:rPr>
                <w:sz w:val="16"/>
                <w:szCs w:val="16"/>
              </w:rPr>
            </w:pPr>
            <w:r w:rsidRPr="00A226BD">
              <w:rPr>
                <w:sz w:val="16"/>
                <w:szCs w:val="16"/>
              </w:rPr>
              <w:t>670.110,00</w:t>
            </w:r>
          </w:p>
        </w:tc>
      </w:tr>
      <w:tr w:rsidR="007030D7" w:rsidRPr="00A226BD" w14:paraId="2F8079C3"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6F8EF6A6" w14:textId="77777777" w:rsidR="007030D7" w:rsidRPr="00A226BD" w:rsidRDefault="007030D7" w:rsidP="00CB4A62">
            <w:pPr>
              <w:jc w:val="right"/>
              <w:rPr>
                <w:b/>
                <w:bCs/>
                <w:sz w:val="16"/>
                <w:szCs w:val="16"/>
              </w:rPr>
            </w:pPr>
            <w:r w:rsidRPr="00A226BD">
              <w:rPr>
                <w:b/>
                <w:bCs/>
                <w:sz w:val="16"/>
                <w:szCs w:val="16"/>
              </w:rPr>
              <w:t>2014</w:t>
            </w:r>
          </w:p>
        </w:tc>
        <w:tc>
          <w:tcPr>
            <w:tcW w:w="4559" w:type="dxa"/>
            <w:tcBorders>
              <w:top w:val="nil"/>
              <w:left w:val="nil"/>
              <w:bottom w:val="single" w:sz="4" w:space="0" w:color="auto"/>
              <w:right w:val="single" w:sz="4" w:space="0" w:color="auto"/>
            </w:tcBorders>
            <w:shd w:val="clear" w:color="000000" w:fill="E2EFDA"/>
            <w:noWrap/>
            <w:vAlign w:val="bottom"/>
            <w:hideMark/>
          </w:tcPr>
          <w:p w14:paraId="5A993EE1" w14:textId="77777777" w:rsidR="007030D7" w:rsidRPr="00A226BD" w:rsidRDefault="007030D7" w:rsidP="00CB4A62">
            <w:pPr>
              <w:rPr>
                <w:b/>
                <w:bCs/>
                <w:sz w:val="16"/>
                <w:szCs w:val="16"/>
              </w:rPr>
            </w:pPr>
            <w:r w:rsidRPr="00A226BD">
              <w:rPr>
                <w:b/>
                <w:bCs/>
                <w:sz w:val="16"/>
                <w:szCs w:val="16"/>
              </w:rPr>
              <w:t>PROGRAM ODRŽAVANJA KOMUNALNE INFRASTRUKTURE</w:t>
            </w:r>
          </w:p>
        </w:tc>
        <w:tc>
          <w:tcPr>
            <w:tcW w:w="1136" w:type="dxa"/>
            <w:tcBorders>
              <w:top w:val="nil"/>
              <w:left w:val="nil"/>
              <w:bottom w:val="single" w:sz="4" w:space="0" w:color="auto"/>
              <w:right w:val="single" w:sz="4" w:space="0" w:color="auto"/>
            </w:tcBorders>
            <w:shd w:val="clear" w:color="000000" w:fill="E2EFDA"/>
            <w:noWrap/>
            <w:vAlign w:val="bottom"/>
            <w:hideMark/>
          </w:tcPr>
          <w:p w14:paraId="440E3240" w14:textId="77777777" w:rsidR="007030D7" w:rsidRPr="00A226BD" w:rsidRDefault="007030D7" w:rsidP="00CB4A62">
            <w:pPr>
              <w:jc w:val="right"/>
              <w:rPr>
                <w:b/>
                <w:bCs/>
                <w:sz w:val="16"/>
                <w:szCs w:val="16"/>
              </w:rPr>
            </w:pPr>
            <w:r w:rsidRPr="00A226BD">
              <w:rPr>
                <w:b/>
                <w:bCs/>
                <w:sz w:val="16"/>
                <w:szCs w:val="16"/>
              </w:rPr>
              <w:t>1.650.000,00</w:t>
            </w:r>
          </w:p>
        </w:tc>
        <w:tc>
          <w:tcPr>
            <w:tcW w:w="1194" w:type="dxa"/>
            <w:tcBorders>
              <w:top w:val="nil"/>
              <w:left w:val="nil"/>
              <w:bottom w:val="single" w:sz="4" w:space="0" w:color="auto"/>
              <w:right w:val="single" w:sz="4" w:space="0" w:color="auto"/>
            </w:tcBorders>
            <w:shd w:val="clear" w:color="000000" w:fill="E2EFDA"/>
            <w:noWrap/>
            <w:vAlign w:val="bottom"/>
            <w:hideMark/>
          </w:tcPr>
          <w:p w14:paraId="6FAAAC65" w14:textId="77777777" w:rsidR="007030D7" w:rsidRPr="00A226BD" w:rsidRDefault="007030D7" w:rsidP="00CB4A62">
            <w:pPr>
              <w:jc w:val="right"/>
              <w:rPr>
                <w:b/>
                <w:bCs/>
                <w:sz w:val="16"/>
                <w:szCs w:val="16"/>
              </w:rPr>
            </w:pPr>
            <w:r w:rsidRPr="00A226BD">
              <w:rPr>
                <w:b/>
                <w:bCs/>
                <w:sz w:val="16"/>
                <w:szCs w:val="16"/>
              </w:rPr>
              <w:t>65.700,00</w:t>
            </w:r>
          </w:p>
        </w:tc>
        <w:tc>
          <w:tcPr>
            <w:tcW w:w="1177" w:type="dxa"/>
            <w:tcBorders>
              <w:top w:val="nil"/>
              <w:left w:val="nil"/>
              <w:bottom w:val="single" w:sz="4" w:space="0" w:color="auto"/>
              <w:right w:val="single" w:sz="4" w:space="0" w:color="auto"/>
            </w:tcBorders>
            <w:shd w:val="clear" w:color="000000" w:fill="E2EFDA"/>
            <w:noWrap/>
            <w:vAlign w:val="bottom"/>
            <w:hideMark/>
          </w:tcPr>
          <w:p w14:paraId="01A49528" w14:textId="77777777" w:rsidR="007030D7" w:rsidRPr="00A226BD" w:rsidRDefault="007030D7" w:rsidP="00CB4A62">
            <w:pPr>
              <w:jc w:val="right"/>
              <w:rPr>
                <w:b/>
                <w:bCs/>
                <w:sz w:val="16"/>
                <w:szCs w:val="16"/>
              </w:rPr>
            </w:pPr>
            <w:r w:rsidRPr="00A226BD">
              <w:rPr>
                <w:b/>
                <w:bCs/>
                <w:sz w:val="16"/>
                <w:szCs w:val="16"/>
              </w:rPr>
              <w:t>-11.500,00</w:t>
            </w:r>
          </w:p>
        </w:tc>
        <w:tc>
          <w:tcPr>
            <w:tcW w:w="1603" w:type="dxa"/>
            <w:tcBorders>
              <w:top w:val="nil"/>
              <w:left w:val="nil"/>
              <w:bottom w:val="single" w:sz="4" w:space="0" w:color="auto"/>
              <w:right w:val="single" w:sz="4" w:space="0" w:color="auto"/>
            </w:tcBorders>
            <w:shd w:val="clear" w:color="000000" w:fill="E2EFDA"/>
            <w:noWrap/>
            <w:vAlign w:val="bottom"/>
            <w:hideMark/>
          </w:tcPr>
          <w:p w14:paraId="21FAD9C1" w14:textId="77777777" w:rsidR="007030D7" w:rsidRPr="00A226BD" w:rsidRDefault="007030D7" w:rsidP="00CB4A62">
            <w:pPr>
              <w:jc w:val="right"/>
              <w:rPr>
                <w:b/>
                <w:bCs/>
                <w:sz w:val="16"/>
                <w:szCs w:val="16"/>
              </w:rPr>
            </w:pPr>
            <w:r w:rsidRPr="00A226BD">
              <w:rPr>
                <w:b/>
                <w:bCs/>
                <w:sz w:val="16"/>
                <w:szCs w:val="16"/>
              </w:rPr>
              <w:t>1.704.200,00</w:t>
            </w:r>
          </w:p>
        </w:tc>
      </w:tr>
      <w:tr w:rsidR="007030D7" w:rsidRPr="00A226BD" w14:paraId="696F95E1"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6ECBF91A" w14:textId="77777777" w:rsidR="007030D7" w:rsidRPr="00A226BD" w:rsidRDefault="007030D7" w:rsidP="00CB4A62">
            <w:pPr>
              <w:jc w:val="right"/>
              <w:rPr>
                <w:b/>
                <w:bCs/>
                <w:sz w:val="16"/>
                <w:szCs w:val="16"/>
              </w:rPr>
            </w:pPr>
            <w:r w:rsidRPr="00A226BD">
              <w:rPr>
                <w:b/>
                <w:bCs/>
                <w:sz w:val="16"/>
                <w:szCs w:val="16"/>
              </w:rPr>
              <w:t>A201405</w:t>
            </w:r>
          </w:p>
        </w:tc>
        <w:tc>
          <w:tcPr>
            <w:tcW w:w="4559" w:type="dxa"/>
            <w:tcBorders>
              <w:top w:val="nil"/>
              <w:left w:val="nil"/>
              <w:bottom w:val="single" w:sz="4" w:space="0" w:color="auto"/>
              <w:right w:val="single" w:sz="4" w:space="0" w:color="auto"/>
            </w:tcBorders>
            <w:shd w:val="clear" w:color="000000" w:fill="DDEBF7"/>
            <w:vAlign w:val="bottom"/>
            <w:hideMark/>
          </w:tcPr>
          <w:p w14:paraId="2220590A" w14:textId="77777777" w:rsidR="007030D7" w:rsidRPr="00A226BD" w:rsidRDefault="007030D7" w:rsidP="00CB4A62">
            <w:pPr>
              <w:rPr>
                <w:b/>
                <w:bCs/>
                <w:sz w:val="16"/>
                <w:szCs w:val="16"/>
              </w:rPr>
            </w:pPr>
            <w:r w:rsidRPr="00A226BD">
              <w:rPr>
                <w:b/>
                <w:bCs/>
                <w:sz w:val="16"/>
                <w:szCs w:val="16"/>
              </w:rPr>
              <w:t>ODRŽAVANJE NERAZVRSTANIH CESTA</w:t>
            </w:r>
          </w:p>
        </w:tc>
        <w:tc>
          <w:tcPr>
            <w:tcW w:w="1136" w:type="dxa"/>
            <w:tcBorders>
              <w:top w:val="nil"/>
              <w:left w:val="nil"/>
              <w:bottom w:val="single" w:sz="4" w:space="0" w:color="auto"/>
              <w:right w:val="single" w:sz="4" w:space="0" w:color="auto"/>
            </w:tcBorders>
            <w:shd w:val="clear" w:color="000000" w:fill="DDEBF7"/>
            <w:noWrap/>
            <w:vAlign w:val="bottom"/>
            <w:hideMark/>
          </w:tcPr>
          <w:p w14:paraId="4E0496CB" w14:textId="77777777" w:rsidR="007030D7" w:rsidRPr="00A226BD" w:rsidRDefault="007030D7" w:rsidP="00CB4A62">
            <w:pPr>
              <w:jc w:val="right"/>
              <w:rPr>
                <w:b/>
                <w:bCs/>
                <w:sz w:val="16"/>
                <w:szCs w:val="16"/>
              </w:rPr>
            </w:pPr>
            <w:r w:rsidRPr="00A226BD">
              <w:rPr>
                <w:b/>
                <w:bCs/>
                <w:sz w:val="16"/>
                <w:szCs w:val="16"/>
              </w:rPr>
              <w:t>617.000,00</w:t>
            </w:r>
          </w:p>
        </w:tc>
        <w:tc>
          <w:tcPr>
            <w:tcW w:w="1194" w:type="dxa"/>
            <w:tcBorders>
              <w:top w:val="nil"/>
              <w:left w:val="nil"/>
              <w:bottom w:val="single" w:sz="4" w:space="0" w:color="auto"/>
              <w:right w:val="single" w:sz="4" w:space="0" w:color="auto"/>
            </w:tcBorders>
            <w:shd w:val="clear" w:color="000000" w:fill="DDEBF7"/>
            <w:noWrap/>
            <w:vAlign w:val="bottom"/>
            <w:hideMark/>
          </w:tcPr>
          <w:p w14:paraId="2119D280" w14:textId="77777777" w:rsidR="007030D7" w:rsidRPr="00A226BD" w:rsidRDefault="007030D7" w:rsidP="00CB4A62">
            <w:pPr>
              <w:jc w:val="right"/>
              <w:rPr>
                <w:b/>
                <w:bCs/>
                <w:sz w:val="16"/>
                <w:szCs w:val="16"/>
              </w:rPr>
            </w:pPr>
            <w:r w:rsidRPr="00A226BD">
              <w:rPr>
                <w:b/>
                <w:bCs/>
                <w:sz w:val="16"/>
                <w:szCs w:val="16"/>
              </w:rPr>
              <w:t>65.700,00</w:t>
            </w:r>
          </w:p>
        </w:tc>
        <w:tc>
          <w:tcPr>
            <w:tcW w:w="1177" w:type="dxa"/>
            <w:tcBorders>
              <w:top w:val="nil"/>
              <w:left w:val="nil"/>
              <w:bottom w:val="single" w:sz="4" w:space="0" w:color="auto"/>
              <w:right w:val="single" w:sz="4" w:space="0" w:color="auto"/>
            </w:tcBorders>
            <w:shd w:val="clear" w:color="000000" w:fill="DDEBF7"/>
            <w:noWrap/>
            <w:vAlign w:val="bottom"/>
            <w:hideMark/>
          </w:tcPr>
          <w:p w14:paraId="76AD296D"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6C1B2BE3" w14:textId="77777777" w:rsidR="007030D7" w:rsidRPr="00A226BD" w:rsidRDefault="007030D7" w:rsidP="00CB4A62">
            <w:pPr>
              <w:jc w:val="right"/>
              <w:rPr>
                <w:b/>
                <w:bCs/>
                <w:sz w:val="16"/>
                <w:szCs w:val="16"/>
              </w:rPr>
            </w:pPr>
            <w:r w:rsidRPr="00A226BD">
              <w:rPr>
                <w:b/>
                <w:bCs/>
                <w:sz w:val="16"/>
                <w:szCs w:val="16"/>
              </w:rPr>
              <w:t>682.700,00</w:t>
            </w:r>
          </w:p>
        </w:tc>
      </w:tr>
      <w:tr w:rsidR="007030D7" w:rsidRPr="00A226BD" w14:paraId="50A0BAD6"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8D5C0A9"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3B4D1120" w14:textId="77777777" w:rsidR="007030D7" w:rsidRPr="00A226BD" w:rsidRDefault="007030D7" w:rsidP="00CB4A62">
            <w:pPr>
              <w:jc w:val="right"/>
              <w:rPr>
                <w:sz w:val="16"/>
                <w:szCs w:val="16"/>
              </w:rPr>
            </w:pPr>
            <w:r w:rsidRPr="00A226BD">
              <w:rPr>
                <w:sz w:val="16"/>
                <w:szCs w:val="16"/>
              </w:rPr>
              <w:t>74.770,00</w:t>
            </w:r>
          </w:p>
        </w:tc>
        <w:tc>
          <w:tcPr>
            <w:tcW w:w="1194" w:type="dxa"/>
            <w:tcBorders>
              <w:top w:val="nil"/>
              <w:left w:val="nil"/>
              <w:bottom w:val="single" w:sz="4" w:space="0" w:color="auto"/>
              <w:right w:val="single" w:sz="4" w:space="0" w:color="auto"/>
            </w:tcBorders>
            <w:shd w:val="clear" w:color="000000" w:fill="D9D9D9"/>
            <w:noWrap/>
            <w:vAlign w:val="center"/>
            <w:hideMark/>
          </w:tcPr>
          <w:p w14:paraId="1696CAAD" w14:textId="77777777" w:rsidR="007030D7" w:rsidRPr="00A226BD" w:rsidRDefault="007030D7" w:rsidP="00CB4A62">
            <w:pPr>
              <w:jc w:val="right"/>
              <w:rPr>
                <w:sz w:val="16"/>
                <w:szCs w:val="16"/>
              </w:rPr>
            </w:pPr>
            <w:r w:rsidRPr="00A226BD">
              <w:rPr>
                <w:sz w:val="16"/>
                <w:szCs w:val="16"/>
              </w:rPr>
              <w:t>65.700,00</w:t>
            </w:r>
          </w:p>
        </w:tc>
        <w:tc>
          <w:tcPr>
            <w:tcW w:w="1177" w:type="dxa"/>
            <w:tcBorders>
              <w:top w:val="nil"/>
              <w:left w:val="nil"/>
              <w:bottom w:val="single" w:sz="4" w:space="0" w:color="auto"/>
              <w:right w:val="single" w:sz="4" w:space="0" w:color="auto"/>
            </w:tcBorders>
            <w:shd w:val="clear" w:color="000000" w:fill="D9D9D9"/>
            <w:noWrap/>
            <w:vAlign w:val="center"/>
            <w:hideMark/>
          </w:tcPr>
          <w:p w14:paraId="31E9FE5A"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78CFA2AD" w14:textId="77777777" w:rsidR="007030D7" w:rsidRPr="00A226BD" w:rsidRDefault="007030D7" w:rsidP="00CB4A62">
            <w:pPr>
              <w:jc w:val="right"/>
              <w:rPr>
                <w:sz w:val="16"/>
                <w:szCs w:val="16"/>
              </w:rPr>
            </w:pPr>
            <w:r w:rsidRPr="00A226BD">
              <w:rPr>
                <w:sz w:val="16"/>
                <w:szCs w:val="16"/>
              </w:rPr>
              <w:t>140.470,00</w:t>
            </w:r>
          </w:p>
        </w:tc>
      </w:tr>
      <w:tr w:rsidR="007030D7" w:rsidRPr="00A226BD" w14:paraId="65126A01"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412C847A"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63E302E7"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16F335CE" w14:textId="77777777" w:rsidR="007030D7" w:rsidRPr="00A226BD" w:rsidRDefault="007030D7" w:rsidP="00CB4A62">
            <w:pPr>
              <w:jc w:val="right"/>
              <w:rPr>
                <w:sz w:val="16"/>
                <w:szCs w:val="16"/>
              </w:rPr>
            </w:pPr>
            <w:r w:rsidRPr="00A226BD">
              <w:rPr>
                <w:sz w:val="16"/>
                <w:szCs w:val="16"/>
              </w:rPr>
              <w:t>74.770,00</w:t>
            </w:r>
          </w:p>
        </w:tc>
        <w:tc>
          <w:tcPr>
            <w:tcW w:w="1194" w:type="dxa"/>
            <w:tcBorders>
              <w:top w:val="nil"/>
              <w:left w:val="nil"/>
              <w:bottom w:val="single" w:sz="4" w:space="0" w:color="auto"/>
              <w:right w:val="single" w:sz="4" w:space="0" w:color="auto"/>
            </w:tcBorders>
            <w:shd w:val="clear" w:color="auto" w:fill="auto"/>
            <w:noWrap/>
            <w:vAlign w:val="bottom"/>
            <w:hideMark/>
          </w:tcPr>
          <w:p w14:paraId="0B63EA2B" w14:textId="77777777" w:rsidR="007030D7" w:rsidRPr="00A226BD" w:rsidRDefault="007030D7" w:rsidP="00CB4A62">
            <w:pPr>
              <w:jc w:val="right"/>
              <w:rPr>
                <w:sz w:val="16"/>
                <w:szCs w:val="16"/>
              </w:rPr>
            </w:pPr>
            <w:r w:rsidRPr="00A226BD">
              <w:rPr>
                <w:sz w:val="16"/>
                <w:szCs w:val="16"/>
              </w:rPr>
              <w:t>65.700,00</w:t>
            </w:r>
          </w:p>
        </w:tc>
        <w:tc>
          <w:tcPr>
            <w:tcW w:w="1177" w:type="dxa"/>
            <w:tcBorders>
              <w:top w:val="nil"/>
              <w:left w:val="nil"/>
              <w:bottom w:val="single" w:sz="4" w:space="0" w:color="auto"/>
              <w:right w:val="single" w:sz="4" w:space="0" w:color="auto"/>
            </w:tcBorders>
            <w:shd w:val="clear" w:color="auto" w:fill="auto"/>
            <w:noWrap/>
            <w:vAlign w:val="bottom"/>
            <w:hideMark/>
          </w:tcPr>
          <w:p w14:paraId="131B2E4B"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14CBAF57" w14:textId="77777777" w:rsidR="007030D7" w:rsidRPr="00A226BD" w:rsidRDefault="007030D7" w:rsidP="00CB4A62">
            <w:pPr>
              <w:jc w:val="right"/>
              <w:rPr>
                <w:sz w:val="16"/>
                <w:szCs w:val="16"/>
              </w:rPr>
            </w:pPr>
            <w:r w:rsidRPr="00A226BD">
              <w:rPr>
                <w:sz w:val="16"/>
                <w:szCs w:val="16"/>
              </w:rPr>
              <w:t>140.470,00</w:t>
            </w:r>
          </w:p>
        </w:tc>
      </w:tr>
      <w:tr w:rsidR="007030D7" w:rsidRPr="00A226BD" w14:paraId="25D6F199"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0E799A8F" w14:textId="77777777" w:rsidR="007030D7" w:rsidRPr="00A226BD" w:rsidRDefault="007030D7" w:rsidP="00CB4A62">
            <w:pPr>
              <w:jc w:val="right"/>
              <w:rPr>
                <w:b/>
                <w:bCs/>
                <w:sz w:val="16"/>
                <w:szCs w:val="16"/>
              </w:rPr>
            </w:pPr>
            <w:r w:rsidRPr="00A226BD">
              <w:rPr>
                <w:b/>
                <w:bCs/>
                <w:sz w:val="16"/>
                <w:szCs w:val="16"/>
              </w:rPr>
              <w:t>A201410</w:t>
            </w:r>
          </w:p>
        </w:tc>
        <w:tc>
          <w:tcPr>
            <w:tcW w:w="4559" w:type="dxa"/>
            <w:tcBorders>
              <w:top w:val="nil"/>
              <w:left w:val="nil"/>
              <w:bottom w:val="single" w:sz="4" w:space="0" w:color="auto"/>
              <w:right w:val="single" w:sz="4" w:space="0" w:color="auto"/>
            </w:tcBorders>
            <w:shd w:val="clear" w:color="000000" w:fill="DDEBF7"/>
            <w:vAlign w:val="bottom"/>
            <w:hideMark/>
          </w:tcPr>
          <w:p w14:paraId="6A2B0C88" w14:textId="77777777" w:rsidR="007030D7" w:rsidRPr="00A226BD" w:rsidRDefault="007030D7" w:rsidP="00CB4A62">
            <w:pPr>
              <w:rPr>
                <w:b/>
                <w:bCs/>
                <w:sz w:val="16"/>
                <w:szCs w:val="16"/>
              </w:rPr>
            </w:pPr>
            <w:r w:rsidRPr="00A226BD">
              <w:rPr>
                <w:b/>
                <w:bCs/>
                <w:sz w:val="16"/>
                <w:szCs w:val="16"/>
              </w:rPr>
              <w:t>ODRŽAVANJE JAVNIH POVRŠINA NA KOJIMA NIJE DOPUŠTEN PROMET MOTORNIM VOZILIMA</w:t>
            </w:r>
          </w:p>
        </w:tc>
        <w:tc>
          <w:tcPr>
            <w:tcW w:w="1136" w:type="dxa"/>
            <w:tcBorders>
              <w:top w:val="nil"/>
              <w:left w:val="nil"/>
              <w:bottom w:val="single" w:sz="4" w:space="0" w:color="auto"/>
              <w:right w:val="single" w:sz="4" w:space="0" w:color="auto"/>
            </w:tcBorders>
            <w:shd w:val="clear" w:color="000000" w:fill="DDEBF7"/>
            <w:noWrap/>
            <w:vAlign w:val="bottom"/>
            <w:hideMark/>
          </w:tcPr>
          <w:p w14:paraId="108C9A2C" w14:textId="77777777" w:rsidR="007030D7" w:rsidRPr="00A226BD" w:rsidRDefault="007030D7" w:rsidP="00CB4A62">
            <w:pPr>
              <w:jc w:val="right"/>
              <w:rPr>
                <w:b/>
                <w:bCs/>
                <w:sz w:val="16"/>
                <w:szCs w:val="16"/>
              </w:rPr>
            </w:pPr>
            <w:r w:rsidRPr="00A226BD">
              <w:rPr>
                <w:b/>
                <w:bCs/>
                <w:sz w:val="16"/>
                <w:szCs w:val="16"/>
              </w:rPr>
              <w:t>175.000,00</w:t>
            </w:r>
          </w:p>
        </w:tc>
        <w:tc>
          <w:tcPr>
            <w:tcW w:w="1194" w:type="dxa"/>
            <w:tcBorders>
              <w:top w:val="nil"/>
              <w:left w:val="nil"/>
              <w:bottom w:val="single" w:sz="4" w:space="0" w:color="auto"/>
              <w:right w:val="single" w:sz="4" w:space="0" w:color="auto"/>
            </w:tcBorders>
            <w:shd w:val="clear" w:color="000000" w:fill="DDEBF7"/>
            <w:noWrap/>
            <w:vAlign w:val="bottom"/>
            <w:hideMark/>
          </w:tcPr>
          <w:p w14:paraId="7D033883"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7F9BF212" w14:textId="77777777" w:rsidR="007030D7" w:rsidRPr="00A226BD" w:rsidRDefault="007030D7" w:rsidP="00CB4A62">
            <w:pPr>
              <w:jc w:val="right"/>
              <w:rPr>
                <w:b/>
                <w:bCs/>
                <w:sz w:val="16"/>
                <w:szCs w:val="16"/>
              </w:rPr>
            </w:pPr>
            <w:r w:rsidRPr="00A226BD">
              <w:rPr>
                <w:b/>
                <w:bCs/>
                <w:sz w:val="16"/>
                <w:szCs w:val="16"/>
              </w:rPr>
              <w:t>-4.000,00</w:t>
            </w:r>
          </w:p>
        </w:tc>
        <w:tc>
          <w:tcPr>
            <w:tcW w:w="1603" w:type="dxa"/>
            <w:tcBorders>
              <w:top w:val="nil"/>
              <w:left w:val="nil"/>
              <w:bottom w:val="single" w:sz="4" w:space="0" w:color="auto"/>
              <w:right w:val="single" w:sz="4" w:space="0" w:color="auto"/>
            </w:tcBorders>
            <w:shd w:val="clear" w:color="000000" w:fill="DDEBF7"/>
            <w:noWrap/>
            <w:vAlign w:val="bottom"/>
            <w:hideMark/>
          </w:tcPr>
          <w:p w14:paraId="1CA29FBE" w14:textId="77777777" w:rsidR="007030D7" w:rsidRPr="00A226BD" w:rsidRDefault="007030D7" w:rsidP="00CB4A62">
            <w:pPr>
              <w:jc w:val="right"/>
              <w:rPr>
                <w:b/>
                <w:bCs/>
                <w:sz w:val="16"/>
                <w:szCs w:val="16"/>
              </w:rPr>
            </w:pPr>
            <w:r w:rsidRPr="00A226BD">
              <w:rPr>
                <w:b/>
                <w:bCs/>
                <w:sz w:val="16"/>
                <w:szCs w:val="16"/>
              </w:rPr>
              <w:t>171.000,00</w:t>
            </w:r>
          </w:p>
        </w:tc>
      </w:tr>
      <w:tr w:rsidR="007030D7" w:rsidRPr="00A226BD" w14:paraId="642D7012"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1FF4F8D"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7A9BAD4F" w14:textId="77777777" w:rsidR="007030D7" w:rsidRPr="00A226BD" w:rsidRDefault="007030D7" w:rsidP="00CB4A62">
            <w:pPr>
              <w:jc w:val="right"/>
              <w:rPr>
                <w:sz w:val="16"/>
                <w:szCs w:val="16"/>
              </w:rPr>
            </w:pPr>
            <w:r w:rsidRPr="00A226BD">
              <w:rPr>
                <w:sz w:val="16"/>
                <w:szCs w:val="16"/>
              </w:rPr>
              <w:t>85.000,00</w:t>
            </w:r>
          </w:p>
        </w:tc>
        <w:tc>
          <w:tcPr>
            <w:tcW w:w="1194" w:type="dxa"/>
            <w:tcBorders>
              <w:top w:val="nil"/>
              <w:left w:val="nil"/>
              <w:bottom w:val="single" w:sz="4" w:space="0" w:color="auto"/>
              <w:right w:val="single" w:sz="4" w:space="0" w:color="auto"/>
            </w:tcBorders>
            <w:shd w:val="clear" w:color="000000" w:fill="D9D9D9"/>
            <w:noWrap/>
            <w:vAlign w:val="center"/>
            <w:hideMark/>
          </w:tcPr>
          <w:p w14:paraId="4154AEC7"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68C1E487" w14:textId="77777777" w:rsidR="007030D7" w:rsidRPr="00A226BD" w:rsidRDefault="007030D7" w:rsidP="00CB4A62">
            <w:pPr>
              <w:jc w:val="right"/>
              <w:rPr>
                <w:sz w:val="16"/>
                <w:szCs w:val="16"/>
              </w:rPr>
            </w:pPr>
            <w:r w:rsidRPr="00A226BD">
              <w:rPr>
                <w:sz w:val="16"/>
                <w:szCs w:val="16"/>
              </w:rPr>
              <w:t>-4.000,00</w:t>
            </w:r>
          </w:p>
        </w:tc>
        <w:tc>
          <w:tcPr>
            <w:tcW w:w="1603" w:type="dxa"/>
            <w:tcBorders>
              <w:top w:val="nil"/>
              <w:left w:val="nil"/>
              <w:bottom w:val="single" w:sz="4" w:space="0" w:color="auto"/>
              <w:right w:val="single" w:sz="4" w:space="0" w:color="auto"/>
            </w:tcBorders>
            <w:shd w:val="clear" w:color="000000" w:fill="D9D9D9"/>
            <w:noWrap/>
            <w:vAlign w:val="center"/>
            <w:hideMark/>
          </w:tcPr>
          <w:p w14:paraId="7168FFE2" w14:textId="77777777" w:rsidR="007030D7" w:rsidRPr="00A226BD" w:rsidRDefault="007030D7" w:rsidP="00CB4A62">
            <w:pPr>
              <w:jc w:val="right"/>
              <w:rPr>
                <w:sz w:val="16"/>
                <w:szCs w:val="16"/>
              </w:rPr>
            </w:pPr>
            <w:r w:rsidRPr="00A226BD">
              <w:rPr>
                <w:sz w:val="16"/>
                <w:szCs w:val="16"/>
              </w:rPr>
              <w:t>81.000,00</w:t>
            </w:r>
          </w:p>
        </w:tc>
      </w:tr>
      <w:tr w:rsidR="007030D7" w:rsidRPr="00A226BD" w14:paraId="7D3959E3"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3E313CD4"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01F76623"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0B160D62" w14:textId="77777777" w:rsidR="007030D7" w:rsidRPr="00A226BD" w:rsidRDefault="007030D7" w:rsidP="00CB4A62">
            <w:pPr>
              <w:jc w:val="right"/>
              <w:rPr>
                <w:sz w:val="16"/>
                <w:szCs w:val="16"/>
              </w:rPr>
            </w:pPr>
            <w:r w:rsidRPr="00A226BD">
              <w:rPr>
                <w:sz w:val="16"/>
                <w:szCs w:val="16"/>
              </w:rPr>
              <w:t>85.000,00</w:t>
            </w:r>
          </w:p>
        </w:tc>
        <w:tc>
          <w:tcPr>
            <w:tcW w:w="1194" w:type="dxa"/>
            <w:tcBorders>
              <w:top w:val="nil"/>
              <w:left w:val="nil"/>
              <w:bottom w:val="single" w:sz="4" w:space="0" w:color="auto"/>
              <w:right w:val="single" w:sz="4" w:space="0" w:color="auto"/>
            </w:tcBorders>
            <w:shd w:val="clear" w:color="auto" w:fill="auto"/>
            <w:noWrap/>
            <w:vAlign w:val="bottom"/>
            <w:hideMark/>
          </w:tcPr>
          <w:p w14:paraId="680C12B6"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3236C419" w14:textId="77777777" w:rsidR="007030D7" w:rsidRPr="00A226BD" w:rsidRDefault="007030D7" w:rsidP="00CB4A62">
            <w:pPr>
              <w:jc w:val="right"/>
              <w:rPr>
                <w:sz w:val="16"/>
                <w:szCs w:val="16"/>
              </w:rPr>
            </w:pPr>
            <w:r w:rsidRPr="00A226BD">
              <w:rPr>
                <w:sz w:val="16"/>
                <w:szCs w:val="16"/>
              </w:rPr>
              <w:t>-4.000,00</w:t>
            </w:r>
          </w:p>
        </w:tc>
        <w:tc>
          <w:tcPr>
            <w:tcW w:w="1603" w:type="dxa"/>
            <w:tcBorders>
              <w:top w:val="nil"/>
              <w:left w:val="nil"/>
              <w:bottom w:val="single" w:sz="4" w:space="0" w:color="auto"/>
              <w:right w:val="single" w:sz="4" w:space="0" w:color="auto"/>
            </w:tcBorders>
            <w:shd w:val="clear" w:color="auto" w:fill="auto"/>
            <w:noWrap/>
            <w:vAlign w:val="bottom"/>
            <w:hideMark/>
          </w:tcPr>
          <w:p w14:paraId="7A0DC487" w14:textId="77777777" w:rsidR="007030D7" w:rsidRPr="00A226BD" w:rsidRDefault="007030D7" w:rsidP="00CB4A62">
            <w:pPr>
              <w:jc w:val="right"/>
              <w:rPr>
                <w:sz w:val="16"/>
                <w:szCs w:val="16"/>
              </w:rPr>
            </w:pPr>
            <w:r w:rsidRPr="00A226BD">
              <w:rPr>
                <w:sz w:val="16"/>
                <w:szCs w:val="16"/>
              </w:rPr>
              <w:t>81.000,00</w:t>
            </w:r>
          </w:p>
        </w:tc>
      </w:tr>
      <w:tr w:rsidR="007030D7" w:rsidRPr="00A226BD" w14:paraId="2BE04878"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1C3A5A92" w14:textId="77777777" w:rsidR="007030D7" w:rsidRPr="00A226BD" w:rsidRDefault="007030D7" w:rsidP="00CB4A62">
            <w:pPr>
              <w:jc w:val="right"/>
              <w:rPr>
                <w:b/>
                <w:bCs/>
                <w:sz w:val="16"/>
                <w:szCs w:val="16"/>
              </w:rPr>
            </w:pPr>
            <w:r w:rsidRPr="00A226BD">
              <w:rPr>
                <w:b/>
                <w:bCs/>
                <w:sz w:val="16"/>
                <w:szCs w:val="16"/>
              </w:rPr>
              <w:t>A201409</w:t>
            </w:r>
          </w:p>
        </w:tc>
        <w:tc>
          <w:tcPr>
            <w:tcW w:w="4559" w:type="dxa"/>
            <w:tcBorders>
              <w:top w:val="nil"/>
              <w:left w:val="nil"/>
              <w:bottom w:val="single" w:sz="4" w:space="0" w:color="auto"/>
              <w:right w:val="single" w:sz="4" w:space="0" w:color="auto"/>
            </w:tcBorders>
            <w:shd w:val="clear" w:color="000000" w:fill="DDEBF7"/>
            <w:vAlign w:val="bottom"/>
            <w:hideMark/>
          </w:tcPr>
          <w:p w14:paraId="05B14552" w14:textId="77777777" w:rsidR="007030D7" w:rsidRPr="00A226BD" w:rsidRDefault="007030D7" w:rsidP="00CB4A62">
            <w:pPr>
              <w:rPr>
                <w:b/>
                <w:bCs/>
                <w:sz w:val="16"/>
                <w:szCs w:val="16"/>
              </w:rPr>
            </w:pPr>
            <w:r w:rsidRPr="00A226BD">
              <w:rPr>
                <w:b/>
                <w:bCs/>
                <w:sz w:val="16"/>
                <w:szCs w:val="16"/>
              </w:rPr>
              <w:t>ODRŽAVANJE JAVNIH ZELENIH POVRŠINA</w:t>
            </w:r>
          </w:p>
        </w:tc>
        <w:tc>
          <w:tcPr>
            <w:tcW w:w="1136" w:type="dxa"/>
            <w:tcBorders>
              <w:top w:val="nil"/>
              <w:left w:val="nil"/>
              <w:bottom w:val="single" w:sz="4" w:space="0" w:color="auto"/>
              <w:right w:val="single" w:sz="4" w:space="0" w:color="auto"/>
            </w:tcBorders>
            <w:shd w:val="clear" w:color="000000" w:fill="DDEBF7"/>
            <w:noWrap/>
            <w:vAlign w:val="bottom"/>
            <w:hideMark/>
          </w:tcPr>
          <w:p w14:paraId="7CBD09B1" w14:textId="77777777" w:rsidR="007030D7" w:rsidRPr="00A226BD" w:rsidRDefault="007030D7" w:rsidP="00CB4A62">
            <w:pPr>
              <w:jc w:val="right"/>
              <w:rPr>
                <w:b/>
                <w:bCs/>
                <w:sz w:val="16"/>
                <w:szCs w:val="16"/>
              </w:rPr>
            </w:pPr>
            <w:r w:rsidRPr="00A226BD">
              <w:rPr>
                <w:b/>
                <w:bCs/>
                <w:sz w:val="16"/>
                <w:szCs w:val="16"/>
              </w:rPr>
              <w:t>325.000,00</w:t>
            </w:r>
          </w:p>
        </w:tc>
        <w:tc>
          <w:tcPr>
            <w:tcW w:w="1194" w:type="dxa"/>
            <w:tcBorders>
              <w:top w:val="nil"/>
              <w:left w:val="nil"/>
              <w:bottom w:val="single" w:sz="4" w:space="0" w:color="auto"/>
              <w:right w:val="single" w:sz="4" w:space="0" w:color="auto"/>
            </w:tcBorders>
            <w:shd w:val="clear" w:color="000000" w:fill="DDEBF7"/>
            <w:noWrap/>
            <w:vAlign w:val="bottom"/>
            <w:hideMark/>
          </w:tcPr>
          <w:p w14:paraId="7B29C043"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0BC1B903" w14:textId="77777777" w:rsidR="007030D7" w:rsidRPr="00A226BD" w:rsidRDefault="007030D7" w:rsidP="00CB4A62">
            <w:pPr>
              <w:jc w:val="right"/>
              <w:rPr>
                <w:b/>
                <w:bCs/>
                <w:sz w:val="16"/>
                <w:szCs w:val="16"/>
              </w:rPr>
            </w:pPr>
            <w:r w:rsidRPr="00A226BD">
              <w:rPr>
                <w:b/>
                <w:bCs/>
                <w:sz w:val="16"/>
                <w:szCs w:val="16"/>
              </w:rPr>
              <w:t>-7.500,00</w:t>
            </w:r>
          </w:p>
        </w:tc>
        <w:tc>
          <w:tcPr>
            <w:tcW w:w="1603" w:type="dxa"/>
            <w:tcBorders>
              <w:top w:val="nil"/>
              <w:left w:val="nil"/>
              <w:bottom w:val="single" w:sz="4" w:space="0" w:color="auto"/>
              <w:right w:val="single" w:sz="4" w:space="0" w:color="auto"/>
            </w:tcBorders>
            <w:shd w:val="clear" w:color="000000" w:fill="DDEBF7"/>
            <w:noWrap/>
            <w:vAlign w:val="bottom"/>
            <w:hideMark/>
          </w:tcPr>
          <w:p w14:paraId="21E36682" w14:textId="77777777" w:rsidR="007030D7" w:rsidRPr="00A226BD" w:rsidRDefault="007030D7" w:rsidP="00CB4A62">
            <w:pPr>
              <w:jc w:val="right"/>
              <w:rPr>
                <w:b/>
                <w:bCs/>
                <w:sz w:val="16"/>
                <w:szCs w:val="16"/>
              </w:rPr>
            </w:pPr>
            <w:r w:rsidRPr="00A226BD">
              <w:rPr>
                <w:b/>
                <w:bCs/>
                <w:sz w:val="16"/>
                <w:szCs w:val="16"/>
              </w:rPr>
              <w:t>317.500,00</w:t>
            </w:r>
          </w:p>
        </w:tc>
      </w:tr>
      <w:tr w:rsidR="007030D7" w:rsidRPr="00A226BD" w14:paraId="1B490E13"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648E2C2"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45300B09" w14:textId="77777777" w:rsidR="007030D7" w:rsidRPr="00A226BD" w:rsidRDefault="007030D7" w:rsidP="00CB4A62">
            <w:pPr>
              <w:jc w:val="right"/>
              <w:rPr>
                <w:sz w:val="16"/>
                <w:szCs w:val="16"/>
              </w:rPr>
            </w:pPr>
            <w:r w:rsidRPr="00A226BD">
              <w:rPr>
                <w:sz w:val="16"/>
                <w:szCs w:val="16"/>
              </w:rPr>
              <w:t>155.000,00</w:t>
            </w:r>
          </w:p>
        </w:tc>
        <w:tc>
          <w:tcPr>
            <w:tcW w:w="1194" w:type="dxa"/>
            <w:tcBorders>
              <w:top w:val="nil"/>
              <w:left w:val="nil"/>
              <w:bottom w:val="single" w:sz="4" w:space="0" w:color="auto"/>
              <w:right w:val="single" w:sz="4" w:space="0" w:color="auto"/>
            </w:tcBorders>
            <w:shd w:val="clear" w:color="000000" w:fill="D9D9D9"/>
            <w:noWrap/>
            <w:vAlign w:val="center"/>
            <w:hideMark/>
          </w:tcPr>
          <w:p w14:paraId="5F243AF3"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0BF65E96" w14:textId="77777777" w:rsidR="007030D7" w:rsidRPr="00A226BD" w:rsidRDefault="007030D7" w:rsidP="00CB4A62">
            <w:pPr>
              <w:jc w:val="right"/>
              <w:rPr>
                <w:sz w:val="16"/>
                <w:szCs w:val="16"/>
              </w:rPr>
            </w:pPr>
            <w:r w:rsidRPr="00A226BD">
              <w:rPr>
                <w:sz w:val="16"/>
                <w:szCs w:val="16"/>
              </w:rPr>
              <w:t>-7.500,00</w:t>
            </w:r>
          </w:p>
        </w:tc>
        <w:tc>
          <w:tcPr>
            <w:tcW w:w="1603" w:type="dxa"/>
            <w:tcBorders>
              <w:top w:val="nil"/>
              <w:left w:val="nil"/>
              <w:bottom w:val="single" w:sz="4" w:space="0" w:color="auto"/>
              <w:right w:val="single" w:sz="4" w:space="0" w:color="auto"/>
            </w:tcBorders>
            <w:shd w:val="clear" w:color="000000" w:fill="D9D9D9"/>
            <w:noWrap/>
            <w:vAlign w:val="center"/>
            <w:hideMark/>
          </w:tcPr>
          <w:p w14:paraId="05975FF6" w14:textId="77777777" w:rsidR="007030D7" w:rsidRPr="00A226BD" w:rsidRDefault="007030D7" w:rsidP="00CB4A62">
            <w:pPr>
              <w:jc w:val="right"/>
              <w:rPr>
                <w:sz w:val="16"/>
                <w:szCs w:val="16"/>
              </w:rPr>
            </w:pPr>
            <w:r w:rsidRPr="00A226BD">
              <w:rPr>
                <w:sz w:val="16"/>
                <w:szCs w:val="16"/>
              </w:rPr>
              <w:t>147.500,00</w:t>
            </w:r>
          </w:p>
        </w:tc>
      </w:tr>
      <w:tr w:rsidR="007030D7" w:rsidRPr="00A226BD" w14:paraId="70E726B2"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5CADC119"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10D5BFE4"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732F3F34" w14:textId="77777777" w:rsidR="007030D7" w:rsidRPr="00A226BD" w:rsidRDefault="007030D7" w:rsidP="00CB4A62">
            <w:pPr>
              <w:jc w:val="right"/>
              <w:rPr>
                <w:sz w:val="16"/>
                <w:szCs w:val="16"/>
              </w:rPr>
            </w:pPr>
            <w:r w:rsidRPr="00A226BD">
              <w:rPr>
                <w:sz w:val="16"/>
                <w:szCs w:val="16"/>
              </w:rPr>
              <w:t>155.000,00</w:t>
            </w:r>
          </w:p>
        </w:tc>
        <w:tc>
          <w:tcPr>
            <w:tcW w:w="1194" w:type="dxa"/>
            <w:tcBorders>
              <w:top w:val="nil"/>
              <w:left w:val="nil"/>
              <w:bottom w:val="single" w:sz="4" w:space="0" w:color="auto"/>
              <w:right w:val="single" w:sz="4" w:space="0" w:color="auto"/>
            </w:tcBorders>
            <w:shd w:val="clear" w:color="auto" w:fill="auto"/>
            <w:noWrap/>
            <w:vAlign w:val="bottom"/>
            <w:hideMark/>
          </w:tcPr>
          <w:p w14:paraId="7698A2A0"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58A3D453" w14:textId="77777777" w:rsidR="007030D7" w:rsidRPr="00A226BD" w:rsidRDefault="007030D7" w:rsidP="00CB4A62">
            <w:pPr>
              <w:jc w:val="right"/>
              <w:rPr>
                <w:sz w:val="16"/>
                <w:szCs w:val="16"/>
              </w:rPr>
            </w:pPr>
            <w:r w:rsidRPr="00A226BD">
              <w:rPr>
                <w:sz w:val="16"/>
                <w:szCs w:val="16"/>
              </w:rPr>
              <w:t>-7.500,00</w:t>
            </w:r>
          </w:p>
        </w:tc>
        <w:tc>
          <w:tcPr>
            <w:tcW w:w="1603" w:type="dxa"/>
            <w:tcBorders>
              <w:top w:val="nil"/>
              <w:left w:val="nil"/>
              <w:bottom w:val="single" w:sz="4" w:space="0" w:color="auto"/>
              <w:right w:val="single" w:sz="4" w:space="0" w:color="auto"/>
            </w:tcBorders>
            <w:shd w:val="clear" w:color="auto" w:fill="auto"/>
            <w:noWrap/>
            <w:vAlign w:val="bottom"/>
            <w:hideMark/>
          </w:tcPr>
          <w:p w14:paraId="20156C44" w14:textId="77777777" w:rsidR="007030D7" w:rsidRPr="00A226BD" w:rsidRDefault="007030D7" w:rsidP="00CB4A62">
            <w:pPr>
              <w:jc w:val="right"/>
              <w:rPr>
                <w:sz w:val="16"/>
                <w:szCs w:val="16"/>
              </w:rPr>
            </w:pPr>
            <w:r w:rsidRPr="00A226BD">
              <w:rPr>
                <w:sz w:val="16"/>
                <w:szCs w:val="16"/>
              </w:rPr>
              <w:t>147.500,00</w:t>
            </w:r>
          </w:p>
        </w:tc>
      </w:tr>
      <w:tr w:rsidR="007030D7" w:rsidRPr="00A226BD" w14:paraId="6AFE4CC5"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6EC46B21" w14:textId="77777777" w:rsidR="007030D7" w:rsidRPr="00A226BD" w:rsidRDefault="007030D7" w:rsidP="00CB4A62">
            <w:pPr>
              <w:jc w:val="right"/>
              <w:rPr>
                <w:b/>
                <w:bCs/>
                <w:sz w:val="16"/>
                <w:szCs w:val="16"/>
              </w:rPr>
            </w:pPr>
            <w:r w:rsidRPr="00A226BD">
              <w:rPr>
                <w:b/>
                <w:bCs/>
                <w:sz w:val="16"/>
                <w:szCs w:val="16"/>
              </w:rPr>
              <w:t>2017</w:t>
            </w:r>
          </w:p>
        </w:tc>
        <w:tc>
          <w:tcPr>
            <w:tcW w:w="4559" w:type="dxa"/>
            <w:tcBorders>
              <w:top w:val="nil"/>
              <w:left w:val="nil"/>
              <w:bottom w:val="single" w:sz="4" w:space="0" w:color="auto"/>
              <w:right w:val="single" w:sz="4" w:space="0" w:color="auto"/>
            </w:tcBorders>
            <w:shd w:val="clear" w:color="000000" w:fill="E2EFDA"/>
            <w:noWrap/>
            <w:vAlign w:val="bottom"/>
            <w:hideMark/>
          </w:tcPr>
          <w:p w14:paraId="004EC38F" w14:textId="77777777" w:rsidR="007030D7" w:rsidRPr="00A226BD" w:rsidRDefault="007030D7" w:rsidP="00CB4A62">
            <w:pPr>
              <w:rPr>
                <w:b/>
                <w:bCs/>
                <w:sz w:val="16"/>
                <w:szCs w:val="16"/>
              </w:rPr>
            </w:pPr>
            <w:r w:rsidRPr="00A226BD">
              <w:rPr>
                <w:b/>
                <w:bCs/>
                <w:sz w:val="16"/>
                <w:szCs w:val="16"/>
              </w:rPr>
              <w:t>UPRAVLJANJE IMOVINOM</w:t>
            </w:r>
          </w:p>
        </w:tc>
        <w:tc>
          <w:tcPr>
            <w:tcW w:w="1136" w:type="dxa"/>
            <w:tcBorders>
              <w:top w:val="nil"/>
              <w:left w:val="nil"/>
              <w:bottom w:val="single" w:sz="4" w:space="0" w:color="auto"/>
              <w:right w:val="single" w:sz="4" w:space="0" w:color="auto"/>
            </w:tcBorders>
            <w:shd w:val="clear" w:color="000000" w:fill="E2EFDA"/>
            <w:noWrap/>
            <w:vAlign w:val="bottom"/>
            <w:hideMark/>
          </w:tcPr>
          <w:p w14:paraId="68B0EE15" w14:textId="77777777" w:rsidR="007030D7" w:rsidRPr="00A226BD" w:rsidRDefault="007030D7" w:rsidP="00CB4A62">
            <w:pPr>
              <w:jc w:val="right"/>
              <w:rPr>
                <w:b/>
                <w:bCs/>
                <w:sz w:val="16"/>
                <w:szCs w:val="16"/>
              </w:rPr>
            </w:pPr>
            <w:r w:rsidRPr="00A226BD">
              <w:rPr>
                <w:b/>
                <w:bCs/>
                <w:sz w:val="16"/>
                <w:szCs w:val="16"/>
              </w:rPr>
              <w:t>2.615.591,00</w:t>
            </w:r>
          </w:p>
        </w:tc>
        <w:tc>
          <w:tcPr>
            <w:tcW w:w="1194" w:type="dxa"/>
            <w:tcBorders>
              <w:top w:val="nil"/>
              <w:left w:val="nil"/>
              <w:bottom w:val="single" w:sz="4" w:space="0" w:color="auto"/>
              <w:right w:val="single" w:sz="4" w:space="0" w:color="auto"/>
            </w:tcBorders>
            <w:shd w:val="clear" w:color="000000" w:fill="E2EFDA"/>
            <w:noWrap/>
            <w:vAlign w:val="bottom"/>
            <w:hideMark/>
          </w:tcPr>
          <w:p w14:paraId="66AA911E"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E2EFDA"/>
            <w:noWrap/>
            <w:vAlign w:val="bottom"/>
            <w:hideMark/>
          </w:tcPr>
          <w:p w14:paraId="388E0CEE" w14:textId="77777777" w:rsidR="007030D7" w:rsidRPr="00A226BD" w:rsidRDefault="007030D7" w:rsidP="00CB4A62">
            <w:pPr>
              <w:jc w:val="right"/>
              <w:rPr>
                <w:b/>
                <w:bCs/>
                <w:sz w:val="16"/>
                <w:szCs w:val="16"/>
              </w:rPr>
            </w:pPr>
            <w:r w:rsidRPr="00A226BD">
              <w:rPr>
                <w:b/>
                <w:bCs/>
                <w:sz w:val="16"/>
                <w:szCs w:val="16"/>
              </w:rPr>
              <w:t>-14.200,00</w:t>
            </w:r>
          </w:p>
        </w:tc>
        <w:tc>
          <w:tcPr>
            <w:tcW w:w="1603" w:type="dxa"/>
            <w:tcBorders>
              <w:top w:val="nil"/>
              <w:left w:val="nil"/>
              <w:bottom w:val="single" w:sz="4" w:space="0" w:color="auto"/>
              <w:right w:val="single" w:sz="4" w:space="0" w:color="auto"/>
            </w:tcBorders>
            <w:shd w:val="clear" w:color="000000" w:fill="E2EFDA"/>
            <w:noWrap/>
            <w:vAlign w:val="bottom"/>
            <w:hideMark/>
          </w:tcPr>
          <w:p w14:paraId="3C92E8EB" w14:textId="77777777" w:rsidR="007030D7" w:rsidRPr="00A226BD" w:rsidRDefault="007030D7" w:rsidP="00CB4A62">
            <w:pPr>
              <w:jc w:val="right"/>
              <w:rPr>
                <w:b/>
                <w:bCs/>
                <w:sz w:val="16"/>
                <w:szCs w:val="16"/>
              </w:rPr>
            </w:pPr>
            <w:r w:rsidRPr="00A226BD">
              <w:rPr>
                <w:b/>
                <w:bCs/>
                <w:sz w:val="16"/>
                <w:szCs w:val="16"/>
              </w:rPr>
              <w:t>2.601.391,00</w:t>
            </w:r>
          </w:p>
        </w:tc>
      </w:tr>
      <w:tr w:rsidR="007030D7" w:rsidRPr="00A226BD" w14:paraId="332B079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38D413C2" w14:textId="77777777" w:rsidR="007030D7" w:rsidRPr="00A226BD" w:rsidRDefault="007030D7" w:rsidP="00CB4A62">
            <w:pPr>
              <w:jc w:val="right"/>
              <w:rPr>
                <w:b/>
                <w:bCs/>
                <w:sz w:val="16"/>
                <w:szCs w:val="16"/>
              </w:rPr>
            </w:pPr>
            <w:r w:rsidRPr="00A226BD">
              <w:rPr>
                <w:b/>
                <w:bCs/>
                <w:sz w:val="16"/>
                <w:szCs w:val="16"/>
              </w:rPr>
              <w:t>A201706</w:t>
            </w:r>
          </w:p>
        </w:tc>
        <w:tc>
          <w:tcPr>
            <w:tcW w:w="4559" w:type="dxa"/>
            <w:tcBorders>
              <w:top w:val="nil"/>
              <w:left w:val="nil"/>
              <w:bottom w:val="single" w:sz="4" w:space="0" w:color="auto"/>
              <w:right w:val="single" w:sz="4" w:space="0" w:color="auto"/>
            </w:tcBorders>
            <w:shd w:val="clear" w:color="000000" w:fill="DDEBF7"/>
            <w:vAlign w:val="bottom"/>
            <w:hideMark/>
          </w:tcPr>
          <w:p w14:paraId="3B06CC6C" w14:textId="77777777" w:rsidR="007030D7" w:rsidRPr="00A226BD" w:rsidRDefault="007030D7" w:rsidP="00CB4A62">
            <w:pPr>
              <w:rPr>
                <w:b/>
                <w:bCs/>
                <w:sz w:val="16"/>
                <w:szCs w:val="16"/>
              </w:rPr>
            </w:pPr>
            <w:r w:rsidRPr="00A226BD">
              <w:rPr>
                <w:b/>
                <w:bCs/>
                <w:sz w:val="16"/>
                <w:szCs w:val="16"/>
              </w:rPr>
              <w:t>ODRŽAVANJE NEKRETNINA OPĆINE</w:t>
            </w:r>
          </w:p>
        </w:tc>
        <w:tc>
          <w:tcPr>
            <w:tcW w:w="1136" w:type="dxa"/>
            <w:tcBorders>
              <w:top w:val="nil"/>
              <w:left w:val="nil"/>
              <w:bottom w:val="single" w:sz="4" w:space="0" w:color="auto"/>
              <w:right w:val="single" w:sz="4" w:space="0" w:color="auto"/>
            </w:tcBorders>
            <w:shd w:val="clear" w:color="000000" w:fill="DDEBF7"/>
            <w:noWrap/>
            <w:vAlign w:val="bottom"/>
            <w:hideMark/>
          </w:tcPr>
          <w:p w14:paraId="0EDD2800" w14:textId="77777777" w:rsidR="007030D7" w:rsidRPr="00A226BD" w:rsidRDefault="007030D7" w:rsidP="00CB4A62">
            <w:pPr>
              <w:jc w:val="right"/>
              <w:rPr>
                <w:b/>
                <w:bCs/>
                <w:sz w:val="16"/>
                <w:szCs w:val="16"/>
              </w:rPr>
            </w:pPr>
            <w:r w:rsidRPr="00A226BD">
              <w:rPr>
                <w:b/>
                <w:bCs/>
                <w:sz w:val="16"/>
                <w:szCs w:val="16"/>
              </w:rPr>
              <w:t>617.000,00</w:t>
            </w:r>
          </w:p>
        </w:tc>
        <w:tc>
          <w:tcPr>
            <w:tcW w:w="1194" w:type="dxa"/>
            <w:tcBorders>
              <w:top w:val="nil"/>
              <w:left w:val="nil"/>
              <w:bottom w:val="single" w:sz="4" w:space="0" w:color="auto"/>
              <w:right w:val="single" w:sz="4" w:space="0" w:color="auto"/>
            </w:tcBorders>
            <w:shd w:val="clear" w:color="000000" w:fill="DDEBF7"/>
            <w:noWrap/>
            <w:vAlign w:val="bottom"/>
            <w:hideMark/>
          </w:tcPr>
          <w:p w14:paraId="55543688"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1ABCD188" w14:textId="77777777" w:rsidR="007030D7" w:rsidRPr="00A226BD" w:rsidRDefault="007030D7" w:rsidP="00CB4A62">
            <w:pPr>
              <w:jc w:val="right"/>
              <w:rPr>
                <w:b/>
                <w:bCs/>
                <w:sz w:val="16"/>
                <w:szCs w:val="16"/>
              </w:rPr>
            </w:pPr>
            <w:r w:rsidRPr="00A226BD">
              <w:rPr>
                <w:b/>
                <w:bCs/>
                <w:sz w:val="16"/>
                <w:szCs w:val="16"/>
              </w:rPr>
              <w:t>-10.200,00</w:t>
            </w:r>
          </w:p>
        </w:tc>
        <w:tc>
          <w:tcPr>
            <w:tcW w:w="1603" w:type="dxa"/>
            <w:tcBorders>
              <w:top w:val="nil"/>
              <w:left w:val="nil"/>
              <w:bottom w:val="single" w:sz="4" w:space="0" w:color="auto"/>
              <w:right w:val="single" w:sz="4" w:space="0" w:color="auto"/>
            </w:tcBorders>
            <w:shd w:val="clear" w:color="000000" w:fill="DDEBF7"/>
            <w:noWrap/>
            <w:vAlign w:val="bottom"/>
            <w:hideMark/>
          </w:tcPr>
          <w:p w14:paraId="58BF04E1" w14:textId="77777777" w:rsidR="007030D7" w:rsidRPr="00A226BD" w:rsidRDefault="007030D7" w:rsidP="00CB4A62">
            <w:pPr>
              <w:jc w:val="right"/>
              <w:rPr>
                <w:b/>
                <w:bCs/>
                <w:sz w:val="16"/>
                <w:szCs w:val="16"/>
              </w:rPr>
            </w:pPr>
            <w:r w:rsidRPr="00A226BD">
              <w:rPr>
                <w:b/>
                <w:bCs/>
                <w:sz w:val="16"/>
                <w:szCs w:val="16"/>
              </w:rPr>
              <w:t>606.800,00</w:t>
            </w:r>
          </w:p>
        </w:tc>
      </w:tr>
      <w:tr w:rsidR="007030D7" w:rsidRPr="00A226BD" w14:paraId="5EE981C2"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CF6CF3"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74935D1F" w14:textId="77777777" w:rsidR="007030D7" w:rsidRPr="00A226BD" w:rsidRDefault="007030D7" w:rsidP="00CB4A62">
            <w:pPr>
              <w:jc w:val="right"/>
              <w:rPr>
                <w:sz w:val="16"/>
                <w:szCs w:val="16"/>
              </w:rPr>
            </w:pPr>
            <w:r w:rsidRPr="00A226BD">
              <w:rPr>
                <w:sz w:val="16"/>
                <w:szCs w:val="16"/>
              </w:rPr>
              <w:t>317.877,00</w:t>
            </w:r>
          </w:p>
        </w:tc>
        <w:tc>
          <w:tcPr>
            <w:tcW w:w="1194" w:type="dxa"/>
            <w:tcBorders>
              <w:top w:val="nil"/>
              <w:left w:val="nil"/>
              <w:bottom w:val="single" w:sz="4" w:space="0" w:color="auto"/>
              <w:right w:val="single" w:sz="4" w:space="0" w:color="auto"/>
            </w:tcBorders>
            <w:shd w:val="clear" w:color="000000" w:fill="D9D9D9"/>
            <w:noWrap/>
            <w:vAlign w:val="center"/>
            <w:hideMark/>
          </w:tcPr>
          <w:p w14:paraId="54686CF7"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45291F90" w14:textId="77777777" w:rsidR="007030D7" w:rsidRPr="00A226BD" w:rsidRDefault="007030D7" w:rsidP="00CB4A62">
            <w:pPr>
              <w:jc w:val="right"/>
              <w:rPr>
                <w:sz w:val="16"/>
                <w:szCs w:val="16"/>
              </w:rPr>
            </w:pPr>
            <w:r w:rsidRPr="00A226BD">
              <w:rPr>
                <w:sz w:val="16"/>
                <w:szCs w:val="16"/>
              </w:rPr>
              <w:t>-10.200,00</w:t>
            </w:r>
          </w:p>
        </w:tc>
        <w:tc>
          <w:tcPr>
            <w:tcW w:w="1603" w:type="dxa"/>
            <w:tcBorders>
              <w:top w:val="nil"/>
              <w:left w:val="nil"/>
              <w:bottom w:val="single" w:sz="4" w:space="0" w:color="auto"/>
              <w:right w:val="single" w:sz="4" w:space="0" w:color="auto"/>
            </w:tcBorders>
            <w:shd w:val="clear" w:color="000000" w:fill="D9D9D9"/>
            <w:noWrap/>
            <w:vAlign w:val="center"/>
            <w:hideMark/>
          </w:tcPr>
          <w:p w14:paraId="55ACBD5D" w14:textId="77777777" w:rsidR="007030D7" w:rsidRPr="00A226BD" w:rsidRDefault="007030D7" w:rsidP="00CB4A62">
            <w:pPr>
              <w:jc w:val="right"/>
              <w:rPr>
                <w:sz w:val="16"/>
                <w:szCs w:val="16"/>
              </w:rPr>
            </w:pPr>
            <w:r w:rsidRPr="00A226BD">
              <w:rPr>
                <w:sz w:val="16"/>
                <w:szCs w:val="16"/>
              </w:rPr>
              <w:t>307.677,00</w:t>
            </w:r>
          </w:p>
        </w:tc>
      </w:tr>
      <w:tr w:rsidR="007030D7" w:rsidRPr="00A226BD" w14:paraId="57D466FF"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3F23DBAC"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5DAF3A69"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2660C1B0" w14:textId="77777777" w:rsidR="007030D7" w:rsidRPr="00A226BD" w:rsidRDefault="007030D7" w:rsidP="00CB4A62">
            <w:pPr>
              <w:jc w:val="right"/>
              <w:rPr>
                <w:sz w:val="16"/>
                <w:szCs w:val="16"/>
              </w:rPr>
            </w:pPr>
            <w:r w:rsidRPr="00A226BD">
              <w:rPr>
                <w:sz w:val="16"/>
                <w:szCs w:val="16"/>
              </w:rPr>
              <w:t>317.877,00</w:t>
            </w:r>
          </w:p>
        </w:tc>
        <w:tc>
          <w:tcPr>
            <w:tcW w:w="1194" w:type="dxa"/>
            <w:tcBorders>
              <w:top w:val="nil"/>
              <w:left w:val="nil"/>
              <w:bottom w:val="single" w:sz="4" w:space="0" w:color="auto"/>
              <w:right w:val="single" w:sz="4" w:space="0" w:color="auto"/>
            </w:tcBorders>
            <w:shd w:val="clear" w:color="auto" w:fill="auto"/>
            <w:noWrap/>
            <w:vAlign w:val="bottom"/>
            <w:hideMark/>
          </w:tcPr>
          <w:p w14:paraId="68F333DC"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55195E3B" w14:textId="77777777" w:rsidR="007030D7" w:rsidRPr="00A226BD" w:rsidRDefault="007030D7" w:rsidP="00CB4A62">
            <w:pPr>
              <w:jc w:val="right"/>
              <w:rPr>
                <w:sz w:val="16"/>
                <w:szCs w:val="16"/>
              </w:rPr>
            </w:pPr>
            <w:r w:rsidRPr="00A226BD">
              <w:rPr>
                <w:sz w:val="16"/>
                <w:szCs w:val="16"/>
              </w:rPr>
              <w:t>-10.200,00</w:t>
            </w:r>
          </w:p>
        </w:tc>
        <w:tc>
          <w:tcPr>
            <w:tcW w:w="1603" w:type="dxa"/>
            <w:tcBorders>
              <w:top w:val="nil"/>
              <w:left w:val="nil"/>
              <w:bottom w:val="single" w:sz="4" w:space="0" w:color="auto"/>
              <w:right w:val="single" w:sz="4" w:space="0" w:color="auto"/>
            </w:tcBorders>
            <w:shd w:val="clear" w:color="auto" w:fill="auto"/>
            <w:noWrap/>
            <w:vAlign w:val="bottom"/>
            <w:hideMark/>
          </w:tcPr>
          <w:p w14:paraId="4940D912" w14:textId="77777777" w:rsidR="007030D7" w:rsidRPr="00A226BD" w:rsidRDefault="007030D7" w:rsidP="00CB4A62">
            <w:pPr>
              <w:jc w:val="right"/>
              <w:rPr>
                <w:sz w:val="16"/>
                <w:szCs w:val="16"/>
              </w:rPr>
            </w:pPr>
            <w:r w:rsidRPr="00A226BD">
              <w:rPr>
                <w:sz w:val="16"/>
                <w:szCs w:val="16"/>
              </w:rPr>
              <w:t>307.677,00</w:t>
            </w:r>
          </w:p>
        </w:tc>
      </w:tr>
      <w:tr w:rsidR="007030D7" w:rsidRPr="00A226BD" w14:paraId="52CD12C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0A802E37" w14:textId="77777777" w:rsidR="007030D7" w:rsidRPr="00A226BD" w:rsidRDefault="007030D7" w:rsidP="00CB4A62">
            <w:pPr>
              <w:jc w:val="right"/>
              <w:rPr>
                <w:b/>
                <w:bCs/>
                <w:sz w:val="16"/>
                <w:szCs w:val="16"/>
              </w:rPr>
            </w:pPr>
            <w:r w:rsidRPr="00A226BD">
              <w:rPr>
                <w:b/>
                <w:bCs/>
                <w:sz w:val="16"/>
                <w:szCs w:val="16"/>
              </w:rPr>
              <w:t>A201704</w:t>
            </w:r>
          </w:p>
        </w:tc>
        <w:tc>
          <w:tcPr>
            <w:tcW w:w="4559" w:type="dxa"/>
            <w:tcBorders>
              <w:top w:val="nil"/>
              <w:left w:val="nil"/>
              <w:bottom w:val="single" w:sz="4" w:space="0" w:color="auto"/>
              <w:right w:val="single" w:sz="4" w:space="0" w:color="auto"/>
            </w:tcBorders>
            <w:shd w:val="clear" w:color="000000" w:fill="DDEBF7"/>
            <w:vAlign w:val="bottom"/>
            <w:hideMark/>
          </w:tcPr>
          <w:p w14:paraId="7279A4D5" w14:textId="77777777" w:rsidR="007030D7" w:rsidRPr="00A226BD" w:rsidRDefault="007030D7" w:rsidP="00CB4A62">
            <w:pPr>
              <w:rPr>
                <w:b/>
                <w:bCs/>
                <w:sz w:val="16"/>
                <w:szCs w:val="16"/>
              </w:rPr>
            </w:pPr>
            <w:r w:rsidRPr="00A226BD">
              <w:rPr>
                <w:b/>
                <w:bCs/>
                <w:sz w:val="16"/>
                <w:szCs w:val="16"/>
              </w:rPr>
              <w:t>EVIDENCIJA I URIS KOMUNALNE INFRASTRUKTURE</w:t>
            </w:r>
          </w:p>
        </w:tc>
        <w:tc>
          <w:tcPr>
            <w:tcW w:w="1136" w:type="dxa"/>
            <w:tcBorders>
              <w:top w:val="nil"/>
              <w:left w:val="nil"/>
              <w:bottom w:val="single" w:sz="4" w:space="0" w:color="auto"/>
              <w:right w:val="single" w:sz="4" w:space="0" w:color="auto"/>
            </w:tcBorders>
            <w:shd w:val="clear" w:color="000000" w:fill="DDEBF7"/>
            <w:noWrap/>
            <w:vAlign w:val="bottom"/>
            <w:hideMark/>
          </w:tcPr>
          <w:p w14:paraId="3FB569B4" w14:textId="77777777" w:rsidR="007030D7" w:rsidRPr="00A226BD" w:rsidRDefault="007030D7" w:rsidP="00CB4A62">
            <w:pPr>
              <w:jc w:val="right"/>
              <w:rPr>
                <w:b/>
                <w:bCs/>
                <w:sz w:val="16"/>
                <w:szCs w:val="16"/>
              </w:rPr>
            </w:pPr>
            <w:r w:rsidRPr="00A226BD">
              <w:rPr>
                <w:b/>
                <w:bCs/>
                <w:sz w:val="16"/>
                <w:szCs w:val="16"/>
              </w:rPr>
              <w:t>80.000,00</w:t>
            </w:r>
          </w:p>
        </w:tc>
        <w:tc>
          <w:tcPr>
            <w:tcW w:w="1194" w:type="dxa"/>
            <w:tcBorders>
              <w:top w:val="nil"/>
              <w:left w:val="nil"/>
              <w:bottom w:val="single" w:sz="4" w:space="0" w:color="auto"/>
              <w:right w:val="single" w:sz="4" w:space="0" w:color="auto"/>
            </w:tcBorders>
            <w:shd w:val="clear" w:color="000000" w:fill="DDEBF7"/>
            <w:noWrap/>
            <w:vAlign w:val="bottom"/>
            <w:hideMark/>
          </w:tcPr>
          <w:p w14:paraId="2DA4EEA4"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2B63D1A9" w14:textId="77777777" w:rsidR="007030D7" w:rsidRPr="00A226BD" w:rsidRDefault="007030D7" w:rsidP="00CB4A62">
            <w:pPr>
              <w:jc w:val="right"/>
              <w:rPr>
                <w:b/>
                <w:bCs/>
                <w:sz w:val="16"/>
                <w:szCs w:val="16"/>
              </w:rPr>
            </w:pPr>
            <w:r w:rsidRPr="00A226BD">
              <w:rPr>
                <w:b/>
                <w:bCs/>
                <w:sz w:val="16"/>
                <w:szCs w:val="16"/>
              </w:rPr>
              <w:t>-4.000,00</w:t>
            </w:r>
          </w:p>
        </w:tc>
        <w:tc>
          <w:tcPr>
            <w:tcW w:w="1603" w:type="dxa"/>
            <w:tcBorders>
              <w:top w:val="nil"/>
              <w:left w:val="nil"/>
              <w:bottom w:val="single" w:sz="4" w:space="0" w:color="auto"/>
              <w:right w:val="single" w:sz="4" w:space="0" w:color="auto"/>
            </w:tcBorders>
            <w:shd w:val="clear" w:color="000000" w:fill="DDEBF7"/>
            <w:noWrap/>
            <w:vAlign w:val="bottom"/>
            <w:hideMark/>
          </w:tcPr>
          <w:p w14:paraId="2F6F1032" w14:textId="77777777" w:rsidR="007030D7" w:rsidRPr="00A226BD" w:rsidRDefault="007030D7" w:rsidP="00CB4A62">
            <w:pPr>
              <w:jc w:val="right"/>
              <w:rPr>
                <w:b/>
                <w:bCs/>
                <w:sz w:val="16"/>
                <w:szCs w:val="16"/>
              </w:rPr>
            </w:pPr>
            <w:r w:rsidRPr="00A226BD">
              <w:rPr>
                <w:b/>
                <w:bCs/>
                <w:sz w:val="16"/>
                <w:szCs w:val="16"/>
              </w:rPr>
              <w:t>76.000,00</w:t>
            </w:r>
          </w:p>
        </w:tc>
      </w:tr>
      <w:tr w:rsidR="007030D7" w:rsidRPr="00A226BD" w14:paraId="76F154A1"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05704A3"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4559A39A" w14:textId="77777777" w:rsidR="007030D7" w:rsidRPr="00A226BD" w:rsidRDefault="007030D7" w:rsidP="00CB4A62">
            <w:pPr>
              <w:jc w:val="right"/>
              <w:rPr>
                <w:sz w:val="16"/>
                <w:szCs w:val="16"/>
              </w:rPr>
            </w:pPr>
            <w:r w:rsidRPr="00A226BD">
              <w:rPr>
                <w:sz w:val="16"/>
                <w:szCs w:val="16"/>
              </w:rPr>
              <w:t>80.000,00</w:t>
            </w:r>
          </w:p>
        </w:tc>
        <w:tc>
          <w:tcPr>
            <w:tcW w:w="1194" w:type="dxa"/>
            <w:tcBorders>
              <w:top w:val="nil"/>
              <w:left w:val="nil"/>
              <w:bottom w:val="single" w:sz="4" w:space="0" w:color="auto"/>
              <w:right w:val="single" w:sz="4" w:space="0" w:color="auto"/>
            </w:tcBorders>
            <w:shd w:val="clear" w:color="000000" w:fill="D9D9D9"/>
            <w:noWrap/>
            <w:vAlign w:val="center"/>
            <w:hideMark/>
          </w:tcPr>
          <w:p w14:paraId="1AE6223D"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09BC4918" w14:textId="77777777" w:rsidR="007030D7" w:rsidRPr="00A226BD" w:rsidRDefault="007030D7" w:rsidP="00CB4A62">
            <w:pPr>
              <w:jc w:val="right"/>
              <w:rPr>
                <w:sz w:val="16"/>
                <w:szCs w:val="16"/>
              </w:rPr>
            </w:pPr>
            <w:r w:rsidRPr="00A226BD">
              <w:rPr>
                <w:sz w:val="16"/>
                <w:szCs w:val="16"/>
              </w:rPr>
              <w:t>-4.000,00</w:t>
            </w:r>
          </w:p>
        </w:tc>
        <w:tc>
          <w:tcPr>
            <w:tcW w:w="1603" w:type="dxa"/>
            <w:tcBorders>
              <w:top w:val="nil"/>
              <w:left w:val="nil"/>
              <w:bottom w:val="single" w:sz="4" w:space="0" w:color="auto"/>
              <w:right w:val="single" w:sz="4" w:space="0" w:color="auto"/>
            </w:tcBorders>
            <w:shd w:val="clear" w:color="000000" w:fill="D9D9D9"/>
            <w:noWrap/>
            <w:vAlign w:val="center"/>
            <w:hideMark/>
          </w:tcPr>
          <w:p w14:paraId="174CC369" w14:textId="77777777" w:rsidR="007030D7" w:rsidRPr="00A226BD" w:rsidRDefault="007030D7" w:rsidP="00CB4A62">
            <w:pPr>
              <w:jc w:val="right"/>
              <w:rPr>
                <w:sz w:val="16"/>
                <w:szCs w:val="16"/>
              </w:rPr>
            </w:pPr>
            <w:r w:rsidRPr="00A226BD">
              <w:rPr>
                <w:sz w:val="16"/>
                <w:szCs w:val="16"/>
              </w:rPr>
              <w:t>76.000,00</w:t>
            </w:r>
          </w:p>
        </w:tc>
      </w:tr>
      <w:tr w:rsidR="007030D7" w:rsidRPr="00A226BD" w14:paraId="73DF9D0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23489B40"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3378BC58"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39DE4A7F" w14:textId="77777777" w:rsidR="007030D7" w:rsidRPr="00A226BD" w:rsidRDefault="007030D7" w:rsidP="00CB4A62">
            <w:pPr>
              <w:jc w:val="right"/>
              <w:rPr>
                <w:sz w:val="16"/>
                <w:szCs w:val="16"/>
              </w:rPr>
            </w:pPr>
            <w:r w:rsidRPr="00A226BD">
              <w:rPr>
                <w:sz w:val="16"/>
                <w:szCs w:val="16"/>
              </w:rPr>
              <w:t>80.000,00</w:t>
            </w:r>
          </w:p>
        </w:tc>
        <w:tc>
          <w:tcPr>
            <w:tcW w:w="1194" w:type="dxa"/>
            <w:tcBorders>
              <w:top w:val="nil"/>
              <w:left w:val="nil"/>
              <w:bottom w:val="single" w:sz="4" w:space="0" w:color="auto"/>
              <w:right w:val="single" w:sz="4" w:space="0" w:color="auto"/>
            </w:tcBorders>
            <w:shd w:val="clear" w:color="auto" w:fill="auto"/>
            <w:noWrap/>
            <w:vAlign w:val="bottom"/>
            <w:hideMark/>
          </w:tcPr>
          <w:p w14:paraId="1FDCAB67"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6FA849E9" w14:textId="77777777" w:rsidR="007030D7" w:rsidRPr="00A226BD" w:rsidRDefault="007030D7" w:rsidP="00CB4A62">
            <w:pPr>
              <w:jc w:val="right"/>
              <w:rPr>
                <w:sz w:val="16"/>
                <w:szCs w:val="16"/>
              </w:rPr>
            </w:pPr>
            <w:r w:rsidRPr="00A226BD">
              <w:rPr>
                <w:sz w:val="16"/>
                <w:szCs w:val="16"/>
              </w:rPr>
              <w:t>-4.000,00</w:t>
            </w:r>
          </w:p>
        </w:tc>
        <w:tc>
          <w:tcPr>
            <w:tcW w:w="1603" w:type="dxa"/>
            <w:tcBorders>
              <w:top w:val="nil"/>
              <w:left w:val="nil"/>
              <w:bottom w:val="single" w:sz="4" w:space="0" w:color="auto"/>
              <w:right w:val="single" w:sz="4" w:space="0" w:color="auto"/>
            </w:tcBorders>
            <w:shd w:val="clear" w:color="auto" w:fill="auto"/>
            <w:noWrap/>
            <w:vAlign w:val="bottom"/>
            <w:hideMark/>
          </w:tcPr>
          <w:p w14:paraId="26285207" w14:textId="77777777" w:rsidR="007030D7" w:rsidRPr="00A226BD" w:rsidRDefault="007030D7" w:rsidP="00CB4A62">
            <w:pPr>
              <w:jc w:val="right"/>
              <w:rPr>
                <w:sz w:val="16"/>
                <w:szCs w:val="16"/>
              </w:rPr>
            </w:pPr>
            <w:r w:rsidRPr="00A226BD">
              <w:rPr>
                <w:sz w:val="16"/>
                <w:szCs w:val="16"/>
              </w:rPr>
              <w:t>76.000,00</w:t>
            </w:r>
          </w:p>
        </w:tc>
      </w:tr>
    </w:tbl>
    <w:p w14:paraId="6498D2A3" w14:textId="77777777" w:rsidR="007030D7" w:rsidRPr="00A226BD" w:rsidRDefault="007030D7" w:rsidP="00875E57">
      <w:pPr>
        <w:pStyle w:val="Odlomakpopisa"/>
        <w:ind w:left="714"/>
        <w:jc w:val="both"/>
        <w:rPr>
          <w:rFonts w:ascii="Times New Roman" w:hAnsi="Times New Roman"/>
        </w:rPr>
      </w:pPr>
    </w:p>
    <w:p w14:paraId="55D5AC07" w14:textId="77777777" w:rsidR="007030D7" w:rsidRPr="00A226BD" w:rsidRDefault="007030D7" w:rsidP="00875E57">
      <w:pPr>
        <w:pStyle w:val="Odlomakpopisa"/>
        <w:ind w:left="714"/>
        <w:jc w:val="both"/>
        <w:rPr>
          <w:rFonts w:ascii="Times New Roman" w:hAnsi="Times New Roman"/>
        </w:rPr>
      </w:pPr>
    </w:p>
    <w:p w14:paraId="01356934" w14:textId="77777777" w:rsidR="007030D7" w:rsidRPr="00A226BD" w:rsidRDefault="007030D7" w:rsidP="00875E57">
      <w:pPr>
        <w:pStyle w:val="Odlomakpopisa"/>
        <w:rPr>
          <w:rFonts w:ascii="Times New Roman" w:hAnsi="Times New Roman"/>
        </w:rPr>
      </w:pPr>
    </w:p>
    <w:p w14:paraId="7911AF80" w14:textId="77777777" w:rsidR="007030D7" w:rsidRPr="00A226BD" w:rsidRDefault="007030D7" w:rsidP="007030D7">
      <w:pPr>
        <w:pStyle w:val="Odlomakpopisa"/>
        <w:numPr>
          <w:ilvl w:val="0"/>
          <w:numId w:val="45"/>
        </w:numPr>
        <w:spacing w:after="0" w:line="240" w:lineRule="auto"/>
        <w:jc w:val="both"/>
        <w:rPr>
          <w:rFonts w:ascii="Times New Roman" w:hAnsi="Times New Roman"/>
        </w:rPr>
      </w:pPr>
      <w:r w:rsidRPr="00A226BD">
        <w:rPr>
          <w:rFonts w:ascii="Times New Roman" w:hAnsi="Times New Roman"/>
        </w:rPr>
        <w:t>Preraspodjela na proračunskim stavkama napravljena je u svrhu osiguranja dodatnih sredstava za potrebe isplate novčane pomoći za novorođeno dijete, osiguranja sredstava za projekt Zajedno u pomoći potrebitima obzirom da nisu doznačena sredstva pomoći, podmirenja poticajne naknade za smanjenje količine miješanog komunalnog otpada za 2023. godinu prema donesenom rješenju te za potrebe redovnog održavanja nerazvrstanih cesta uslijed povećanih troškova zimske službe te pojačanog održavanja cesta.</w:t>
      </w:r>
    </w:p>
    <w:p w14:paraId="3686C9DF" w14:textId="77777777" w:rsidR="007030D7" w:rsidRPr="00A226BD" w:rsidRDefault="007030D7" w:rsidP="00875E57">
      <w:pPr>
        <w:pStyle w:val="Odlomakpopisa"/>
        <w:rPr>
          <w:rFonts w:ascii="Times New Roman" w:hAnsi="Times New Roman"/>
        </w:rPr>
      </w:pPr>
    </w:p>
    <w:p w14:paraId="6BFB4581" w14:textId="77777777" w:rsidR="007030D7" w:rsidRPr="00A226BD" w:rsidRDefault="007030D7" w:rsidP="007030D7">
      <w:pPr>
        <w:pStyle w:val="Odlomakpopisa"/>
        <w:numPr>
          <w:ilvl w:val="0"/>
          <w:numId w:val="45"/>
        </w:numPr>
        <w:spacing w:after="0" w:line="240" w:lineRule="auto"/>
        <w:jc w:val="both"/>
        <w:rPr>
          <w:rFonts w:ascii="Times New Roman" w:hAnsi="Times New Roman"/>
        </w:rPr>
      </w:pPr>
      <w:r w:rsidRPr="00A226BD">
        <w:rPr>
          <w:rFonts w:ascii="Times New Roman" w:hAnsi="Times New Roman"/>
        </w:rPr>
        <w:t>Navedena preraspodjela sastavni je dio Proračuna Općine Matulji za 2024. godinu.</w:t>
      </w:r>
    </w:p>
    <w:p w14:paraId="21A6495F" w14:textId="77777777" w:rsidR="007030D7" w:rsidRPr="00A226BD" w:rsidRDefault="007030D7" w:rsidP="00BC0F92">
      <w:pPr>
        <w:pStyle w:val="Odlomakpopisa"/>
        <w:rPr>
          <w:rFonts w:ascii="Times New Roman" w:hAnsi="Times New Roman"/>
        </w:rPr>
      </w:pPr>
    </w:p>
    <w:p w14:paraId="03597D62" w14:textId="77777777" w:rsidR="007030D7" w:rsidRPr="00A226BD" w:rsidRDefault="007030D7" w:rsidP="00BC0F92">
      <w:pPr>
        <w:ind w:left="567"/>
        <w:jc w:val="both"/>
        <w:rPr>
          <w:sz w:val="22"/>
          <w:szCs w:val="22"/>
        </w:rPr>
      </w:pPr>
    </w:p>
    <w:p w14:paraId="1B2BD11A" w14:textId="77777777" w:rsidR="007030D7" w:rsidRPr="00A226BD" w:rsidRDefault="007030D7" w:rsidP="00BC0F92">
      <w:pPr>
        <w:widowControl w:val="0"/>
        <w:suppressAutoHyphens/>
        <w:ind w:left="5040" w:firstLine="720"/>
        <w:rPr>
          <w:rFonts w:eastAsia="SimSun"/>
          <w:kern w:val="1"/>
          <w:sz w:val="22"/>
          <w:szCs w:val="22"/>
          <w:lang w:eastAsia="zh-CN"/>
        </w:rPr>
      </w:pPr>
      <w:r w:rsidRPr="00A226BD">
        <w:rPr>
          <w:rFonts w:eastAsia="SimSun"/>
          <w:kern w:val="1"/>
          <w:sz w:val="22"/>
          <w:szCs w:val="22"/>
          <w:lang w:eastAsia="zh-CN"/>
        </w:rPr>
        <w:t>OPĆINSKI NAČELNIK</w:t>
      </w:r>
    </w:p>
    <w:p w14:paraId="7B018445" w14:textId="77777777" w:rsidR="007030D7" w:rsidRPr="00A226BD" w:rsidRDefault="007030D7" w:rsidP="00875E57">
      <w:pPr>
        <w:widowControl w:val="0"/>
        <w:suppressAutoHyphens/>
        <w:ind w:left="5040" w:firstLine="720"/>
        <w:rPr>
          <w:b/>
          <w:sz w:val="22"/>
          <w:szCs w:val="22"/>
        </w:rPr>
      </w:pPr>
      <w:r w:rsidRPr="00A226BD">
        <w:rPr>
          <w:rFonts w:eastAsia="SimSun"/>
          <w:kern w:val="1"/>
          <w:sz w:val="22"/>
          <w:szCs w:val="22"/>
          <w:lang w:eastAsia="zh-CN"/>
        </w:rPr>
        <w:t>Vedran Kinkela</w:t>
      </w:r>
      <w:bookmarkEnd w:id="40"/>
      <w:bookmarkEnd w:id="41"/>
      <w:r w:rsidRPr="00A226BD">
        <w:rPr>
          <w:rFonts w:eastAsia="SimSun"/>
          <w:kern w:val="1"/>
          <w:sz w:val="22"/>
          <w:szCs w:val="22"/>
          <w:lang w:eastAsia="zh-CN"/>
        </w:rPr>
        <w:t>, v.r.</w:t>
      </w:r>
    </w:p>
    <w:p w14:paraId="027B9D29" w14:textId="3E6CC400" w:rsidR="007030D7" w:rsidRPr="00A226BD" w:rsidRDefault="007030D7">
      <w:pPr>
        <w:rPr>
          <w:rFonts w:eastAsia="SimSun"/>
          <w:iCs/>
          <w:kern w:val="1"/>
          <w:sz w:val="24"/>
          <w:szCs w:val="24"/>
          <w:lang w:eastAsia="zh-CN"/>
        </w:rPr>
      </w:pPr>
    </w:p>
    <w:p w14:paraId="5EACBCD5" w14:textId="77777777" w:rsidR="009F1705" w:rsidRPr="00A226BD" w:rsidRDefault="009F1705" w:rsidP="002B5ACC">
      <w:pPr>
        <w:widowControl w:val="0"/>
        <w:suppressAutoHyphens/>
        <w:ind w:right="165"/>
        <w:jc w:val="both"/>
        <w:rPr>
          <w:rFonts w:eastAsia="SimSun"/>
          <w:iCs/>
          <w:kern w:val="1"/>
          <w:sz w:val="24"/>
          <w:szCs w:val="24"/>
          <w:lang w:eastAsia="zh-CN"/>
        </w:rPr>
      </w:pPr>
    </w:p>
    <w:p w14:paraId="42265FA0" w14:textId="77777777" w:rsidR="002B5ACC" w:rsidRPr="00A226BD" w:rsidRDefault="002B5ACC" w:rsidP="00E30E2C">
      <w:pPr>
        <w:jc w:val="both"/>
        <w:rPr>
          <w:iCs/>
          <w:sz w:val="24"/>
          <w:szCs w:val="24"/>
        </w:rPr>
      </w:pPr>
    </w:p>
    <w:p w14:paraId="5B5E5C60" w14:textId="77777777" w:rsidR="002B5ACC" w:rsidRPr="00A226BD" w:rsidRDefault="002B5ACC" w:rsidP="00E30E2C">
      <w:pPr>
        <w:jc w:val="both"/>
        <w:rPr>
          <w:iCs/>
          <w:sz w:val="24"/>
          <w:szCs w:val="24"/>
        </w:rPr>
      </w:pPr>
    </w:p>
    <w:sectPr w:rsidR="002B5ACC" w:rsidRPr="00A226BD" w:rsidSect="00244073">
      <w:pgSz w:w="12240" w:h="15840" w:code="1"/>
      <w:pgMar w:top="1135" w:right="1325" w:bottom="720" w:left="1134" w:header="142" w:footer="720" w:gutter="0"/>
      <w:pgNumType w:chapStyle="1"/>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04950" w14:textId="77777777" w:rsidR="00E8338A" w:rsidRDefault="00E8338A">
      <w:r>
        <w:separator/>
      </w:r>
    </w:p>
  </w:endnote>
  <w:endnote w:type="continuationSeparator" w:id="0">
    <w:p w14:paraId="16188E0E" w14:textId="77777777" w:rsidR="00E8338A" w:rsidRDefault="00E83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FB78" w14:textId="577B4E8E" w:rsidR="00A24A33" w:rsidRDefault="00A24A33">
    <w:pPr>
      <w:pStyle w:val="Podnoje"/>
      <w:framePr w:wrap="around" w:vAnchor="text" w:hAnchor="margin" w:y="1"/>
      <w:rPr>
        <w:rStyle w:val="Brojstranice"/>
      </w:rPr>
    </w:pPr>
    <w:r>
      <w:rPr>
        <w:rStyle w:val="Brojstranice"/>
      </w:rPr>
      <w:fldChar w:fldCharType="begin"/>
    </w:r>
    <w:r>
      <w:rPr>
        <w:rStyle w:val="Brojstranice"/>
      </w:rPr>
      <w:instrText xml:space="preserve">PAGE  </w:instrText>
    </w:r>
    <w:r>
      <w:rPr>
        <w:rStyle w:val="Brojstranice"/>
      </w:rPr>
      <w:fldChar w:fldCharType="separate"/>
    </w:r>
    <w:r w:rsidR="00DE0C8B">
      <w:rPr>
        <w:rStyle w:val="Brojstranice"/>
        <w:noProof/>
      </w:rPr>
      <w:t>29</w:t>
    </w:r>
    <w:r>
      <w:rPr>
        <w:rStyle w:val="Brojstranice"/>
      </w:rPr>
      <w:fldChar w:fldCharType="end"/>
    </w:r>
  </w:p>
  <w:p w14:paraId="5A0CE64F" w14:textId="77777777" w:rsidR="00A24A33" w:rsidRDefault="00A24A33">
    <w:pPr>
      <w:pStyle w:val="Podnoj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0244325"/>
      <w:docPartObj>
        <w:docPartGallery w:val="Page Numbers (Bottom of Page)"/>
        <w:docPartUnique/>
      </w:docPartObj>
    </w:sdtPr>
    <w:sdtEndPr>
      <w:rPr>
        <w:sz w:val="20"/>
        <w:szCs w:val="12"/>
      </w:rPr>
    </w:sdtEndPr>
    <w:sdtContent>
      <w:p w14:paraId="68CFD645" w14:textId="6CAD52D5" w:rsidR="006C47FC" w:rsidRPr="006C47FC" w:rsidRDefault="006C47FC">
        <w:pPr>
          <w:pStyle w:val="Podnoje"/>
          <w:jc w:val="center"/>
          <w:rPr>
            <w:sz w:val="20"/>
            <w:szCs w:val="12"/>
          </w:rPr>
        </w:pPr>
        <w:r w:rsidRPr="006C47FC">
          <w:rPr>
            <w:sz w:val="20"/>
            <w:szCs w:val="12"/>
          </w:rPr>
          <w:fldChar w:fldCharType="begin"/>
        </w:r>
        <w:r w:rsidRPr="006C47FC">
          <w:rPr>
            <w:sz w:val="20"/>
            <w:szCs w:val="12"/>
          </w:rPr>
          <w:instrText>PAGE   \* MERGEFORMAT</w:instrText>
        </w:r>
        <w:r w:rsidRPr="006C47FC">
          <w:rPr>
            <w:sz w:val="20"/>
            <w:szCs w:val="12"/>
          </w:rPr>
          <w:fldChar w:fldCharType="separate"/>
        </w:r>
        <w:r w:rsidRPr="006C47FC">
          <w:rPr>
            <w:sz w:val="20"/>
            <w:szCs w:val="12"/>
          </w:rPr>
          <w:t>2</w:t>
        </w:r>
        <w:r w:rsidRPr="006C47FC">
          <w:rPr>
            <w:sz w:val="20"/>
            <w:szCs w:val="12"/>
          </w:rPr>
          <w:fldChar w:fldCharType="end"/>
        </w:r>
      </w:p>
    </w:sdtContent>
  </w:sdt>
  <w:p w14:paraId="718C1841" w14:textId="75A8D3BC" w:rsidR="00A24A33" w:rsidRPr="00446CBF" w:rsidRDefault="00A24A33" w:rsidP="00220609">
    <w:pPr>
      <w:pStyle w:val="Podnoje"/>
      <w:ind w:right="360" w:firstLine="360"/>
      <w:rPr>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7692124"/>
      <w:docPartObj>
        <w:docPartGallery w:val="Page Numbers (Bottom of Page)"/>
        <w:docPartUnique/>
      </w:docPartObj>
    </w:sdtPr>
    <w:sdtEndPr>
      <w:rPr>
        <w:sz w:val="20"/>
      </w:rPr>
    </w:sdtEndPr>
    <w:sdtContent>
      <w:p w14:paraId="11130817" w14:textId="4A43D42B" w:rsidR="00332477" w:rsidRPr="009F49C5" w:rsidRDefault="00332477">
        <w:pPr>
          <w:pStyle w:val="Podnoje"/>
          <w:jc w:val="center"/>
          <w:rPr>
            <w:sz w:val="20"/>
          </w:rPr>
        </w:pPr>
        <w:r w:rsidRPr="009F49C5">
          <w:rPr>
            <w:sz w:val="20"/>
          </w:rPr>
          <w:fldChar w:fldCharType="begin"/>
        </w:r>
        <w:r w:rsidRPr="009F49C5">
          <w:rPr>
            <w:sz w:val="20"/>
          </w:rPr>
          <w:instrText>PAGE   \* MERGEFORMAT</w:instrText>
        </w:r>
        <w:r w:rsidRPr="009F49C5">
          <w:rPr>
            <w:sz w:val="20"/>
          </w:rPr>
          <w:fldChar w:fldCharType="separate"/>
        </w:r>
        <w:r w:rsidRPr="009F49C5">
          <w:rPr>
            <w:sz w:val="20"/>
          </w:rPr>
          <w:t>2</w:t>
        </w:r>
        <w:r w:rsidRPr="009F49C5">
          <w:rPr>
            <w:sz w:val="20"/>
          </w:rPr>
          <w:fldChar w:fldCharType="end"/>
        </w:r>
      </w:p>
    </w:sdtContent>
  </w:sdt>
  <w:p w14:paraId="27C57C49" w14:textId="77777777" w:rsidR="009F49C5" w:rsidRPr="009F49C5" w:rsidRDefault="009F49C5">
    <w:pPr>
      <w:pStyle w:val="Podnoje"/>
      <w:jc w:val="center"/>
      <w:rPr>
        <w:sz w:val="12"/>
        <w:szCs w:val="12"/>
      </w:rPr>
    </w:pPr>
  </w:p>
  <w:p w14:paraId="6F5D4E99" w14:textId="77777777" w:rsidR="006C47FC" w:rsidRDefault="006C47F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3564F" w14:textId="77777777" w:rsidR="00E8338A" w:rsidRDefault="00E8338A">
      <w:r>
        <w:separator/>
      </w:r>
    </w:p>
  </w:footnote>
  <w:footnote w:type="continuationSeparator" w:id="0">
    <w:p w14:paraId="6E483A16" w14:textId="77777777" w:rsidR="00E8338A" w:rsidRDefault="00E83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D4331" w14:textId="77777777" w:rsidR="00A24A33" w:rsidRDefault="00A24A33">
    <w:pPr>
      <w:pStyle w:val="Zaglavlje"/>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A24A33" w:rsidRPr="00405ED4" w14:paraId="36DDACDA" w14:textId="77777777" w:rsidTr="00EE4EA2">
      <w:tc>
        <w:tcPr>
          <w:tcW w:w="4503" w:type="dxa"/>
        </w:tcPr>
        <w:p w14:paraId="6466ACF1" w14:textId="77777777" w:rsidR="00A24A33" w:rsidRPr="00405ED4" w:rsidRDefault="00A24A33" w:rsidP="00405ED4">
          <w:pPr>
            <w:widowControl w:val="0"/>
            <w:suppressAutoHyphens/>
            <w:rPr>
              <w:rFonts w:eastAsia="SimSun"/>
              <w:kern w:val="1"/>
              <w:sz w:val="4"/>
              <w:szCs w:val="24"/>
              <w:lang w:eastAsia="zh-CN"/>
            </w:rPr>
          </w:pPr>
        </w:p>
      </w:tc>
      <w:tc>
        <w:tcPr>
          <w:tcW w:w="5211" w:type="dxa"/>
        </w:tcPr>
        <w:p w14:paraId="5205781C" w14:textId="77777777" w:rsidR="00A24A33" w:rsidRPr="00405ED4" w:rsidRDefault="00A24A33" w:rsidP="00405ED4">
          <w:pPr>
            <w:widowControl w:val="0"/>
            <w:suppressAutoHyphens/>
            <w:rPr>
              <w:rFonts w:eastAsia="SimSun"/>
              <w:kern w:val="1"/>
              <w:sz w:val="24"/>
              <w:szCs w:val="24"/>
              <w:lang w:eastAsia="zh-CN"/>
            </w:rPr>
          </w:pPr>
        </w:p>
      </w:tc>
    </w:tr>
  </w:tbl>
  <w:p w14:paraId="713D0980" w14:textId="77777777" w:rsidR="00A24A33" w:rsidRDefault="00A24A33" w:rsidP="009C110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3CA1020"/>
    <w:lvl w:ilvl="0">
      <w:start w:val="1"/>
      <w:numFmt w:val="bullet"/>
      <w:pStyle w:val="Grafikeoznake"/>
      <w:lvlText w:val=""/>
      <w:lvlJc w:val="left"/>
      <w:pPr>
        <w:tabs>
          <w:tab w:val="num" w:pos="12966"/>
        </w:tabs>
        <w:ind w:left="1296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5453"/>
        </w:tabs>
        <w:ind w:left="5885" w:hanging="432"/>
      </w:pPr>
    </w:lvl>
    <w:lvl w:ilvl="1">
      <w:start w:val="1"/>
      <w:numFmt w:val="none"/>
      <w:suff w:val="nothing"/>
      <w:lvlText w:val=""/>
      <w:lvlJc w:val="left"/>
      <w:pPr>
        <w:tabs>
          <w:tab w:val="num" w:pos="5453"/>
        </w:tabs>
        <w:ind w:left="6029" w:hanging="576"/>
      </w:pPr>
    </w:lvl>
    <w:lvl w:ilvl="2">
      <w:start w:val="1"/>
      <w:numFmt w:val="none"/>
      <w:suff w:val="nothing"/>
      <w:lvlText w:val=""/>
      <w:lvlJc w:val="left"/>
      <w:pPr>
        <w:tabs>
          <w:tab w:val="num" w:pos="5453"/>
        </w:tabs>
        <w:ind w:left="6173" w:hanging="720"/>
      </w:pPr>
    </w:lvl>
    <w:lvl w:ilvl="3">
      <w:start w:val="1"/>
      <w:numFmt w:val="none"/>
      <w:suff w:val="nothing"/>
      <w:lvlText w:val=""/>
      <w:lvlJc w:val="left"/>
      <w:pPr>
        <w:tabs>
          <w:tab w:val="num" w:pos="5453"/>
        </w:tabs>
        <w:ind w:left="6317" w:hanging="864"/>
      </w:pPr>
    </w:lvl>
    <w:lvl w:ilvl="4">
      <w:start w:val="1"/>
      <w:numFmt w:val="none"/>
      <w:suff w:val="nothing"/>
      <w:lvlText w:val=""/>
      <w:lvlJc w:val="left"/>
      <w:pPr>
        <w:tabs>
          <w:tab w:val="num" w:pos="5453"/>
        </w:tabs>
        <w:ind w:left="6461" w:hanging="1008"/>
      </w:pPr>
    </w:lvl>
    <w:lvl w:ilvl="5">
      <w:start w:val="1"/>
      <w:numFmt w:val="none"/>
      <w:suff w:val="nothing"/>
      <w:lvlText w:val=""/>
      <w:lvlJc w:val="left"/>
      <w:pPr>
        <w:tabs>
          <w:tab w:val="num" w:pos="5453"/>
        </w:tabs>
        <w:ind w:left="6605" w:hanging="1152"/>
      </w:pPr>
    </w:lvl>
    <w:lvl w:ilvl="6">
      <w:start w:val="1"/>
      <w:numFmt w:val="none"/>
      <w:suff w:val="nothing"/>
      <w:lvlText w:val=""/>
      <w:lvlJc w:val="left"/>
      <w:pPr>
        <w:tabs>
          <w:tab w:val="num" w:pos="5453"/>
        </w:tabs>
        <w:ind w:left="6749" w:hanging="1296"/>
      </w:pPr>
    </w:lvl>
    <w:lvl w:ilvl="7">
      <w:start w:val="1"/>
      <w:numFmt w:val="none"/>
      <w:suff w:val="nothing"/>
      <w:lvlText w:val=""/>
      <w:lvlJc w:val="left"/>
      <w:pPr>
        <w:tabs>
          <w:tab w:val="num" w:pos="5453"/>
        </w:tabs>
        <w:ind w:left="6893" w:hanging="1440"/>
      </w:pPr>
    </w:lvl>
    <w:lvl w:ilvl="8">
      <w:start w:val="1"/>
      <w:numFmt w:val="none"/>
      <w:suff w:val="nothing"/>
      <w:lvlText w:val=""/>
      <w:lvlJc w:val="left"/>
      <w:pPr>
        <w:tabs>
          <w:tab w:val="num" w:pos="5453"/>
        </w:tabs>
        <w:ind w:left="7037" w:hanging="1584"/>
      </w:pPr>
    </w:lvl>
  </w:abstractNum>
  <w:abstractNum w:abstractNumId="2" w15:restartNumberingAfterBreak="0">
    <w:nsid w:val="01A36DBF"/>
    <w:multiLevelType w:val="hybridMultilevel"/>
    <w:tmpl w:val="4AF2B606"/>
    <w:lvl w:ilvl="0" w:tplc="559003A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93B3FAF"/>
    <w:multiLevelType w:val="hybridMultilevel"/>
    <w:tmpl w:val="576EB194"/>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9B51432"/>
    <w:multiLevelType w:val="hybridMultilevel"/>
    <w:tmpl w:val="E668DA9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6" w15:restartNumberingAfterBreak="0">
    <w:nsid w:val="0F1F3BC5"/>
    <w:multiLevelType w:val="hybridMultilevel"/>
    <w:tmpl w:val="5FA816C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720" w:hanging="360"/>
      </w:pPr>
      <w:rPr>
        <w:rFonts w:ascii="Courier New" w:hAnsi="Courier New" w:cs="Courier New" w:hint="default"/>
      </w:rPr>
    </w:lvl>
    <w:lvl w:ilvl="2" w:tplc="041A0005" w:tentative="1">
      <w:start w:val="1"/>
      <w:numFmt w:val="bullet"/>
      <w:lvlText w:val=""/>
      <w:lvlJc w:val="left"/>
      <w:pPr>
        <w:ind w:left="1440" w:hanging="360"/>
      </w:pPr>
      <w:rPr>
        <w:rFonts w:ascii="Wingdings" w:hAnsi="Wingdings" w:hint="default"/>
      </w:rPr>
    </w:lvl>
    <w:lvl w:ilvl="3" w:tplc="041A0001" w:tentative="1">
      <w:start w:val="1"/>
      <w:numFmt w:val="bullet"/>
      <w:lvlText w:val=""/>
      <w:lvlJc w:val="left"/>
      <w:pPr>
        <w:ind w:left="2160" w:hanging="360"/>
      </w:pPr>
      <w:rPr>
        <w:rFonts w:ascii="Symbol" w:hAnsi="Symbol" w:hint="default"/>
      </w:rPr>
    </w:lvl>
    <w:lvl w:ilvl="4" w:tplc="041A0003" w:tentative="1">
      <w:start w:val="1"/>
      <w:numFmt w:val="bullet"/>
      <w:lvlText w:val="o"/>
      <w:lvlJc w:val="left"/>
      <w:pPr>
        <w:ind w:left="2880" w:hanging="360"/>
      </w:pPr>
      <w:rPr>
        <w:rFonts w:ascii="Courier New" w:hAnsi="Courier New" w:cs="Courier New" w:hint="default"/>
      </w:rPr>
    </w:lvl>
    <w:lvl w:ilvl="5" w:tplc="041A0005" w:tentative="1">
      <w:start w:val="1"/>
      <w:numFmt w:val="bullet"/>
      <w:lvlText w:val=""/>
      <w:lvlJc w:val="left"/>
      <w:pPr>
        <w:ind w:left="3600" w:hanging="360"/>
      </w:pPr>
      <w:rPr>
        <w:rFonts w:ascii="Wingdings" w:hAnsi="Wingdings" w:hint="default"/>
      </w:rPr>
    </w:lvl>
    <w:lvl w:ilvl="6" w:tplc="041A0001" w:tentative="1">
      <w:start w:val="1"/>
      <w:numFmt w:val="bullet"/>
      <w:lvlText w:val=""/>
      <w:lvlJc w:val="left"/>
      <w:pPr>
        <w:ind w:left="4320" w:hanging="360"/>
      </w:pPr>
      <w:rPr>
        <w:rFonts w:ascii="Symbol" w:hAnsi="Symbol" w:hint="default"/>
      </w:rPr>
    </w:lvl>
    <w:lvl w:ilvl="7" w:tplc="041A0003" w:tentative="1">
      <w:start w:val="1"/>
      <w:numFmt w:val="bullet"/>
      <w:lvlText w:val="o"/>
      <w:lvlJc w:val="left"/>
      <w:pPr>
        <w:ind w:left="5040" w:hanging="360"/>
      </w:pPr>
      <w:rPr>
        <w:rFonts w:ascii="Courier New" w:hAnsi="Courier New" w:cs="Courier New" w:hint="default"/>
      </w:rPr>
    </w:lvl>
    <w:lvl w:ilvl="8" w:tplc="041A0005" w:tentative="1">
      <w:start w:val="1"/>
      <w:numFmt w:val="bullet"/>
      <w:lvlText w:val=""/>
      <w:lvlJc w:val="left"/>
      <w:pPr>
        <w:ind w:left="5760" w:hanging="360"/>
      </w:pPr>
      <w:rPr>
        <w:rFonts w:ascii="Wingdings" w:hAnsi="Wingdings" w:hint="default"/>
      </w:rPr>
    </w:lvl>
  </w:abstractNum>
  <w:abstractNum w:abstractNumId="7" w15:restartNumberingAfterBreak="0">
    <w:nsid w:val="10571EC9"/>
    <w:multiLevelType w:val="hybridMultilevel"/>
    <w:tmpl w:val="5D5A9FF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11843902"/>
    <w:multiLevelType w:val="hybridMultilevel"/>
    <w:tmpl w:val="38C416B2"/>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132473FA"/>
    <w:multiLevelType w:val="hybridMultilevel"/>
    <w:tmpl w:val="16CA908E"/>
    <w:lvl w:ilvl="0" w:tplc="FFFFFFFF">
      <w:start w:val="1"/>
      <w:numFmt w:val="decimal"/>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74F2A"/>
    <w:multiLevelType w:val="hybridMultilevel"/>
    <w:tmpl w:val="FC468E30"/>
    <w:lvl w:ilvl="0" w:tplc="959E52E2">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1AB253E7"/>
    <w:multiLevelType w:val="hybridMultilevel"/>
    <w:tmpl w:val="38B0202E"/>
    <w:lvl w:ilvl="0" w:tplc="877C2FE0">
      <w:start w:val="1"/>
      <w:numFmt w:val="bullet"/>
      <w:lvlText w:val=""/>
      <w:lvlJc w:val="left"/>
      <w:pPr>
        <w:ind w:left="1068" w:hanging="360"/>
      </w:pPr>
      <w:rPr>
        <w:rFonts w:ascii="Symbol" w:hAnsi="Symbol" w:hint="default"/>
      </w:rPr>
    </w:lvl>
    <w:lvl w:ilvl="1" w:tplc="5B9E0E94">
      <w:numFmt w:val="bullet"/>
      <w:lvlText w:val="-"/>
      <w:lvlJc w:val="left"/>
      <w:pPr>
        <w:ind w:left="1788" w:hanging="360"/>
      </w:pPr>
      <w:rPr>
        <w:rFonts w:ascii="Times New Roman" w:eastAsiaTheme="minorHAnsi" w:hAnsi="Times New Roman" w:cs="Times New Roman"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1E832D9F"/>
    <w:multiLevelType w:val="hybridMultilevel"/>
    <w:tmpl w:val="F9AA7EF2"/>
    <w:lvl w:ilvl="0" w:tplc="71C4EE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14" w15:restartNumberingAfterBreak="0">
    <w:nsid w:val="243C4E93"/>
    <w:multiLevelType w:val="hybridMultilevel"/>
    <w:tmpl w:val="42AC326A"/>
    <w:lvl w:ilvl="0" w:tplc="041A0017">
      <w:start w:val="1"/>
      <w:numFmt w:val="lowerLetter"/>
      <w:lvlText w:val="%1)"/>
      <w:lvlJc w:val="left"/>
      <w:pPr>
        <w:ind w:left="1068" w:hanging="360"/>
      </w:pPr>
      <w:rPr>
        <w:rFonts w:hint="default"/>
      </w:rPr>
    </w:lvl>
    <w:lvl w:ilvl="1" w:tplc="08090005">
      <w:start w:val="1"/>
      <w:numFmt w:val="bullet"/>
      <w:lvlText w:val=""/>
      <w:lvlJc w:val="left"/>
      <w:pPr>
        <w:ind w:left="1864" w:hanging="360"/>
      </w:pPr>
      <w:rPr>
        <w:rFonts w:ascii="Wingdings" w:hAnsi="Wingdings" w:hint="default"/>
      </w:r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15" w15:restartNumberingAfterBreak="0">
    <w:nsid w:val="25D3426F"/>
    <w:multiLevelType w:val="hybridMultilevel"/>
    <w:tmpl w:val="C57C9E84"/>
    <w:lvl w:ilvl="0" w:tplc="FCD8AA9E">
      <w:numFmt w:val="bullet"/>
      <w:lvlText w:val="-"/>
      <w:lvlJc w:val="left"/>
      <w:pPr>
        <w:ind w:left="720" w:hanging="360"/>
      </w:pPr>
      <w:rPr>
        <w:rFonts w:ascii="Times New Roman" w:eastAsiaTheme="minorHAnsi" w:hAnsi="Times New Roman" w:cs="Times New Roman" w:hint="default"/>
      </w:rPr>
    </w:lvl>
    <w:lvl w:ilvl="1" w:tplc="FCD8AA9E">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E390A5F"/>
    <w:multiLevelType w:val="hybridMultilevel"/>
    <w:tmpl w:val="3E829020"/>
    <w:lvl w:ilvl="0" w:tplc="041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F5B72A3"/>
    <w:multiLevelType w:val="hybridMultilevel"/>
    <w:tmpl w:val="34504ECE"/>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FFF1386"/>
    <w:multiLevelType w:val="hybridMultilevel"/>
    <w:tmpl w:val="5D0E3D4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31181E3C"/>
    <w:multiLevelType w:val="hybridMultilevel"/>
    <w:tmpl w:val="414A2F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40B351D"/>
    <w:multiLevelType w:val="multilevel"/>
    <w:tmpl w:val="86E2FAD4"/>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bCs/>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24" w15:restartNumberingAfterBreak="0">
    <w:nsid w:val="361D4825"/>
    <w:multiLevelType w:val="hybridMultilevel"/>
    <w:tmpl w:val="D9764232"/>
    <w:lvl w:ilvl="0" w:tplc="54B2C936">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5" w15:restartNumberingAfterBreak="0">
    <w:nsid w:val="381D755C"/>
    <w:multiLevelType w:val="multilevel"/>
    <w:tmpl w:val="2A94B2B8"/>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9FA63D9"/>
    <w:multiLevelType w:val="hybridMultilevel"/>
    <w:tmpl w:val="746A5FF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29" w15:restartNumberingAfterBreak="0">
    <w:nsid w:val="41C13B97"/>
    <w:multiLevelType w:val="hybridMultilevel"/>
    <w:tmpl w:val="8C8440BA"/>
    <w:lvl w:ilvl="0" w:tplc="FCD8AA9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21900B3"/>
    <w:multiLevelType w:val="hybridMultilevel"/>
    <w:tmpl w:val="A0B6E616"/>
    <w:lvl w:ilvl="0" w:tplc="19B8289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42685129"/>
    <w:multiLevelType w:val="hybridMultilevel"/>
    <w:tmpl w:val="ECA63AC6"/>
    <w:lvl w:ilvl="0" w:tplc="0F5E0FF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2B024E4"/>
    <w:multiLevelType w:val="hybridMultilevel"/>
    <w:tmpl w:val="13B8F19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15:restartNumberingAfterBreak="0">
    <w:nsid w:val="4652722B"/>
    <w:multiLevelType w:val="hybridMultilevel"/>
    <w:tmpl w:val="51940342"/>
    <w:lvl w:ilvl="0" w:tplc="19B8289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48313E83"/>
    <w:multiLevelType w:val="hybridMultilevel"/>
    <w:tmpl w:val="1444B9AA"/>
    <w:lvl w:ilvl="0" w:tplc="FCD8AA9E">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9D546CC"/>
    <w:multiLevelType w:val="hybridMultilevel"/>
    <w:tmpl w:val="84A89EB2"/>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36" w15:restartNumberingAfterBreak="0">
    <w:nsid w:val="4B01200A"/>
    <w:multiLevelType w:val="hybridMultilevel"/>
    <w:tmpl w:val="A394077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7" w15:restartNumberingAfterBreak="0">
    <w:nsid w:val="4CBC09C6"/>
    <w:multiLevelType w:val="hybridMultilevel"/>
    <w:tmpl w:val="9132BCB6"/>
    <w:lvl w:ilvl="0" w:tplc="13EEF83C">
      <w:start w:val="1"/>
      <w:numFmt w:val="decimal"/>
      <w:lvlText w:val="%1."/>
      <w:lvlJc w:val="left"/>
      <w:pPr>
        <w:ind w:left="720" w:hanging="360"/>
      </w:pPr>
      <w:rPr>
        <w:b/>
        <w:bCs/>
      </w:rPr>
    </w:lvl>
    <w:lvl w:ilvl="1" w:tplc="47EEC52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249771A"/>
    <w:multiLevelType w:val="hybridMultilevel"/>
    <w:tmpl w:val="91D4E604"/>
    <w:lvl w:ilvl="0" w:tplc="06A8DC3C">
      <w:start w:val="13"/>
      <w:numFmt w:val="bullet"/>
      <w:lvlText w:val="-"/>
      <w:lvlJc w:val="left"/>
      <w:pPr>
        <w:ind w:left="720" w:hanging="360"/>
      </w:pPr>
      <w:rPr>
        <w:rFonts w:ascii="Century Gothic" w:eastAsia="Century Gothic" w:hAnsi="Century Gothic" w:cs="Century Gothic" w:hint="default"/>
      </w:rPr>
    </w:lvl>
    <w:lvl w:ilvl="1" w:tplc="041A0003" w:tentative="1">
      <w:start w:val="1"/>
      <w:numFmt w:val="bullet"/>
      <w:lvlText w:val="o"/>
      <w:lvlJc w:val="left"/>
      <w:pPr>
        <w:ind w:left="1440" w:hanging="360"/>
      </w:pPr>
      <w:rPr>
        <w:rFonts w:ascii="Century Gothic" w:hAnsi="Century Gothic" w:cs="Century Gothic" w:hint="default"/>
      </w:rPr>
    </w:lvl>
    <w:lvl w:ilvl="2" w:tplc="041A0005" w:tentative="1">
      <w:start w:val="1"/>
      <w:numFmt w:val="bullet"/>
      <w:lvlText w:val=""/>
      <w:lvlJc w:val="left"/>
      <w:pPr>
        <w:ind w:left="2160" w:hanging="360"/>
      </w:pPr>
      <w:rPr>
        <w:rFonts w:ascii="Tahoma" w:hAnsi="Tahoma" w:hint="default"/>
      </w:rPr>
    </w:lvl>
    <w:lvl w:ilvl="3" w:tplc="041A0001" w:tentative="1">
      <w:start w:val="1"/>
      <w:numFmt w:val="bullet"/>
      <w:lvlText w:val=""/>
      <w:lvlJc w:val="left"/>
      <w:pPr>
        <w:ind w:left="2880" w:hanging="360"/>
      </w:pPr>
      <w:rPr>
        <w:rFonts w:ascii="Arial" w:hAnsi="Arial" w:hint="default"/>
      </w:rPr>
    </w:lvl>
    <w:lvl w:ilvl="4" w:tplc="041A0003" w:tentative="1">
      <w:start w:val="1"/>
      <w:numFmt w:val="bullet"/>
      <w:lvlText w:val="o"/>
      <w:lvlJc w:val="left"/>
      <w:pPr>
        <w:ind w:left="3600" w:hanging="360"/>
      </w:pPr>
      <w:rPr>
        <w:rFonts w:ascii="Century Gothic" w:hAnsi="Century Gothic" w:cs="Century Gothic" w:hint="default"/>
      </w:rPr>
    </w:lvl>
    <w:lvl w:ilvl="5" w:tplc="041A0005" w:tentative="1">
      <w:start w:val="1"/>
      <w:numFmt w:val="bullet"/>
      <w:lvlText w:val=""/>
      <w:lvlJc w:val="left"/>
      <w:pPr>
        <w:ind w:left="4320" w:hanging="360"/>
      </w:pPr>
      <w:rPr>
        <w:rFonts w:ascii="Tahoma" w:hAnsi="Tahoma" w:hint="default"/>
      </w:rPr>
    </w:lvl>
    <w:lvl w:ilvl="6" w:tplc="041A0001" w:tentative="1">
      <w:start w:val="1"/>
      <w:numFmt w:val="bullet"/>
      <w:lvlText w:val=""/>
      <w:lvlJc w:val="left"/>
      <w:pPr>
        <w:ind w:left="5040" w:hanging="360"/>
      </w:pPr>
      <w:rPr>
        <w:rFonts w:ascii="Arial" w:hAnsi="Arial" w:hint="default"/>
      </w:rPr>
    </w:lvl>
    <w:lvl w:ilvl="7" w:tplc="041A0003" w:tentative="1">
      <w:start w:val="1"/>
      <w:numFmt w:val="bullet"/>
      <w:lvlText w:val="o"/>
      <w:lvlJc w:val="left"/>
      <w:pPr>
        <w:ind w:left="5760" w:hanging="360"/>
      </w:pPr>
      <w:rPr>
        <w:rFonts w:ascii="Century Gothic" w:hAnsi="Century Gothic" w:cs="Century Gothic" w:hint="default"/>
      </w:rPr>
    </w:lvl>
    <w:lvl w:ilvl="8" w:tplc="041A0005" w:tentative="1">
      <w:start w:val="1"/>
      <w:numFmt w:val="bullet"/>
      <w:lvlText w:val=""/>
      <w:lvlJc w:val="left"/>
      <w:pPr>
        <w:ind w:left="6480" w:hanging="360"/>
      </w:pPr>
      <w:rPr>
        <w:rFonts w:ascii="Tahoma" w:hAnsi="Tahoma" w:hint="default"/>
      </w:rPr>
    </w:lvl>
  </w:abstractNum>
  <w:abstractNum w:abstractNumId="39"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4075F26"/>
    <w:multiLevelType w:val="hybridMultilevel"/>
    <w:tmpl w:val="D2A6AEA0"/>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1" w15:restartNumberingAfterBreak="0">
    <w:nsid w:val="56FA760B"/>
    <w:multiLevelType w:val="multilevel"/>
    <w:tmpl w:val="A4E44B48"/>
    <w:lvl w:ilvl="0">
      <w:start w:val="1"/>
      <w:numFmt w:val="decimal"/>
      <w:lvlText w:val="%1."/>
      <w:lvlJc w:val="left"/>
      <w:pPr>
        <w:ind w:left="360" w:hanging="360"/>
      </w:pPr>
    </w:lvl>
    <w:lvl w:ilvl="1">
      <w:start w:val="3"/>
      <w:numFmt w:val="decimal"/>
      <w:isLgl/>
      <w:lvlText w:val="%1.%2."/>
      <w:lvlJc w:val="left"/>
      <w:pPr>
        <w:ind w:left="390" w:hanging="39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42" w15:restartNumberingAfterBreak="0">
    <w:nsid w:val="583F31D6"/>
    <w:multiLevelType w:val="hybridMultilevel"/>
    <w:tmpl w:val="4AF4FC2A"/>
    <w:lvl w:ilvl="0" w:tplc="F77025C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5A177BF5"/>
    <w:multiLevelType w:val="hybridMultilevel"/>
    <w:tmpl w:val="5D505E92"/>
    <w:lvl w:ilvl="0" w:tplc="FCD8AA9E">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4" w15:restartNumberingAfterBreak="0">
    <w:nsid w:val="5DC81921"/>
    <w:multiLevelType w:val="hybridMultilevel"/>
    <w:tmpl w:val="64DE2940"/>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5" w15:restartNumberingAfterBreak="0">
    <w:nsid w:val="617A50E4"/>
    <w:multiLevelType w:val="hybridMultilevel"/>
    <w:tmpl w:val="1EBA308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 w15:restartNumberingAfterBreak="0">
    <w:nsid w:val="61D566CB"/>
    <w:multiLevelType w:val="hybridMultilevel"/>
    <w:tmpl w:val="DAC2C59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4A4877"/>
    <w:multiLevelType w:val="hybridMultilevel"/>
    <w:tmpl w:val="693ED2C8"/>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abstractNum w:abstractNumId="48" w15:restartNumberingAfterBreak="0">
    <w:nsid w:val="7763634C"/>
    <w:multiLevelType w:val="hybridMultilevel"/>
    <w:tmpl w:val="7B4696FC"/>
    <w:lvl w:ilvl="0" w:tplc="041A0005">
      <w:start w:val="1"/>
      <w:numFmt w:val="bullet"/>
      <w:lvlText w:val=""/>
      <w:lvlJc w:val="left"/>
      <w:pPr>
        <w:ind w:left="1068" w:hanging="360"/>
      </w:pPr>
      <w:rPr>
        <w:rFonts w:ascii="Wingdings" w:hAnsi="Wingdings" w:hint="default"/>
      </w:rPr>
    </w:lvl>
    <w:lvl w:ilvl="1" w:tplc="FFFFFFFF">
      <w:start w:val="1"/>
      <w:numFmt w:val="lowerLetter"/>
      <w:lvlText w:val="%2."/>
      <w:lvlJc w:val="left"/>
      <w:pPr>
        <w:ind w:left="1864" w:hanging="360"/>
      </w:pPr>
    </w:lvl>
    <w:lvl w:ilvl="2" w:tplc="FFFFFFFF" w:tentative="1">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num w:numId="1" w16cid:durableId="963461423">
    <w:abstractNumId w:val="0"/>
  </w:num>
  <w:num w:numId="2" w16cid:durableId="793988964">
    <w:abstractNumId w:val="16"/>
  </w:num>
  <w:num w:numId="3" w16cid:durableId="1180974470">
    <w:abstractNumId w:val="46"/>
  </w:num>
  <w:num w:numId="4" w16cid:durableId="1606109069">
    <w:abstractNumId w:val="23"/>
  </w:num>
  <w:num w:numId="5" w16cid:durableId="1860970078">
    <w:abstractNumId w:val="1"/>
  </w:num>
  <w:num w:numId="6" w16cid:durableId="1995332561">
    <w:abstractNumId w:val="32"/>
  </w:num>
  <w:num w:numId="7" w16cid:durableId="620065198">
    <w:abstractNumId w:val="47"/>
  </w:num>
  <w:num w:numId="8" w16cid:durableId="1940214862">
    <w:abstractNumId w:val="21"/>
  </w:num>
  <w:num w:numId="9" w16cid:durableId="1759446695">
    <w:abstractNumId w:val="37"/>
  </w:num>
  <w:num w:numId="10" w16cid:durableId="785318496">
    <w:abstractNumId w:val="5"/>
  </w:num>
  <w:num w:numId="11" w16cid:durableId="703139820">
    <w:abstractNumId w:val="41"/>
  </w:num>
  <w:num w:numId="12" w16cid:durableId="1198542438">
    <w:abstractNumId w:val="42"/>
  </w:num>
  <w:num w:numId="13" w16cid:durableId="725031698">
    <w:abstractNumId w:val="31"/>
  </w:num>
  <w:num w:numId="14" w16cid:durableId="971402655">
    <w:abstractNumId w:val="10"/>
  </w:num>
  <w:num w:numId="15" w16cid:durableId="227963659">
    <w:abstractNumId w:val="27"/>
  </w:num>
  <w:num w:numId="16" w16cid:durableId="1810516194">
    <w:abstractNumId w:val="13"/>
  </w:num>
  <w:num w:numId="17" w16cid:durableId="1163473055">
    <w:abstractNumId w:val="20"/>
  </w:num>
  <w:num w:numId="18" w16cid:durableId="1699045063">
    <w:abstractNumId w:val="35"/>
  </w:num>
  <w:num w:numId="19" w16cid:durableId="677191633">
    <w:abstractNumId w:val="40"/>
  </w:num>
  <w:num w:numId="20" w16cid:durableId="1877500305">
    <w:abstractNumId w:val="26"/>
  </w:num>
  <w:num w:numId="21" w16cid:durableId="4480836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92132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5190448">
    <w:abstractNumId w:val="44"/>
  </w:num>
  <w:num w:numId="24" w16cid:durableId="1617984642">
    <w:abstractNumId w:val="2"/>
  </w:num>
  <w:num w:numId="25" w16cid:durableId="208348824">
    <w:abstractNumId w:val="39"/>
  </w:num>
  <w:num w:numId="26" w16cid:durableId="1154949719">
    <w:abstractNumId w:val="14"/>
  </w:num>
  <w:num w:numId="27" w16cid:durableId="1169951809">
    <w:abstractNumId w:val="19"/>
  </w:num>
  <w:num w:numId="28" w16cid:durableId="1798330548">
    <w:abstractNumId w:val="3"/>
  </w:num>
  <w:num w:numId="29" w16cid:durableId="2138403638">
    <w:abstractNumId w:val="24"/>
  </w:num>
  <w:num w:numId="30" w16cid:durableId="503788768">
    <w:abstractNumId w:val="43"/>
  </w:num>
  <w:num w:numId="31" w16cid:durableId="778449727">
    <w:abstractNumId w:val="29"/>
  </w:num>
  <w:num w:numId="32" w16cid:durableId="668216894">
    <w:abstractNumId w:val="22"/>
  </w:num>
  <w:num w:numId="33" w16cid:durableId="966011620">
    <w:abstractNumId w:val="6"/>
  </w:num>
  <w:num w:numId="34" w16cid:durableId="350885643">
    <w:abstractNumId w:val="7"/>
  </w:num>
  <w:num w:numId="35" w16cid:durableId="1170370688">
    <w:abstractNumId w:val="15"/>
  </w:num>
  <w:num w:numId="36" w16cid:durableId="1057582467">
    <w:abstractNumId w:val="45"/>
  </w:num>
  <w:num w:numId="37" w16cid:durableId="2070490588">
    <w:abstractNumId w:val="36"/>
  </w:num>
  <w:num w:numId="38" w16cid:durableId="503935359">
    <w:abstractNumId w:val="34"/>
  </w:num>
  <w:num w:numId="39" w16cid:durableId="751701986">
    <w:abstractNumId w:val="18"/>
  </w:num>
  <w:num w:numId="40" w16cid:durableId="2146583570">
    <w:abstractNumId w:val="17"/>
  </w:num>
  <w:num w:numId="41" w16cid:durableId="672102316">
    <w:abstractNumId w:val="30"/>
  </w:num>
  <w:num w:numId="42" w16cid:durableId="1705207423">
    <w:abstractNumId w:val="33"/>
  </w:num>
  <w:num w:numId="43" w16cid:durableId="1036739521">
    <w:abstractNumId w:val="8"/>
  </w:num>
  <w:num w:numId="44" w16cid:durableId="1234782153">
    <w:abstractNumId w:val="4"/>
  </w:num>
  <w:num w:numId="45" w16cid:durableId="483547919">
    <w:abstractNumId w:val="12"/>
  </w:num>
  <w:num w:numId="46" w16cid:durableId="1654748867">
    <w:abstractNumId w:val="11"/>
  </w:num>
  <w:num w:numId="47" w16cid:durableId="341906406">
    <w:abstractNumId w:val="9"/>
  </w:num>
  <w:num w:numId="48" w16cid:durableId="544174499">
    <w:abstractNumId w:val="48"/>
  </w:num>
  <w:num w:numId="49" w16cid:durableId="1377268208">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6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26F"/>
    <w:rsid w:val="00001046"/>
    <w:rsid w:val="00001611"/>
    <w:rsid w:val="0000308A"/>
    <w:rsid w:val="000033D8"/>
    <w:rsid w:val="00004192"/>
    <w:rsid w:val="000061D1"/>
    <w:rsid w:val="00006931"/>
    <w:rsid w:val="00006C2E"/>
    <w:rsid w:val="00006EE9"/>
    <w:rsid w:val="0000708A"/>
    <w:rsid w:val="000076FB"/>
    <w:rsid w:val="00007C2F"/>
    <w:rsid w:val="00011659"/>
    <w:rsid w:val="000119B2"/>
    <w:rsid w:val="0001271C"/>
    <w:rsid w:val="00013497"/>
    <w:rsid w:val="000134DF"/>
    <w:rsid w:val="00013885"/>
    <w:rsid w:val="000148B9"/>
    <w:rsid w:val="00014D09"/>
    <w:rsid w:val="00020F40"/>
    <w:rsid w:val="000216B3"/>
    <w:rsid w:val="00021F3B"/>
    <w:rsid w:val="000220F7"/>
    <w:rsid w:val="00022FE2"/>
    <w:rsid w:val="0002324F"/>
    <w:rsid w:val="000233A3"/>
    <w:rsid w:val="000238B2"/>
    <w:rsid w:val="00023CC8"/>
    <w:rsid w:val="000246D1"/>
    <w:rsid w:val="00024A2A"/>
    <w:rsid w:val="00025437"/>
    <w:rsid w:val="00026126"/>
    <w:rsid w:val="000262BF"/>
    <w:rsid w:val="0002748B"/>
    <w:rsid w:val="000277E8"/>
    <w:rsid w:val="0002797B"/>
    <w:rsid w:val="00027FF5"/>
    <w:rsid w:val="00030510"/>
    <w:rsid w:val="00032008"/>
    <w:rsid w:val="00032B67"/>
    <w:rsid w:val="0003346A"/>
    <w:rsid w:val="00033F24"/>
    <w:rsid w:val="000341A0"/>
    <w:rsid w:val="000344A5"/>
    <w:rsid w:val="00034FBA"/>
    <w:rsid w:val="00035280"/>
    <w:rsid w:val="0003584D"/>
    <w:rsid w:val="00035C9C"/>
    <w:rsid w:val="00036476"/>
    <w:rsid w:val="000364D4"/>
    <w:rsid w:val="00036688"/>
    <w:rsid w:val="0003691C"/>
    <w:rsid w:val="00036F2B"/>
    <w:rsid w:val="00037064"/>
    <w:rsid w:val="0003715E"/>
    <w:rsid w:val="000377F6"/>
    <w:rsid w:val="0004128E"/>
    <w:rsid w:val="000416B3"/>
    <w:rsid w:val="000436F8"/>
    <w:rsid w:val="00043CA8"/>
    <w:rsid w:val="0004432C"/>
    <w:rsid w:val="00045216"/>
    <w:rsid w:val="000513A1"/>
    <w:rsid w:val="000521A9"/>
    <w:rsid w:val="000521EF"/>
    <w:rsid w:val="0005336C"/>
    <w:rsid w:val="0005414C"/>
    <w:rsid w:val="00061167"/>
    <w:rsid w:val="000617EC"/>
    <w:rsid w:val="00061CC0"/>
    <w:rsid w:val="00061D0E"/>
    <w:rsid w:val="000625A8"/>
    <w:rsid w:val="00063799"/>
    <w:rsid w:val="000644BB"/>
    <w:rsid w:val="00064DFD"/>
    <w:rsid w:val="00070B6D"/>
    <w:rsid w:val="000712F6"/>
    <w:rsid w:val="00071A03"/>
    <w:rsid w:val="000727BC"/>
    <w:rsid w:val="00072E25"/>
    <w:rsid w:val="00074850"/>
    <w:rsid w:val="0007497C"/>
    <w:rsid w:val="000750C0"/>
    <w:rsid w:val="00075D1E"/>
    <w:rsid w:val="00075E94"/>
    <w:rsid w:val="000763C8"/>
    <w:rsid w:val="00077559"/>
    <w:rsid w:val="00077623"/>
    <w:rsid w:val="0007791F"/>
    <w:rsid w:val="000779DC"/>
    <w:rsid w:val="000806E7"/>
    <w:rsid w:val="00080E52"/>
    <w:rsid w:val="0008234C"/>
    <w:rsid w:val="000828A5"/>
    <w:rsid w:val="0008305B"/>
    <w:rsid w:val="0008318D"/>
    <w:rsid w:val="000838F8"/>
    <w:rsid w:val="00083F71"/>
    <w:rsid w:val="000853CC"/>
    <w:rsid w:val="00086198"/>
    <w:rsid w:val="00086E4E"/>
    <w:rsid w:val="00087968"/>
    <w:rsid w:val="00087DB2"/>
    <w:rsid w:val="000901C8"/>
    <w:rsid w:val="0009061F"/>
    <w:rsid w:val="00092525"/>
    <w:rsid w:val="000928CC"/>
    <w:rsid w:val="00093FBF"/>
    <w:rsid w:val="00094948"/>
    <w:rsid w:val="00094B0A"/>
    <w:rsid w:val="00094F42"/>
    <w:rsid w:val="00094F77"/>
    <w:rsid w:val="00096C1C"/>
    <w:rsid w:val="000977A0"/>
    <w:rsid w:val="000A00F3"/>
    <w:rsid w:val="000A01C4"/>
    <w:rsid w:val="000A1497"/>
    <w:rsid w:val="000A19B3"/>
    <w:rsid w:val="000A3A73"/>
    <w:rsid w:val="000A4387"/>
    <w:rsid w:val="000A777C"/>
    <w:rsid w:val="000B0854"/>
    <w:rsid w:val="000B1820"/>
    <w:rsid w:val="000B2333"/>
    <w:rsid w:val="000B23E8"/>
    <w:rsid w:val="000B2627"/>
    <w:rsid w:val="000B2825"/>
    <w:rsid w:val="000B31F4"/>
    <w:rsid w:val="000B336E"/>
    <w:rsid w:val="000B4854"/>
    <w:rsid w:val="000B6C94"/>
    <w:rsid w:val="000B6DD5"/>
    <w:rsid w:val="000C040D"/>
    <w:rsid w:val="000C05BD"/>
    <w:rsid w:val="000C0D09"/>
    <w:rsid w:val="000C4EB3"/>
    <w:rsid w:val="000C53FF"/>
    <w:rsid w:val="000C6613"/>
    <w:rsid w:val="000C6E0E"/>
    <w:rsid w:val="000C7BD3"/>
    <w:rsid w:val="000C7C7A"/>
    <w:rsid w:val="000D00B5"/>
    <w:rsid w:val="000D09FC"/>
    <w:rsid w:val="000D0FA5"/>
    <w:rsid w:val="000D152F"/>
    <w:rsid w:val="000D3C3E"/>
    <w:rsid w:val="000D3D60"/>
    <w:rsid w:val="000D4E14"/>
    <w:rsid w:val="000D5703"/>
    <w:rsid w:val="000D64E6"/>
    <w:rsid w:val="000E0C4C"/>
    <w:rsid w:val="000E2FCE"/>
    <w:rsid w:val="000E43C1"/>
    <w:rsid w:val="000E5826"/>
    <w:rsid w:val="000E64EB"/>
    <w:rsid w:val="000E6547"/>
    <w:rsid w:val="000F0EB4"/>
    <w:rsid w:val="000F1E5E"/>
    <w:rsid w:val="000F29CC"/>
    <w:rsid w:val="000F34BD"/>
    <w:rsid w:val="000F3B89"/>
    <w:rsid w:val="000F43C9"/>
    <w:rsid w:val="000F4E1E"/>
    <w:rsid w:val="000F62C6"/>
    <w:rsid w:val="000F6621"/>
    <w:rsid w:val="000F6992"/>
    <w:rsid w:val="000F69DC"/>
    <w:rsid w:val="000F6C10"/>
    <w:rsid w:val="001001BA"/>
    <w:rsid w:val="001003EB"/>
    <w:rsid w:val="0010150A"/>
    <w:rsid w:val="00101A76"/>
    <w:rsid w:val="00102B3F"/>
    <w:rsid w:val="001042A6"/>
    <w:rsid w:val="00105D2B"/>
    <w:rsid w:val="00106F66"/>
    <w:rsid w:val="00107570"/>
    <w:rsid w:val="00107DE9"/>
    <w:rsid w:val="001108AA"/>
    <w:rsid w:val="001109C4"/>
    <w:rsid w:val="00111AFE"/>
    <w:rsid w:val="00112F2C"/>
    <w:rsid w:val="00113A77"/>
    <w:rsid w:val="001149E8"/>
    <w:rsid w:val="001161A4"/>
    <w:rsid w:val="00116EF8"/>
    <w:rsid w:val="001202E3"/>
    <w:rsid w:val="0012257E"/>
    <w:rsid w:val="0012324A"/>
    <w:rsid w:val="00123287"/>
    <w:rsid w:val="00124567"/>
    <w:rsid w:val="00124C94"/>
    <w:rsid w:val="001259E7"/>
    <w:rsid w:val="00125EE3"/>
    <w:rsid w:val="0012610B"/>
    <w:rsid w:val="0012723A"/>
    <w:rsid w:val="0013002F"/>
    <w:rsid w:val="00130DE4"/>
    <w:rsid w:val="00132ABC"/>
    <w:rsid w:val="00132EDE"/>
    <w:rsid w:val="00132F12"/>
    <w:rsid w:val="0013450B"/>
    <w:rsid w:val="00136235"/>
    <w:rsid w:val="00137076"/>
    <w:rsid w:val="001411FD"/>
    <w:rsid w:val="0014167A"/>
    <w:rsid w:val="00141959"/>
    <w:rsid w:val="00141A49"/>
    <w:rsid w:val="001422CC"/>
    <w:rsid w:val="001444A5"/>
    <w:rsid w:val="00144510"/>
    <w:rsid w:val="00144ACA"/>
    <w:rsid w:val="00144CA2"/>
    <w:rsid w:val="00145717"/>
    <w:rsid w:val="001467E8"/>
    <w:rsid w:val="00151729"/>
    <w:rsid w:val="00151F9D"/>
    <w:rsid w:val="0015307B"/>
    <w:rsid w:val="0015470A"/>
    <w:rsid w:val="00155A3C"/>
    <w:rsid w:val="00155C05"/>
    <w:rsid w:val="00155FD6"/>
    <w:rsid w:val="00156685"/>
    <w:rsid w:val="00156686"/>
    <w:rsid w:val="00157024"/>
    <w:rsid w:val="00157155"/>
    <w:rsid w:val="00157732"/>
    <w:rsid w:val="0016197B"/>
    <w:rsid w:val="00161AA7"/>
    <w:rsid w:val="00161BEE"/>
    <w:rsid w:val="001621E5"/>
    <w:rsid w:val="00162C80"/>
    <w:rsid w:val="00163308"/>
    <w:rsid w:val="00164B3A"/>
    <w:rsid w:val="0016507F"/>
    <w:rsid w:val="0016690A"/>
    <w:rsid w:val="00166CA3"/>
    <w:rsid w:val="0016752E"/>
    <w:rsid w:val="001679F5"/>
    <w:rsid w:val="00170318"/>
    <w:rsid w:val="001704CE"/>
    <w:rsid w:val="0017054A"/>
    <w:rsid w:val="001708FE"/>
    <w:rsid w:val="00171FDE"/>
    <w:rsid w:val="00172D01"/>
    <w:rsid w:val="00173413"/>
    <w:rsid w:val="001738D1"/>
    <w:rsid w:val="0017483A"/>
    <w:rsid w:val="001755DB"/>
    <w:rsid w:val="001762F5"/>
    <w:rsid w:val="001766AA"/>
    <w:rsid w:val="00176C76"/>
    <w:rsid w:val="00176D79"/>
    <w:rsid w:val="00177968"/>
    <w:rsid w:val="00177AC8"/>
    <w:rsid w:val="00180115"/>
    <w:rsid w:val="001808CD"/>
    <w:rsid w:val="0018240E"/>
    <w:rsid w:val="001839E1"/>
    <w:rsid w:val="00183F69"/>
    <w:rsid w:val="001855DD"/>
    <w:rsid w:val="001858BE"/>
    <w:rsid w:val="00185ADC"/>
    <w:rsid w:val="00186FA8"/>
    <w:rsid w:val="00187DCA"/>
    <w:rsid w:val="00187FE7"/>
    <w:rsid w:val="00191B5D"/>
    <w:rsid w:val="001922DA"/>
    <w:rsid w:val="001939DB"/>
    <w:rsid w:val="00194C52"/>
    <w:rsid w:val="00194E82"/>
    <w:rsid w:val="00196EA6"/>
    <w:rsid w:val="0019796E"/>
    <w:rsid w:val="001A0933"/>
    <w:rsid w:val="001A17C4"/>
    <w:rsid w:val="001A2A3E"/>
    <w:rsid w:val="001A3169"/>
    <w:rsid w:val="001A48D0"/>
    <w:rsid w:val="001A4914"/>
    <w:rsid w:val="001A5337"/>
    <w:rsid w:val="001A5916"/>
    <w:rsid w:val="001A780D"/>
    <w:rsid w:val="001A783D"/>
    <w:rsid w:val="001B1E2C"/>
    <w:rsid w:val="001B1F5F"/>
    <w:rsid w:val="001B1FCD"/>
    <w:rsid w:val="001B2FAE"/>
    <w:rsid w:val="001B4177"/>
    <w:rsid w:val="001B45EC"/>
    <w:rsid w:val="001B474F"/>
    <w:rsid w:val="001B5321"/>
    <w:rsid w:val="001B5734"/>
    <w:rsid w:val="001B5F81"/>
    <w:rsid w:val="001B79B7"/>
    <w:rsid w:val="001B7B98"/>
    <w:rsid w:val="001C0DBC"/>
    <w:rsid w:val="001C1199"/>
    <w:rsid w:val="001C1236"/>
    <w:rsid w:val="001C1284"/>
    <w:rsid w:val="001C22B9"/>
    <w:rsid w:val="001C2778"/>
    <w:rsid w:val="001C2FA9"/>
    <w:rsid w:val="001C2FF7"/>
    <w:rsid w:val="001C351A"/>
    <w:rsid w:val="001C3E34"/>
    <w:rsid w:val="001C3F79"/>
    <w:rsid w:val="001C4212"/>
    <w:rsid w:val="001C4243"/>
    <w:rsid w:val="001C5BE7"/>
    <w:rsid w:val="001C6A68"/>
    <w:rsid w:val="001C7817"/>
    <w:rsid w:val="001D1036"/>
    <w:rsid w:val="001D19E3"/>
    <w:rsid w:val="001D25EB"/>
    <w:rsid w:val="001D26F2"/>
    <w:rsid w:val="001D282B"/>
    <w:rsid w:val="001D2BA4"/>
    <w:rsid w:val="001D2BE4"/>
    <w:rsid w:val="001D3109"/>
    <w:rsid w:val="001D460B"/>
    <w:rsid w:val="001D62D8"/>
    <w:rsid w:val="001D6801"/>
    <w:rsid w:val="001D7A84"/>
    <w:rsid w:val="001D7B00"/>
    <w:rsid w:val="001E029A"/>
    <w:rsid w:val="001E3862"/>
    <w:rsid w:val="001E3D98"/>
    <w:rsid w:val="001E4F36"/>
    <w:rsid w:val="001E5F7F"/>
    <w:rsid w:val="001E63F4"/>
    <w:rsid w:val="001E7386"/>
    <w:rsid w:val="001E75F9"/>
    <w:rsid w:val="001E7F93"/>
    <w:rsid w:val="001F065C"/>
    <w:rsid w:val="001F0BD9"/>
    <w:rsid w:val="001F1D33"/>
    <w:rsid w:val="001F1FCD"/>
    <w:rsid w:val="001F4E0C"/>
    <w:rsid w:val="001F4F04"/>
    <w:rsid w:val="001F7248"/>
    <w:rsid w:val="00200C43"/>
    <w:rsid w:val="00200FA2"/>
    <w:rsid w:val="00201F2E"/>
    <w:rsid w:val="002020B7"/>
    <w:rsid w:val="002020F3"/>
    <w:rsid w:val="00202298"/>
    <w:rsid w:val="00203CFB"/>
    <w:rsid w:val="002052AF"/>
    <w:rsid w:val="002059F5"/>
    <w:rsid w:val="00205D33"/>
    <w:rsid w:val="00206252"/>
    <w:rsid w:val="00206F26"/>
    <w:rsid w:val="00207E0F"/>
    <w:rsid w:val="002111DB"/>
    <w:rsid w:val="0021151C"/>
    <w:rsid w:val="00212134"/>
    <w:rsid w:val="00212D1B"/>
    <w:rsid w:val="00212DA0"/>
    <w:rsid w:val="00213011"/>
    <w:rsid w:val="00214633"/>
    <w:rsid w:val="00214B51"/>
    <w:rsid w:val="0021623F"/>
    <w:rsid w:val="00217143"/>
    <w:rsid w:val="00217A1C"/>
    <w:rsid w:val="00217DF7"/>
    <w:rsid w:val="00220609"/>
    <w:rsid w:val="002212AA"/>
    <w:rsid w:val="00221372"/>
    <w:rsid w:val="00221554"/>
    <w:rsid w:val="00221985"/>
    <w:rsid w:val="00222E8C"/>
    <w:rsid w:val="002239BC"/>
    <w:rsid w:val="00223AFE"/>
    <w:rsid w:val="0022470A"/>
    <w:rsid w:val="0022569E"/>
    <w:rsid w:val="002258EC"/>
    <w:rsid w:val="00225BF4"/>
    <w:rsid w:val="002279E2"/>
    <w:rsid w:val="00227B37"/>
    <w:rsid w:val="00230521"/>
    <w:rsid w:val="00231CC1"/>
    <w:rsid w:val="0023205F"/>
    <w:rsid w:val="0023369B"/>
    <w:rsid w:val="002360BF"/>
    <w:rsid w:val="002365FE"/>
    <w:rsid w:val="002369C7"/>
    <w:rsid w:val="00236EA3"/>
    <w:rsid w:val="0023769C"/>
    <w:rsid w:val="00241885"/>
    <w:rsid w:val="00241E4A"/>
    <w:rsid w:val="0024345E"/>
    <w:rsid w:val="002434D1"/>
    <w:rsid w:val="00243E8E"/>
    <w:rsid w:val="00244073"/>
    <w:rsid w:val="0024407E"/>
    <w:rsid w:val="002440D2"/>
    <w:rsid w:val="0024444E"/>
    <w:rsid w:val="002450B0"/>
    <w:rsid w:val="0024558A"/>
    <w:rsid w:val="0024576B"/>
    <w:rsid w:val="00246171"/>
    <w:rsid w:val="002465A6"/>
    <w:rsid w:val="0025027C"/>
    <w:rsid w:val="002505EF"/>
    <w:rsid w:val="002556C2"/>
    <w:rsid w:val="002560B8"/>
    <w:rsid w:val="002561E5"/>
    <w:rsid w:val="00256CF0"/>
    <w:rsid w:val="00256E86"/>
    <w:rsid w:val="00256EA5"/>
    <w:rsid w:val="0025756E"/>
    <w:rsid w:val="00260B87"/>
    <w:rsid w:val="0026159A"/>
    <w:rsid w:val="00262118"/>
    <w:rsid w:val="0026266E"/>
    <w:rsid w:val="00262796"/>
    <w:rsid w:val="00263870"/>
    <w:rsid w:val="00263A4C"/>
    <w:rsid w:val="002655AC"/>
    <w:rsid w:val="00265B04"/>
    <w:rsid w:val="00266B66"/>
    <w:rsid w:val="00267757"/>
    <w:rsid w:val="0027096E"/>
    <w:rsid w:val="0027099B"/>
    <w:rsid w:val="002723E1"/>
    <w:rsid w:val="002726C5"/>
    <w:rsid w:val="002728BB"/>
    <w:rsid w:val="00272BAB"/>
    <w:rsid w:val="00272E5C"/>
    <w:rsid w:val="00275677"/>
    <w:rsid w:val="00276B56"/>
    <w:rsid w:val="00277036"/>
    <w:rsid w:val="00277EFA"/>
    <w:rsid w:val="00280EDC"/>
    <w:rsid w:val="00281A72"/>
    <w:rsid w:val="00281A9F"/>
    <w:rsid w:val="00283B9B"/>
    <w:rsid w:val="00285F33"/>
    <w:rsid w:val="002868AC"/>
    <w:rsid w:val="00286CD4"/>
    <w:rsid w:val="00286F9B"/>
    <w:rsid w:val="00290889"/>
    <w:rsid w:val="00292A9D"/>
    <w:rsid w:val="00294862"/>
    <w:rsid w:val="00296531"/>
    <w:rsid w:val="00297964"/>
    <w:rsid w:val="002A07E2"/>
    <w:rsid w:val="002A1790"/>
    <w:rsid w:val="002A195B"/>
    <w:rsid w:val="002A2C81"/>
    <w:rsid w:val="002A33BE"/>
    <w:rsid w:val="002A4223"/>
    <w:rsid w:val="002A4E7B"/>
    <w:rsid w:val="002A4ED4"/>
    <w:rsid w:val="002A7D97"/>
    <w:rsid w:val="002B0FD3"/>
    <w:rsid w:val="002B1AB0"/>
    <w:rsid w:val="002B2AC0"/>
    <w:rsid w:val="002B36E1"/>
    <w:rsid w:val="002B4994"/>
    <w:rsid w:val="002B5003"/>
    <w:rsid w:val="002B5ACC"/>
    <w:rsid w:val="002B61AC"/>
    <w:rsid w:val="002B681B"/>
    <w:rsid w:val="002B7DCA"/>
    <w:rsid w:val="002C0B40"/>
    <w:rsid w:val="002C13BE"/>
    <w:rsid w:val="002C1714"/>
    <w:rsid w:val="002C33CF"/>
    <w:rsid w:val="002C397B"/>
    <w:rsid w:val="002C420F"/>
    <w:rsid w:val="002C4674"/>
    <w:rsid w:val="002C4B27"/>
    <w:rsid w:val="002C5511"/>
    <w:rsid w:val="002C68BA"/>
    <w:rsid w:val="002C706A"/>
    <w:rsid w:val="002C7CD4"/>
    <w:rsid w:val="002D128D"/>
    <w:rsid w:val="002D1745"/>
    <w:rsid w:val="002D2D16"/>
    <w:rsid w:val="002D2F4E"/>
    <w:rsid w:val="002D3852"/>
    <w:rsid w:val="002D452C"/>
    <w:rsid w:val="002D6792"/>
    <w:rsid w:val="002D6FFB"/>
    <w:rsid w:val="002D7759"/>
    <w:rsid w:val="002D7B6B"/>
    <w:rsid w:val="002D7E3E"/>
    <w:rsid w:val="002E06F0"/>
    <w:rsid w:val="002E0B8F"/>
    <w:rsid w:val="002E12ED"/>
    <w:rsid w:val="002E1AD4"/>
    <w:rsid w:val="002E1D03"/>
    <w:rsid w:val="002E2213"/>
    <w:rsid w:val="002E3F5A"/>
    <w:rsid w:val="002E407C"/>
    <w:rsid w:val="002E40EB"/>
    <w:rsid w:val="002F0A76"/>
    <w:rsid w:val="002F33AA"/>
    <w:rsid w:val="002F45B0"/>
    <w:rsid w:val="002F460E"/>
    <w:rsid w:val="002F50DB"/>
    <w:rsid w:val="002F5DC5"/>
    <w:rsid w:val="002F6697"/>
    <w:rsid w:val="002F66A5"/>
    <w:rsid w:val="002F6AC3"/>
    <w:rsid w:val="002F7B85"/>
    <w:rsid w:val="003000BF"/>
    <w:rsid w:val="003008B3"/>
    <w:rsid w:val="00301653"/>
    <w:rsid w:val="00301D03"/>
    <w:rsid w:val="00301D8B"/>
    <w:rsid w:val="0030258C"/>
    <w:rsid w:val="0030302F"/>
    <w:rsid w:val="003030EF"/>
    <w:rsid w:val="003039B0"/>
    <w:rsid w:val="00303CFF"/>
    <w:rsid w:val="00304552"/>
    <w:rsid w:val="00304845"/>
    <w:rsid w:val="003075E8"/>
    <w:rsid w:val="003076EA"/>
    <w:rsid w:val="00307B60"/>
    <w:rsid w:val="00307F43"/>
    <w:rsid w:val="0031064B"/>
    <w:rsid w:val="003109A8"/>
    <w:rsid w:val="00312110"/>
    <w:rsid w:val="0031239F"/>
    <w:rsid w:val="003127BB"/>
    <w:rsid w:val="003136F6"/>
    <w:rsid w:val="003140CF"/>
    <w:rsid w:val="00314318"/>
    <w:rsid w:val="00314919"/>
    <w:rsid w:val="00315F56"/>
    <w:rsid w:val="00316021"/>
    <w:rsid w:val="003161F2"/>
    <w:rsid w:val="003167AD"/>
    <w:rsid w:val="00317D0E"/>
    <w:rsid w:val="003205C7"/>
    <w:rsid w:val="00321775"/>
    <w:rsid w:val="00321E75"/>
    <w:rsid w:val="00323A9A"/>
    <w:rsid w:val="003241A4"/>
    <w:rsid w:val="003246ED"/>
    <w:rsid w:val="00326B60"/>
    <w:rsid w:val="00327611"/>
    <w:rsid w:val="00327FFA"/>
    <w:rsid w:val="00331092"/>
    <w:rsid w:val="003311CA"/>
    <w:rsid w:val="003312FF"/>
    <w:rsid w:val="00332477"/>
    <w:rsid w:val="00332660"/>
    <w:rsid w:val="00332DB7"/>
    <w:rsid w:val="0033476E"/>
    <w:rsid w:val="00335CF6"/>
    <w:rsid w:val="00337BB0"/>
    <w:rsid w:val="003419C9"/>
    <w:rsid w:val="003424A5"/>
    <w:rsid w:val="00342A7F"/>
    <w:rsid w:val="00343DDF"/>
    <w:rsid w:val="003457D8"/>
    <w:rsid w:val="00346208"/>
    <w:rsid w:val="00346379"/>
    <w:rsid w:val="003469AC"/>
    <w:rsid w:val="00346E45"/>
    <w:rsid w:val="003470A2"/>
    <w:rsid w:val="00347B7A"/>
    <w:rsid w:val="00347D9C"/>
    <w:rsid w:val="003513CB"/>
    <w:rsid w:val="00351AF5"/>
    <w:rsid w:val="0035218B"/>
    <w:rsid w:val="00352762"/>
    <w:rsid w:val="00352D52"/>
    <w:rsid w:val="00352F7D"/>
    <w:rsid w:val="0035355C"/>
    <w:rsid w:val="00353870"/>
    <w:rsid w:val="0035424C"/>
    <w:rsid w:val="00354571"/>
    <w:rsid w:val="00354D0C"/>
    <w:rsid w:val="00354E33"/>
    <w:rsid w:val="0035705D"/>
    <w:rsid w:val="00357648"/>
    <w:rsid w:val="00357EF2"/>
    <w:rsid w:val="0036063A"/>
    <w:rsid w:val="003610B8"/>
    <w:rsid w:val="00362488"/>
    <w:rsid w:val="00366DC0"/>
    <w:rsid w:val="00366E4B"/>
    <w:rsid w:val="0037051D"/>
    <w:rsid w:val="00370B9F"/>
    <w:rsid w:val="003745E2"/>
    <w:rsid w:val="00375CB6"/>
    <w:rsid w:val="0037620D"/>
    <w:rsid w:val="00376FAC"/>
    <w:rsid w:val="0037730F"/>
    <w:rsid w:val="0038004D"/>
    <w:rsid w:val="00381672"/>
    <w:rsid w:val="00381B40"/>
    <w:rsid w:val="00382033"/>
    <w:rsid w:val="0038204F"/>
    <w:rsid w:val="00383235"/>
    <w:rsid w:val="00384066"/>
    <w:rsid w:val="00384722"/>
    <w:rsid w:val="00384CC6"/>
    <w:rsid w:val="00385096"/>
    <w:rsid w:val="0038745E"/>
    <w:rsid w:val="00390169"/>
    <w:rsid w:val="003901B0"/>
    <w:rsid w:val="003901CC"/>
    <w:rsid w:val="00392E70"/>
    <w:rsid w:val="00392E92"/>
    <w:rsid w:val="00392EAE"/>
    <w:rsid w:val="00393849"/>
    <w:rsid w:val="00394E19"/>
    <w:rsid w:val="003965E1"/>
    <w:rsid w:val="00396F1E"/>
    <w:rsid w:val="003977E3"/>
    <w:rsid w:val="003979B4"/>
    <w:rsid w:val="00397BEC"/>
    <w:rsid w:val="003A1E70"/>
    <w:rsid w:val="003A1F62"/>
    <w:rsid w:val="003A2318"/>
    <w:rsid w:val="003A23D6"/>
    <w:rsid w:val="003A314B"/>
    <w:rsid w:val="003A3520"/>
    <w:rsid w:val="003A38BA"/>
    <w:rsid w:val="003A54AA"/>
    <w:rsid w:val="003A5802"/>
    <w:rsid w:val="003A5A47"/>
    <w:rsid w:val="003A7385"/>
    <w:rsid w:val="003A74BF"/>
    <w:rsid w:val="003B004E"/>
    <w:rsid w:val="003B00E6"/>
    <w:rsid w:val="003B0660"/>
    <w:rsid w:val="003B1106"/>
    <w:rsid w:val="003B1D5F"/>
    <w:rsid w:val="003B1F8A"/>
    <w:rsid w:val="003B219B"/>
    <w:rsid w:val="003B4626"/>
    <w:rsid w:val="003B51DC"/>
    <w:rsid w:val="003B58C5"/>
    <w:rsid w:val="003B59A4"/>
    <w:rsid w:val="003B6FAE"/>
    <w:rsid w:val="003B74A9"/>
    <w:rsid w:val="003C0BAD"/>
    <w:rsid w:val="003C1478"/>
    <w:rsid w:val="003C184E"/>
    <w:rsid w:val="003C1DE0"/>
    <w:rsid w:val="003C2962"/>
    <w:rsid w:val="003C7EDD"/>
    <w:rsid w:val="003C7FD2"/>
    <w:rsid w:val="003D0606"/>
    <w:rsid w:val="003D1806"/>
    <w:rsid w:val="003D1D58"/>
    <w:rsid w:val="003D20CB"/>
    <w:rsid w:val="003D3EED"/>
    <w:rsid w:val="003D42BF"/>
    <w:rsid w:val="003D48F8"/>
    <w:rsid w:val="003D52B7"/>
    <w:rsid w:val="003D549A"/>
    <w:rsid w:val="003D573F"/>
    <w:rsid w:val="003D6186"/>
    <w:rsid w:val="003D6B0B"/>
    <w:rsid w:val="003E01A7"/>
    <w:rsid w:val="003E0AB1"/>
    <w:rsid w:val="003E2233"/>
    <w:rsid w:val="003E3295"/>
    <w:rsid w:val="003E4345"/>
    <w:rsid w:val="003E4D8F"/>
    <w:rsid w:val="003E5CAA"/>
    <w:rsid w:val="003E6CE2"/>
    <w:rsid w:val="003E74CA"/>
    <w:rsid w:val="003E7A48"/>
    <w:rsid w:val="003F041F"/>
    <w:rsid w:val="003F13CB"/>
    <w:rsid w:val="003F1515"/>
    <w:rsid w:val="003F17E3"/>
    <w:rsid w:val="003F25C1"/>
    <w:rsid w:val="003F2BC5"/>
    <w:rsid w:val="003F2DC2"/>
    <w:rsid w:val="003F3621"/>
    <w:rsid w:val="003F3AA0"/>
    <w:rsid w:val="003F427C"/>
    <w:rsid w:val="003F4E0F"/>
    <w:rsid w:val="003F6A44"/>
    <w:rsid w:val="003F7C78"/>
    <w:rsid w:val="00400764"/>
    <w:rsid w:val="004007AD"/>
    <w:rsid w:val="00400A9E"/>
    <w:rsid w:val="00400CE4"/>
    <w:rsid w:val="0040302C"/>
    <w:rsid w:val="0040340F"/>
    <w:rsid w:val="004034F4"/>
    <w:rsid w:val="00403710"/>
    <w:rsid w:val="004040A2"/>
    <w:rsid w:val="0040499E"/>
    <w:rsid w:val="0040521A"/>
    <w:rsid w:val="004057D0"/>
    <w:rsid w:val="00405824"/>
    <w:rsid w:val="00405873"/>
    <w:rsid w:val="00405B0C"/>
    <w:rsid w:val="00405ED4"/>
    <w:rsid w:val="00406B8B"/>
    <w:rsid w:val="00407190"/>
    <w:rsid w:val="00410057"/>
    <w:rsid w:val="004101A7"/>
    <w:rsid w:val="0041100A"/>
    <w:rsid w:val="0041136E"/>
    <w:rsid w:val="004118DC"/>
    <w:rsid w:val="00411C1A"/>
    <w:rsid w:val="00412263"/>
    <w:rsid w:val="004122B7"/>
    <w:rsid w:val="004125FB"/>
    <w:rsid w:val="00412A3F"/>
    <w:rsid w:val="00413027"/>
    <w:rsid w:val="004144F2"/>
    <w:rsid w:val="004146C7"/>
    <w:rsid w:val="0041529E"/>
    <w:rsid w:val="00415DD1"/>
    <w:rsid w:val="00416103"/>
    <w:rsid w:val="0041739E"/>
    <w:rsid w:val="00420920"/>
    <w:rsid w:val="004216E8"/>
    <w:rsid w:val="00421F1B"/>
    <w:rsid w:val="00422186"/>
    <w:rsid w:val="0042251C"/>
    <w:rsid w:val="0042497F"/>
    <w:rsid w:val="00424FB5"/>
    <w:rsid w:val="00425AB8"/>
    <w:rsid w:val="00426BA2"/>
    <w:rsid w:val="004277F5"/>
    <w:rsid w:val="00427B9C"/>
    <w:rsid w:val="00430AE6"/>
    <w:rsid w:val="00430CC8"/>
    <w:rsid w:val="00431052"/>
    <w:rsid w:val="00431705"/>
    <w:rsid w:val="00431A45"/>
    <w:rsid w:val="004325E1"/>
    <w:rsid w:val="00432DA0"/>
    <w:rsid w:val="00435469"/>
    <w:rsid w:val="004355B2"/>
    <w:rsid w:val="00435F66"/>
    <w:rsid w:val="00437FE9"/>
    <w:rsid w:val="00442CEB"/>
    <w:rsid w:val="00444F5D"/>
    <w:rsid w:val="00446007"/>
    <w:rsid w:val="00446CBF"/>
    <w:rsid w:val="00447386"/>
    <w:rsid w:val="00452486"/>
    <w:rsid w:val="0045437C"/>
    <w:rsid w:val="004545A4"/>
    <w:rsid w:val="00455BB8"/>
    <w:rsid w:val="004560D3"/>
    <w:rsid w:val="00456521"/>
    <w:rsid w:val="0045742F"/>
    <w:rsid w:val="0045793F"/>
    <w:rsid w:val="00457A0A"/>
    <w:rsid w:val="00457E25"/>
    <w:rsid w:val="00457FF3"/>
    <w:rsid w:val="004604DA"/>
    <w:rsid w:val="004611B3"/>
    <w:rsid w:val="00461F25"/>
    <w:rsid w:val="0046268A"/>
    <w:rsid w:val="004654B0"/>
    <w:rsid w:val="00465BF0"/>
    <w:rsid w:val="00466083"/>
    <w:rsid w:val="004665F0"/>
    <w:rsid w:val="00466B6B"/>
    <w:rsid w:val="004671C6"/>
    <w:rsid w:val="00467290"/>
    <w:rsid w:val="00467C7F"/>
    <w:rsid w:val="00470F7C"/>
    <w:rsid w:val="00471188"/>
    <w:rsid w:val="004713E5"/>
    <w:rsid w:val="004717F0"/>
    <w:rsid w:val="00471F0F"/>
    <w:rsid w:val="004726B9"/>
    <w:rsid w:val="00473103"/>
    <w:rsid w:val="00473697"/>
    <w:rsid w:val="00474B85"/>
    <w:rsid w:val="0047514C"/>
    <w:rsid w:val="00475698"/>
    <w:rsid w:val="00475F5F"/>
    <w:rsid w:val="00481183"/>
    <w:rsid w:val="004813F2"/>
    <w:rsid w:val="0048202C"/>
    <w:rsid w:val="0048243B"/>
    <w:rsid w:val="004824A4"/>
    <w:rsid w:val="004844BE"/>
    <w:rsid w:val="00484B4D"/>
    <w:rsid w:val="00484C5E"/>
    <w:rsid w:val="00485035"/>
    <w:rsid w:val="004850E8"/>
    <w:rsid w:val="0048560C"/>
    <w:rsid w:val="00485972"/>
    <w:rsid w:val="004869A3"/>
    <w:rsid w:val="00486BE2"/>
    <w:rsid w:val="004870F2"/>
    <w:rsid w:val="00487EFC"/>
    <w:rsid w:val="00487FB4"/>
    <w:rsid w:val="0049130A"/>
    <w:rsid w:val="00492087"/>
    <w:rsid w:val="00492CC6"/>
    <w:rsid w:val="00492EC9"/>
    <w:rsid w:val="00494AF7"/>
    <w:rsid w:val="00494E92"/>
    <w:rsid w:val="00495354"/>
    <w:rsid w:val="00495A9C"/>
    <w:rsid w:val="00495D2C"/>
    <w:rsid w:val="004961CD"/>
    <w:rsid w:val="00497A87"/>
    <w:rsid w:val="004A1CAB"/>
    <w:rsid w:val="004A2476"/>
    <w:rsid w:val="004A338D"/>
    <w:rsid w:val="004A35A0"/>
    <w:rsid w:val="004A4120"/>
    <w:rsid w:val="004A6A23"/>
    <w:rsid w:val="004A746F"/>
    <w:rsid w:val="004A7701"/>
    <w:rsid w:val="004B1584"/>
    <w:rsid w:val="004B247E"/>
    <w:rsid w:val="004B49A7"/>
    <w:rsid w:val="004B544B"/>
    <w:rsid w:val="004B5B29"/>
    <w:rsid w:val="004B5E51"/>
    <w:rsid w:val="004B7ADC"/>
    <w:rsid w:val="004C204A"/>
    <w:rsid w:val="004C25EB"/>
    <w:rsid w:val="004C3F13"/>
    <w:rsid w:val="004C53EA"/>
    <w:rsid w:val="004C69FA"/>
    <w:rsid w:val="004C6B30"/>
    <w:rsid w:val="004D0D3E"/>
    <w:rsid w:val="004D13FF"/>
    <w:rsid w:val="004D1C61"/>
    <w:rsid w:val="004D2E96"/>
    <w:rsid w:val="004D4935"/>
    <w:rsid w:val="004D4B5A"/>
    <w:rsid w:val="004D4D67"/>
    <w:rsid w:val="004D7F8C"/>
    <w:rsid w:val="004E1DFD"/>
    <w:rsid w:val="004E1FA0"/>
    <w:rsid w:val="004E2B90"/>
    <w:rsid w:val="004E31CA"/>
    <w:rsid w:val="004E407C"/>
    <w:rsid w:val="004E440E"/>
    <w:rsid w:val="004E4E97"/>
    <w:rsid w:val="004E5431"/>
    <w:rsid w:val="004E6A83"/>
    <w:rsid w:val="004E7973"/>
    <w:rsid w:val="004F0D5A"/>
    <w:rsid w:val="004F19B4"/>
    <w:rsid w:val="004F1F25"/>
    <w:rsid w:val="004F3201"/>
    <w:rsid w:val="004F3351"/>
    <w:rsid w:val="004F3F0D"/>
    <w:rsid w:val="004F4C61"/>
    <w:rsid w:val="004F6194"/>
    <w:rsid w:val="004F7159"/>
    <w:rsid w:val="004F7385"/>
    <w:rsid w:val="00500B01"/>
    <w:rsid w:val="00501DCC"/>
    <w:rsid w:val="00503F5E"/>
    <w:rsid w:val="005046DC"/>
    <w:rsid w:val="005053D4"/>
    <w:rsid w:val="00506B4E"/>
    <w:rsid w:val="00507823"/>
    <w:rsid w:val="0050796A"/>
    <w:rsid w:val="00507EDC"/>
    <w:rsid w:val="00510FAA"/>
    <w:rsid w:val="00511106"/>
    <w:rsid w:val="00513B9D"/>
    <w:rsid w:val="0051506E"/>
    <w:rsid w:val="00515E26"/>
    <w:rsid w:val="005168F6"/>
    <w:rsid w:val="00521C23"/>
    <w:rsid w:val="00521D98"/>
    <w:rsid w:val="00521EF8"/>
    <w:rsid w:val="00522983"/>
    <w:rsid w:val="00523F2F"/>
    <w:rsid w:val="005246AC"/>
    <w:rsid w:val="0052573D"/>
    <w:rsid w:val="00527402"/>
    <w:rsid w:val="005303EC"/>
    <w:rsid w:val="005311CE"/>
    <w:rsid w:val="00531671"/>
    <w:rsid w:val="00532679"/>
    <w:rsid w:val="00533B08"/>
    <w:rsid w:val="00534052"/>
    <w:rsid w:val="00534431"/>
    <w:rsid w:val="00534B13"/>
    <w:rsid w:val="005354DE"/>
    <w:rsid w:val="00535FA5"/>
    <w:rsid w:val="0053660F"/>
    <w:rsid w:val="00536C90"/>
    <w:rsid w:val="005378E3"/>
    <w:rsid w:val="00540C89"/>
    <w:rsid w:val="00540F08"/>
    <w:rsid w:val="0054329B"/>
    <w:rsid w:val="005432E7"/>
    <w:rsid w:val="005438B7"/>
    <w:rsid w:val="00543ABB"/>
    <w:rsid w:val="00544BDF"/>
    <w:rsid w:val="00545C2A"/>
    <w:rsid w:val="005465C7"/>
    <w:rsid w:val="00550090"/>
    <w:rsid w:val="00551C6B"/>
    <w:rsid w:val="005520B6"/>
    <w:rsid w:val="005531BC"/>
    <w:rsid w:val="00553844"/>
    <w:rsid w:val="005543C3"/>
    <w:rsid w:val="00555245"/>
    <w:rsid w:val="00555715"/>
    <w:rsid w:val="00555E68"/>
    <w:rsid w:val="00555FA0"/>
    <w:rsid w:val="00556A97"/>
    <w:rsid w:val="00557E36"/>
    <w:rsid w:val="0056008D"/>
    <w:rsid w:val="00560104"/>
    <w:rsid w:val="00560112"/>
    <w:rsid w:val="0056017E"/>
    <w:rsid w:val="005616FA"/>
    <w:rsid w:val="0056291A"/>
    <w:rsid w:val="00562BD4"/>
    <w:rsid w:val="00564AB6"/>
    <w:rsid w:val="00565C5C"/>
    <w:rsid w:val="00567039"/>
    <w:rsid w:val="005711CB"/>
    <w:rsid w:val="00571A18"/>
    <w:rsid w:val="005728F3"/>
    <w:rsid w:val="00572910"/>
    <w:rsid w:val="0057328E"/>
    <w:rsid w:val="00573478"/>
    <w:rsid w:val="005749E3"/>
    <w:rsid w:val="00575945"/>
    <w:rsid w:val="00576758"/>
    <w:rsid w:val="00577F9B"/>
    <w:rsid w:val="00580C4A"/>
    <w:rsid w:val="00584450"/>
    <w:rsid w:val="005844D3"/>
    <w:rsid w:val="00584B45"/>
    <w:rsid w:val="00585135"/>
    <w:rsid w:val="00586290"/>
    <w:rsid w:val="00586DD2"/>
    <w:rsid w:val="00586F28"/>
    <w:rsid w:val="00587C3F"/>
    <w:rsid w:val="00590C83"/>
    <w:rsid w:val="0059151A"/>
    <w:rsid w:val="00591B8C"/>
    <w:rsid w:val="00591E11"/>
    <w:rsid w:val="00592AFA"/>
    <w:rsid w:val="00593095"/>
    <w:rsid w:val="00593B94"/>
    <w:rsid w:val="005947C1"/>
    <w:rsid w:val="00594CE1"/>
    <w:rsid w:val="00595225"/>
    <w:rsid w:val="00595E46"/>
    <w:rsid w:val="005A033E"/>
    <w:rsid w:val="005A0468"/>
    <w:rsid w:val="005A31CB"/>
    <w:rsid w:val="005A3619"/>
    <w:rsid w:val="005A3B36"/>
    <w:rsid w:val="005A405C"/>
    <w:rsid w:val="005A52D8"/>
    <w:rsid w:val="005A5B2C"/>
    <w:rsid w:val="005A5DF2"/>
    <w:rsid w:val="005A6295"/>
    <w:rsid w:val="005A64EC"/>
    <w:rsid w:val="005B02E7"/>
    <w:rsid w:val="005B0C45"/>
    <w:rsid w:val="005B147B"/>
    <w:rsid w:val="005B21CE"/>
    <w:rsid w:val="005B3395"/>
    <w:rsid w:val="005B3EED"/>
    <w:rsid w:val="005B56A4"/>
    <w:rsid w:val="005B629D"/>
    <w:rsid w:val="005B6DD3"/>
    <w:rsid w:val="005B7100"/>
    <w:rsid w:val="005B792F"/>
    <w:rsid w:val="005C0334"/>
    <w:rsid w:val="005C0715"/>
    <w:rsid w:val="005C12DF"/>
    <w:rsid w:val="005C29F9"/>
    <w:rsid w:val="005C2DAB"/>
    <w:rsid w:val="005C305F"/>
    <w:rsid w:val="005C3100"/>
    <w:rsid w:val="005C3146"/>
    <w:rsid w:val="005C3CDA"/>
    <w:rsid w:val="005C6237"/>
    <w:rsid w:val="005C6311"/>
    <w:rsid w:val="005D0176"/>
    <w:rsid w:val="005D0E2E"/>
    <w:rsid w:val="005D1A83"/>
    <w:rsid w:val="005D2B90"/>
    <w:rsid w:val="005D3791"/>
    <w:rsid w:val="005D3A40"/>
    <w:rsid w:val="005D4521"/>
    <w:rsid w:val="005D49A1"/>
    <w:rsid w:val="005D4CF8"/>
    <w:rsid w:val="005D5454"/>
    <w:rsid w:val="005D6AAC"/>
    <w:rsid w:val="005E0B3B"/>
    <w:rsid w:val="005E0DD4"/>
    <w:rsid w:val="005E1C8F"/>
    <w:rsid w:val="005E3C3C"/>
    <w:rsid w:val="005E3E31"/>
    <w:rsid w:val="005E4849"/>
    <w:rsid w:val="005E4A2E"/>
    <w:rsid w:val="005E5264"/>
    <w:rsid w:val="005E5A27"/>
    <w:rsid w:val="005E5D56"/>
    <w:rsid w:val="005E78A7"/>
    <w:rsid w:val="005F0963"/>
    <w:rsid w:val="005F19B9"/>
    <w:rsid w:val="005F19E4"/>
    <w:rsid w:val="005F2627"/>
    <w:rsid w:val="005F2A1F"/>
    <w:rsid w:val="005F3308"/>
    <w:rsid w:val="005F382B"/>
    <w:rsid w:val="005F3F0D"/>
    <w:rsid w:val="005F46CB"/>
    <w:rsid w:val="005F50B0"/>
    <w:rsid w:val="005F5B1D"/>
    <w:rsid w:val="005F672E"/>
    <w:rsid w:val="005F7755"/>
    <w:rsid w:val="005F778A"/>
    <w:rsid w:val="005F7A90"/>
    <w:rsid w:val="00600140"/>
    <w:rsid w:val="00601F3C"/>
    <w:rsid w:val="006023A4"/>
    <w:rsid w:val="00602D2E"/>
    <w:rsid w:val="00605CC0"/>
    <w:rsid w:val="00605DD3"/>
    <w:rsid w:val="00605E44"/>
    <w:rsid w:val="00606BC6"/>
    <w:rsid w:val="00606C13"/>
    <w:rsid w:val="006077B4"/>
    <w:rsid w:val="006109C0"/>
    <w:rsid w:val="00611211"/>
    <w:rsid w:val="006116DA"/>
    <w:rsid w:val="006120EA"/>
    <w:rsid w:val="006136D5"/>
    <w:rsid w:val="00614B03"/>
    <w:rsid w:val="00615439"/>
    <w:rsid w:val="006159D7"/>
    <w:rsid w:val="00615C9D"/>
    <w:rsid w:val="006168AA"/>
    <w:rsid w:val="00616BCF"/>
    <w:rsid w:val="00616DFD"/>
    <w:rsid w:val="006208B1"/>
    <w:rsid w:val="00620F1A"/>
    <w:rsid w:val="0062150A"/>
    <w:rsid w:val="00621C7C"/>
    <w:rsid w:val="00621DB4"/>
    <w:rsid w:val="00622E1A"/>
    <w:rsid w:val="00623793"/>
    <w:rsid w:val="00623C04"/>
    <w:rsid w:val="006258BE"/>
    <w:rsid w:val="00625BF3"/>
    <w:rsid w:val="006266F1"/>
    <w:rsid w:val="00630296"/>
    <w:rsid w:val="0063192F"/>
    <w:rsid w:val="0063355F"/>
    <w:rsid w:val="0063392B"/>
    <w:rsid w:val="00634089"/>
    <w:rsid w:val="006343FE"/>
    <w:rsid w:val="00634C53"/>
    <w:rsid w:val="006351A3"/>
    <w:rsid w:val="00637782"/>
    <w:rsid w:val="00637C3D"/>
    <w:rsid w:val="00640D1F"/>
    <w:rsid w:val="00641042"/>
    <w:rsid w:val="006410BD"/>
    <w:rsid w:val="00641329"/>
    <w:rsid w:val="00641DBA"/>
    <w:rsid w:val="006420B5"/>
    <w:rsid w:val="00642645"/>
    <w:rsid w:val="006435E1"/>
    <w:rsid w:val="00643A0E"/>
    <w:rsid w:val="00644B23"/>
    <w:rsid w:val="00644D43"/>
    <w:rsid w:val="006452CE"/>
    <w:rsid w:val="0065091D"/>
    <w:rsid w:val="00651470"/>
    <w:rsid w:val="006519F7"/>
    <w:rsid w:val="00651B66"/>
    <w:rsid w:val="00651CCD"/>
    <w:rsid w:val="00653619"/>
    <w:rsid w:val="0065486D"/>
    <w:rsid w:val="00656E88"/>
    <w:rsid w:val="00657C0D"/>
    <w:rsid w:val="00657D95"/>
    <w:rsid w:val="00660295"/>
    <w:rsid w:val="00660CF5"/>
    <w:rsid w:val="00661BD4"/>
    <w:rsid w:val="006628EC"/>
    <w:rsid w:val="00662B3A"/>
    <w:rsid w:val="00662D57"/>
    <w:rsid w:val="00662FF9"/>
    <w:rsid w:val="00665BD9"/>
    <w:rsid w:val="006671DE"/>
    <w:rsid w:val="006674C4"/>
    <w:rsid w:val="00667975"/>
    <w:rsid w:val="00671A70"/>
    <w:rsid w:val="00671BF2"/>
    <w:rsid w:val="006722A2"/>
    <w:rsid w:val="00672619"/>
    <w:rsid w:val="00672DF4"/>
    <w:rsid w:val="00673ACE"/>
    <w:rsid w:val="0067485D"/>
    <w:rsid w:val="006762A4"/>
    <w:rsid w:val="00676BC7"/>
    <w:rsid w:val="0068045D"/>
    <w:rsid w:val="00680C51"/>
    <w:rsid w:val="00681513"/>
    <w:rsid w:val="006819FB"/>
    <w:rsid w:val="00682131"/>
    <w:rsid w:val="006828A8"/>
    <w:rsid w:val="00684C3D"/>
    <w:rsid w:val="00685E78"/>
    <w:rsid w:val="0068621E"/>
    <w:rsid w:val="0068684E"/>
    <w:rsid w:val="00687521"/>
    <w:rsid w:val="0068793C"/>
    <w:rsid w:val="00687B05"/>
    <w:rsid w:val="00690882"/>
    <w:rsid w:val="00690E30"/>
    <w:rsid w:val="0069180A"/>
    <w:rsid w:val="00691DB7"/>
    <w:rsid w:val="00693B8D"/>
    <w:rsid w:val="0069428A"/>
    <w:rsid w:val="006945AE"/>
    <w:rsid w:val="00696E52"/>
    <w:rsid w:val="00696F4F"/>
    <w:rsid w:val="006979AF"/>
    <w:rsid w:val="00697FC2"/>
    <w:rsid w:val="006A11E8"/>
    <w:rsid w:val="006A1393"/>
    <w:rsid w:val="006A1F62"/>
    <w:rsid w:val="006A2826"/>
    <w:rsid w:val="006A2ACA"/>
    <w:rsid w:val="006A3498"/>
    <w:rsid w:val="006A3851"/>
    <w:rsid w:val="006A3AAD"/>
    <w:rsid w:val="006A3F7F"/>
    <w:rsid w:val="006A463E"/>
    <w:rsid w:val="006A5E9F"/>
    <w:rsid w:val="006A7361"/>
    <w:rsid w:val="006B10FA"/>
    <w:rsid w:val="006B1107"/>
    <w:rsid w:val="006B15DE"/>
    <w:rsid w:val="006B1A06"/>
    <w:rsid w:val="006B2B65"/>
    <w:rsid w:val="006B3A43"/>
    <w:rsid w:val="006B3A56"/>
    <w:rsid w:val="006B3AD4"/>
    <w:rsid w:val="006B40D5"/>
    <w:rsid w:val="006B4C9A"/>
    <w:rsid w:val="006B4E50"/>
    <w:rsid w:val="006B50BE"/>
    <w:rsid w:val="006B63AD"/>
    <w:rsid w:val="006B7914"/>
    <w:rsid w:val="006B7AC1"/>
    <w:rsid w:val="006C0937"/>
    <w:rsid w:val="006C15B2"/>
    <w:rsid w:val="006C1A0E"/>
    <w:rsid w:val="006C1BCA"/>
    <w:rsid w:val="006C1C1E"/>
    <w:rsid w:val="006C1D35"/>
    <w:rsid w:val="006C1DA5"/>
    <w:rsid w:val="006C234A"/>
    <w:rsid w:val="006C3777"/>
    <w:rsid w:val="006C3CE4"/>
    <w:rsid w:val="006C45E1"/>
    <w:rsid w:val="006C47FC"/>
    <w:rsid w:val="006C56A4"/>
    <w:rsid w:val="006C730D"/>
    <w:rsid w:val="006D0169"/>
    <w:rsid w:val="006D10E5"/>
    <w:rsid w:val="006D2578"/>
    <w:rsid w:val="006D2735"/>
    <w:rsid w:val="006D3765"/>
    <w:rsid w:val="006D38E9"/>
    <w:rsid w:val="006D42B6"/>
    <w:rsid w:val="006D4796"/>
    <w:rsid w:val="006D51CC"/>
    <w:rsid w:val="006D56E4"/>
    <w:rsid w:val="006D5C06"/>
    <w:rsid w:val="006D6290"/>
    <w:rsid w:val="006D64D9"/>
    <w:rsid w:val="006D7738"/>
    <w:rsid w:val="006D7A0A"/>
    <w:rsid w:val="006D7F35"/>
    <w:rsid w:val="006E0588"/>
    <w:rsid w:val="006E074C"/>
    <w:rsid w:val="006E08BF"/>
    <w:rsid w:val="006E2B85"/>
    <w:rsid w:val="006E2F3D"/>
    <w:rsid w:val="006E392C"/>
    <w:rsid w:val="006E4081"/>
    <w:rsid w:val="006E42B1"/>
    <w:rsid w:val="006E4F7C"/>
    <w:rsid w:val="006E60DB"/>
    <w:rsid w:val="006E6A57"/>
    <w:rsid w:val="006E6AAC"/>
    <w:rsid w:val="006E7775"/>
    <w:rsid w:val="006F11C3"/>
    <w:rsid w:val="006F3738"/>
    <w:rsid w:val="006F4A1B"/>
    <w:rsid w:val="006F5320"/>
    <w:rsid w:val="006F5DB0"/>
    <w:rsid w:val="006F7308"/>
    <w:rsid w:val="006F7C01"/>
    <w:rsid w:val="006F7D27"/>
    <w:rsid w:val="0070090B"/>
    <w:rsid w:val="00700C33"/>
    <w:rsid w:val="00700F59"/>
    <w:rsid w:val="007015CD"/>
    <w:rsid w:val="007030D7"/>
    <w:rsid w:val="007032BB"/>
    <w:rsid w:val="00703719"/>
    <w:rsid w:val="00703846"/>
    <w:rsid w:val="007074B0"/>
    <w:rsid w:val="00710B0A"/>
    <w:rsid w:val="007118BB"/>
    <w:rsid w:val="00714ABF"/>
    <w:rsid w:val="00716203"/>
    <w:rsid w:val="00716D63"/>
    <w:rsid w:val="00716F8D"/>
    <w:rsid w:val="00717D33"/>
    <w:rsid w:val="00717EAC"/>
    <w:rsid w:val="00721073"/>
    <w:rsid w:val="00723340"/>
    <w:rsid w:val="00723457"/>
    <w:rsid w:val="00724EE2"/>
    <w:rsid w:val="00725328"/>
    <w:rsid w:val="00725C65"/>
    <w:rsid w:val="00725C9A"/>
    <w:rsid w:val="0072651D"/>
    <w:rsid w:val="00726A43"/>
    <w:rsid w:val="0073023D"/>
    <w:rsid w:val="007305D0"/>
    <w:rsid w:val="00730D45"/>
    <w:rsid w:val="007322D5"/>
    <w:rsid w:val="00732B8C"/>
    <w:rsid w:val="00733428"/>
    <w:rsid w:val="007339AC"/>
    <w:rsid w:val="007340BE"/>
    <w:rsid w:val="007345A0"/>
    <w:rsid w:val="00734950"/>
    <w:rsid w:val="00734CD7"/>
    <w:rsid w:val="0073550F"/>
    <w:rsid w:val="00735A20"/>
    <w:rsid w:val="00736969"/>
    <w:rsid w:val="00737598"/>
    <w:rsid w:val="007404DD"/>
    <w:rsid w:val="00740C52"/>
    <w:rsid w:val="00740E1E"/>
    <w:rsid w:val="00741E94"/>
    <w:rsid w:val="00742C71"/>
    <w:rsid w:val="00742CA6"/>
    <w:rsid w:val="00743982"/>
    <w:rsid w:val="00744A8B"/>
    <w:rsid w:val="00744B67"/>
    <w:rsid w:val="00746C78"/>
    <w:rsid w:val="00751811"/>
    <w:rsid w:val="00752BFE"/>
    <w:rsid w:val="00753150"/>
    <w:rsid w:val="00754646"/>
    <w:rsid w:val="00754947"/>
    <w:rsid w:val="00754EE7"/>
    <w:rsid w:val="00755582"/>
    <w:rsid w:val="00755F51"/>
    <w:rsid w:val="0075629F"/>
    <w:rsid w:val="00756BD4"/>
    <w:rsid w:val="00757F0D"/>
    <w:rsid w:val="00760ED6"/>
    <w:rsid w:val="007625C6"/>
    <w:rsid w:val="00762B9E"/>
    <w:rsid w:val="00763569"/>
    <w:rsid w:val="00763C9B"/>
    <w:rsid w:val="007657CF"/>
    <w:rsid w:val="007667D0"/>
    <w:rsid w:val="0076703E"/>
    <w:rsid w:val="0076708E"/>
    <w:rsid w:val="0076785E"/>
    <w:rsid w:val="00767F46"/>
    <w:rsid w:val="00770F02"/>
    <w:rsid w:val="00770FEA"/>
    <w:rsid w:val="00771446"/>
    <w:rsid w:val="007717B1"/>
    <w:rsid w:val="00771D93"/>
    <w:rsid w:val="00772B12"/>
    <w:rsid w:val="007733B3"/>
    <w:rsid w:val="00773F3E"/>
    <w:rsid w:val="00774216"/>
    <w:rsid w:val="0077428C"/>
    <w:rsid w:val="00774AC2"/>
    <w:rsid w:val="00775012"/>
    <w:rsid w:val="007759E4"/>
    <w:rsid w:val="00776592"/>
    <w:rsid w:val="00776717"/>
    <w:rsid w:val="00776999"/>
    <w:rsid w:val="0077739C"/>
    <w:rsid w:val="007776A0"/>
    <w:rsid w:val="00780F42"/>
    <w:rsid w:val="00782ED6"/>
    <w:rsid w:val="007842B3"/>
    <w:rsid w:val="00785829"/>
    <w:rsid w:val="00785C85"/>
    <w:rsid w:val="007865C4"/>
    <w:rsid w:val="00787443"/>
    <w:rsid w:val="00787674"/>
    <w:rsid w:val="00790FA0"/>
    <w:rsid w:val="00791218"/>
    <w:rsid w:val="00791BC0"/>
    <w:rsid w:val="00794674"/>
    <w:rsid w:val="00794683"/>
    <w:rsid w:val="00795966"/>
    <w:rsid w:val="00795C7C"/>
    <w:rsid w:val="00795F2E"/>
    <w:rsid w:val="00797729"/>
    <w:rsid w:val="007A0162"/>
    <w:rsid w:val="007A151E"/>
    <w:rsid w:val="007A24D3"/>
    <w:rsid w:val="007A2B9A"/>
    <w:rsid w:val="007A30D6"/>
    <w:rsid w:val="007A4B4C"/>
    <w:rsid w:val="007A5112"/>
    <w:rsid w:val="007A518A"/>
    <w:rsid w:val="007A6B8B"/>
    <w:rsid w:val="007A6BAB"/>
    <w:rsid w:val="007A6CEB"/>
    <w:rsid w:val="007A76C8"/>
    <w:rsid w:val="007A7A86"/>
    <w:rsid w:val="007B09D4"/>
    <w:rsid w:val="007B0D4E"/>
    <w:rsid w:val="007B10E2"/>
    <w:rsid w:val="007B10EB"/>
    <w:rsid w:val="007B1ECB"/>
    <w:rsid w:val="007B2280"/>
    <w:rsid w:val="007B2DDE"/>
    <w:rsid w:val="007B3515"/>
    <w:rsid w:val="007B48CB"/>
    <w:rsid w:val="007B4FB4"/>
    <w:rsid w:val="007B6019"/>
    <w:rsid w:val="007B6C72"/>
    <w:rsid w:val="007B6EB8"/>
    <w:rsid w:val="007C0091"/>
    <w:rsid w:val="007C0DA5"/>
    <w:rsid w:val="007C188E"/>
    <w:rsid w:val="007C22FE"/>
    <w:rsid w:val="007C2DAE"/>
    <w:rsid w:val="007C34F8"/>
    <w:rsid w:val="007C4127"/>
    <w:rsid w:val="007C43EF"/>
    <w:rsid w:val="007C511C"/>
    <w:rsid w:val="007C55E0"/>
    <w:rsid w:val="007C6C20"/>
    <w:rsid w:val="007C70C3"/>
    <w:rsid w:val="007D10CB"/>
    <w:rsid w:val="007D2025"/>
    <w:rsid w:val="007D2C5F"/>
    <w:rsid w:val="007D31ED"/>
    <w:rsid w:val="007D38EF"/>
    <w:rsid w:val="007D3C1B"/>
    <w:rsid w:val="007D499B"/>
    <w:rsid w:val="007D5960"/>
    <w:rsid w:val="007D5BDA"/>
    <w:rsid w:val="007D5F61"/>
    <w:rsid w:val="007D766F"/>
    <w:rsid w:val="007E292E"/>
    <w:rsid w:val="007E29E3"/>
    <w:rsid w:val="007E3653"/>
    <w:rsid w:val="007E386F"/>
    <w:rsid w:val="007E674F"/>
    <w:rsid w:val="007E6B4A"/>
    <w:rsid w:val="007E6F20"/>
    <w:rsid w:val="007E704E"/>
    <w:rsid w:val="007E7440"/>
    <w:rsid w:val="007F0F86"/>
    <w:rsid w:val="007F11AC"/>
    <w:rsid w:val="007F1271"/>
    <w:rsid w:val="007F20D0"/>
    <w:rsid w:val="007F2790"/>
    <w:rsid w:val="007F30CA"/>
    <w:rsid w:val="007F4340"/>
    <w:rsid w:val="007F58B1"/>
    <w:rsid w:val="007F5CD7"/>
    <w:rsid w:val="007F60BB"/>
    <w:rsid w:val="007F6106"/>
    <w:rsid w:val="007F623D"/>
    <w:rsid w:val="007F751D"/>
    <w:rsid w:val="008006B5"/>
    <w:rsid w:val="00800FC5"/>
    <w:rsid w:val="008016E0"/>
    <w:rsid w:val="00801810"/>
    <w:rsid w:val="00802955"/>
    <w:rsid w:val="00804A93"/>
    <w:rsid w:val="00804CAD"/>
    <w:rsid w:val="008050E9"/>
    <w:rsid w:val="0080512B"/>
    <w:rsid w:val="0080794D"/>
    <w:rsid w:val="00807CEE"/>
    <w:rsid w:val="0081040B"/>
    <w:rsid w:val="00810787"/>
    <w:rsid w:val="0081122B"/>
    <w:rsid w:val="0081206B"/>
    <w:rsid w:val="0081257C"/>
    <w:rsid w:val="00812AC8"/>
    <w:rsid w:val="00812EEB"/>
    <w:rsid w:val="0081343C"/>
    <w:rsid w:val="00813687"/>
    <w:rsid w:val="00813E59"/>
    <w:rsid w:val="008152AA"/>
    <w:rsid w:val="0081597B"/>
    <w:rsid w:val="008165D6"/>
    <w:rsid w:val="008165E0"/>
    <w:rsid w:val="00816ADB"/>
    <w:rsid w:val="00816C7D"/>
    <w:rsid w:val="00816C81"/>
    <w:rsid w:val="0081707F"/>
    <w:rsid w:val="00822804"/>
    <w:rsid w:val="00826F7C"/>
    <w:rsid w:val="008277D2"/>
    <w:rsid w:val="008314BF"/>
    <w:rsid w:val="00832193"/>
    <w:rsid w:val="008336C9"/>
    <w:rsid w:val="00833F6F"/>
    <w:rsid w:val="00834A42"/>
    <w:rsid w:val="00835054"/>
    <w:rsid w:val="0083619F"/>
    <w:rsid w:val="00837189"/>
    <w:rsid w:val="00837238"/>
    <w:rsid w:val="008376C3"/>
    <w:rsid w:val="00837828"/>
    <w:rsid w:val="0084021D"/>
    <w:rsid w:val="00840780"/>
    <w:rsid w:val="00840E39"/>
    <w:rsid w:val="0084116B"/>
    <w:rsid w:val="00842079"/>
    <w:rsid w:val="0084324D"/>
    <w:rsid w:val="008438C5"/>
    <w:rsid w:val="00844156"/>
    <w:rsid w:val="00844167"/>
    <w:rsid w:val="00845480"/>
    <w:rsid w:val="00845B10"/>
    <w:rsid w:val="00846BF1"/>
    <w:rsid w:val="00846CA4"/>
    <w:rsid w:val="008500B8"/>
    <w:rsid w:val="00850A60"/>
    <w:rsid w:val="0085175F"/>
    <w:rsid w:val="00853380"/>
    <w:rsid w:val="0085346B"/>
    <w:rsid w:val="0085405C"/>
    <w:rsid w:val="00854130"/>
    <w:rsid w:val="00854692"/>
    <w:rsid w:val="00854E86"/>
    <w:rsid w:val="0085646A"/>
    <w:rsid w:val="008608F8"/>
    <w:rsid w:val="00861900"/>
    <w:rsid w:val="008620C4"/>
    <w:rsid w:val="008624E1"/>
    <w:rsid w:val="0086263A"/>
    <w:rsid w:val="0086279E"/>
    <w:rsid w:val="00863056"/>
    <w:rsid w:val="00864A70"/>
    <w:rsid w:val="00864D6E"/>
    <w:rsid w:val="008655AD"/>
    <w:rsid w:val="00865ACE"/>
    <w:rsid w:val="00866D80"/>
    <w:rsid w:val="0086746C"/>
    <w:rsid w:val="00867869"/>
    <w:rsid w:val="0087214B"/>
    <w:rsid w:val="00872FD2"/>
    <w:rsid w:val="0087368F"/>
    <w:rsid w:val="00876722"/>
    <w:rsid w:val="00876EF3"/>
    <w:rsid w:val="008775BE"/>
    <w:rsid w:val="00877A7B"/>
    <w:rsid w:val="008813B1"/>
    <w:rsid w:val="008834E4"/>
    <w:rsid w:val="00883630"/>
    <w:rsid w:val="00884AB2"/>
    <w:rsid w:val="0088521F"/>
    <w:rsid w:val="00886624"/>
    <w:rsid w:val="0088664A"/>
    <w:rsid w:val="00890DF0"/>
    <w:rsid w:val="00890F21"/>
    <w:rsid w:val="0089170B"/>
    <w:rsid w:val="00892061"/>
    <w:rsid w:val="00892514"/>
    <w:rsid w:val="00892796"/>
    <w:rsid w:val="008927E6"/>
    <w:rsid w:val="0089310C"/>
    <w:rsid w:val="0089334A"/>
    <w:rsid w:val="00894B5A"/>
    <w:rsid w:val="008957A3"/>
    <w:rsid w:val="0089608D"/>
    <w:rsid w:val="008964E2"/>
    <w:rsid w:val="00897AC9"/>
    <w:rsid w:val="008A00AD"/>
    <w:rsid w:val="008A04D4"/>
    <w:rsid w:val="008A0CED"/>
    <w:rsid w:val="008A0E48"/>
    <w:rsid w:val="008A193A"/>
    <w:rsid w:val="008A3459"/>
    <w:rsid w:val="008A4707"/>
    <w:rsid w:val="008A49E3"/>
    <w:rsid w:val="008A6CF2"/>
    <w:rsid w:val="008A7095"/>
    <w:rsid w:val="008A72B1"/>
    <w:rsid w:val="008A75CB"/>
    <w:rsid w:val="008A7618"/>
    <w:rsid w:val="008A7A5F"/>
    <w:rsid w:val="008A7F3A"/>
    <w:rsid w:val="008B0433"/>
    <w:rsid w:val="008B0E8F"/>
    <w:rsid w:val="008B3B74"/>
    <w:rsid w:val="008B3CC0"/>
    <w:rsid w:val="008B3CDF"/>
    <w:rsid w:val="008B472F"/>
    <w:rsid w:val="008B5B34"/>
    <w:rsid w:val="008B656B"/>
    <w:rsid w:val="008B677C"/>
    <w:rsid w:val="008B67F4"/>
    <w:rsid w:val="008C00BA"/>
    <w:rsid w:val="008C0B51"/>
    <w:rsid w:val="008C13CA"/>
    <w:rsid w:val="008C140A"/>
    <w:rsid w:val="008C225C"/>
    <w:rsid w:val="008C3654"/>
    <w:rsid w:val="008C3789"/>
    <w:rsid w:val="008C7F74"/>
    <w:rsid w:val="008D1163"/>
    <w:rsid w:val="008D1CCE"/>
    <w:rsid w:val="008D2C78"/>
    <w:rsid w:val="008D2FA6"/>
    <w:rsid w:val="008D34E9"/>
    <w:rsid w:val="008D4416"/>
    <w:rsid w:val="008D6FF5"/>
    <w:rsid w:val="008D728E"/>
    <w:rsid w:val="008D7830"/>
    <w:rsid w:val="008D7A9C"/>
    <w:rsid w:val="008E013E"/>
    <w:rsid w:val="008E217B"/>
    <w:rsid w:val="008E36D9"/>
    <w:rsid w:val="008E3FF2"/>
    <w:rsid w:val="008E5BC0"/>
    <w:rsid w:val="008E5FEA"/>
    <w:rsid w:val="008E6516"/>
    <w:rsid w:val="008E67DC"/>
    <w:rsid w:val="008E67E2"/>
    <w:rsid w:val="008E78D7"/>
    <w:rsid w:val="008F0D36"/>
    <w:rsid w:val="008F1098"/>
    <w:rsid w:val="008F114D"/>
    <w:rsid w:val="008F2029"/>
    <w:rsid w:val="008F39B4"/>
    <w:rsid w:val="008F3CE7"/>
    <w:rsid w:val="008F4A31"/>
    <w:rsid w:val="008F4AAB"/>
    <w:rsid w:val="008F4D3C"/>
    <w:rsid w:val="008F548B"/>
    <w:rsid w:val="008F5958"/>
    <w:rsid w:val="008F7F9D"/>
    <w:rsid w:val="00901065"/>
    <w:rsid w:val="009011F6"/>
    <w:rsid w:val="009026ED"/>
    <w:rsid w:val="00903D5C"/>
    <w:rsid w:val="00903DA4"/>
    <w:rsid w:val="00903DD3"/>
    <w:rsid w:val="00905375"/>
    <w:rsid w:val="00906ABA"/>
    <w:rsid w:val="0090761E"/>
    <w:rsid w:val="00907B7C"/>
    <w:rsid w:val="00907CFB"/>
    <w:rsid w:val="00911E30"/>
    <w:rsid w:val="009135B4"/>
    <w:rsid w:val="0091375A"/>
    <w:rsid w:val="00915804"/>
    <w:rsid w:val="0091731D"/>
    <w:rsid w:val="009174FF"/>
    <w:rsid w:val="0091763A"/>
    <w:rsid w:val="00917C1C"/>
    <w:rsid w:val="00921457"/>
    <w:rsid w:val="009226CF"/>
    <w:rsid w:val="00922A52"/>
    <w:rsid w:val="00923179"/>
    <w:rsid w:val="009231CC"/>
    <w:rsid w:val="00924E8F"/>
    <w:rsid w:val="00924FE9"/>
    <w:rsid w:val="00925C47"/>
    <w:rsid w:val="009266C7"/>
    <w:rsid w:val="00931CF3"/>
    <w:rsid w:val="00932101"/>
    <w:rsid w:val="0093246A"/>
    <w:rsid w:val="00932DDA"/>
    <w:rsid w:val="009330D5"/>
    <w:rsid w:val="00933D92"/>
    <w:rsid w:val="009345BC"/>
    <w:rsid w:val="00935212"/>
    <w:rsid w:val="00935A28"/>
    <w:rsid w:val="00940144"/>
    <w:rsid w:val="0094225B"/>
    <w:rsid w:val="009422CD"/>
    <w:rsid w:val="0094230B"/>
    <w:rsid w:val="009428A7"/>
    <w:rsid w:val="0094412C"/>
    <w:rsid w:val="009442BD"/>
    <w:rsid w:val="009446F3"/>
    <w:rsid w:val="0094677E"/>
    <w:rsid w:val="0094684D"/>
    <w:rsid w:val="00946EFC"/>
    <w:rsid w:val="00947F10"/>
    <w:rsid w:val="00950045"/>
    <w:rsid w:val="00950833"/>
    <w:rsid w:val="00952584"/>
    <w:rsid w:val="009527B9"/>
    <w:rsid w:val="00952F49"/>
    <w:rsid w:val="00952F6B"/>
    <w:rsid w:val="0095317F"/>
    <w:rsid w:val="009534BE"/>
    <w:rsid w:val="009534FA"/>
    <w:rsid w:val="009544ED"/>
    <w:rsid w:val="00955499"/>
    <w:rsid w:val="0095579C"/>
    <w:rsid w:val="00955935"/>
    <w:rsid w:val="00961BEB"/>
    <w:rsid w:val="00962754"/>
    <w:rsid w:val="00963A9D"/>
    <w:rsid w:val="00963D52"/>
    <w:rsid w:val="00964759"/>
    <w:rsid w:val="00965118"/>
    <w:rsid w:val="00965446"/>
    <w:rsid w:val="00965B28"/>
    <w:rsid w:val="0096720F"/>
    <w:rsid w:val="0096748F"/>
    <w:rsid w:val="0097066D"/>
    <w:rsid w:val="00971166"/>
    <w:rsid w:val="00971DF4"/>
    <w:rsid w:val="009730D9"/>
    <w:rsid w:val="00973A1F"/>
    <w:rsid w:val="00974689"/>
    <w:rsid w:val="00976413"/>
    <w:rsid w:val="0098062B"/>
    <w:rsid w:val="0098072C"/>
    <w:rsid w:val="00980DCA"/>
    <w:rsid w:val="00982C76"/>
    <w:rsid w:val="00983B0C"/>
    <w:rsid w:val="00985071"/>
    <w:rsid w:val="00985D5C"/>
    <w:rsid w:val="009901A1"/>
    <w:rsid w:val="00990338"/>
    <w:rsid w:val="00990539"/>
    <w:rsid w:val="0099316D"/>
    <w:rsid w:val="009934CD"/>
    <w:rsid w:val="00993A73"/>
    <w:rsid w:val="0099470A"/>
    <w:rsid w:val="009954C9"/>
    <w:rsid w:val="00996457"/>
    <w:rsid w:val="009968F2"/>
    <w:rsid w:val="00996C56"/>
    <w:rsid w:val="00996D6F"/>
    <w:rsid w:val="00996D79"/>
    <w:rsid w:val="00997796"/>
    <w:rsid w:val="009A01C1"/>
    <w:rsid w:val="009A0981"/>
    <w:rsid w:val="009A0ACA"/>
    <w:rsid w:val="009A1106"/>
    <w:rsid w:val="009A1301"/>
    <w:rsid w:val="009A2178"/>
    <w:rsid w:val="009A2BC4"/>
    <w:rsid w:val="009A2BEA"/>
    <w:rsid w:val="009A2F62"/>
    <w:rsid w:val="009A3DCF"/>
    <w:rsid w:val="009A3FA1"/>
    <w:rsid w:val="009A489B"/>
    <w:rsid w:val="009A4AFB"/>
    <w:rsid w:val="009A4F21"/>
    <w:rsid w:val="009A53A7"/>
    <w:rsid w:val="009A5D40"/>
    <w:rsid w:val="009A5F53"/>
    <w:rsid w:val="009A623A"/>
    <w:rsid w:val="009A62D6"/>
    <w:rsid w:val="009A6D4E"/>
    <w:rsid w:val="009B1C28"/>
    <w:rsid w:val="009B24D1"/>
    <w:rsid w:val="009B255C"/>
    <w:rsid w:val="009B2646"/>
    <w:rsid w:val="009B35D9"/>
    <w:rsid w:val="009B48C5"/>
    <w:rsid w:val="009B5995"/>
    <w:rsid w:val="009B5F1C"/>
    <w:rsid w:val="009B6696"/>
    <w:rsid w:val="009B6762"/>
    <w:rsid w:val="009B72DC"/>
    <w:rsid w:val="009B7B31"/>
    <w:rsid w:val="009C110B"/>
    <w:rsid w:val="009C162B"/>
    <w:rsid w:val="009C2014"/>
    <w:rsid w:val="009C25E1"/>
    <w:rsid w:val="009C3BEC"/>
    <w:rsid w:val="009C631F"/>
    <w:rsid w:val="009C6346"/>
    <w:rsid w:val="009C6A3C"/>
    <w:rsid w:val="009C781E"/>
    <w:rsid w:val="009D22FB"/>
    <w:rsid w:val="009D36DD"/>
    <w:rsid w:val="009D565F"/>
    <w:rsid w:val="009D56FA"/>
    <w:rsid w:val="009D570A"/>
    <w:rsid w:val="009D5762"/>
    <w:rsid w:val="009D5B63"/>
    <w:rsid w:val="009D6F21"/>
    <w:rsid w:val="009D7165"/>
    <w:rsid w:val="009D744E"/>
    <w:rsid w:val="009D7B06"/>
    <w:rsid w:val="009D7BC0"/>
    <w:rsid w:val="009E1573"/>
    <w:rsid w:val="009E72B4"/>
    <w:rsid w:val="009F0D00"/>
    <w:rsid w:val="009F1271"/>
    <w:rsid w:val="009F1705"/>
    <w:rsid w:val="009F1847"/>
    <w:rsid w:val="009F1B52"/>
    <w:rsid w:val="009F2012"/>
    <w:rsid w:val="009F2096"/>
    <w:rsid w:val="009F2960"/>
    <w:rsid w:val="009F3F6A"/>
    <w:rsid w:val="009F477F"/>
    <w:rsid w:val="009F49C5"/>
    <w:rsid w:val="009F4C25"/>
    <w:rsid w:val="009F4E49"/>
    <w:rsid w:val="009F6AA4"/>
    <w:rsid w:val="009F6FA8"/>
    <w:rsid w:val="009F74A1"/>
    <w:rsid w:val="009F753C"/>
    <w:rsid w:val="00A00476"/>
    <w:rsid w:val="00A0098B"/>
    <w:rsid w:val="00A0119D"/>
    <w:rsid w:val="00A01F81"/>
    <w:rsid w:val="00A0217E"/>
    <w:rsid w:val="00A026BC"/>
    <w:rsid w:val="00A03EF3"/>
    <w:rsid w:val="00A04598"/>
    <w:rsid w:val="00A04903"/>
    <w:rsid w:val="00A0575F"/>
    <w:rsid w:val="00A06BC9"/>
    <w:rsid w:val="00A074AE"/>
    <w:rsid w:val="00A07529"/>
    <w:rsid w:val="00A0787D"/>
    <w:rsid w:val="00A07C59"/>
    <w:rsid w:val="00A105FB"/>
    <w:rsid w:val="00A1407B"/>
    <w:rsid w:val="00A15395"/>
    <w:rsid w:val="00A153CC"/>
    <w:rsid w:val="00A158E9"/>
    <w:rsid w:val="00A15923"/>
    <w:rsid w:val="00A160A1"/>
    <w:rsid w:val="00A16B87"/>
    <w:rsid w:val="00A20689"/>
    <w:rsid w:val="00A21FAE"/>
    <w:rsid w:val="00A226BD"/>
    <w:rsid w:val="00A22A42"/>
    <w:rsid w:val="00A231A1"/>
    <w:rsid w:val="00A2455F"/>
    <w:rsid w:val="00A24A33"/>
    <w:rsid w:val="00A24C4D"/>
    <w:rsid w:val="00A26C99"/>
    <w:rsid w:val="00A27FB8"/>
    <w:rsid w:val="00A30180"/>
    <w:rsid w:val="00A30770"/>
    <w:rsid w:val="00A30A43"/>
    <w:rsid w:val="00A346C4"/>
    <w:rsid w:val="00A352E6"/>
    <w:rsid w:val="00A357AB"/>
    <w:rsid w:val="00A35F8F"/>
    <w:rsid w:val="00A3630F"/>
    <w:rsid w:val="00A3682D"/>
    <w:rsid w:val="00A375AD"/>
    <w:rsid w:val="00A41CAF"/>
    <w:rsid w:val="00A427FB"/>
    <w:rsid w:val="00A42E03"/>
    <w:rsid w:val="00A4334C"/>
    <w:rsid w:val="00A4355F"/>
    <w:rsid w:val="00A4420F"/>
    <w:rsid w:val="00A44D05"/>
    <w:rsid w:val="00A45103"/>
    <w:rsid w:val="00A45119"/>
    <w:rsid w:val="00A4520E"/>
    <w:rsid w:val="00A4600D"/>
    <w:rsid w:val="00A46088"/>
    <w:rsid w:val="00A464FB"/>
    <w:rsid w:val="00A473CC"/>
    <w:rsid w:val="00A4750F"/>
    <w:rsid w:val="00A477F7"/>
    <w:rsid w:val="00A50391"/>
    <w:rsid w:val="00A50DA7"/>
    <w:rsid w:val="00A516C3"/>
    <w:rsid w:val="00A5232D"/>
    <w:rsid w:val="00A542E3"/>
    <w:rsid w:val="00A549B5"/>
    <w:rsid w:val="00A54D0A"/>
    <w:rsid w:val="00A55A92"/>
    <w:rsid w:val="00A55B44"/>
    <w:rsid w:val="00A55E5F"/>
    <w:rsid w:val="00A563DF"/>
    <w:rsid w:val="00A613BD"/>
    <w:rsid w:val="00A6156E"/>
    <w:rsid w:val="00A62ACC"/>
    <w:rsid w:val="00A63948"/>
    <w:rsid w:val="00A646D3"/>
    <w:rsid w:val="00A66786"/>
    <w:rsid w:val="00A672FD"/>
    <w:rsid w:val="00A705B9"/>
    <w:rsid w:val="00A70BDE"/>
    <w:rsid w:val="00A70E1B"/>
    <w:rsid w:val="00A70FE0"/>
    <w:rsid w:val="00A71265"/>
    <w:rsid w:val="00A71558"/>
    <w:rsid w:val="00A71B3F"/>
    <w:rsid w:val="00A7229F"/>
    <w:rsid w:val="00A7237D"/>
    <w:rsid w:val="00A723E9"/>
    <w:rsid w:val="00A7273D"/>
    <w:rsid w:val="00A72EE7"/>
    <w:rsid w:val="00A72FFD"/>
    <w:rsid w:val="00A739CD"/>
    <w:rsid w:val="00A73EA4"/>
    <w:rsid w:val="00A74076"/>
    <w:rsid w:val="00A74756"/>
    <w:rsid w:val="00A748C5"/>
    <w:rsid w:val="00A74A68"/>
    <w:rsid w:val="00A759E8"/>
    <w:rsid w:val="00A75CC9"/>
    <w:rsid w:val="00A75DDE"/>
    <w:rsid w:val="00A76812"/>
    <w:rsid w:val="00A77746"/>
    <w:rsid w:val="00A77D1B"/>
    <w:rsid w:val="00A77DA3"/>
    <w:rsid w:val="00A819EE"/>
    <w:rsid w:val="00A81D16"/>
    <w:rsid w:val="00A81D72"/>
    <w:rsid w:val="00A8229A"/>
    <w:rsid w:val="00A82B0B"/>
    <w:rsid w:val="00A83DD5"/>
    <w:rsid w:val="00A87D7F"/>
    <w:rsid w:val="00A90F34"/>
    <w:rsid w:val="00A915AD"/>
    <w:rsid w:val="00A92126"/>
    <w:rsid w:val="00A94A75"/>
    <w:rsid w:val="00A95C41"/>
    <w:rsid w:val="00A968B3"/>
    <w:rsid w:val="00A971EF"/>
    <w:rsid w:val="00A97EE9"/>
    <w:rsid w:val="00AA280F"/>
    <w:rsid w:val="00AA2B8E"/>
    <w:rsid w:val="00AA30E0"/>
    <w:rsid w:val="00AA33D6"/>
    <w:rsid w:val="00AA4189"/>
    <w:rsid w:val="00AA6502"/>
    <w:rsid w:val="00AA7D8A"/>
    <w:rsid w:val="00AB0A5B"/>
    <w:rsid w:val="00AB0AC9"/>
    <w:rsid w:val="00AB1294"/>
    <w:rsid w:val="00AB2BC9"/>
    <w:rsid w:val="00AB3363"/>
    <w:rsid w:val="00AB75B9"/>
    <w:rsid w:val="00AC17DC"/>
    <w:rsid w:val="00AC1B68"/>
    <w:rsid w:val="00AC28AD"/>
    <w:rsid w:val="00AC37CD"/>
    <w:rsid w:val="00AC483D"/>
    <w:rsid w:val="00AC57C0"/>
    <w:rsid w:val="00AC5AFA"/>
    <w:rsid w:val="00AC72D5"/>
    <w:rsid w:val="00AD0398"/>
    <w:rsid w:val="00AD16B9"/>
    <w:rsid w:val="00AD24D1"/>
    <w:rsid w:val="00AD33D8"/>
    <w:rsid w:val="00AD36B4"/>
    <w:rsid w:val="00AD3A73"/>
    <w:rsid w:val="00AD3CC3"/>
    <w:rsid w:val="00AD40E8"/>
    <w:rsid w:val="00AD432A"/>
    <w:rsid w:val="00AD4EDF"/>
    <w:rsid w:val="00AD5C53"/>
    <w:rsid w:val="00AD6BFB"/>
    <w:rsid w:val="00AD7766"/>
    <w:rsid w:val="00AE0469"/>
    <w:rsid w:val="00AE0829"/>
    <w:rsid w:val="00AE0A74"/>
    <w:rsid w:val="00AE0DCD"/>
    <w:rsid w:val="00AE1886"/>
    <w:rsid w:val="00AE5080"/>
    <w:rsid w:val="00AE5531"/>
    <w:rsid w:val="00AE627F"/>
    <w:rsid w:val="00AE6C2D"/>
    <w:rsid w:val="00AE7996"/>
    <w:rsid w:val="00AE7C06"/>
    <w:rsid w:val="00AE7C16"/>
    <w:rsid w:val="00AF0A83"/>
    <w:rsid w:val="00AF2128"/>
    <w:rsid w:val="00AF38E0"/>
    <w:rsid w:val="00AF4A44"/>
    <w:rsid w:val="00AF4AAD"/>
    <w:rsid w:val="00AF4FE1"/>
    <w:rsid w:val="00AF50E1"/>
    <w:rsid w:val="00AF765D"/>
    <w:rsid w:val="00AF7E57"/>
    <w:rsid w:val="00B008A0"/>
    <w:rsid w:val="00B0095B"/>
    <w:rsid w:val="00B0184B"/>
    <w:rsid w:val="00B019E6"/>
    <w:rsid w:val="00B01A5F"/>
    <w:rsid w:val="00B01FFA"/>
    <w:rsid w:val="00B029DD"/>
    <w:rsid w:val="00B03A89"/>
    <w:rsid w:val="00B04B85"/>
    <w:rsid w:val="00B04E4C"/>
    <w:rsid w:val="00B05FF7"/>
    <w:rsid w:val="00B0631A"/>
    <w:rsid w:val="00B063F5"/>
    <w:rsid w:val="00B0679A"/>
    <w:rsid w:val="00B07A15"/>
    <w:rsid w:val="00B10FFB"/>
    <w:rsid w:val="00B11679"/>
    <w:rsid w:val="00B11F48"/>
    <w:rsid w:val="00B1300A"/>
    <w:rsid w:val="00B134B0"/>
    <w:rsid w:val="00B14556"/>
    <w:rsid w:val="00B148D2"/>
    <w:rsid w:val="00B1631E"/>
    <w:rsid w:val="00B1639A"/>
    <w:rsid w:val="00B1655A"/>
    <w:rsid w:val="00B1743C"/>
    <w:rsid w:val="00B17614"/>
    <w:rsid w:val="00B17787"/>
    <w:rsid w:val="00B178DB"/>
    <w:rsid w:val="00B21317"/>
    <w:rsid w:val="00B213A2"/>
    <w:rsid w:val="00B22360"/>
    <w:rsid w:val="00B22903"/>
    <w:rsid w:val="00B22E89"/>
    <w:rsid w:val="00B23319"/>
    <w:rsid w:val="00B24B0C"/>
    <w:rsid w:val="00B25737"/>
    <w:rsid w:val="00B26BAE"/>
    <w:rsid w:val="00B27930"/>
    <w:rsid w:val="00B27E08"/>
    <w:rsid w:val="00B31D70"/>
    <w:rsid w:val="00B348F2"/>
    <w:rsid w:val="00B357CE"/>
    <w:rsid w:val="00B368DA"/>
    <w:rsid w:val="00B37135"/>
    <w:rsid w:val="00B37639"/>
    <w:rsid w:val="00B40683"/>
    <w:rsid w:val="00B41C70"/>
    <w:rsid w:val="00B41F91"/>
    <w:rsid w:val="00B427EB"/>
    <w:rsid w:val="00B42C8E"/>
    <w:rsid w:val="00B4306E"/>
    <w:rsid w:val="00B44AE3"/>
    <w:rsid w:val="00B44AE7"/>
    <w:rsid w:val="00B44D25"/>
    <w:rsid w:val="00B4632A"/>
    <w:rsid w:val="00B46F2C"/>
    <w:rsid w:val="00B50C28"/>
    <w:rsid w:val="00B51182"/>
    <w:rsid w:val="00B5130A"/>
    <w:rsid w:val="00B515D4"/>
    <w:rsid w:val="00B528FD"/>
    <w:rsid w:val="00B5323D"/>
    <w:rsid w:val="00B537F0"/>
    <w:rsid w:val="00B5396F"/>
    <w:rsid w:val="00B53F9D"/>
    <w:rsid w:val="00B54CF5"/>
    <w:rsid w:val="00B556AE"/>
    <w:rsid w:val="00B5607B"/>
    <w:rsid w:val="00B56DDC"/>
    <w:rsid w:val="00B57CC6"/>
    <w:rsid w:val="00B57D37"/>
    <w:rsid w:val="00B608CA"/>
    <w:rsid w:val="00B60928"/>
    <w:rsid w:val="00B61CA0"/>
    <w:rsid w:val="00B61E3C"/>
    <w:rsid w:val="00B620E5"/>
    <w:rsid w:val="00B62421"/>
    <w:rsid w:val="00B627E3"/>
    <w:rsid w:val="00B630E6"/>
    <w:rsid w:val="00B63AE9"/>
    <w:rsid w:val="00B64BBF"/>
    <w:rsid w:val="00B64BD8"/>
    <w:rsid w:val="00B652BF"/>
    <w:rsid w:val="00B65D89"/>
    <w:rsid w:val="00B673B7"/>
    <w:rsid w:val="00B701D4"/>
    <w:rsid w:val="00B70F35"/>
    <w:rsid w:val="00B7384F"/>
    <w:rsid w:val="00B74157"/>
    <w:rsid w:val="00B7469C"/>
    <w:rsid w:val="00B7497C"/>
    <w:rsid w:val="00B74F96"/>
    <w:rsid w:val="00B74FC4"/>
    <w:rsid w:val="00B761C6"/>
    <w:rsid w:val="00B7740C"/>
    <w:rsid w:val="00B77596"/>
    <w:rsid w:val="00B809AF"/>
    <w:rsid w:val="00B81A72"/>
    <w:rsid w:val="00B81AD1"/>
    <w:rsid w:val="00B82917"/>
    <w:rsid w:val="00B8291A"/>
    <w:rsid w:val="00B84414"/>
    <w:rsid w:val="00B856E5"/>
    <w:rsid w:val="00B87677"/>
    <w:rsid w:val="00B9023A"/>
    <w:rsid w:val="00B90806"/>
    <w:rsid w:val="00B90A86"/>
    <w:rsid w:val="00B92858"/>
    <w:rsid w:val="00B9324D"/>
    <w:rsid w:val="00B95DB3"/>
    <w:rsid w:val="00B95FFF"/>
    <w:rsid w:val="00B971DD"/>
    <w:rsid w:val="00B972A2"/>
    <w:rsid w:val="00BA031A"/>
    <w:rsid w:val="00BA1DE8"/>
    <w:rsid w:val="00BA2FF3"/>
    <w:rsid w:val="00BA32BD"/>
    <w:rsid w:val="00BA3304"/>
    <w:rsid w:val="00BA38D8"/>
    <w:rsid w:val="00BA4FA9"/>
    <w:rsid w:val="00BA5018"/>
    <w:rsid w:val="00BA55C4"/>
    <w:rsid w:val="00BA59C4"/>
    <w:rsid w:val="00BA5E45"/>
    <w:rsid w:val="00BB1B4A"/>
    <w:rsid w:val="00BB218C"/>
    <w:rsid w:val="00BB252B"/>
    <w:rsid w:val="00BB346E"/>
    <w:rsid w:val="00BB38F4"/>
    <w:rsid w:val="00BB43AF"/>
    <w:rsid w:val="00BB4C77"/>
    <w:rsid w:val="00BB6B1F"/>
    <w:rsid w:val="00BB7E64"/>
    <w:rsid w:val="00BC0587"/>
    <w:rsid w:val="00BC0F2D"/>
    <w:rsid w:val="00BC3918"/>
    <w:rsid w:val="00BC397F"/>
    <w:rsid w:val="00BC4E50"/>
    <w:rsid w:val="00BC5A75"/>
    <w:rsid w:val="00BC6DBF"/>
    <w:rsid w:val="00BC6E92"/>
    <w:rsid w:val="00BC740D"/>
    <w:rsid w:val="00BC7441"/>
    <w:rsid w:val="00BD0879"/>
    <w:rsid w:val="00BD0E44"/>
    <w:rsid w:val="00BD1056"/>
    <w:rsid w:val="00BD219B"/>
    <w:rsid w:val="00BD25AF"/>
    <w:rsid w:val="00BD2DC6"/>
    <w:rsid w:val="00BD4014"/>
    <w:rsid w:val="00BD4405"/>
    <w:rsid w:val="00BD4E49"/>
    <w:rsid w:val="00BD5375"/>
    <w:rsid w:val="00BD56CD"/>
    <w:rsid w:val="00BD71FF"/>
    <w:rsid w:val="00BD7957"/>
    <w:rsid w:val="00BE0278"/>
    <w:rsid w:val="00BE0796"/>
    <w:rsid w:val="00BE13E5"/>
    <w:rsid w:val="00BE2083"/>
    <w:rsid w:val="00BE22BB"/>
    <w:rsid w:val="00BE2438"/>
    <w:rsid w:val="00BE30BB"/>
    <w:rsid w:val="00BE37AF"/>
    <w:rsid w:val="00BE519F"/>
    <w:rsid w:val="00BE52F7"/>
    <w:rsid w:val="00BE5B5A"/>
    <w:rsid w:val="00BF04F4"/>
    <w:rsid w:val="00BF23CA"/>
    <w:rsid w:val="00BF24F7"/>
    <w:rsid w:val="00BF2DB0"/>
    <w:rsid w:val="00BF3652"/>
    <w:rsid w:val="00BF4294"/>
    <w:rsid w:val="00BF4E81"/>
    <w:rsid w:val="00BF54EC"/>
    <w:rsid w:val="00BF7152"/>
    <w:rsid w:val="00BF7EC1"/>
    <w:rsid w:val="00C004F0"/>
    <w:rsid w:val="00C00FC2"/>
    <w:rsid w:val="00C02DD8"/>
    <w:rsid w:val="00C02E4B"/>
    <w:rsid w:val="00C03914"/>
    <w:rsid w:val="00C04FCD"/>
    <w:rsid w:val="00C0589A"/>
    <w:rsid w:val="00C05A74"/>
    <w:rsid w:val="00C05ACC"/>
    <w:rsid w:val="00C05B02"/>
    <w:rsid w:val="00C05B12"/>
    <w:rsid w:val="00C05B64"/>
    <w:rsid w:val="00C05E4A"/>
    <w:rsid w:val="00C07082"/>
    <w:rsid w:val="00C07D9A"/>
    <w:rsid w:val="00C1015C"/>
    <w:rsid w:val="00C103BB"/>
    <w:rsid w:val="00C10A4B"/>
    <w:rsid w:val="00C10C8E"/>
    <w:rsid w:val="00C11B7B"/>
    <w:rsid w:val="00C11D85"/>
    <w:rsid w:val="00C15180"/>
    <w:rsid w:val="00C1563D"/>
    <w:rsid w:val="00C157E8"/>
    <w:rsid w:val="00C16F40"/>
    <w:rsid w:val="00C2200D"/>
    <w:rsid w:val="00C222E6"/>
    <w:rsid w:val="00C236C3"/>
    <w:rsid w:val="00C242E8"/>
    <w:rsid w:val="00C25216"/>
    <w:rsid w:val="00C272B3"/>
    <w:rsid w:val="00C27E4D"/>
    <w:rsid w:val="00C30DDC"/>
    <w:rsid w:val="00C322B9"/>
    <w:rsid w:val="00C35002"/>
    <w:rsid w:val="00C35D18"/>
    <w:rsid w:val="00C3630E"/>
    <w:rsid w:val="00C36D0E"/>
    <w:rsid w:val="00C37496"/>
    <w:rsid w:val="00C41011"/>
    <w:rsid w:val="00C4125B"/>
    <w:rsid w:val="00C42AAD"/>
    <w:rsid w:val="00C42B58"/>
    <w:rsid w:val="00C42D1E"/>
    <w:rsid w:val="00C43978"/>
    <w:rsid w:val="00C4399D"/>
    <w:rsid w:val="00C44EE6"/>
    <w:rsid w:val="00C46B3E"/>
    <w:rsid w:val="00C46D38"/>
    <w:rsid w:val="00C4782F"/>
    <w:rsid w:val="00C47870"/>
    <w:rsid w:val="00C478E4"/>
    <w:rsid w:val="00C47CF0"/>
    <w:rsid w:val="00C47EC0"/>
    <w:rsid w:val="00C5012E"/>
    <w:rsid w:val="00C50458"/>
    <w:rsid w:val="00C50CA7"/>
    <w:rsid w:val="00C51EC8"/>
    <w:rsid w:val="00C53DAE"/>
    <w:rsid w:val="00C55C64"/>
    <w:rsid w:val="00C55D11"/>
    <w:rsid w:val="00C55F92"/>
    <w:rsid w:val="00C56ED5"/>
    <w:rsid w:val="00C6192A"/>
    <w:rsid w:val="00C61C97"/>
    <w:rsid w:val="00C6273D"/>
    <w:rsid w:val="00C62957"/>
    <w:rsid w:val="00C62A0B"/>
    <w:rsid w:val="00C63928"/>
    <w:rsid w:val="00C649E2"/>
    <w:rsid w:val="00C6673D"/>
    <w:rsid w:val="00C66FAD"/>
    <w:rsid w:val="00C678ED"/>
    <w:rsid w:val="00C67C95"/>
    <w:rsid w:val="00C70F9F"/>
    <w:rsid w:val="00C714BD"/>
    <w:rsid w:val="00C7225C"/>
    <w:rsid w:val="00C725F4"/>
    <w:rsid w:val="00C72881"/>
    <w:rsid w:val="00C72947"/>
    <w:rsid w:val="00C72D21"/>
    <w:rsid w:val="00C7310E"/>
    <w:rsid w:val="00C74732"/>
    <w:rsid w:val="00C75027"/>
    <w:rsid w:val="00C756B3"/>
    <w:rsid w:val="00C760D6"/>
    <w:rsid w:val="00C775AE"/>
    <w:rsid w:val="00C77DFF"/>
    <w:rsid w:val="00C81713"/>
    <w:rsid w:val="00C81D54"/>
    <w:rsid w:val="00C84C53"/>
    <w:rsid w:val="00C84C5F"/>
    <w:rsid w:val="00C90DAC"/>
    <w:rsid w:val="00C91134"/>
    <w:rsid w:val="00C9118D"/>
    <w:rsid w:val="00C917D7"/>
    <w:rsid w:val="00C92FCC"/>
    <w:rsid w:val="00C93E45"/>
    <w:rsid w:val="00C94255"/>
    <w:rsid w:val="00C94D34"/>
    <w:rsid w:val="00C954C7"/>
    <w:rsid w:val="00C977FA"/>
    <w:rsid w:val="00C97BB0"/>
    <w:rsid w:val="00C97E1B"/>
    <w:rsid w:val="00CA0320"/>
    <w:rsid w:val="00CA03B7"/>
    <w:rsid w:val="00CA1634"/>
    <w:rsid w:val="00CA2037"/>
    <w:rsid w:val="00CA2133"/>
    <w:rsid w:val="00CA2A1E"/>
    <w:rsid w:val="00CA2C33"/>
    <w:rsid w:val="00CA2F63"/>
    <w:rsid w:val="00CA371E"/>
    <w:rsid w:val="00CA3B16"/>
    <w:rsid w:val="00CA3C04"/>
    <w:rsid w:val="00CA4A3A"/>
    <w:rsid w:val="00CA5FBA"/>
    <w:rsid w:val="00CA6762"/>
    <w:rsid w:val="00CA6A64"/>
    <w:rsid w:val="00CA6D53"/>
    <w:rsid w:val="00CB0223"/>
    <w:rsid w:val="00CB0742"/>
    <w:rsid w:val="00CB08DC"/>
    <w:rsid w:val="00CB21C1"/>
    <w:rsid w:val="00CB595E"/>
    <w:rsid w:val="00CB5B2B"/>
    <w:rsid w:val="00CB6FBE"/>
    <w:rsid w:val="00CC022F"/>
    <w:rsid w:val="00CC0ACC"/>
    <w:rsid w:val="00CC4259"/>
    <w:rsid w:val="00CC434C"/>
    <w:rsid w:val="00CC4EBC"/>
    <w:rsid w:val="00CC5598"/>
    <w:rsid w:val="00CC6549"/>
    <w:rsid w:val="00CC70BA"/>
    <w:rsid w:val="00CD18EF"/>
    <w:rsid w:val="00CD221E"/>
    <w:rsid w:val="00CD251D"/>
    <w:rsid w:val="00CD38FA"/>
    <w:rsid w:val="00CD538F"/>
    <w:rsid w:val="00CD5827"/>
    <w:rsid w:val="00CD6AD8"/>
    <w:rsid w:val="00CD6C53"/>
    <w:rsid w:val="00CD763F"/>
    <w:rsid w:val="00CD7BC7"/>
    <w:rsid w:val="00CE0FAF"/>
    <w:rsid w:val="00CE14DF"/>
    <w:rsid w:val="00CE228F"/>
    <w:rsid w:val="00CE2800"/>
    <w:rsid w:val="00CE366E"/>
    <w:rsid w:val="00CE3A73"/>
    <w:rsid w:val="00CE3C44"/>
    <w:rsid w:val="00CE3F7C"/>
    <w:rsid w:val="00CE40F8"/>
    <w:rsid w:val="00CE576E"/>
    <w:rsid w:val="00CE6073"/>
    <w:rsid w:val="00CE7D9C"/>
    <w:rsid w:val="00CF0A7B"/>
    <w:rsid w:val="00CF23E1"/>
    <w:rsid w:val="00CF242F"/>
    <w:rsid w:val="00CF2B49"/>
    <w:rsid w:val="00CF2FAF"/>
    <w:rsid w:val="00CF4D37"/>
    <w:rsid w:val="00CF6F27"/>
    <w:rsid w:val="00D00909"/>
    <w:rsid w:val="00D00956"/>
    <w:rsid w:val="00D018A4"/>
    <w:rsid w:val="00D0281F"/>
    <w:rsid w:val="00D0286F"/>
    <w:rsid w:val="00D049B5"/>
    <w:rsid w:val="00D06B99"/>
    <w:rsid w:val="00D073F1"/>
    <w:rsid w:val="00D07937"/>
    <w:rsid w:val="00D10A1C"/>
    <w:rsid w:val="00D10B54"/>
    <w:rsid w:val="00D11137"/>
    <w:rsid w:val="00D11EBA"/>
    <w:rsid w:val="00D13A38"/>
    <w:rsid w:val="00D13B64"/>
    <w:rsid w:val="00D146B0"/>
    <w:rsid w:val="00D1490C"/>
    <w:rsid w:val="00D16015"/>
    <w:rsid w:val="00D164EE"/>
    <w:rsid w:val="00D170A4"/>
    <w:rsid w:val="00D207E7"/>
    <w:rsid w:val="00D20A96"/>
    <w:rsid w:val="00D212FC"/>
    <w:rsid w:val="00D21631"/>
    <w:rsid w:val="00D21685"/>
    <w:rsid w:val="00D2217E"/>
    <w:rsid w:val="00D222E6"/>
    <w:rsid w:val="00D22505"/>
    <w:rsid w:val="00D22702"/>
    <w:rsid w:val="00D22951"/>
    <w:rsid w:val="00D230A6"/>
    <w:rsid w:val="00D2318B"/>
    <w:rsid w:val="00D2364F"/>
    <w:rsid w:val="00D23DBE"/>
    <w:rsid w:val="00D24736"/>
    <w:rsid w:val="00D24CD5"/>
    <w:rsid w:val="00D25082"/>
    <w:rsid w:val="00D26146"/>
    <w:rsid w:val="00D263CA"/>
    <w:rsid w:val="00D26DC8"/>
    <w:rsid w:val="00D3042A"/>
    <w:rsid w:val="00D30E26"/>
    <w:rsid w:val="00D31302"/>
    <w:rsid w:val="00D31475"/>
    <w:rsid w:val="00D31829"/>
    <w:rsid w:val="00D32CD5"/>
    <w:rsid w:val="00D34FDC"/>
    <w:rsid w:val="00D43632"/>
    <w:rsid w:val="00D43700"/>
    <w:rsid w:val="00D43933"/>
    <w:rsid w:val="00D43E9D"/>
    <w:rsid w:val="00D446DF"/>
    <w:rsid w:val="00D4474F"/>
    <w:rsid w:val="00D45E43"/>
    <w:rsid w:val="00D46E46"/>
    <w:rsid w:val="00D51472"/>
    <w:rsid w:val="00D519C4"/>
    <w:rsid w:val="00D522FE"/>
    <w:rsid w:val="00D526B3"/>
    <w:rsid w:val="00D52F54"/>
    <w:rsid w:val="00D548FD"/>
    <w:rsid w:val="00D549C0"/>
    <w:rsid w:val="00D556DA"/>
    <w:rsid w:val="00D55A19"/>
    <w:rsid w:val="00D55D2D"/>
    <w:rsid w:val="00D55ED7"/>
    <w:rsid w:val="00D56244"/>
    <w:rsid w:val="00D5679E"/>
    <w:rsid w:val="00D567F3"/>
    <w:rsid w:val="00D56B21"/>
    <w:rsid w:val="00D56DC6"/>
    <w:rsid w:val="00D57F97"/>
    <w:rsid w:val="00D61887"/>
    <w:rsid w:val="00D62995"/>
    <w:rsid w:val="00D6362F"/>
    <w:rsid w:val="00D64169"/>
    <w:rsid w:val="00D65210"/>
    <w:rsid w:val="00D70A37"/>
    <w:rsid w:val="00D70EFC"/>
    <w:rsid w:val="00D72DCC"/>
    <w:rsid w:val="00D73193"/>
    <w:rsid w:val="00D7345C"/>
    <w:rsid w:val="00D741DD"/>
    <w:rsid w:val="00D755A0"/>
    <w:rsid w:val="00D75E54"/>
    <w:rsid w:val="00D75FA4"/>
    <w:rsid w:val="00D76686"/>
    <w:rsid w:val="00D76719"/>
    <w:rsid w:val="00D76FB7"/>
    <w:rsid w:val="00D7757D"/>
    <w:rsid w:val="00D77853"/>
    <w:rsid w:val="00D77C37"/>
    <w:rsid w:val="00D77F49"/>
    <w:rsid w:val="00D81F5D"/>
    <w:rsid w:val="00D82DDA"/>
    <w:rsid w:val="00D83623"/>
    <w:rsid w:val="00D847CD"/>
    <w:rsid w:val="00D848EE"/>
    <w:rsid w:val="00D84A25"/>
    <w:rsid w:val="00D8531B"/>
    <w:rsid w:val="00D861DB"/>
    <w:rsid w:val="00D86C00"/>
    <w:rsid w:val="00D870D0"/>
    <w:rsid w:val="00D8776C"/>
    <w:rsid w:val="00D87D47"/>
    <w:rsid w:val="00D901EB"/>
    <w:rsid w:val="00D903A8"/>
    <w:rsid w:val="00D93408"/>
    <w:rsid w:val="00D93C69"/>
    <w:rsid w:val="00D93CB4"/>
    <w:rsid w:val="00D93DD0"/>
    <w:rsid w:val="00D946DD"/>
    <w:rsid w:val="00D95741"/>
    <w:rsid w:val="00D95891"/>
    <w:rsid w:val="00D96F19"/>
    <w:rsid w:val="00D972C7"/>
    <w:rsid w:val="00D97C97"/>
    <w:rsid w:val="00DA0031"/>
    <w:rsid w:val="00DA0176"/>
    <w:rsid w:val="00DA0261"/>
    <w:rsid w:val="00DA1270"/>
    <w:rsid w:val="00DA1999"/>
    <w:rsid w:val="00DA1AE6"/>
    <w:rsid w:val="00DA271E"/>
    <w:rsid w:val="00DA2C57"/>
    <w:rsid w:val="00DA2CFA"/>
    <w:rsid w:val="00DA3C35"/>
    <w:rsid w:val="00DA3FC5"/>
    <w:rsid w:val="00DA40CE"/>
    <w:rsid w:val="00DA4F3E"/>
    <w:rsid w:val="00DA5285"/>
    <w:rsid w:val="00DA619E"/>
    <w:rsid w:val="00DA64DC"/>
    <w:rsid w:val="00DB1C23"/>
    <w:rsid w:val="00DB3512"/>
    <w:rsid w:val="00DB3B61"/>
    <w:rsid w:val="00DB6036"/>
    <w:rsid w:val="00DB618D"/>
    <w:rsid w:val="00DB7687"/>
    <w:rsid w:val="00DB78A2"/>
    <w:rsid w:val="00DB7BC9"/>
    <w:rsid w:val="00DC05DC"/>
    <w:rsid w:val="00DC09B8"/>
    <w:rsid w:val="00DC0C7F"/>
    <w:rsid w:val="00DC2165"/>
    <w:rsid w:val="00DC2A9E"/>
    <w:rsid w:val="00DC3D15"/>
    <w:rsid w:val="00DC4B64"/>
    <w:rsid w:val="00DC4EBD"/>
    <w:rsid w:val="00DC53D7"/>
    <w:rsid w:val="00DC5496"/>
    <w:rsid w:val="00DC5B2F"/>
    <w:rsid w:val="00DC7096"/>
    <w:rsid w:val="00DD12B5"/>
    <w:rsid w:val="00DD1502"/>
    <w:rsid w:val="00DD1EBA"/>
    <w:rsid w:val="00DD22D1"/>
    <w:rsid w:val="00DD300F"/>
    <w:rsid w:val="00DD3FD0"/>
    <w:rsid w:val="00DD45C3"/>
    <w:rsid w:val="00DD4927"/>
    <w:rsid w:val="00DD53AC"/>
    <w:rsid w:val="00DD7D52"/>
    <w:rsid w:val="00DE0646"/>
    <w:rsid w:val="00DE0B5A"/>
    <w:rsid w:val="00DE0C8B"/>
    <w:rsid w:val="00DE1A96"/>
    <w:rsid w:val="00DE329C"/>
    <w:rsid w:val="00DE349D"/>
    <w:rsid w:val="00DE3744"/>
    <w:rsid w:val="00DE3CC1"/>
    <w:rsid w:val="00DE51D0"/>
    <w:rsid w:val="00DE5466"/>
    <w:rsid w:val="00DE5590"/>
    <w:rsid w:val="00DE5D62"/>
    <w:rsid w:val="00DE6032"/>
    <w:rsid w:val="00DE6062"/>
    <w:rsid w:val="00DE6519"/>
    <w:rsid w:val="00DE658C"/>
    <w:rsid w:val="00DE65E9"/>
    <w:rsid w:val="00DE68E5"/>
    <w:rsid w:val="00DE745E"/>
    <w:rsid w:val="00DE7503"/>
    <w:rsid w:val="00DE79FC"/>
    <w:rsid w:val="00DF09FF"/>
    <w:rsid w:val="00DF125B"/>
    <w:rsid w:val="00DF135A"/>
    <w:rsid w:val="00DF2615"/>
    <w:rsid w:val="00DF3A67"/>
    <w:rsid w:val="00DF4516"/>
    <w:rsid w:val="00DF4CF1"/>
    <w:rsid w:val="00DF53F7"/>
    <w:rsid w:val="00DF7CEC"/>
    <w:rsid w:val="00DF7E23"/>
    <w:rsid w:val="00E00C94"/>
    <w:rsid w:val="00E00E2C"/>
    <w:rsid w:val="00E02863"/>
    <w:rsid w:val="00E03C5F"/>
    <w:rsid w:val="00E03D11"/>
    <w:rsid w:val="00E05BE8"/>
    <w:rsid w:val="00E05ED7"/>
    <w:rsid w:val="00E061AC"/>
    <w:rsid w:val="00E0787A"/>
    <w:rsid w:val="00E07D85"/>
    <w:rsid w:val="00E1004B"/>
    <w:rsid w:val="00E1029D"/>
    <w:rsid w:val="00E108CF"/>
    <w:rsid w:val="00E10EC0"/>
    <w:rsid w:val="00E12010"/>
    <w:rsid w:val="00E128F4"/>
    <w:rsid w:val="00E13AC8"/>
    <w:rsid w:val="00E15280"/>
    <w:rsid w:val="00E15936"/>
    <w:rsid w:val="00E1681A"/>
    <w:rsid w:val="00E20A34"/>
    <w:rsid w:val="00E20B31"/>
    <w:rsid w:val="00E20CEF"/>
    <w:rsid w:val="00E21739"/>
    <w:rsid w:val="00E217F4"/>
    <w:rsid w:val="00E21F29"/>
    <w:rsid w:val="00E21FBA"/>
    <w:rsid w:val="00E242C8"/>
    <w:rsid w:val="00E24690"/>
    <w:rsid w:val="00E24767"/>
    <w:rsid w:val="00E2623B"/>
    <w:rsid w:val="00E26559"/>
    <w:rsid w:val="00E268F3"/>
    <w:rsid w:val="00E30E2C"/>
    <w:rsid w:val="00E3183E"/>
    <w:rsid w:val="00E34CD1"/>
    <w:rsid w:val="00E352E4"/>
    <w:rsid w:val="00E35585"/>
    <w:rsid w:val="00E35BB9"/>
    <w:rsid w:val="00E36487"/>
    <w:rsid w:val="00E36A90"/>
    <w:rsid w:val="00E36AB3"/>
    <w:rsid w:val="00E36E69"/>
    <w:rsid w:val="00E37110"/>
    <w:rsid w:val="00E37275"/>
    <w:rsid w:val="00E40444"/>
    <w:rsid w:val="00E407C0"/>
    <w:rsid w:val="00E40F2D"/>
    <w:rsid w:val="00E41A39"/>
    <w:rsid w:val="00E41E0F"/>
    <w:rsid w:val="00E43D6A"/>
    <w:rsid w:val="00E44367"/>
    <w:rsid w:val="00E44EC3"/>
    <w:rsid w:val="00E469A0"/>
    <w:rsid w:val="00E4760B"/>
    <w:rsid w:val="00E517CA"/>
    <w:rsid w:val="00E52AB7"/>
    <w:rsid w:val="00E53167"/>
    <w:rsid w:val="00E54965"/>
    <w:rsid w:val="00E56179"/>
    <w:rsid w:val="00E570C5"/>
    <w:rsid w:val="00E578B7"/>
    <w:rsid w:val="00E60C4B"/>
    <w:rsid w:val="00E615E2"/>
    <w:rsid w:val="00E62119"/>
    <w:rsid w:val="00E6219A"/>
    <w:rsid w:val="00E64133"/>
    <w:rsid w:val="00E65753"/>
    <w:rsid w:val="00E658ED"/>
    <w:rsid w:val="00E65E8B"/>
    <w:rsid w:val="00E67F00"/>
    <w:rsid w:val="00E70345"/>
    <w:rsid w:val="00E70434"/>
    <w:rsid w:val="00E70AF9"/>
    <w:rsid w:val="00E70F87"/>
    <w:rsid w:val="00E71313"/>
    <w:rsid w:val="00E71600"/>
    <w:rsid w:val="00E71990"/>
    <w:rsid w:val="00E71FFB"/>
    <w:rsid w:val="00E72964"/>
    <w:rsid w:val="00E7537E"/>
    <w:rsid w:val="00E75A4D"/>
    <w:rsid w:val="00E75BC5"/>
    <w:rsid w:val="00E76A2C"/>
    <w:rsid w:val="00E77FD0"/>
    <w:rsid w:val="00E80206"/>
    <w:rsid w:val="00E80A83"/>
    <w:rsid w:val="00E81AF6"/>
    <w:rsid w:val="00E820BC"/>
    <w:rsid w:val="00E831A9"/>
    <w:rsid w:val="00E8338A"/>
    <w:rsid w:val="00E83443"/>
    <w:rsid w:val="00E841B8"/>
    <w:rsid w:val="00E858EC"/>
    <w:rsid w:val="00E86316"/>
    <w:rsid w:val="00E87652"/>
    <w:rsid w:val="00E87F4B"/>
    <w:rsid w:val="00E90B77"/>
    <w:rsid w:val="00E94027"/>
    <w:rsid w:val="00E953E5"/>
    <w:rsid w:val="00E965D5"/>
    <w:rsid w:val="00E972FE"/>
    <w:rsid w:val="00E97431"/>
    <w:rsid w:val="00E9758A"/>
    <w:rsid w:val="00E97B16"/>
    <w:rsid w:val="00EA024C"/>
    <w:rsid w:val="00EA0E9B"/>
    <w:rsid w:val="00EA108A"/>
    <w:rsid w:val="00EA145B"/>
    <w:rsid w:val="00EA1A8D"/>
    <w:rsid w:val="00EA3132"/>
    <w:rsid w:val="00EA4D72"/>
    <w:rsid w:val="00EA5DC1"/>
    <w:rsid w:val="00EA6589"/>
    <w:rsid w:val="00EA6847"/>
    <w:rsid w:val="00EA69EC"/>
    <w:rsid w:val="00EA6F4E"/>
    <w:rsid w:val="00EA7AD3"/>
    <w:rsid w:val="00EB01B1"/>
    <w:rsid w:val="00EB03AA"/>
    <w:rsid w:val="00EB0561"/>
    <w:rsid w:val="00EB0593"/>
    <w:rsid w:val="00EB0BDC"/>
    <w:rsid w:val="00EB0D96"/>
    <w:rsid w:val="00EB2A7D"/>
    <w:rsid w:val="00EB42D5"/>
    <w:rsid w:val="00EB437E"/>
    <w:rsid w:val="00EB4591"/>
    <w:rsid w:val="00EB5261"/>
    <w:rsid w:val="00EB54BA"/>
    <w:rsid w:val="00EB72C2"/>
    <w:rsid w:val="00EC12E8"/>
    <w:rsid w:val="00EC1321"/>
    <w:rsid w:val="00EC24A7"/>
    <w:rsid w:val="00EC4B94"/>
    <w:rsid w:val="00EC52EF"/>
    <w:rsid w:val="00EC5A95"/>
    <w:rsid w:val="00EC5F7D"/>
    <w:rsid w:val="00EC6415"/>
    <w:rsid w:val="00EC6D61"/>
    <w:rsid w:val="00EC7C43"/>
    <w:rsid w:val="00ED07DD"/>
    <w:rsid w:val="00ED08E6"/>
    <w:rsid w:val="00ED0E58"/>
    <w:rsid w:val="00ED158C"/>
    <w:rsid w:val="00ED1993"/>
    <w:rsid w:val="00ED1D21"/>
    <w:rsid w:val="00ED3417"/>
    <w:rsid w:val="00ED3C9F"/>
    <w:rsid w:val="00ED4CD8"/>
    <w:rsid w:val="00ED59BE"/>
    <w:rsid w:val="00ED69FB"/>
    <w:rsid w:val="00EE123D"/>
    <w:rsid w:val="00EE2A19"/>
    <w:rsid w:val="00EE2A7B"/>
    <w:rsid w:val="00EE3AB2"/>
    <w:rsid w:val="00EE41B2"/>
    <w:rsid w:val="00EE4717"/>
    <w:rsid w:val="00EE4E06"/>
    <w:rsid w:val="00EE4EA2"/>
    <w:rsid w:val="00EE55EA"/>
    <w:rsid w:val="00EE6364"/>
    <w:rsid w:val="00EE66A5"/>
    <w:rsid w:val="00EE7E94"/>
    <w:rsid w:val="00EF0220"/>
    <w:rsid w:val="00EF08E1"/>
    <w:rsid w:val="00EF1BF4"/>
    <w:rsid w:val="00EF1DB2"/>
    <w:rsid w:val="00EF22A7"/>
    <w:rsid w:val="00EF2790"/>
    <w:rsid w:val="00EF5B67"/>
    <w:rsid w:val="00EF661F"/>
    <w:rsid w:val="00F00C61"/>
    <w:rsid w:val="00F00E81"/>
    <w:rsid w:val="00F028A7"/>
    <w:rsid w:val="00F02BFF"/>
    <w:rsid w:val="00F03B0E"/>
    <w:rsid w:val="00F048A1"/>
    <w:rsid w:val="00F051F7"/>
    <w:rsid w:val="00F071A8"/>
    <w:rsid w:val="00F10CFC"/>
    <w:rsid w:val="00F12936"/>
    <w:rsid w:val="00F129F1"/>
    <w:rsid w:val="00F12B22"/>
    <w:rsid w:val="00F13699"/>
    <w:rsid w:val="00F15EB5"/>
    <w:rsid w:val="00F20A01"/>
    <w:rsid w:val="00F21ECF"/>
    <w:rsid w:val="00F227EB"/>
    <w:rsid w:val="00F25D11"/>
    <w:rsid w:val="00F263EA"/>
    <w:rsid w:val="00F26B15"/>
    <w:rsid w:val="00F26DB8"/>
    <w:rsid w:val="00F27F4A"/>
    <w:rsid w:val="00F307C0"/>
    <w:rsid w:val="00F32021"/>
    <w:rsid w:val="00F32721"/>
    <w:rsid w:val="00F327C3"/>
    <w:rsid w:val="00F32C03"/>
    <w:rsid w:val="00F33D72"/>
    <w:rsid w:val="00F35735"/>
    <w:rsid w:val="00F35A6B"/>
    <w:rsid w:val="00F35E15"/>
    <w:rsid w:val="00F40ABB"/>
    <w:rsid w:val="00F447DA"/>
    <w:rsid w:val="00F4562F"/>
    <w:rsid w:val="00F457A2"/>
    <w:rsid w:val="00F45BF9"/>
    <w:rsid w:val="00F460E7"/>
    <w:rsid w:val="00F519C8"/>
    <w:rsid w:val="00F538C0"/>
    <w:rsid w:val="00F54492"/>
    <w:rsid w:val="00F54CC0"/>
    <w:rsid w:val="00F54FEC"/>
    <w:rsid w:val="00F55ECF"/>
    <w:rsid w:val="00F57023"/>
    <w:rsid w:val="00F576C3"/>
    <w:rsid w:val="00F57CAE"/>
    <w:rsid w:val="00F60667"/>
    <w:rsid w:val="00F60728"/>
    <w:rsid w:val="00F62FF3"/>
    <w:rsid w:val="00F635ED"/>
    <w:rsid w:val="00F643B1"/>
    <w:rsid w:val="00F65153"/>
    <w:rsid w:val="00F657D1"/>
    <w:rsid w:val="00F65822"/>
    <w:rsid w:val="00F65FE9"/>
    <w:rsid w:val="00F66579"/>
    <w:rsid w:val="00F66B3F"/>
    <w:rsid w:val="00F66CE3"/>
    <w:rsid w:val="00F70083"/>
    <w:rsid w:val="00F70665"/>
    <w:rsid w:val="00F71F49"/>
    <w:rsid w:val="00F72BFD"/>
    <w:rsid w:val="00F73373"/>
    <w:rsid w:val="00F73F1D"/>
    <w:rsid w:val="00F743B9"/>
    <w:rsid w:val="00F74BE9"/>
    <w:rsid w:val="00F765C4"/>
    <w:rsid w:val="00F770AD"/>
    <w:rsid w:val="00F77AEE"/>
    <w:rsid w:val="00F80FEB"/>
    <w:rsid w:val="00F83A68"/>
    <w:rsid w:val="00F83A9C"/>
    <w:rsid w:val="00F83B58"/>
    <w:rsid w:val="00F84266"/>
    <w:rsid w:val="00F854CC"/>
    <w:rsid w:val="00F8579E"/>
    <w:rsid w:val="00F85E9A"/>
    <w:rsid w:val="00F8622B"/>
    <w:rsid w:val="00F86793"/>
    <w:rsid w:val="00F86A87"/>
    <w:rsid w:val="00F87316"/>
    <w:rsid w:val="00F90D65"/>
    <w:rsid w:val="00F91033"/>
    <w:rsid w:val="00F92083"/>
    <w:rsid w:val="00F926B4"/>
    <w:rsid w:val="00F930C2"/>
    <w:rsid w:val="00F93127"/>
    <w:rsid w:val="00F93CD5"/>
    <w:rsid w:val="00F94273"/>
    <w:rsid w:val="00F94832"/>
    <w:rsid w:val="00F94BFD"/>
    <w:rsid w:val="00F95215"/>
    <w:rsid w:val="00F95807"/>
    <w:rsid w:val="00F961BF"/>
    <w:rsid w:val="00F96555"/>
    <w:rsid w:val="00F96BE6"/>
    <w:rsid w:val="00F96C75"/>
    <w:rsid w:val="00FA0184"/>
    <w:rsid w:val="00FA0626"/>
    <w:rsid w:val="00FA0AB1"/>
    <w:rsid w:val="00FA0AB9"/>
    <w:rsid w:val="00FA1F17"/>
    <w:rsid w:val="00FA23EB"/>
    <w:rsid w:val="00FA281D"/>
    <w:rsid w:val="00FA3D58"/>
    <w:rsid w:val="00FA60D8"/>
    <w:rsid w:val="00FA688E"/>
    <w:rsid w:val="00FA6D26"/>
    <w:rsid w:val="00FA70DF"/>
    <w:rsid w:val="00FA722B"/>
    <w:rsid w:val="00FA7B3B"/>
    <w:rsid w:val="00FB03CF"/>
    <w:rsid w:val="00FB1127"/>
    <w:rsid w:val="00FB119F"/>
    <w:rsid w:val="00FB291D"/>
    <w:rsid w:val="00FB2EE1"/>
    <w:rsid w:val="00FB32DF"/>
    <w:rsid w:val="00FB3851"/>
    <w:rsid w:val="00FB4A58"/>
    <w:rsid w:val="00FB77BA"/>
    <w:rsid w:val="00FC1BCB"/>
    <w:rsid w:val="00FC1D51"/>
    <w:rsid w:val="00FC2FA0"/>
    <w:rsid w:val="00FC4FE9"/>
    <w:rsid w:val="00FD0F22"/>
    <w:rsid w:val="00FD11A6"/>
    <w:rsid w:val="00FD37B3"/>
    <w:rsid w:val="00FD3E09"/>
    <w:rsid w:val="00FD4EB5"/>
    <w:rsid w:val="00FD60FD"/>
    <w:rsid w:val="00FD785B"/>
    <w:rsid w:val="00FD7F6A"/>
    <w:rsid w:val="00FE0BC3"/>
    <w:rsid w:val="00FE1796"/>
    <w:rsid w:val="00FE20A1"/>
    <w:rsid w:val="00FE4350"/>
    <w:rsid w:val="00FE4944"/>
    <w:rsid w:val="00FE529B"/>
    <w:rsid w:val="00FE54FA"/>
    <w:rsid w:val="00FE585B"/>
    <w:rsid w:val="00FE6717"/>
    <w:rsid w:val="00FE7D34"/>
    <w:rsid w:val="00FF09F5"/>
    <w:rsid w:val="00FF326F"/>
    <w:rsid w:val="00FF4429"/>
    <w:rsid w:val="00FF5287"/>
    <w:rsid w:val="00FF5FCB"/>
    <w:rsid w:val="00FF6E87"/>
    <w:rsid w:val="00FF709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ACF80D"/>
  <w15:docId w15:val="{9D996212-3089-4C04-8241-19C81CBA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51C"/>
    <w:rPr>
      <w:sz w:val="32"/>
      <w:lang w:eastAsia="en-US"/>
    </w:rPr>
  </w:style>
  <w:style w:type="paragraph" w:styleId="Naslov1">
    <w:name w:val="heading 1"/>
    <w:basedOn w:val="Normal"/>
    <w:next w:val="Normal"/>
    <w:link w:val="Naslov1Char"/>
    <w:uiPriority w:val="9"/>
    <w:qFormat/>
    <w:rsid w:val="00162C80"/>
    <w:pPr>
      <w:keepNext/>
      <w:jc w:val="both"/>
      <w:outlineLvl w:val="0"/>
    </w:pPr>
    <w:rPr>
      <w:i/>
      <w:sz w:val="24"/>
    </w:rPr>
  </w:style>
  <w:style w:type="paragraph" w:styleId="Naslov2">
    <w:name w:val="heading 2"/>
    <w:basedOn w:val="Normal"/>
    <w:next w:val="Normal"/>
    <w:link w:val="Naslov2Char"/>
    <w:unhideWhenUsed/>
    <w:qFormat/>
    <w:rsid w:val="00B0184B"/>
    <w:pPr>
      <w:keepNext/>
      <w:spacing w:before="240" w:after="60"/>
      <w:outlineLvl w:val="1"/>
    </w:pPr>
    <w:rPr>
      <w:rFonts w:ascii="Calibri Light" w:hAnsi="Calibri Light"/>
      <w:b/>
      <w:bCs/>
      <w:i/>
      <w:iCs/>
      <w:sz w:val="28"/>
      <w:szCs w:val="28"/>
    </w:rPr>
  </w:style>
  <w:style w:type="paragraph" w:styleId="Naslov3">
    <w:name w:val="heading 3"/>
    <w:basedOn w:val="Normal"/>
    <w:next w:val="Normal"/>
    <w:link w:val="Naslov3Char"/>
    <w:uiPriority w:val="9"/>
    <w:unhideWhenUsed/>
    <w:qFormat/>
    <w:rsid w:val="00717D33"/>
    <w:pPr>
      <w:keepNext/>
      <w:spacing w:before="240" w:after="60"/>
      <w:outlineLvl w:val="2"/>
    </w:pPr>
    <w:rPr>
      <w:rFonts w:ascii="Calibri Light" w:hAnsi="Calibri Light"/>
      <w:b/>
      <w:bCs/>
      <w:sz w:val="26"/>
      <w:szCs w:val="26"/>
    </w:rPr>
  </w:style>
  <w:style w:type="paragraph" w:styleId="Naslov4">
    <w:name w:val="heading 4"/>
    <w:basedOn w:val="Normal"/>
    <w:next w:val="Normal"/>
    <w:link w:val="Naslov4Char"/>
    <w:uiPriority w:val="9"/>
    <w:unhideWhenUsed/>
    <w:qFormat/>
    <w:rsid w:val="009B72DC"/>
    <w:pPr>
      <w:keepNext/>
      <w:spacing w:before="240" w:after="60"/>
      <w:outlineLvl w:val="3"/>
    </w:pPr>
    <w:rPr>
      <w:rFonts w:ascii="Calibri" w:hAnsi="Calibri"/>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4Char">
    <w:name w:val="Naslov 4 Char"/>
    <w:link w:val="Naslov4"/>
    <w:uiPriority w:val="9"/>
    <w:rsid w:val="009B72DC"/>
    <w:rPr>
      <w:rFonts w:ascii="Calibri" w:eastAsia="Times New Roman" w:hAnsi="Calibri" w:cs="Times New Roman"/>
      <w:b/>
      <w:bCs/>
      <w:sz w:val="28"/>
      <w:szCs w:val="28"/>
      <w:lang w:val="en-GB" w:eastAsia="en-US"/>
    </w:rPr>
  </w:style>
  <w:style w:type="paragraph" w:styleId="Tijeloteksta">
    <w:name w:val="Body Text"/>
    <w:basedOn w:val="Normal"/>
    <w:rsid w:val="00162C80"/>
    <w:pPr>
      <w:jc w:val="both"/>
    </w:pPr>
    <w:rPr>
      <w:i/>
      <w:sz w:val="24"/>
    </w:rPr>
  </w:style>
  <w:style w:type="paragraph" w:styleId="Tijeloteksta2">
    <w:name w:val="Body Text 2"/>
    <w:basedOn w:val="Normal"/>
    <w:rsid w:val="00162C80"/>
    <w:pPr>
      <w:ind w:right="-1141"/>
      <w:jc w:val="both"/>
    </w:pPr>
    <w:rPr>
      <w:i/>
      <w:sz w:val="24"/>
    </w:rPr>
  </w:style>
  <w:style w:type="paragraph" w:styleId="Tijeloteksta3">
    <w:name w:val="Body Text 3"/>
    <w:basedOn w:val="Normal"/>
    <w:rsid w:val="00162C80"/>
    <w:pPr>
      <w:jc w:val="right"/>
    </w:pPr>
    <w:rPr>
      <w:i/>
      <w:sz w:val="24"/>
    </w:rPr>
  </w:style>
  <w:style w:type="paragraph" w:styleId="Podnoje">
    <w:name w:val="footer"/>
    <w:basedOn w:val="Normal"/>
    <w:link w:val="PodnojeChar"/>
    <w:uiPriority w:val="99"/>
    <w:rsid w:val="00162C80"/>
    <w:pPr>
      <w:tabs>
        <w:tab w:val="center" w:pos="4703"/>
        <w:tab w:val="right" w:pos="9406"/>
      </w:tabs>
    </w:pPr>
  </w:style>
  <w:style w:type="character" w:styleId="Brojstranice">
    <w:name w:val="page number"/>
    <w:basedOn w:val="Zadanifontodlomka"/>
    <w:rsid w:val="00162C80"/>
  </w:style>
  <w:style w:type="paragraph" w:styleId="Zaglavlje">
    <w:name w:val="header"/>
    <w:basedOn w:val="Normal"/>
    <w:link w:val="ZaglavljeChar"/>
    <w:uiPriority w:val="99"/>
    <w:rsid w:val="00162C80"/>
    <w:pPr>
      <w:tabs>
        <w:tab w:val="center" w:pos="4703"/>
        <w:tab w:val="right" w:pos="9406"/>
      </w:tabs>
    </w:pPr>
  </w:style>
  <w:style w:type="paragraph" w:styleId="Tekstbalonia">
    <w:name w:val="Balloon Text"/>
    <w:basedOn w:val="Normal"/>
    <w:link w:val="TekstbaloniaChar"/>
    <w:uiPriority w:val="99"/>
    <w:semiHidden/>
    <w:unhideWhenUsed/>
    <w:rsid w:val="00452486"/>
    <w:rPr>
      <w:rFonts w:ascii="Segoe UI" w:hAnsi="Segoe UI"/>
      <w:sz w:val="18"/>
      <w:szCs w:val="18"/>
    </w:rPr>
  </w:style>
  <w:style w:type="character" w:customStyle="1" w:styleId="TekstbaloniaChar">
    <w:name w:val="Tekst balončića Char"/>
    <w:link w:val="Tekstbalonia"/>
    <w:uiPriority w:val="99"/>
    <w:semiHidden/>
    <w:rsid w:val="00452486"/>
    <w:rPr>
      <w:rFonts w:ascii="Segoe UI" w:hAnsi="Segoe UI" w:cs="Segoe UI"/>
      <w:sz w:val="18"/>
      <w:szCs w:val="18"/>
      <w:lang w:val="en-GB" w:eastAsia="en-US"/>
    </w:rPr>
  </w:style>
  <w:style w:type="character" w:styleId="Hiperveza">
    <w:name w:val="Hyperlink"/>
    <w:uiPriority w:val="99"/>
    <w:semiHidden/>
    <w:unhideWhenUsed/>
    <w:rsid w:val="00B21317"/>
    <w:rPr>
      <w:color w:val="0000FF"/>
      <w:u w:val="single"/>
    </w:rPr>
  </w:style>
  <w:style w:type="character" w:styleId="SlijeenaHiperveza">
    <w:name w:val="FollowedHyperlink"/>
    <w:uiPriority w:val="99"/>
    <w:semiHidden/>
    <w:unhideWhenUsed/>
    <w:rsid w:val="00B21317"/>
    <w:rPr>
      <w:color w:val="800080"/>
      <w:u w:val="single"/>
    </w:rPr>
  </w:style>
  <w:style w:type="paragraph" w:customStyle="1" w:styleId="font5">
    <w:name w:val="font5"/>
    <w:basedOn w:val="Normal"/>
    <w:rsid w:val="001C1236"/>
    <w:pPr>
      <w:spacing w:before="100" w:beforeAutospacing="1" w:after="100" w:afterAutospacing="1"/>
    </w:pPr>
    <w:rPr>
      <w:rFonts w:ascii="Tahoma" w:hAnsi="Tahoma" w:cs="Tahoma"/>
      <w:b/>
      <w:bCs/>
      <w:color w:val="000000"/>
      <w:sz w:val="16"/>
      <w:szCs w:val="16"/>
      <w:lang w:eastAsia="hr-HR"/>
    </w:rPr>
  </w:style>
  <w:style w:type="paragraph" w:customStyle="1" w:styleId="font6">
    <w:name w:val="font6"/>
    <w:basedOn w:val="Normal"/>
    <w:rsid w:val="001C1236"/>
    <w:pPr>
      <w:spacing w:before="100" w:beforeAutospacing="1" w:after="100" w:afterAutospacing="1"/>
    </w:pPr>
    <w:rPr>
      <w:rFonts w:ascii="Tahoma" w:hAnsi="Tahoma" w:cs="Tahoma"/>
      <w:color w:val="000000"/>
      <w:sz w:val="16"/>
      <w:szCs w:val="16"/>
      <w:lang w:eastAsia="hr-HR"/>
    </w:rPr>
  </w:style>
  <w:style w:type="paragraph" w:customStyle="1" w:styleId="xl66">
    <w:name w:val="xl66"/>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67">
    <w:name w:val="xl67"/>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68">
    <w:name w:val="xl68"/>
    <w:basedOn w:val="Normal"/>
    <w:rsid w:val="001C1236"/>
    <w:pPr>
      <w:spacing w:before="100" w:beforeAutospacing="1" w:after="100" w:afterAutospacing="1"/>
    </w:pPr>
    <w:rPr>
      <w:rFonts w:ascii="Calibri" w:hAnsi="Calibri"/>
      <w:sz w:val="18"/>
      <w:szCs w:val="18"/>
      <w:lang w:eastAsia="hr-HR"/>
    </w:rPr>
  </w:style>
  <w:style w:type="paragraph" w:customStyle="1" w:styleId="xl69">
    <w:name w:val="xl69"/>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70">
    <w:name w:val="xl70"/>
    <w:basedOn w:val="Normal"/>
    <w:rsid w:val="001C1236"/>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71">
    <w:name w:val="xl71"/>
    <w:basedOn w:val="Normal"/>
    <w:rsid w:val="001C1236"/>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72">
    <w:name w:val="xl72"/>
    <w:basedOn w:val="Normal"/>
    <w:rsid w:val="001C1236"/>
    <w:pPr>
      <w:pBdr>
        <w:top w:val="single" w:sz="8" w:space="0" w:color="auto"/>
        <w:left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3">
    <w:name w:val="xl73"/>
    <w:basedOn w:val="Normal"/>
    <w:rsid w:val="001C1236"/>
    <w:pPr>
      <w:pBdr>
        <w:top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4">
    <w:name w:val="xl74"/>
    <w:basedOn w:val="Normal"/>
    <w:rsid w:val="001C1236"/>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000000"/>
      <w:sz w:val="18"/>
      <w:szCs w:val="18"/>
      <w:lang w:eastAsia="hr-HR"/>
    </w:rPr>
  </w:style>
  <w:style w:type="paragraph" w:customStyle="1" w:styleId="xl75">
    <w:name w:val="xl75"/>
    <w:basedOn w:val="Normal"/>
    <w:rsid w:val="001C1236"/>
    <w:pPr>
      <w:pBdr>
        <w:top w:val="single" w:sz="8" w:space="0" w:color="auto"/>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6">
    <w:name w:val="xl76"/>
    <w:basedOn w:val="Normal"/>
    <w:rsid w:val="001C1236"/>
    <w:pPr>
      <w:pBdr>
        <w:top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7">
    <w:name w:val="xl77"/>
    <w:basedOn w:val="Normal"/>
    <w:rsid w:val="001C1236"/>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8">
    <w:name w:val="xl78"/>
    <w:basedOn w:val="Normal"/>
    <w:rsid w:val="001C1236"/>
    <w:pPr>
      <w:pBdr>
        <w:top w:val="single" w:sz="8"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9">
    <w:name w:val="xl79"/>
    <w:basedOn w:val="Normal"/>
    <w:rsid w:val="001C1236"/>
    <w:pPr>
      <w:pBdr>
        <w:top w:val="single" w:sz="8"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0">
    <w:name w:val="xl80"/>
    <w:basedOn w:val="Normal"/>
    <w:rsid w:val="001C1236"/>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1">
    <w:name w:val="xl81"/>
    <w:basedOn w:val="Normal"/>
    <w:rsid w:val="001C1236"/>
    <w:pPr>
      <w:pBdr>
        <w:top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2">
    <w:name w:val="xl82"/>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3">
    <w:name w:val="xl83"/>
    <w:basedOn w:val="Normal"/>
    <w:rsid w:val="001C1236"/>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4">
    <w:name w:val="xl84"/>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5">
    <w:name w:val="xl85"/>
    <w:basedOn w:val="Normal"/>
    <w:rsid w:val="001C1236"/>
    <w:pPr>
      <w:pBdr>
        <w:top w:val="single" w:sz="4"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6">
    <w:name w:val="xl86"/>
    <w:basedOn w:val="Normal"/>
    <w:rsid w:val="001C1236"/>
    <w:pPr>
      <w:pBdr>
        <w:top w:val="single" w:sz="4"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7">
    <w:name w:val="xl87"/>
    <w:basedOn w:val="Normal"/>
    <w:rsid w:val="001C1236"/>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8">
    <w:name w:val="xl88"/>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9">
    <w:name w:val="xl89"/>
    <w:basedOn w:val="Normal"/>
    <w:rsid w:val="001C1236"/>
    <w:pPr>
      <w:pBdr>
        <w:top w:val="single" w:sz="4" w:space="0" w:color="auto"/>
        <w:left w:val="single" w:sz="8"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0">
    <w:name w:val="xl90"/>
    <w:basedOn w:val="Normal"/>
    <w:rsid w:val="001C1236"/>
    <w:pPr>
      <w:pBdr>
        <w:top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1">
    <w:name w:val="xl91"/>
    <w:basedOn w:val="Normal"/>
    <w:rsid w:val="001C1236"/>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2">
    <w:name w:val="xl92"/>
    <w:basedOn w:val="Normal"/>
    <w:rsid w:val="001C1236"/>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3">
    <w:name w:val="xl93"/>
    <w:basedOn w:val="Normal"/>
    <w:rsid w:val="001C1236"/>
    <w:pPr>
      <w:pBdr>
        <w:top w:val="single" w:sz="4" w:space="0" w:color="auto"/>
        <w:bottom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4">
    <w:name w:val="xl94"/>
    <w:basedOn w:val="Normal"/>
    <w:rsid w:val="001C1236"/>
    <w:pPr>
      <w:pBdr>
        <w:top w:val="single" w:sz="4" w:space="0" w:color="auto"/>
        <w:left w:val="single" w:sz="4" w:space="0" w:color="auto"/>
        <w:bottom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5">
    <w:name w:val="xl95"/>
    <w:basedOn w:val="Normal"/>
    <w:rsid w:val="001C1236"/>
    <w:pPr>
      <w:pBdr>
        <w:lef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96">
    <w:name w:val="xl96"/>
    <w:basedOn w:val="Normal"/>
    <w:rsid w:val="001C1236"/>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7">
    <w:name w:val="xl97"/>
    <w:basedOn w:val="Normal"/>
    <w:rsid w:val="001C1236"/>
    <w:pPr>
      <w:pBdr>
        <w:left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98">
    <w:name w:val="xl98"/>
    <w:basedOn w:val="Normal"/>
    <w:rsid w:val="001C1236"/>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9">
    <w:name w:val="xl99"/>
    <w:basedOn w:val="Normal"/>
    <w:rsid w:val="001C1236"/>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0">
    <w:name w:val="xl100"/>
    <w:basedOn w:val="Normal"/>
    <w:rsid w:val="001C1236"/>
    <w:pP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1">
    <w:name w:val="xl101"/>
    <w:basedOn w:val="Normal"/>
    <w:rsid w:val="001C1236"/>
    <w:pPr>
      <w:pBdr>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2">
    <w:name w:val="xl102"/>
    <w:basedOn w:val="Normal"/>
    <w:rsid w:val="001C1236"/>
    <w:pPr>
      <w:pBdr>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3">
    <w:name w:val="xl103"/>
    <w:basedOn w:val="Normal"/>
    <w:rsid w:val="001C1236"/>
    <w:pPr>
      <w:pBdr>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4">
    <w:name w:val="xl104"/>
    <w:basedOn w:val="Normal"/>
    <w:rsid w:val="001C1236"/>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5">
    <w:name w:val="xl105"/>
    <w:basedOn w:val="Normal"/>
    <w:rsid w:val="001C1236"/>
    <w:pPr>
      <w:pBdr>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06">
    <w:name w:val="xl106"/>
    <w:basedOn w:val="Normal"/>
    <w:rsid w:val="001C1236"/>
    <w:pPr>
      <w:pBdr>
        <w:left w:val="single" w:sz="4" w:space="0" w:color="auto"/>
        <w:bottom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7">
    <w:name w:val="xl107"/>
    <w:basedOn w:val="Normal"/>
    <w:rsid w:val="001C1236"/>
    <w:pPr>
      <w:pBdr>
        <w:top w:val="single" w:sz="4" w:space="0" w:color="auto"/>
        <w:left w:val="single" w:sz="4" w:space="0" w:color="auto"/>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8">
    <w:name w:val="xl108"/>
    <w:basedOn w:val="Normal"/>
    <w:rsid w:val="001C1236"/>
    <w:pPr>
      <w:shd w:val="clear" w:color="000000" w:fill="FFFFFF"/>
      <w:spacing w:before="100" w:beforeAutospacing="1" w:after="100" w:afterAutospacing="1"/>
    </w:pPr>
    <w:rPr>
      <w:rFonts w:ascii="Calibri" w:hAnsi="Calibri"/>
      <w:color w:val="FFFFFF"/>
      <w:sz w:val="18"/>
      <w:szCs w:val="18"/>
      <w:lang w:eastAsia="hr-HR"/>
    </w:rPr>
  </w:style>
  <w:style w:type="paragraph" w:customStyle="1" w:styleId="xl109">
    <w:name w:val="xl109"/>
    <w:basedOn w:val="Normal"/>
    <w:rsid w:val="001C1236"/>
    <w:pPr>
      <w:shd w:val="clear" w:color="000000" w:fill="595959"/>
      <w:spacing w:before="100" w:beforeAutospacing="1" w:after="100" w:afterAutospacing="1"/>
    </w:pPr>
    <w:rPr>
      <w:rFonts w:ascii="Calibri" w:hAnsi="Calibri"/>
      <w:color w:val="FFFFFF"/>
      <w:sz w:val="18"/>
      <w:szCs w:val="18"/>
      <w:lang w:eastAsia="hr-HR"/>
    </w:rPr>
  </w:style>
  <w:style w:type="paragraph" w:customStyle="1" w:styleId="xl110">
    <w:name w:val="xl110"/>
    <w:basedOn w:val="Normal"/>
    <w:rsid w:val="001C1236"/>
    <w:pPr>
      <w:pBdr>
        <w:left w:val="single" w:sz="8"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1">
    <w:name w:val="xl111"/>
    <w:basedOn w:val="Normal"/>
    <w:rsid w:val="001C1236"/>
    <w:pPr>
      <w:pBdr>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2">
    <w:name w:val="xl112"/>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3">
    <w:name w:val="xl113"/>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14">
    <w:name w:val="xl114"/>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5">
    <w:name w:val="xl115"/>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6">
    <w:name w:val="xl116"/>
    <w:basedOn w:val="Normal"/>
    <w:rsid w:val="001C1236"/>
    <w:pPr>
      <w:pBdr>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7">
    <w:name w:val="xl117"/>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8">
    <w:name w:val="xl118"/>
    <w:basedOn w:val="Normal"/>
    <w:rsid w:val="001C12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19">
    <w:name w:val="xl119"/>
    <w:basedOn w:val="Normal"/>
    <w:rsid w:val="001C12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b/>
      <w:bCs/>
      <w:sz w:val="18"/>
      <w:szCs w:val="18"/>
      <w:lang w:eastAsia="hr-HR"/>
    </w:rPr>
  </w:style>
  <w:style w:type="paragraph" w:customStyle="1" w:styleId="xl120">
    <w:name w:val="xl120"/>
    <w:basedOn w:val="Normal"/>
    <w:rsid w:val="001C1236"/>
    <w:pPr>
      <w:pBdr>
        <w:left w:val="single" w:sz="4" w:space="0" w:color="auto"/>
        <w:bottom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1">
    <w:name w:val="xl121"/>
    <w:basedOn w:val="Normal"/>
    <w:rsid w:val="001C123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2">
    <w:name w:val="xl122"/>
    <w:basedOn w:val="Normal"/>
    <w:rsid w:val="001C1236"/>
    <w:pPr>
      <w:shd w:val="clear" w:color="000000" w:fill="BFBFBF"/>
      <w:spacing w:before="100" w:beforeAutospacing="1" w:after="100" w:afterAutospacing="1"/>
    </w:pPr>
    <w:rPr>
      <w:rFonts w:ascii="Calibri" w:hAnsi="Calibri"/>
      <w:sz w:val="18"/>
      <w:szCs w:val="18"/>
      <w:lang w:eastAsia="hr-HR"/>
    </w:rPr>
  </w:style>
  <w:style w:type="paragraph" w:customStyle="1" w:styleId="xl123">
    <w:name w:val="xl123"/>
    <w:basedOn w:val="Normal"/>
    <w:rsid w:val="001C1236"/>
    <w:pPr>
      <w:pBdr>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24">
    <w:name w:val="xl124"/>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25">
    <w:name w:val="xl12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6">
    <w:name w:val="xl126"/>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7">
    <w:name w:val="xl127"/>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8">
    <w:name w:val="xl128"/>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9">
    <w:name w:val="xl129"/>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0">
    <w:name w:val="xl130"/>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31">
    <w:name w:val="xl131"/>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2">
    <w:name w:val="xl132"/>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3">
    <w:name w:val="xl133"/>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4">
    <w:name w:val="xl134"/>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5">
    <w:name w:val="xl135"/>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6">
    <w:name w:val="xl136"/>
    <w:basedOn w:val="Normal"/>
    <w:rsid w:val="001C1236"/>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7">
    <w:name w:val="xl137"/>
    <w:basedOn w:val="Normal"/>
    <w:rsid w:val="001C1236"/>
    <w:pPr>
      <w:pBdr>
        <w:lef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8">
    <w:name w:val="xl138"/>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9">
    <w:name w:val="xl139"/>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0">
    <w:name w:val="xl140"/>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1">
    <w:name w:val="xl141"/>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2">
    <w:name w:val="xl142"/>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43">
    <w:name w:val="xl143"/>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4">
    <w:name w:val="xl144"/>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5">
    <w:name w:val="xl145"/>
    <w:basedOn w:val="Normal"/>
    <w:rsid w:val="001C1236"/>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6">
    <w:name w:val="xl146"/>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7">
    <w:name w:val="xl147"/>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8">
    <w:name w:val="xl148"/>
    <w:basedOn w:val="Normal"/>
    <w:rsid w:val="001C1236"/>
    <w:pPr>
      <w:pBdr>
        <w:top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9">
    <w:name w:val="xl149"/>
    <w:basedOn w:val="Normal"/>
    <w:rsid w:val="001C1236"/>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0">
    <w:name w:val="xl150"/>
    <w:basedOn w:val="Normal"/>
    <w:rsid w:val="001C1236"/>
    <w:pPr>
      <w:pBdr>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1">
    <w:name w:val="xl151"/>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2">
    <w:name w:val="xl152"/>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3">
    <w:name w:val="xl153"/>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54">
    <w:name w:val="xl154"/>
    <w:basedOn w:val="Normal"/>
    <w:rsid w:val="001C1236"/>
    <w:pPr>
      <w:pBdr>
        <w:top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5">
    <w:name w:val="xl155"/>
    <w:basedOn w:val="Normal"/>
    <w:rsid w:val="001C1236"/>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6">
    <w:name w:val="xl156"/>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7">
    <w:name w:val="xl157"/>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8">
    <w:name w:val="xl158"/>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9">
    <w:name w:val="xl159"/>
    <w:basedOn w:val="Normal"/>
    <w:rsid w:val="001C1236"/>
    <w:pPr>
      <w:pBdr>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0">
    <w:name w:val="xl160"/>
    <w:basedOn w:val="Normal"/>
    <w:rsid w:val="001C1236"/>
    <w:pPr>
      <w:pBdr>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61">
    <w:name w:val="xl161"/>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2">
    <w:name w:val="xl162"/>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3">
    <w:name w:val="xl163"/>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4">
    <w:name w:val="xl164"/>
    <w:basedOn w:val="Normal"/>
    <w:rsid w:val="001C1236"/>
    <w:pPr>
      <w:pBdr>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5">
    <w:name w:val="xl16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olor w:val="000000"/>
      <w:sz w:val="18"/>
      <w:szCs w:val="18"/>
      <w:lang w:eastAsia="hr-HR"/>
    </w:rPr>
  </w:style>
  <w:style w:type="paragraph" w:customStyle="1" w:styleId="xl166">
    <w:name w:val="xl166"/>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7">
    <w:name w:val="xl167"/>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8">
    <w:name w:val="xl168"/>
    <w:basedOn w:val="Normal"/>
    <w:rsid w:val="001C1236"/>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69">
    <w:name w:val="xl169"/>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0">
    <w:name w:val="xl170"/>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71">
    <w:name w:val="xl171"/>
    <w:basedOn w:val="Normal"/>
    <w:rsid w:val="001C1236"/>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2">
    <w:name w:val="xl172"/>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3">
    <w:name w:val="xl173"/>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74">
    <w:name w:val="xl174"/>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75">
    <w:name w:val="xl17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6">
    <w:name w:val="xl176"/>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7">
    <w:name w:val="xl177"/>
    <w:basedOn w:val="Normal"/>
    <w:rsid w:val="001C1236"/>
    <w:pPr>
      <w:pBdr>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8">
    <w:name w:val="xl178"/>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79">
    <w:name w:val="xl179"/>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0">
    <w:name w:val="xl180"/>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1">
    <w:name w:val="xl181"/>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82">
    <w:name w:val="xl182"/>
    <w:basedOn w:val="Normal"/>
    <w:rsid w:val="001C1236"/>
    <w:pPr>
      <w:pBdr>
        <w:top w:val="single" w:sz="4" w:space="0" w:color="auto"/>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83">
    <w:name w:val="xl183"/>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4">
    <w:name w:val="xl184"/>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5">
    <w:name w:val="xl18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6">
    <w:name w:val="xl186"/>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7">
    <w:name w:val="xl187"/>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8">
    <w:name w:val="xl188"/>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9">
    <w:name w:val="xl189"/>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190">
    <w:name w:val="xl190"/>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1">
    <w:name w:val="xl191"/>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2">
    <w:name w:val="xl192"/>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93">
    <w:name w:val="xl193"/>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4">
    <w:name w:val="xl194"/>
    <w:basedOn w:val="Normal"/>
    <w:rsid w:val="001C1236"/>
    <w:pPr>
      <w:pBdr>
        <w:top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5">
    <w:name w:val="xl195"/>
    <w:basedOn w:val="Normal"/>
    <w:rsid w:val="001C1236"/>
    <w:pPr>
      <w:pBdr>
        <w:top w:val="single" w:sz="4" w:space="0" w:color="auto"/>
        <w:left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96">
    <w:name w:val="xl196"/>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7">
    <w:name w:val="xl197"/>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8">
    <w:name w:val="xl198"/>
    <w:basedOn w:val="Normal"/>
    <w:rsid w:val="001C1236"/>
    <w:pPr>
      <w:pBdr>
        <w:top w:val="single" w:sz="4" w:space="0" w:color="auto"/>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99">
    <w:name w:val="xl199"/>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0">
    <w:name w:val="xl200"/>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01">
    <w:name w:val="xl201"/>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2">
    <w:name w:val="xl202"/>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3">
    <w:name w:val="xl203"/>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4">
    <w:name w:val="xl204"/>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5">
    <w:name w:val="xl20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6">
    <w:name w:val="xl206"/>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7">
    <w:name w:val="xl207"/>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8">
    <w:name w:val="xl208"/>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9">
    <w:name w:val="xl209"/>
    <w:basedOn w:val="Normal"/>
    <w:rsid w:val="001C1236"/>
    <w:pPr>
      <w:pBdr>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0">
    <w:name w:val="xl210"/>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1">
    <w:name w:val="xl211"/>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2">
    <w:name w:val="xl212"/>
    <w:basedOn w:val="Normal"/>
    <w:rsid w:val="001C1236"/>
    <w:pPr>
      <w:pBdr>
        <w:top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13">
    <w:name w:val="xl213"/>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4">
    <w:name w:val="xl214"/>
    <w:basedOn w:val="Normal"/>
    <w:rsid w:val="001C1236"/>
    <w:pPr>
      <w:pBdr>
        <w:top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215">
    <w:name w:val="xl215"/>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6">
    <w:name w:val="xl216"/>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7">
    <w:name w:val="xl217"/>
    <w:basedOn w:val="Normal"/>
    <w:rsid w:val="001C1236"/>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218">
    <w:name w:val="xl218"/>
    <w:basedOn w:val="Normal"/>
    <w:rsid w:val="001C1236"/>
    <w:pPr>
      <w:pBdr>
        <w:top w:val="single" w:sz="4" w:space="0" w:color="auto"/>
        <w:left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19">
    <w:name w:val="xl219"/>
    <w:basedOn w:val="Normal"/>
    <w:rsid w:val="001C1236"/>
    <w:pPr>
      <w:pBdr>
        <w:top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0">
    <w:name w:val="xl220"/>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1">
    <w:name w:val="xl221"/>
    <w:basedOn w:val="Normal"/>
    <w:rsid w:val="001C1236"/>
    <w:pPr>
      <w:pBdr>
        <w:top w:val="single" w:sz="4" w:space="0" w:color="auto"/>
        <w:left w:val="single" w:sz="8"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2">
    <w:name w:val="xl222"/>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3">
    <w:name w:val="xl223"/>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4">
    <w:name w:val="xl224"/>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225">
    <w:name w:val="xl22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6">
    <w:name w:val="xl226"/>
    <w:basedOn w:val="Normal"/>
    <w:rsid w:val="001C1236"/>
    <w:pPr>
      <w:pBdr>
        <w:bottom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7">
    <w:name w:val="xl227"/>
    <w:basedOn w:val="Normal"/>
    <w:rsid w:val="001C1236"/>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28">
    <w:name w:val="xl228"/>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9">
    <w:name w:val="xl229"/>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0">
    <w:name w:val="xl230"/>
    <w:basedOn w:val="Normal"/>
    <w:rsid w:val="001C1236"/>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231">
    <w:name w:val="xl231"/>
    <w:basedOn w:val="Normal"/>
    <w:rsid w:val="001C1236"/>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232">
    <w:name w:val="xl232"/>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3">
    <w:name w:val="xl233"/>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4">
    <w:name w:val="xl234"/>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5">
    <w:name w:val="xl235"/>
    <w:basedOn w:val="Normal"/>
    <w:rsid w:val="001C1236"/>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6">
    <w:name w:val="xl236"/>
    <w:basedOn w:val="Normal"/>
    <w:rsid w:val="001C1236"/>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7">
    <w:name w:val="xl237"/>
    <w:basedOn w:val="Normal"/>
    <w:rsid w:val="001C1236"/>
    <w:pPr>
      <w:pBdr>
        <w:left w:val="single" w:sz="8"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8">
    <w:name w:val="xl238"/>
    <w:basedOn w:val="Normal"/>
    <w:rsid w:val="001C1236"/>
    <w:pPr>
      <w:pBdr>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9">
    <w:name w:val="xl239"/>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0">
    <w:name w:val="xl240"/>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41">
    <w:name w:val="xl241"/>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2">
    <w:name w:val="xl242"/>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3">
    <w:name w:val="xl243"/>
    <w:basedOn w:val="Normal"/>
    <w:rsid w:val="001C1236"/>
    <w:pPr>
      <w:pBdr>
        <w:left w:val="single" w:sz="4" w:space="0" w:color="auto"/>
        <w:bottom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4">
    <w:name w:val="xl244"/>
    <w:basedOn w:val="Normal"/>
    <w:rsid w:val="001C1236"/>
    <w:pPr>
      <w:pBdr>
        <w:top w:val="single" w:sz="4" w:space="0" w:color="auto"/>
        <w:left w:val="single" w:sz="4" w:space="0" w:color="auto"/>
        <w:bottom w:val="single" w:sz="8"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5">
    <w:name w:val="xl245"/>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6">
    <w:name w:val="xl246"/>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7">
    <w:name w:val="xl247"/>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248">
    <w:name w:val="xl248"/>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49">
    <w:name w:val="xl249"/>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50">
    <w:name w:val="xl250"/>
    <w:basedOn w:val="Normal"/>
    <w:rsid w:val="008B3CDF"/>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1">
    <w:name w:val="xl251"/>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2">
    <w:name w:val="xl252"/>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53">
    <w:name w:val="xl253"/>
    <w:basedOn w:val="Normal"/>
    <w:rsid w:val="008B3CDF"/>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4">
    <w:name w:val="xl25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5">
    <w:name w:val="xl255"/>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6">
    <w:name w:val="xl256"/>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257">
    <w:name w:val="xl257"/>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8">
    <w:name w:val="xl258"/>
    <w:basedOn w:val="Normal"/>
    <w:rsid w:val="008B3CDF"/>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9">
    <w:name w:val="xl259"/>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0">
    <w:name w:val="xl260"/>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61">
    <w:name w:val="xl261"/>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2">
    <w:name w:val="xl262"/>
    <w:basedOn w:val="Normal"/>
    <w:rsid w:val="008B3CDF"/>
    <w:pPr>
      <w:shd w:val="clear" w:color="000000" w:fill="808080"/>
      <w:spacing w:before="100" w:beforeAutospacing="1" w:after="100" w:afterAutospacing="1"/>
    </w:pPr>
    <w:rPr>
      <w:rFonts w:ascii="Calibri" w:hAnsi="Calibri"/>
      <w:color w:val="FFFFFF"/>
      <w:sz w:val="22"/>
      <w:szCs w:val="22"/>
      <w:lang w:eastAsia="hr-HR"/>
    </w:rPr>
  </w:style>
  <w:style w:type="paragraph" w:customStyle="1" w:styleId="xl263">
    <w:name w:val="xl263"/>
    <w:basedOn w:val="Normal"/>
    <w:rsid w:val="008B3CDF"/>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4">
    <w:name w:val="xl26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5">
    <w:name w:val="xl265"/>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6">
    <w:name w:val="xl266"/>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7">
    <w:name w:val="xl267"/>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8">
    <w:name w:val="xl268"/>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9">
    <w:name w:val="xl269"/>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270">
    <w:name w:val="xl270"/>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271">
    <w:name w:val="xl271"/>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272">
    <w:name w:val="xl272"/>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3">
    <w:name w:val="xl273"/>
    <w:basedOn w:val="Normal"/>
    <w:rsid w:val="008B3CDF"/>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4">
    <w:name w:val="xl274"/>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5">
    <w:name w:val="xl275"/>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6">
    <w:name w:val="xl276"/>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277">
    <w:name w:val="xl277"/>
    <w:basedOn w:val="Normal"/>
    <w:rsid w:val="008B3CD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278">
    <w:name w:val="xl278"/>
    <w:basedOn w:val="Normal"/>
    <w:rsid w:val="008B3CD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79">
    <w:name w:val="xl279"/>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0">
    <w:name w:val="xl280"/>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1">
    <w:name w:val="xl281"/>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282">
    <w:name w:val="xl282"/>
    <w:basedOn w:val="Normal"/>
    <w:rsid w:val="008B3CDF"/>
    <w:pPr>
      <w:shd w:val="clear" w:color="000000" w:fill="A6A6A6"/>
      <w:spacing w:before="100" w:beforeAutospacing="1" w:after="100" w:afterAutospacing="1"/>
    </w:pPr>
    <w:rPr>
      <w:rFonts w:ascii="Calibri" w:hAnsi="Calibri"/>
      <w:sz w:val="22"/>
      <w:szCs w:val="22"/>
      <w:lang w:eastAsia="hr-HR"/>
    </w:rPr>
  </w:style>
  <w:style w:type="paragraph" w:customStyle="1" w:styleId="xl283">
    <w:name w:val="xl283"/>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4">
    <w:name w:val="xl284"/>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5">
    <w:name w:val="xl285"/>
    <w:basedOn w:val="Normal"/>
    <w:rsid w:val="008B3CDF"/>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6">
    <w:name w:val="xl286"/>
    <w:basedOn w:val="Normal"/>
    <w:rsid w:val="008B3CDF"/>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7">
    <w:name w:val="xl287"/>
    <w:basedOn w:val="Normal"/>
    <w:rsid w:val="008B3CDF"/>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8">
    <w:name w:val="xl288"/>
    <w:basedOn w:val="Normal"/>
    <w:rsid w:val="008B3C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9">
    <w:name w:val="xl289"/>
    <w:basedOn w:val="Normal"/>
    <w:rsid w:val="008B3CDF"/>
    <w:pPr>
      <w:spacing w:before="100" w:beforeAutospacing="1" w:after="100" w:afterAutospacing="1"/>
    </w:pPr>
    <w:rPr>
      <w:rFonts w:ascii="Calibri" w:hAnsi="Calibri"/>
      <w:b/>
      <w:bCs/>
      <w:sz w:val="22"/>
      <w:szCs w:val="22"/>
      <w:lang w:eastAsia="hr-HR"/>
    </w:rPr>
  </w:style>
  <w:style w:type="paragraph" w:customStyle="1" w:styleId="xl290">
    <w:name w:val="xl290"/>
    <w:basedOn w:val="Normal"/>
    <w:rsid w:val="008B3CDF"/>
    <w:pPr>
      <w:shd w:val="clear" w:color="000000" w:fill="C4D79B"/>
      <w:spacing w:before="100" w:beforeAutospacing="1" w:after="100" w:afterAutospacing="1"/>
    </w:pPr>
    <w:rPr>
      <w:rFonts w:ascii="Calibri" w:hAnsi="Calibri"/>
      <w:sz w:val="22"/>
      <w:szCs w:val="22"/>
      <w:lang w:eastAsia="hr-HR"/>
    </w:rPr>
  </w:style>
  <w:style w:type="paragraph" w:customStyle="1" w:styleId="xl291">
    <w:name w:val="xl291"/>
    <w:basedOn w:val="Normal"/>
    <w:rsid w:val="008B3CDF"/>
    <w:pPr>
      <w:pBdr>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92">
    <w:name w:val="xl292"/>
    <w:basedOn w:val="Normal"/>
    <w:rsid w:val="008B3CDF"/>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3">
    <w:name w:val="xl293"/>
    <w:basedOn w:val="Normal"/>
    <w:rsid w:val="008B3CD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4">
    <w:name w:val="xl294"/>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5">
    <w:name w:val="xl295"/>
    <w:basedOn w:val="Normal"/>
    <w:rsid w:val="008B3CDF"/>
    <w:pPr>
      <w:pBdr>
        <w:top w:val="single" w:sz="4" w:space="0" w:color="auto"/>
        <w:bottom w:val="single" w:sz="8" w:space="0" w:color="auto"/>
        <w:right w:val="single" w:sz="4" w:space="0" w:color="auto"/>
      </w:pBdr>
      <w:spacing w:before="100" w:beforeAutospacing="1" w:after="100" w:afterAutospacing="1"/>
    </w:pPr>
    <w:rPr>
      <w:rFonts w:ascii="Calibri" w:hAnsi="Calibri"/>
      <w:b/>
      <w:bCs/>
      <w:color w:val="000000"/>
      <w:sz w:val="22"/>
      <w:szCs w:val="22"/>
      <w:lang w:eastAsia="hr-HR"/>
    </w:rPr>
  </w:style>
  <w:style w:type="paragraph" w:customStyle="1" w:styleId="xl296">
    <w:name w:val="xl296"/>
    <w:basedOn w:val="Normal"/>
    <w:rsid w:val="008B3C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7">
    <w:name w:val="xl297"/>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8">
    <w:name w:val="xl298"/>
    <w:basedOn w:val="Normal"/>
    <w:rsid w:val="008B3CDF"/>
    <w:pPr>
      <w:pBdr>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9">
    <w:name w:val="xl299"/>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00">
    <w:name w:val="xl300"/>
    <w:basedOn w:val="Normal"/>
    <w:rsid w:val="008B3CD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01">
    <w:name w:val="xl301"/>
    <w:basedOn w:val="Normal"/>
    <w:rsid w:val="008B3CDF"/>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02">
    <w:name w:val="xl302"/>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3">
    <w:name w:val="xl303"/>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4">
    <w:name w:val="xl304"/>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05">
    <w:name w:val="xl305"/>
    <w:basedOn w:val="Normal"/>
    <w:rsid w:val="008B3CDF"/>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06">
    <w:name w:val="xl30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7">
    <w:name w:val="xl307"/>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8">
    <w:name w:val="xl308"/>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9">
    <w:name w:val="xl309"/>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10">
    <w:name w:val="xl310"/>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1">
    <w:name w:val="xl311"/>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2">
    <w:name w:val="xl312"/>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3">
    <w:name w:val="xl313"/>
    <w:basedOn w:val="Normal"/>
    <w:rsid w:val="008B3CDF"/>
    <w:pPr>
      <w:pBdr>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14">
    <w:name w:val="xl314"/>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5">
    <w:name w:val="xl315"/>
    <w:basedOn w:val="Normal"/>
    <w:rsid w:val="008B3CDF"/>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16">
    <w:name w:val="xl31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17">
    <w:name w:val="xl317"/>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8">
    <w:name w:val="xl318"/>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9">
    <w:name w:val="xl319"/>
    <w:basedOn w:val="Normal"/>
    <w:rsid w:val="008B3CDF"/>
    <w:pPr>
      <w:pBdr>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0">
    <w:name w:val="xl320"/>
    <w:basedOn w:val="Normal"/>
    <w:rsid w:val="008B3CDF"/>
    <w:pPr>
      <w:pBdr>
        <w:top w:val="single" w:sz="4" w:space="0" w:color="auto"/>
        <w:left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1">
    <w:name w:val="xl321"/>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2">
    <w:name w:val="xl322"/>
    <w:basedOn w:val="Normal"/>
    <w:rsid w:val="008B3CDF"/>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3">
    <w:name w:val="xl323"/>
    <w:basedOn w:val="Normal"/>
    <w:rsid w:val="008B3CDF"/>
    <w:pPr>
      <w:pBdr>
        <w:top w:val="single" w:sz="4" w:space="0" w:color="auto"/>
        <w:left w:val="single" w:sz="4" w:space="0" w:color="auto"/>
        <w:bottom w:val="single" w:sz="4" w:space="0" w:color="auto"/>
        <w:right w:val="single" w:sz="4"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24">
    <w:name w:val="xl32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25">
    <w:name w:val="xl325"/>
    <w:basedOn w:val="Normal"/>
    <w:rsid w:val="008B3CDF"/>
    <w:pPr>
      <w:pBdr>
        <w:top w:val="single" w:sz="4" w:space="0" w:color="auto"/>
        <w:left w:val="single" w:sz="4" w:space="0" w:color="auto"/>
        <w:bottom w:val="single" w:sz="4" w:space="0" w:color="auto"/>
        <w:right w:val="single" w:sz="4"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26">
    <w:name w:val="xl32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27">
    <w:name w:val="xl327"/>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28">
    <w:name w:val="xl328"/>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29">
    <w:name w:val="xl329"/>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30">
    <w:name w:val="xl330"/>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1">
    <w:name w:val="xl331"/>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32">
    <w:name w:val="xl332"/>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33">
    <w:name w:val="xl333"/>
    <w:basedOn w:val="Normal"/>
    <w:rsid w:val="008B3CDF"/>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4">
    <w:name w:val="xl334"/>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335">
    <w:name w:val="xl335"/>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6">
    <w:name w:val="xl336"/>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7">
    <w:name w:val="xl337"/>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38">
    <w:name w:val="xl338"/>
    <w:basedOn w:val="Normal"/>
    <w:rsid w:val="008B3CDF"/>
    <w:pPr>
      <w:pBdr>
        <w:top w:val="single" w:sz="4" w:space="0" w:color="auto"/>
        <w:left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39">
    <w:name w:val="xl339"/>
    <w:basedOn w:val="Normal"/>
    <w:rsid w:val="008B3CDF"/>
    <w:pPr>
      <w:pBdr>
        <w:top w:val="single" w:sz="4" w:space="0" w:color="auto"/>
        <w:left w:val="single" w:sz="4" w:space="0" w:color="auto"/>
        <w:bottom w:val="single" w:sz="4" w:space="0" w:color="auto"/>
        <w:right w:val="single" w:sz="4" w:space="0" w:color="auto"/>
      </w:pBdr>
      <w:shd w:val="clear" w:color="FFFFFF" w:fill="BFBFBF"/>
      <w:spacing w:before="100" w:beforeAutospacing="1" w:after="100" w:afterAutospacing="1"/>
      <w:jc w:val="right"/>
    </w:pPr>
    <w:rPr>
      <w:rFonts w:ascii="Calibri" w:hAnsi="Calibri"/>
      <w:sz w:val="22"/>
      <w:szCs w:val="22"/>
      <w:lang w:eastAsia="hr-HR"/>
    </w:rPr>
  </w:style>
  <w:style w:type="paragraph" w:customStyle="1" w:styleId="xl340">
    <w:name w:val="xl340"/>
    <w:basedOn w:val="Normal"/>
    <w:rsid w:val="008B3CDF"/>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1">
    <w:name w:val="xl341"/>
    <w:basedOn w:val="Normal"/>
    <w:rsid w:val="008B3CDF"/>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2">
    <w:name w:val="xl342"/>
    <w:basedOn w:val="Normal"/>
    <w:rsid w:val="008B3CDF"/>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b/>
      <w:bCs/>
      <w:sz w:val="22"/>
      <w:szCs w:val="22"/>
      <w:lang w:eastAsia="hr-HR"/>
    </w:rPr>
  </w:style>
  <w:style w:type="paragraph" w:customStyle="1" w:styleId="xl343">
    <w:name w:val="xl343"/>
    <w:basedOn w:val="Normal"/>
    <w:rsid w:val="008B3CDF"/>
    <w:pPr>
      <w:pBdr>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44">
    <w:name w:val="xl344"/>
    <w:basedOn w:val="Normal"/>
    <w:rsid w:val="008B3CDF"/>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sz w:val="22"/>
      <w:szCs w:val="22"/>
      <w:lang w:eastAsia="hr-HR"/>
    </w:rPr>
  </w:style>
  <w:style w:type="paragraph" w:customStyle="1" w:styleId="xl345">
    <w:name w:val="xl345"/>
    <w:basedOn w:val="Normal"/>
    <w:rsid w:val="008B3CDF"/>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346">
    <w:name w:val="xl346"/>
    <w:basedOn w:val="Normal"/>
    <w:rsid w:val="008B3CDF"/>
    <w:pPr>
      <w:pBdr>
        <w:top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7">
    <w:name w:val="xl347"/>
    <w:basedOn w:val="Normal"/>
    <w:rsid w:val="008B3CDF"/>
    <w:pPr>
      <w:pBdr>
        <w:top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8">
    <w:name w:val="xl348"/>
    <w:basedOn w:val="Normal"/>
    <w:rsid w:val="008B3CDF"/>
    <w:pPr>
      <w:pBdr>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9">
    <w:name w:val="xl349"/>
    <w:basedOn w:val="Normal"/>
    <w:rsid w:val="008B3CDF"/>
    <w:pPr>
      <w:pBdr>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50">
    <w:name w:val="xl350"/>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51">
    <w:name w:val="xl351"/>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52">
    <w:name w:val="xl352"/>
    <w:basedOn w:val="Normal"/>
    <w:rsid w:val="008B3CDF"/>
    <w:pPr>
      <w:pBdr>
        <w:bottom w:val="single" w:sz="4" w:space="0" w:color="auto"/>
        <w:right w:val="single" w:sz="8"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53">
    <w:name w:val="xl353"/>
    <w:basedOn w:val="Normal"/>
    <w:rsid w:val="008B3CDF"/>
    <w:pPr>
      <w:pBdr>
        <w:bottom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4">
    <w:name w:val="xl354"/>
    <w:basedOn w:val="Normal"/>
    <w:rsid w:val="008B3CDF"/>
    <w:pPr>
      <w:pBdr>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55">
    <w:name w:val="xl355"/>
    <w:basedOn w:val="Normal"/>
    <w:rsid w:val="008B3CDF"/>
    <w:pPr>
      <w:pBdr>
        <w:bottom w:val="single" w:sz="4" w:space="0" w:color="auto"/>
        <w:right w:val="single" w:sz="8"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56">
    <w:name w:val="xl356"/>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7">
    <w:name w:val="xl357"/>
    <w:basedOn w:val="Normal"/>
    <w:rsid w:val="008B3CDF"/>
    <w:pPr>
      <w:pBdr>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8">
    <w:name w:val="xl358"/>
    <w:basedOn w:val="Normal"/>
    <w:rsid w:val="008B3CDF"/>
    <w:pPr>
      <w:pBdr>
        <w:top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9">
    <w:name w:val="xl359"/>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60">
    <w:name w:val="xl360"/>
    <w:basedOn w:val="Normal"/>
    <w:rsid w:val="008B3CDF"/>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61">
    <w:name w:val="xl361"/>
    <w:basedOn w:val="Normal"/>
    <w:rsid w:val="008B3CDF"/>
    <w:pPr>
      <w:pBdr>
        <w:bottom w:val="single" w:sz="4" w:space="0" w:color="auto"/>
        <w:right w:val="single" w:sz="8"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62">
    <w:name w:val="xl362"/>
    <w:basedOn w:val="Normal"/>
    <w:rsid w:val="008B3CDF"/>
    <w:pPr>
      <w:pBdr>
        <w:bottom w:val="single" w:sz="4" w:space="0" w:color="auto"/>
        <w:right w:val="single" w:sz="8"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63">
    <w:name w:val="xl363"/>
    <w:basedOn w:val="Normal"/>
    <w:rsid w:val="008B3CDF"/>
    <w:pPr>
      <w:pBdr>
        <w:top w:val="single" w:sz="4" w:space="0" w:color="auto"/>
        <w:bottom w:val="single" w:sz="4" w:space="0" w:color="auto"/>
        <w:right w:val="single" w:sz="8"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64">
    <w:name w:val="xl364"/>
    <w:basedOn w:val="Normal"/>
    <w:rsid w:val="008B3CDF"/>
    <w:pPr>
      <w:pBdr>
        <w:bottom w:val="single" w:sz="4" w:space="0" w:color="auto"/>
        <w:right w:val="single" w:sz="8"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65">
    <w:name w:val="xl365"/>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66">
    <w:name w:val="xl366"/>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67">
    <w:name w:val="xl367"/>
    <w:basedOn w:val="Normal"/>
    <w:rsid w:val="008B3CDF"/>
    <w:pPr>
      <w:pBdr>
        <w:bottom w:val="single" w:sz="4" w:space="0" w:color="auto"/>
        <w:right w:val="single" w:sz="8"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68">
    <w:name w:val="xl368"/>
    <w:basedOn w:val="Normal"/>
    <w:rsid w:val="008B3CDF"/>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69">
    <w:name w:val="xl369"/>
    <w:basedOn w:val="Normal"/>
    <w:rsid w:val="008B3CDF"/>
    <w:pPr>
      <w:pBdr>
        <w:bottom w:val="single" w:sz="4" w:space="0" w:color="auto"/>
        <w:right w:val="single" w:sz="8"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70">
    <w:name w:val="xl370"/>
    <w:basedOn w:val="Normal"/>
    <w:rsid w:val="008B3CDF"/>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71">
    <w:name w:val="xl371"/>
    <w:basedOn w:val="Normal"/>
    <w:rsid w:val="008B3CDF"/>
    <w:pPr>
      <w:pBdr>
        <w:bottom w:val="single" w:sz="4" w:space="0" w:color="auto"/>
        <w:right w:val="single" w:sz="8"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72">
    <w:name w:val="xl372"/>
    <w:basedOn w:val="Normal"/>
    <w:rsid w:val="008B3CDF"/>
    <w:pPr>
      <w:pBdr>
        <w:bottom w:val="single" w:sz="4" w:space="0" w:color="auto"/>
        <w:right w:val="single" w:sz="8"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73">
    <w:name w:val="xl373"/>
    <w:basedOn w:val="Normal"/>
    <w:rsid w:val="008B3CDF"/>
    <w:pPr>
      <w:pBdr>
        <w:top w:val="single" w:sz="4" w:space="0" w:color="auto"/>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74">
    <w:name w:val="xl374"/>
    <w:basedOn w:val="Normal"/>
    <w:rsid w:val="008B3CDF"/>
    <w:pPr>
      <w:pBdr>
        <w:top w:val="single" w:sz="4" w:space="0" w:color="auto"/>
        <w:bottom w:val="single" w:sz="4" w:space="0" w:color="auto"/>
        <w:right w:val="single" w:sz="8"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375">
    <w:name w:val="xl375"/>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76">
    <w:name w:val="xl376"/>
    <w:basedOn w:val="Normal"/>
    <w:rsid w:val="008B3CDF"/>
    <w:pPr>
      <w:pBdr>
        <w:bottom w:val="single" w:sz="8"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styleId="Grafikeoznake">
    <w:name w:val="List Bullet"/>
    <w:basedOn w:val="Normal"/>
    <w:uiPriority w:val="99"/>
    <w:unhideWhenUsed/>
    <w:rsid w:val="00384066"/>
    <w:pPr>
      <w:numPr>
        <w:numId w:val="1"/>
      </w:numPr>
      <w:contextualSpacing/>
    </w:pPr>
  </w:style>
  <w:style w:type="paragraph" w:styleId="Odlomakpopisa">
    <w:name w:val="List Paragraph"/>
    <w:basedOn w:val="Normal"/>
    <w:uiPriority w:val="34"/>
    <w:qFormat/>
    <w:rsid w:val="004961CD"/>
    <w:pPr>
      <w:spacing w:after="200" w:line="276" w:lineRule="auto"/>
      <w:ind w:left="720"/>
      <w:contextualSpacing/>
    </w:pPr>
    <w:rPr>
      <w:rFonts w:ascii="Calibri" w:hAnsi="Calibri"/>
      <w:sz w:val="22"/>
      <w:szCs w:val="22"/>
      <w:lang w:eastAsia="hr-HR"/>
    </w:rPr>
  </w:style>
  <w:style w:type="character" w:customStyle="1" w:styleId="Naslov2Char">
    <w:name w:val="Naslov 2 Char"/>
    <w:link w:val="Naslov2"/>
    <w:uiPriority w:val="9"/>
    <w:rsid w:val="00B0184B"/>
    <w:rPr>
      <w:rFonts w:ascii="Calibri Light" w:eastAsia="Times New Roman" w:hAnsi="Calibri Light" w:cs="Times New Roman"/>
      <w:b/>
      <w:bCs/>
      <w:i/>
      <w:iCs/>
      <w:sz w:val="28"/>
      <w:szCs w:val="28"/>
      <w:lang w:val="en-GB" w:eastAsia="en-US"/>
    </w:rPr>
  </w:style>
  <w:style w:type="character" w:customStyle="1" w:styleId="Naslov3Char">
    <w:name w:val="Naslov 3 Char"/>
    <w:link w:val="Naslov3"/>
    <w:uiPriority w:val="9"/>
    <w:rsid w:val="00717D33"/>
    <w:rPr>
      <w:rFonts w:ascii="Calibri Light" w:eastAsia="Times New Roman" w:hAnsi="Calibri Light" w:cs="Times New Roman"/>
      <w:b/>
      <w:bCs/>
      <w:sz w:val="26"/>
      <w:szCs w:val="26"/>
      <w:lang w:val="en-GB" w:eastAsia="en-US"/>
    </w:rPr>
  </w:style>
  <w:style w:type="character" w:styleId="Referencakomentara">
    <w:name w:val="annotation reference"/>
    <w:basedOn w:val="Zadanifontodlomka"/>
    <w:uiPriority w:val="99"/>
    <w:semiHidden/>
    <w:unhideWhenUsed/>
    <w:rsid w:val="008B3B74"/>
    <w:rPr>
      <w:sz w:val="16"/>
      <w:szCs w:val="16"/>
    </w:rPr>
  </w:style>
  <w:style w:type="paragraph" w:styleId="Tekstkomentara">
    <w:name w:val="annotation text"/>
    <w:basedOn w:val="Normal"/>
    <w:link w:val="TekstkomentaraChar"/>
    <w:uiPriority w:val="99"/>
    <w:semiHidden/>
    <w:unhideWhenUsed/>
    <w:rsid w:val="008B3B74"/>
    <w:rPr>
      <w:sz w:val="20"/>
    </w:rPr>
  </w:style>
  <w:style w:type="character" w:customStyle="1" w:styleId="TekstkomentaraChar">
    <w:name w:val="Tekst komentara Char"/>
    <w:basedOn w:val="Zadanifontodlomka"/>
    <w:link w:val="Tekstkomentara"/>
    <w:uiPriority w:val="99"/>
    <w:semiHidden/>
    <w:rsid w:val="008B3B74"/>
    <w:rPr>
      <w:lang w:eastAsia="en-US"/>
    </w:rPr>
  </w:style>
  <w:style w:type="paragraph" w:styleId="Predmetkomentara">
    <w:name w:val="annotation subject"/>
    <w:basedOn w:val="Tekstkomentara"/>
    <w:next w:val="Tekstkomentara"/>
    <w:link w:val="PredmetkomentaraChar"/>
    <w:uiPriority w:val="99"/>
    <w:semiHidden/>
    <w:unhideWhenUsed/>
    <w:rsid w:val="008B3B74"/>
    <w:rPr>
      <w:b/>
      <w:bCs/>
    </w:rPr>
  </w:style>
  <w:style w:type="character" w:customStyle="1" w:styleId="PredmetkomentaraChar">
    <w:name w:val="Predmet komentara Char"/>
    <w:basedOn w:val="TekstkomentaraChar"/>
    <w:link w:val="Predmetkomentara"/>
    <w:uiPriority w:val="99"/>
    <w:semiHidden/>
    <w:rsid w:val="008B3B74"/>
    <w:rPr>
      <w:b/>
      <w:bCs/>
      <w:lang w:eastAsia="en-US"/>
    </w:rPr>
  </w:style>
  <w:style w:type="character" w:customStyle="1" w:styleId="ZaglavljeChar">
    <w:name w:val="Zaglavlje Char"/>
    <w:basedOn w:val="Zadanifontodlomka"/>
    <w:link w:val="Zaglavlje"/>
    <w:uiPriority w:val="99"/>
    <w:rsid w:val="00405ED4"/>
    <w:rPr>
      <w:sz w:val="32"/>
      <w:lang w:eastAsia="en-US"/>
    </w:rPr>
  </w:style>
  <w:style w:type="table" w:styleId="Reetkatablice">
    <w:name w:val="Table Grid"/>
    <w:basedOn w:val="Obinatablica"/>
    <w:rsid w:val="00405ED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E5431"/>
    <w:pPr>
      <w:spacing w:before="100" w:beforeAutospacing="1" w:after="100" w:afterAutospacing="1"/>
    </w:pPr>
    <w:rPr>
      <w:rFonts w:ascii="Arial" w:hAnsi="Arial" w:cs="Arial"/>
      <w:b/>
      <w:bCs/>
      <w:sz w:val="24"/>
      <w:szCs w:val="24"/>
      <w:lang w:eastAsia="hr-HR"/>
    </w:rPr>
  </w:style>
  <w:style w:type="paragraph" w:styleId="Bezproreda">
    <w:name w:val="No Spacing"/>
    <w:uiPriority w:val="1"/>
    <w:qFormat/>
    <w:rsid w:val="00AB0AC9"/>
    <w:rPr>
      <w:rFonts w:asciiTheme="minorHAnsi" w:eastAsiaTheme="minorEastAsia" w:hAnsiTheme="minorHAnsi"/>
      <w:sz w:val="22"/>
      <w:szCs w:val="22"/>
    </w:rPr>
  </w:style>
  <w:style w:type="character" w:styleId="Naglaeno">
    <w:name w:val="Strong"/>
    <w:basedOn w:val="Zadanifontodlomka"/>
    <w:uiPriority w:val="22"/>
    <w:qFormat/>
    <w:rsid w:val="00AB0AC9"/>
    <w:rPr>
      <w:b/>
      <w:bCs/>
    </w:rPr>
  </w:style>
  <w:style w:type="character" w:customStyle="1" w:styleId="apple-converted-space">
    <w:name w:val="apple-converted-space"/>
    <w:basedOn w:val="Zadanifontodlomka"/>
    <w:rsid w:val="00AB0AC9"/>
  </w:style>
  <w:style w:type="character" w:customStyle="1" w:styleId="PodnojeChar">
    <w:name w:val="Podnožje Char"/>
    <w:basedOn w:val="Zadanifontodlomka"/>
    <w:link w:val="Podnoje"/>
    <w:uiPriority w:val="99"/>
    <w:rsid w:val="00DE0C8B"/>
    <w:rPr>
      <w:sz w:val="32"/>
      <w:lang w:eastAsia="en-US"/>
    </w:rPr>
  </w:style>
  <w:style w:type="paragraph" w:customStyle="1" w:styleId="ListParagraph1">
    <w:name w:val="List Paragraph1"/>
    <w:basedOn w:val="Normal"/>
    <w:qFormat/>
    <w:rsid w:val="00E15280"/>
    <w:pPr>
      <w:spacing w:after="200" w:line="276" w:lineRule="auto"/>
      <w:ind w:left="720"/>
    </w:pPr>
    <w:rPr>
      <w:rFonts w:ascii="Calibri" w:hAnsi="Calibri"/>
      <w:sz w:val="22"/>
      <w:szCs w:val="22"/>
    </w:rPr>
  </w:style>
  <w:style w:type="character" w:customStyle="1" w:styleId="Naslov1Char">
    <w:name w:val="Naslov 1 Char"/>
    <w:link w:val="Naslov1"/>
    <w:uiPriority w:val="9"/>
    <w:rsid w:val="00E15280"/>
    <w:rPr>
      <w:i/>
      <w:sz w:val="24"/>
      <w:lang w:eastAsia="en-US"/>
    </w:rPr>
  </w:style>
  <w:style w:type="paragraph" w:customStyle="1" w:styleId="box458203">
    <w:name w:val="box_458203"/>
    <w:basedOn w:val="Normal"/>
    <w:uiPriority w:val="99"/>
    <w:rsid w:val="00E15280"/>
    <w:pPr>
      <w:spacing w:before="100" w:beforeAutospacing="1" w:after="100" w:afterAutospacing="1"/>
    </w:pPr>
    <w:rPr>
      <w:rFonts w:eastAsia="Calibri"/>
      <w:sz w:val="24"/>
      <w:szCs w:val="24"/>
      <w:lang w:eastAsia="hr-HR"/>
    </w:rPr>
  </w:style>
  <w:style w:type="paragraph" w:customStyle="1" w:styleId="box474667">
    <w:name w:val="box_474667"/>
    <w:basedOn w:val="Normal"/>
    <w:rsid w:val="009F1705"/>
    <w:pPr>
      <w:spacing w:before="100" w:beforeAutospacing="1" w:after="100" w:afterAutospacing="1"/>
    </w:pPr>
    <w:rPr>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0634">
      <w:bodyDiv w:val="1"/>
      <w:marLeft w:val="0"/>
      <w:marRight w:val="0"/>
      <w:marTop w:val="0"/>
      <w:marBottom w:val="0"/>
      <w:divBdr>
        <w:top w:val="none" w:sz="0" w:space="0" w:color="auto"/>
        <w:left w:val="none" w:sz="0" w:space="0" w:color="auto"/>
        <w:bottom w:val="none" w:sz="0" w:space="0" w:color="auto"/>
        <w:right w:val="none" w:sz="0" w:space="0" w:color="auto"/>
      </w:divBdr>
    </w:div>
    <w:div w:id="19012172">
      <w:bodyDiv w:val="1"/>
      <w:marLeft w:val="0"/>
      <w:marRight w:val="0"/>
      <w:marTop w:val="0"/>
      <w:marBottom w:val="0"/>
      <w:divBdr>
        <w:top w:val="none" w:sz="0" w:space="0" w:color="auto"/>
        <w:left w:val="none" w:sz="0" w:space="0" w:color="auto"/>
        <w:bottom w:val="none" w:sz="0" w:space="0" w:color="auto"/>
        <w:right w:val="none" w:sz="0" w:space="0" w:color="auto"/>
      </w:divBdr>
    </w:div>
    <w:div w:id="19362488">
      <w:bodyDiv w:val="1"/>
      <w:marLeft w:val="0"/>
      <w:marRight w:val="0"/>
      <w:marTop w:val="0"/>
      <w:marBottom w:val="0"/>
      <w:divBdr>
        <w:top w:val="none" w:sz="0" w:space="0" w:color="auto"/>
        <w:left w:val="none" w:sz="0" w:space="0" w:color="auto"/>
        <w:bottom w:val="none" w:sz="0" w:space="0" w:color="auto"/>
        <w:right w:val="none" w:sz="0" w:space="0" w:color="auto"/>
      </w:divBdr>
    </w:div>
    <w:div w:id="28381049">
      <w:bodyDiv w:val="1"/>
      <w:marLeft w:val="0"/>
      <w:marRight w:val="0"/>
      <w:marTop w:val="0"/>
      <w:marBottom w:val="0"/>
      <w:divBdr>
        <w:top w:val="none" w:sz="0" w:space="0" w:color="auto"/>
        <w:left w:val="none" w:sz="0" w:space="0" w:color="auto"/>
        <w:bottom w:val="none" w:sz="0" w:space="0" w:color="auto"/>
        <w:right w:val="none" w:sz="0" w:space="0" w:color="auto"/>
      </w:divBdr>
    </w:div>
    <w:div w:id="46103980">
      <w:bodyDiv w:val="1"/>
      <w:marLeft w:val="0"/>
      <w:marRight w:val="0"/>
      <w:marTop w:val="0"/>
      <w:marBottom w:val="0"/>
      <w:divBdr>
        <w:top w:val="none" w:sz="0" w:space="0" w:color="auto"/>
        <w:left w:val="none" w:sz="0" w:space="0" w:color="auto"/>
        <w:bottom w:val="none" w:sz="0" w:space="0" w:color="auto"/>
        <w:right w:val="none" w:sz="0" w:space="0" w:color="auto"/>
      </w:divBdr>
    </w:div>
    <w:div w:id="46496124">
      <w:bodyDiv w:val="1"/>
      <w:marLeft w:val="0"/>
      <w:marRight w:val="0"/>
      <w:marTop w:val="0"/>
      <w:marBottom w:val="0"/>
      <w:divBdr>
        <w:top w:val="none" w:sz="0" w:space="0" w:color="auto"/>
        <w:left w:val="none" w:sz="0" w:space="0" w:color="auto"/>
        <w:bottom w:val="none" w:sz="0" w:space="0" w:color="auto"/>
        <w:right w:val="none" w:sz="0" w:space="0" w:color="auto"/>
      </w:divBdr>
    </w:div>
    <w:div w:id="47727771">
      <w:bodyDiv w:val="1"/>
      <w:marLeft w:val="0"/>
      <w:marRight w:val="0"/>
      <w:marTop w:val="0"/>
      <w:marBottom w:val="0"/>
      <w:divBdr>
        <w:top w:val="none" w:sz="0" w:space="0" w:color="auto"/>
        <w:left w:val="none" w:sz="0" w:space="0" w:color="auto"/>
        <w:bottom w:val="none" w:sz="0" w:space="0" w:color="auto"/>
        <w:right w:val="none" w:sz="0" w:space="0" w:color="auto"/>
      </w:divBdr>
    </w:div>
    <w:div w:id="50738466">
      <w:bodyDiv w:val="1"/>
      <w:marLeft w:val="0"/>
      <w:marRight w:val="0"/>
      <w:marTop w:val="0"/>
      <w:marBottom w:val="0"/>
      <w:divBdr>
        <w:top w:val="none" w:sz="0" w:space="0" w:color="auto"/>
        <w:left w:val="none" w:sz="0" w:space="0" w:color="auto"/>
        <w:bottom w:val="none" w:sz="0" w:space="0" w:color="auto"/>
        <w:right w:val="none" w:sz="0" w:space="0" w:color="auto"/>
      </w:divBdr>
    </w:div>
    <w:div w:id="75052356">
      <w:bodyDiv w:val="1"/>
      <w:marLeft w:val="0"/>
      <w:marRight w:val="0"/>
      <w:marTop w:val="0"/>
      <w:marBottom w:val="0"/>
      <w:divBdr>
        <w:top w:val="none" w:sz="0" w:space="0" w:color="auto"/>
        <w:left w:val="none" w:sz="0" w:space="0" w:color="auto"/>
        <w:bottom w:val="none" w:sz="0" w:space="0" w:color="auto"/>
        <w:right w:val="none" w:sz="0" w:space="0" w:color="auto"/>
      </w:divBdr>
    </w:div>
    <w:div w:id="76023468">
      <w:bodyDiv w:val="1"/>
      <w:marLeft w:val="0"/>
      <w:marRight w:val="0"/>
      <w:marTop w:val="0"/>
      <w:marBottom w:val="0"/>
      <w:divBdr>
        <w:top w:val="none" w:sz="0" w:space="0" w:color="auto"/>
        <w:left w:val="none" w:sz="0" w:space="0" w:color="auto"/>
        <w:bottom w:val="none" w:sz="0" w:space="0" w:color="auto"/>
        <w:right w:val="none" w:sz="0" w:space="0" w:color="auto"/>
      </w:divBdr>
    </w:div>
    <w:div w:id="85273020">
      <w:bodyDiv w:val="1"/>
      <w:marLeft w:val="0"/>
      <w:marRight w:val="0"/>
      <w:marTop w:val="0"/>
      <w:marBottom w:val="0"/>
      <w:divBdr>
        <w:top w:val="none" w:sz="0" w:space="0" w:color="auto"/>
        <w:left w:val="none" w:sz="0" w:space="0" w:color="auto"/>
        <w:bottom w:val="none" w:sz="0" w:space="0" w:color="auto"/>
        <w:right w:val="none" w:sz="0" w:space="0" w:color="auto"/>
      </w:divBdr>
    </w:div>
    <w:div w:id="90979302">
      <w:bodyDiv w:val="1"/>
      <w:marLeft w:val="0"/>
      <w:marRight w:val="0"/>
      <w:marTop w:val="0"/>
      <w:marBottom w:val="0"/>
      <w:divBdr>
        <w:top w:val="none" w:sz="0" w:space="0" w:color="auto"/>
        <w:left w:val="none" w:sz="0" w:space="0" w:color="auto"/>
        <w:bottom w:val="none" w:sz="0" w:space="0" w:color="auto"/>
        <w:right w:val="none" w:sz="0" w:space="0" w:color="auto"/>
      </w:divBdr>
    </w:div>
    <w:div w:id="98989864">
      <w:bodyDiv w:val="1"/>
      <w:marLeft w:val="0"/>
      <w:marRight w:val="0"/>
      <w:marTop w:val="0"/>
      <w:marBottom w:val="0"/>
      <w:divBdr>
        <w:top w:val="none" w:sz="0" w:space="0" w:color="auto"/>
        <w:left w:val="none" w:sz="0" w:space="0" w:color="auto"/>
        <w:bottom w:val="none" w:sz="0" w:space="0" w:color="auto"/>
        <w:right w:val="none" w:sz="0" w:space="0" w:color="auto"/>
      </w:divBdr>
    </w:div>
    <w:div w:id="108741574">
      <w:bodyDiv w:val="1"/>
      <w:marLeft w:val="0"/>
      <w:marRight w:val="0"/>
      <w:marTop w:val="0"/>
      <w:marBottom w:val="0"/>
      <w:divBdr>
        <w:top w:val="none" w:sz="0" w:space="0" w:color="auto"/>
        <w:left w:val="none" w:sz="0" w:space="0" w:color="auto"/>
        <w:bottom w:val="none" w:sz="0" w:space="0" w:color="auto"/>
        <w:right w:val="none" w:sz="0" w:space="0" w:color="auto"/>
      </w:divBdr>
    </w:div>
    <w:div w:id="118303264">
      <w:bodyDiv w:val="1"/>
      <w:marLeft w:val="0"/>
      <w:marRight w:val="0"/>
      <w:marTop w:val="0"/>
      <w:marBottom w:val="0"/>
      <w:divBdr>
        <w:top w:val="none" w:sz="0" w:space="0" w:color="auto"/>
        <w:left w:val="none" w:sz="0" w:space="0" w:color="auto"/>
        <w:bottom w:val="none" w:sz="0" w:space="0" w:color="auto"/>
        <w:right w:val="none" w:sz="0" w:space="0" w:color="auto"/>
      </w:divBdr>
    </w:div>
    <w:div w:id="127675749">
      <w:bodyDiv w:val="1"/>
      <w:marLeft w:val="0"/>
      <w:marRight w:val="0"/>
      <w:marTop w:val="0"/>
      <w:marBottom w:val="0"/>
      <w:divBdr>
        <w:top w:val="none" w:sz="0" w:space="0" w:color="auto"/>
        <w:left w:val="none" w:sz="0" w:space="0" w:color="auto"/>
        <w:bottom w:val="none" w:sz="0" w:space="0" w:color="auto"/>
        <w:right w:val="none" w:sz="0" w:space="0" w:color="auto"/>
      </w:divBdr>
    </w:div>
    <w:div w:id="128865088">
      <w:bodyDiv w:val="1"/>
      <w:marLeft w:val="0"/>
      <w:marRight w:val="0"/>
      <w:marTop w:val="0"/>
      <w:marBottom w:val="0"/>
      <w:divBdr>
        <w:top w:val="none" w:sz="0" w:space="0" w:color="auto"/>
        <w:left w:val="none" w:sz="0" w:space="0" w:color="auto"/>
        <w:bottom w:val="none" w:sz="0" w:space="0" w:color="auto"/>
        <w:right w:val="none" w:sz="0" w:space="0" w:color="auto"/>
      </w:divBdr>
    </w:div>
    <w:div w:id="140080929">
      <w:bodyDiv w:val="1"/>
      <w:marLeft w:val="0"/>
      <w:marRight w:val="0"/>
      <w:marTop w:val="0"/>
      <w:marBottom w:val="0"/>
      <w:divBdr>
        <w:top w:val="none" w:sz="0" w:space="0" w:color="auto"/>
        <w:left w:val="none" w:sz="0" w:space="0" w:color="auto"/>
        <w:bottom w:val="none" w:sz="0" w:space="0" w:color="auto"/>
        <w:right w:val="none" w:sz="0" w:space="0" w:color="auto"/>
      </w:divBdr>
    </w:div>
    <w:div w:id="157158282">
      <w:bodyDiv w:val="1"/>
      <w:marLeft w:val="0"/>
      <w:marRight w:val="0"/>
      <w:marTop w:val="0"/>
      <w:marBottom w:val="0"/>
      <w:divBdr>
        <w:top w:val="none" w:sz="0" w:space="0" w:color="auto"/>
        <w:left w:val="none" w:sz="0" w:space="0" w:color="auto"/>
        <w:bottom w:val="none" w:sz="0" w:space="0" w:color="auto"/>
        <w:right w:val="none" w:sz="0" w:space="0" w:color="auto"/>
      </w:divBdr>
    </w:div>
    <w:div w:id="166404599">
      <w:bodyDiv w:val="1"/>
      <w:marLeft w:val="0"/>
      <w:marRight w:val="0"/>
      <w:marTop w:val="0"/>
      <w:marBottom w:val="0"/>
      <w:divBdr>
        <w:top w:val="none" w:sz="0" w:space="0" w:color="auto"/>
        <w:left w:val="none" w:sz="0" w:space="0" w:color="auto"/>
        <w:bottom w:val="none" w:sz="0" w:space="0" w:color="auto"/>
        <w:right w:val="none" w:sz="0" w:space="0" w:color="auto"/>
      </w:divBdr>
    </w:div>
    <w:div w:id="173035695">
      <w:bodyDiv w:val="1"/>
      <w:marLeft w:val="0"/>
      <w:marRight w:val="0"/>
      <w:marTop w:val="0"/>
      <w:marBottom w:val="0"/>
      <w:divBdr>
        <w:top w:val="none" w:sz="0" w:space="0" w:color="auto"/>
        <w:left w:val="none" w:sz="0" w:space="0" w:color="auto"/>
        <w:bottom w:val="none" w:sz="0" w:space="0" w:color="auto"/>
        <w:right w:val="none" w:sz="0" w:space="0" w:color="auto"/>
      </w:divBdr>
    </w:div>
    <w:div w:id="190841618">
      <w:bodyDiv w:val="1"/>
      <w:marLeft w:val="0"/>
      <w:marRight w:val="0"/>
      <w:marTop w:val="0"/>
      <w:marBottom w:val="0"/>
      <w:divBdr>
        <w:top w:val="none" w:sz="0" w:space="0" w:color="auto"/>
        <w:left w:val="none" w:sz="0" w:space="0" w:color="auto"/>
        <w:bottom w:val="none" w:sz="0" w:space="0" w:color="auto"/>
        <w:right w:val="none" w:sz="0" w:space="0" w:color="auto"/>
      </w:divBdr>
    </w:div>
    <w:div w:id="206376748">
      <w:bodyDiv w:val="1"/>
      <w:marLeft w:val="0"/>
      <w:marRight w:val="0"/>
      <w:marTop w:val="0"/>
      <w:marBottom w:val="0"/>
      <w:divBdr>
        <w:top w:val="none" w:sz="0" w:space="0" w:color="auto"/>
        <w:left w:val="none" w:sz="0" w:space="0" w:color="auto"/>
        <w:bottom w:val="none" w:sz="0" w:space="0" w:color="auto"/>
        <w:right w:val="none" w:sz="0" w:space="0" w:color="auto"/>
      </w:divBdr>
    </w:div>
    <w:div w:id="252129652">
      <w:bodyDiv w:val="1"/>
      <w:marLeft w:val="0"/>
      <w:marRight w:val="0"/>
      <w:marTop w:val="0"/>
      <w:marBottom w:val="0"/>
      <w:divBdr>
        <w:top w:val="none" w:sz="0" w:space="0" w:color="auto"/>
        <w:left w:val="none" w:sz="0" w:space="0" w:color="auto"/>
        <w:bottom w:val="none" w:sz="0" w:space="0" w:color="auto"/>
        <w:right w:val="none" w:sz="0" w:space="0" w:color="auto"/>
      </w:divBdr>
    </w:div>
    <w:div w:id="254366245">
      <w:bodyDiv w:val="1"/>
      <w:marLeft w:val="0"/>
      <w:marRight w:val="0"/>
      <w:marTop w:val="0"/>
      <w:marBottom w:val="0"/>
      <w:divBdr>
        <w:top w:val="none" w:sz="0" w:space="0" w:color="auto"/>
        <w:left w:val="none" w:sz="0" w:space="0" w:color="auto"/>
        <w:bottom w:val="none" w:sz="0" w:space="0" w:color="auto"/>
        <w:right w:val="none" w:sz="0" w:space="0" w:color="auto"/>
      </w:divBdr>
    </w:div>
    <w:div w:id="261687302">
      <w:bodyDiv w:val="1"/>
      <w:marLeft w:val="0"/>
      <w:marRight w:val="0"/>
      <w:marTop w:val="0"/>
      <w:marBottom w:val="0"/>
      <w:divBdr>
        <w:top w:val="none" w:sz="0" w:space="0" w:color="auto"/>
        <w:left w:val="none" w:sz="0" w:space="0" w:color="auto"/>
        <w:bottom w:val="none" w:sz="0" w:space="0" w:color="auto"/>
        <w:right w:val="none" w:sz="0" w:space="0" w:color="auto"/>
      </w:divBdr>
    </w:div>
    <w:div w:id="268660022">
      <w:bodyDiv w:val="1"/>
      <w:marLeft w:val="0"/>
      <w:marRight w:val="0"/>
      <w:marTop w:val="0"/>
      <w:marBottom w:val="0"/>
      <w:divBdr>
        <w:top w:val="none" w:sz="0" w:space="0" w:color="auto"/>
        <w:left w:val="none" w:sz="0" w:space="0" w:color="auto"/>
        <w:bottom w:val="none" w:sz="0" w:space="0" w:color="auto"/>
        <w:right w:val="none" w:sz="0" w:space="0" w:color="auto"/>
      </w:divBdr>
    </w:div>
    <w:div w:id="270863933">
      <w:bodyDiv w:val="1"/>
      <w:marLeft w:val="0"/>
      <w:marRight w:val="0"/>
      <w:marTop w:val="0"/>
      <w:marBottom w:val="0"/>
      <w:divBdr>
        <w:top w:val="none" w:sz="0" w:space="0" w:color="auto"/>
        <w:left w:val="none" w:sz="0" w:space="0" w:color="auto"/>
        <w:bottom w:val="none" w:sz="0" w:space="0" w:color="auto"/>
        <w:right w:val="none" w:sz="0" w:space="0" w:color="auto"/>
      </w:divBdr>
    </w:div>
    <w:div w:id="271519970">
      <w:bodyDiv w:val="1"/>
      <w:marLeft w:val="0"/>
      <w:marRight w:val="0"/>
      <w:marTop w:val="0"/>
      <w:marBottom w:val="0"/>
      <w:divBdr>
        <w:top w:val="none" w:sz="0" w:space="0" w:color="auto"/>
        <w:left w:val="none" w:sz="0" w:space="0" w:color="auto"/>
        <w:bottom w:val="none" w:sz="0" w:space="0" w:color="auto"/>
        <w:right w:val="none" w:sz="0" w:space="0" w:color="auto"/>
      </w:divBdr>
    </w:div>
    <w:div w:id="283077735">
      <w:bodyDiv w:val="1"/>
      <w:marLeft w:val="0"/>
      <w:marRight w:val="0"/>
      <w:marTop w:val="0"/>
      <w:marBottom w:val="0"/>
      <w:divBdr>
        <w:top w:val="none" w:sz="0" w:space="0" w:color="auto"/>
        <w:left w:val="none" w:sz="0" w:space="0" w:color="auto"/>
        <w:bottom w:val="none" w:sz="0" w:space="0" w:color="auto"/>
        <w:right w:val="none" w:sz="0" w:space="0" w:color="auto"/>
      </w:divBdr>
    </w:div>
    <w:div w:id="287903629">
      <w:bodyDiv w:val="1"/>
      <w:marLeft w:val="0"/>
      <w:marRight w:val="0"/>
      <w:marTop w:val="0"/>
      <w:marBottom w:val="0"/>
      <w:divBdr>
        <w:top w:val="none" w:sz="0" w:space="0" w:color="auto"/>
        <w:left w:val="none" w:sz="0" w:space="0" w:color="auto"/>
        <w:bottom w:val="none" w:sz="0" w:space="0" w:color="auto"/>
        <w:right w:val="none" w:sz="0" w:space="0" w:color="auto"/>
      </w:divBdr>
    </w:div>
    <w:div w:id="313460874">
      <w:bodyDiv w:val="1"/>
      <w:marLeft w:val="0"/>
      <w:marRight w:val="0"/>
      <w:marTop w:val="0"/>
      <w:marBottom w:val="0"/>
      <w:divBdr>
        <w:top w:val="none" w:sz="0" w:space="0" w:color="auto"/>
        <w:left w:val="none" w:sz="0" w:space="0" w:color="auto"/>
        <w:bottom w:val="none" w:sz="0" w:space="0" w:color="auto"/>
        <w:right w:val="none" w:sz="0" w:space="0" w:color="auto"/>
      </w:divBdr>
    </w:div>
    <w:div w:id="315838833">
      <w:bodyDiv w:val="1"/>
      <w:marLeft w:val="0"/>
      <w:marRight w:val="0"/>
      <w:marTop w:val="0"/>
      <w:marBottom w:val="0"/>
      <w:divBdr>
        <w:top w:val="none" w:sz="0" w:space="0" w:color="auto"/>
        <w:left w:val="none" w:sz="0" w:space="0" w:color="auto"/>
        <w:bottom w:val="none" w:sz="0" w:space="0" w:color="auto"/>
        <w:right w:val="none" w:sz="0" w:space="0" w:color="auto"/>
      </w:divBdr>
    </w:div>
    <w:div w:id="322054706">
      <w:bodyDiv w:val="1"/>
      <w:marLeft w:val="0"/>
      <w:marRight w:val="0"/>
      <w:marTop w:val="0"/>
      <w:marBottom w:val="0"/>
      <w:divBdr>
        <w:top w:val="none" w:sz="0" w:space="0" w:color="auto"/>
        <w:left w:val="none" w:sz="0" w:space="0" w:color="auto"/>
        <w:bottom w:val="none" w:sz="0" w:space="0" w:color="auto"/>
        <w:right w:val="none" w:sz="0" w:space="0" w:color="auto"/>
      </w:divBdr>
    </w:div>
    <w:div w:id="335154274">
      <w:bodyDiv w:val="1"/>
      <w:marLeft w:val="0"/>
      <w:marRight w:val="0"/>
      <w:marTop w:val="0"/>
      <w:marBottom w:val="0"/>
      <w:divBdr>
        <w:top w:val="none" w:sz="0" w:space="0" w:color="auto"/>
        <w:left w:val="none" w:sz="0" w:space="0" w:color="auto"/>
        <w:bottom w:val="none" w:sz="0" w:space="0" w:color="auto"/>
        <w:right w:val="none" w:sz="0" w:space="0" w:color="auto"/>
      </w:divBdr>
    </w:div>
    <w:div w:id="337969952">
      <w:bodyDiv w:val="1"/>
      <w:marLeft w:val="0"/>
      <w:marRight w:val="0"/>
      <w:marTop w:val="0"/>
      <w:marBottom w:val="0"/>
      <w:divBdr>
        <w:top w:val="none" w:sz="0" w:space="0" w:color="auto"/>
        <w:left w:val="none" w:sz="0" w:space="0" w:color="auto"/>
        <w:bottom w:val="none" w:sz="0" w:space="0" w:color="auto"/>
        <w:right w:val="none" w:sz="0" w:space="0" w:color="auto"/>
      </w:divBdr>
    </w:div>
    <w:div w:id="339158296">
      <w:bodyDiv w:val="1"/>
      <w:marLeft w:val="0"/>
      <w:marRight w:val="0"/>
      <w:marTop w:val="0"/>
      <w:marBottom w:val="0"/>
      <w:divBdr>
        <w:top w:val="none" w:sz="0" w:space="0" w:color="auto"/>
        <w:left w:val="none" w:sz="0" w:space="0" w:color="auto"/>
        <w:bottom w:val="none" w:sz="0" w:space="0" w:color="auto"/>
        <w:right w:val="none" w:sz="0" w:space="0" w:color="auto"/>
      </w:divBdr>
    </w:div>
    <w:div w:id="344094294">
      <w:bodyDiv w:val="1"/>
      <w:marLeft w:val="0"/>
      <w:marRight w:val="0"/>
      <w:marTop w:val="0"/>
      <w:marBottom w:val="0"/>
      <w:divBdr>
        <w:top w:val="none" w:sz="0" w:space="0" w:color="auto"/>
        <w:left w:val="none" w:sz="0" w:space="0" w:color="auto"/>
        <w:bottom w:val="none" w:sz="0" w:space="0" w:color="auto"/>
        <w:right w:val="none" w:sz="0" w:space="0" w:color="auto"/>
      </w:divBdr>
    </w:div>
    <w:div w:id="345208864">
      <w:bodyDiv w:val="1"/>
      <w:marLeft w:val="0"/>
      <w:marRight w:val="0"/>
      <w:marTop w:val="0"/>
      <w:marBottom w:val="0"/>
      <w:divBdr>
        <w:top w:val="none" w:sz="0" w:space="0" w:color="auto"/>
        <w:left w:val="none" w:sz="0" w:space="0" w:color="auto"/>
        <w:bottom w:val="none" w:sz="0" w:space="0" w:color="auto"/>
        <w:right w:val="none" w:sz="0" w:space="0" w:color="auto"/>
      </w:divBdr>
    </w:div>
    <w:div w:id="345593401">
      <w:bodyDiv w:val="1"/>
      <w:marLeft w:val="0"/>
      <w:marRight w:val="0"/>
      <w:marTop w:val="0"/>
      <w:marBottom w:val="0"/>
      <w:divBdr>
        <w:top w:val="none" w:sz="0" w:space="0" w:color="auto"/>
        <w:left w:val="none" w:sz="0" w:space="0" w:color="auto"/>
        <w:bottom w:val="none" w:sz="0" w:space="0" w:color="auto"/>
        <w:right w:val="none" w:sz="0" w:space="0" w:color="auto"/>
      </w:divBdr>
    </w:div>
    <w:div w:id="354384217">
      <w:bodyDiv w:val="1"/>
      <w:marLeft w:val="0"/>
      <w:marRight w:val="0"/>
      <w:marTop w:val="0"/>
      <w:marBottom w:val="0"/>
      <w:divBdr>
        <w:top w:val="none" w:sz="0" w:space="0" w:color="auto"/>
        <w:left w:val="none" w:sz="0" w:space="0" w:color="auto"/>
        <w:bottom w:val="none" w:sz="0" w:space="0" w:color="auto"/>
        <w:right w:val="none" w:sz="0" w:space="0" w:color="auto"/>
      </w:divBdr>
    </w:div>
    <w:div w:id="359627417">
      <w:bodyDiv w:val="1"/>
      <w:marLeft w:val="0"/>
      <w:marRight w:val="0"/>
      <w:marTop w:val="0"/>
      <w:marBottom w:val="0"/>
      <w:divBdr>
        <w:top w:val="none" w:sz="0" w:space="0" w:color="auto"/>
        <w:left w:val="none" w:sz="0" w:space="0" w:color="auto"/>
        <w:bottom w:val="none" w:sz="0" w:space="0" w:color="auto"/>
        <w:right w:val="none" w:sz="0" w:space="0" w:color="auto"/>
      </w:divBdr>
    </w:div>
    <w:div w:id="362747710">
      <w:bodyDiv w:val="1"/>
      <w:marLeft w:val="0"/>
      <w:marRight w:val="0"/>
      <w:marTop w:val="0"/>
      <w:marBottom w:val="0"/>
      <w:divBdr>
        <w:top w:val="none" w:sz="0" w:space="0" w:color="auto"/>
        <w:left w:val="none" w:sz="0" w:space="0" w:color="auto"/>
        <w:bottom w:val="none" w:sz="0" w:space="0" w:color="auto"/>
        <w:right w:val="none" w:sz="0" w:space="0" w:color="auto"/>
      </w:divBdr>
    </w:div>
    <w:div w:id="396250122">
      <w:bodyDiv w:val="1"/>
      <w:marLeft w:val="0"/>
      <w:marRight w:val="0"/>
      <w:marTop w:val="0"/>
      <w:marBottom w:val="0"/>
      <w:divBdr>
        <w:top w:val="none" w:sz="0" w:space="0" w:color="auto"/>
        <w:left w:val="none" w:sz="0" w:space="0" w:color="auto"/>
        <w:bottom w:val="none" w:sz="0" w:space="0" w:color="auto"/>
        <w:right w:val="none" w:sz="0" w:space="0" w:color="auto"/>
      </w:divBdr>
    </w:div>
    <w:div w:id="396585617">
      <w:bodyDiv w:val="1"/>
      <w:marLeft w:val="0"/>
      <w:marRight w:val="0"/>
      <w:marTop w:val="0"/>
      <w:marBottom w:val="0"/>
      <w:divBdr>
        <w:top w:val="none" w:sz="0" w:space="0" w:color="auto"/>
        <w:left w:val="none" w:sz="0" w:space="0" w:color="auto"/>
        <w:bottom w:val="none" w:sz="0" w:space="0" w:color="auto"/>
        <w:right w:val="none" w:sz="0" w:space="0" w:color="auto"/>
      </w:divBdr>
    </w:div>
    <w:div w:id="398748113">
      <w:bodyDiv w:val="1"/>
      <w:marLeft w:val="0"/>
      <w:marRight w:val="0"/>
      <w:marTop w:val="0"/>
      <w:marBottom w:val="0"/>
      <w:divBdr>
        <w:top w:val="none" w:sz="0" w:space="0" w:color="auto"/>
        <w:left w:val="none" w:sz="0" w:space="0" w:color="auto"/>
        <w:bottom w:val="none" w:sz="0" w:space="0" w:color="auto"/>
        <w:right w:val="none" w:sz="0" w:space="0" w:color="auto"/>
      </w:divBdr>
    </w:div>
    <w:div w:id="401373783">
      <w:bodyDiv w:val="1"/>
      <w:marLeft w:val="0"/>
      <w:marRight w:val="0"/>
      <w:marTop w:val="0"/>
      <w:marBottom w:val="0"/>
      <w:divBdr>
        <w:top w:val="none" w:sz="0" w:space="0" w:color="auto"/>
        <w:left w:val="none" w:sz="0" w:space="0" w:color="auto"/>
        <w:bottom w:val="none" w:sz="0" w:space="0" w:color="auto"/>
        <w:right w:val="none" w:sz="0" w:space="0" w:color="auto"/>
      </w:divBdr>
    </w:div>
    <w:div w:id="408428142">
      <w:bodyDiv w:val="1"/>
      <w:marLeft w:val="0"/>
      <w:marRight w:val="0"/>
      <w:marTop w:val="0"/>
      <w:marBottom w:val="0"/>
      <w:divBdr>
        <w:top w:val="none" w:sz="0" w:space="0" w:color="auto"/>
        <w:left w:val="none" w:sz="0" w:space="0" w:color="auto"/>
        <w:bottom w:val="none" w:sz="0" w:space="0" w:color="auto"/>
        <w:right w:val="none" w:sz="0" w:space="0" w:color="auto"/>
      </w:divBdr>
    </w:div>
    <w:div w:id="408885091">
      <w:bodyDiv w:val="1"/>
      <w:marLeft w:val="0"/>
      <w:marRight w:val="0"/>
      <w:marTop w:val="0"/>
      <w:marBottom w:val="0"/>
      <w:divBdr>
        <w:top w:val="none" w:sz="0" w:space="0" w:color="auto"/>
        <w:left w:val="none" w:sz="0" w:space="0" w:color="auto"/>
        <w:bottom w:val="none" w:sz="0" w:space="0" w:color="auto"/>
        <w:right w:val="none" w:sz="0" w:space="0" w:color="auto"/>
      </w:divBdr>
    </w:div>
    <w:div w:id="419251867">
      <w:bodyDiv w:val="1"/>
      <w:marLeft w:val="0"/>
      <w:marRight w:val="0"/>
      <w:marTop w:val="0"/>
      <w:marBottom w:val="0"/>
      <w:divBdr>
        <w:top w:val="none" w:sz="0" w:space="0" w:color="auto"/>
        <w:left w:val="none" w:sz="0" w:space="0" w:color="auto"/>
        <w:bottom w:val="none" w:sz="0" w:space="0" w:color="auto"/>
        <w:right w:val="none" w:sz="0" w:space="0" w:color="auto"/>
      </w:divBdr>
    </w:div>
    <w:div w:id="422919999">
      <w:bodyDiv w:val="1"/>
      <w:marLeft w:val="0"/>
      <w:marRight w:val="0"/>
      <w:marTop w:val="0"/>
      <w:marBottom w:val="0"/>
      <w:divBdr>
        <w:top w:val="none" w:sz="0" w:space="0" w:color="auto"/>
        <w:left w:val="none" w:sz="0" w:space="0" w:color="auto"/>
        <w:bottom w:val="none" w:sz="0" w:space="0" w:color="auto"/>
        <w:right w:val="none" w:sz="0" w:space="0" w:color="auto"/>
      </w:divBdr>
    </w:div>
    <w:div w:id="428813281">
      <w:bodyDiv w:val="1"/>
      <w:marLeft w:val="0"/>
      <w:marRight w:val="0"/>
      <w:marTop w:val="0"/>
      <w:marBottom w:val="0"/>
      <w:divBdr>
        <w:top w:val="none" w:sz="0" w:space="0" w:color="auto"/>
        <w:left w:val="none" w:sz="0" w:space="0" w:color="auto"/>
        <w:bottom w:val="none" w:sz="0" w:space="0" w:color="auto"/>
        <w:right w:val="none" w:sz="0" w:space="0" w:color="auto"/>
      </w:divBdr>
    </w:div>
    <w:div w:id="434329013">
      <w:bodyDiv w:val="1"/>
      <w:marLeft w:val="0"/>
      <w:marRight w:val="0"/>
      <w:marTop w:val="0"/>
      <w:marBottom w:val="0"/>
      <w:divBdr>
        <w:top w:val="none" w:sz="0" w:space="0" w:color="auto"/>
        <w:left w:val="none" w:sz="0" w:space="0" w:color="auto"/>
        <w:bottom w:val="none" w:sz="0" w:space="0" w:color="auto"/>
        <w:right w:val="none" w:sz="0" w:space="0" w:color="auto"/>
      </w:divBdr>
    </w:div>
    <w:div w:id="436753244">
      <w:bodyDiv w:val="1"/>
      <w:marLeft w:val="0"/>
      <w:marRight w:val="0"/>
      <w:marTop w:val="0"/>
      <w:marBottom w:val="0"/>
      <w:divBdr>
        <w:top w:val="none" w:sz="0" w:space="0" w:color="auto"/>
        <w:left w:val="none" w:sz="0" w:space="0" w:color="auto"/>
        <w:bottom w:val="none" w:sz="0" w:space="0" w:color="auto"/>
        <w:right w:val="none" w:sz="0" w:space="0" w:color="auto"/>
      </w:divBdr>
    </w:div>
    <w:div w:id="437870363">
      <w:bodyDiv w:val="1"/>
      <w:marLeft w:val="0"/>
      <w:marRight w:val="0"/>
      <w:marTop w:val="0"/>
      <w:marBottom w:val="0"/>
      <w:divBdr>
        <w:top w:val="none" w:sz="0" w:space="0" w:color="auto"/>
        <w:left w:val="none" w:sz="0" w:space="0" w:color="auto"/>
        <w:bottom w:val="none" w:sz="0" w:space="0" w:color="auto"/>
        <w:right w:val="none" w:sz="0" w:space="0" w:color="auto"/>
      </w:divBdr>
    </w:div>
    <w:div w:id="448596479">
      <w:bodyDiv w:val="1"/>
      <w:marLeft w:val="0"/>
      <w:marRight w:val="0"/>
      <w:marTop w:val="0"/>
      <w:marBottom w:val="0"/>
      <w:divBdr>
        <w:top w:val="none" w:sz="0" w:space="0" w:color="auto"/>
        <w:left w:val="none" w:sz="0" w:space="0" w:color="auto"/>
        <w:bottom w:val="none" w:sz="0" w:space="0" w:color="auto"/>
        <w:right w:val="none" w:sz="0" w:space="0" w:color="auto"/>
      </w:divBdr>
    </w:div>
    <w:div w:id="449397736">
      <w:bodyDiv w:val="1"/>
      <w:marLeft w:val="0"/>
      <w:marRight w:val="0"/>
      <w:marTop w:val="0"/>
      <w:marBottom w:val="0"/>
      <w:divBdr>
        <w:top w:val="none" w:sz="0" w:space="0" w:color="auto"/>
        <w:left w:val="none" w:sz="0" w:space="0" w:color="auto"/>
        <w:bottom w:val="none" w:sz="0" w:space="0" w:color="auto"/>
        <w:right w:val="none" w:sz="0" w:space="0" w:color="auto"/>
      </w:divBdr>
    </w:div>
    <w:div w:id="455683355">
      <w:bodyDiv w:val="1"/>
      <w:marLeft w:val="0"/>
      <w:marRight w:val="0"/>
      <w:marTop w:val="0"/>
      <w:marBottom w:val="0"/>
      <w:divBdr>
        <w:top w:val="none" w:sz="0" w:space="0" w:color="auto"/>
        <w:left w:val="none" w:sz="0" w:space="0" w:color="auto"/>
        <w:bottom w:val="none" w:sz="0" w:space="0" w:color="auto"/>
        <w:right w:val="none" w:sz="0" w:space="0" w:color="auto"/>
      </w:divBdr>
    </w:div>
    <w:div w:id="458840470">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3276690">
      <w:bodyDiv w:val="1"/>
      <w:marLeft w:val="0"/>
      <w:marRight w:val="0"/>
      <w:marTop w:val="0"/>
      <w:marBottom w:val="0"/>
      <w:divBdr>
        <w:top w:val="none" w:sz="0" w:space="0" w:color="auto"/>
        <w:left w:val="none" w:sz="0" w:space="0" w:color="auto"/>
        <w:bottom w:val="none" w:sz="0" w:space="0" w:color="auto"/>
        <w:right w:val="none" w:sz="0" w:space="0" w:color="auto"/>
      </w:divBdr>
    </w:div>
    <w:div w:id="486213752">
      <w:bodyDiv w:val="1"/>
      <w:marLeft w:val="0"/>
      <w:marRight w:val="0"/>
      <w:marTop w:val="0"/>
      <w:marBottom w:val="0"/>
      <w:divBdr>
        <w:top w:val="none" w:sz="0" w:space="0" w:color="auto"/>
        <w:left w:val="none" w:sz="0" w:space="0" w:color="auto"/>
        <w:bottom w:val="none" w:sz="0" w:space="0" w:color="auto"/>
        <w:right w:val="none" w:sz="0" w:space="0" w:color="auto"/>
      </w:divBdr>
    </w:div>
    <w:div w:id="506099533">
      <w:bodyDiv w:val="1"/>
      <w:marLeft w:val="0"/>
      <w:marRight w:val="0"/>
      <w:marTop w:val="0"/>
      <w:marBottom w:val="0"/>
      <w:divBdr>
        <w:top w:val="none" w:sz="0" w:space="0" w:color="auto"/>
        <w:left w:val="none" w:sz="0" w:space="0" w:color="auto"/>
        <w:bottom w:val="none" w:sz="0" w:space="0" w:color="auto"/>
        <w:right w:val="none" w:sz="0" w:space="0" w:color="auto"/>
      </w:divBdr>
    </w:div>
    <w:div w:id="520515502">
      <w:bodyDiv w:val="1"/>
      <w:marLeft w:val="0"/>
      <w:marRight w:val="0"/>
      <w:marTop w:val="0"/>
      <w:marBottom w:val="0"/>
      <w:divBdr>
        <w:top w:val="none" w:sz="0" w:space="0" w:color="auto"/>
        <w:left w:val="none" w:sz="0" w:space="0" w:color="auto"/>
        <w:bottom w:val="none" w:sz="0" w:space="0" w:color="auto"/>
        <w:right w:val="none" w:sz="0" w:space="0" w:color="auto"/>
      </w:divBdr>
    </w:div>
    <w:div w:id="524447741">
      <w:bodyDiv w:val="1"/>
      <w:marLeft w:val="0"/>
      <w:marRight w:val="0"/>
      <w:marTop w:val="0"/>
      <w:marBottom w:val="0"/>
      <w:divBdr>
        <w:top w:val="none" w:sz="0" w:space="0" w:color="auto"/>
        <w:left w:val="none" w:sz="0" w:space="0" w:color="auto"/>
        <w:bottom w:val="none" w:sz="0" w:space="0" w:color="auto"/>
        <w:right w:val="none" w:sz="0" w:space="0" w:color="auto"/>
      </w:divBdr>
    </w:div>
    <w:div w:id="524909576">
      <w:bodyDiv w:val="1"/>
      <w:marLeft w:val="0"/>
      <w:marRight w:val="0"/>
      <w:marTop w:val="0"/>
      <w:marBottom w:val="0"/>
      <w:divBdr>
        <w:top w:val="none" w:sz="0" w:space="0" w:color="auto"/>
        <w:left w:val="none" w:sz="0" w:space="0" w:color="auto"/>
        <w:bottom w:val="none" w:sz="0" w:space="0" w:color="auto"/>
        <w:right w:val="none" w:sz="0" w:space="0" w:color="auto"/>
      </w:divBdr>
    </w:div>
    <w:div w:id="530997288">
      <w:bodyDiv w:val="1"/>
      <w:marLeft w:val="0"/>
      <w:marRight w:val="0"/>
      <w:marTop w:val="0"/>
      <w:marBottom w:val="0"/>
      <w:divBdr>
        <w:top w:val="none" w:sz="0" w:space="0" w:color="auto"/>
        <w:left w:val="none" w:sz="0" w:space="0" w:color="auto"/>
        <w:bottom w:val="none" w:sz="0" w:space="0" w:color="auto"/>
        <w:right w:val="none" w:sz="0" w:space="0" w:color="auto"/>
      </w:divBdr>
    </w:div>
    <w:div w:id="534658009">
      <w:bodyDiv w:val="1"/>
      <w:marLeft w:val="0"/>
      <w:marRight w:val="0"/>
      <w:marTop w:val="0"/>
      <w:marBottom w:val="0"/>
      <w:divBdr>
        <w:top w:val="none" w:sz="0" w:space="0" w:color="auto"/>
        <w:left w:val="none" w:sz="0" w:space="0" w:color="auto"/>
        <w:bottom w:val="none" w:sz="0" w:space="0" w:color="auto"/>
        <w:right w:val="none" w:sz="0" w:space="0" w:color="auto"/>
      </w:divBdr>
    </w:div>
    <w:div w:id="570045243">
      <w:bodyDiv w:val="1"/>
      <w:marLeft w:val="0"/>
      <w:marRight w:val="0"/>
      <w:marTop w:val="0"/>
      <w:marBottom w:val="0"/>
      <w:divBdr>
        <w:top w:val="none" w:sz="0" w:space="0" w:color="auto"/>
        <w:left w:val="none" w:sz="0" w:space="0" w:color="auto"/>
        <w:bottom w:val="none" w:sz="0" w:space="0" w:color="auto"/>
        <w:right w:val="none" w:sz="0" w:space="0" w:color="auto"/>
      </w:divBdr>
    </w:div>
    <w:div w:id="586233161">
      <w:bodyDiv w:val="1"/>
      <w:marLeft w:val="0"/>
      <w:marRight w:val="0"/>
      <w:marTop w:val="0"/>
      <w:marBottom w:val="0"/>
      <w:divBdr>
        <w:top w:val="none" w:sz="0" w:space="0" w:color="auto"/>
        <w:left w:val="none" w:sz="0" w:space="0" w:color="auto"/>
        <w:bottom w:val="none" w:sz="0" w:space="0" w:color="auto"/>
        <w:right w:val="none" w:sz="0" w:space="0" w:color="auto"/>
      </w:divBdr>
    </w:div>
    <w:div w:id="593513504">
      <w:bodyDiv w:val="1"/>
      <w:marLeft w:val="0"/>
      <w:marRight w:val="0"/>
      <w:marTop w:val="0"/>
      <w:marBottom w:val="0"/>
      <w:divBdr>
        <w:top w:val="none" w:sz="0" w:space="0" w:color="auto"/>
        <w:left w:val="none" w:sz="0" w:space="0" w:color="auto"/>
        <w:bottom w:val="none" w:sz="0" w:space="0" w:color="auto"/>
        <w:right w:val="none" w:sz="0" w:space="0" w:color="auto"/>
      </w:divBdr>
    </w:div>
    <w:div w:id="603153137">
      <w:bodyDiv w:val="1"/>
      <w:marLeft w:val="0"/>
      <w:marRight w:val="0"/>
      <w:marTop w:val="0"/>
      <w:marBottom w:val="0"/>
      <w:divBdr>
        <w:top w:val="none" w:sz="0" w:space="0" w:color="auto"/>
        <w:left w:val="none" w:sz="0" w:space="0" w:color="auto"/>
        <w:bottom w:val="none" w:sz="0" w:space="0" w:color="auto"/>
        <w:right w:val="none" w:sz="0" w:space="0" w:color="auto"/>
      </w:divBdr>
    </w:div>
    <w:div w:id="605815062">
      <w:bodyDiv w:val="1"/>
      <w:marLeft w:val="0"/>
      <w:marRight w:val="0"/>
      <w:marTop w:val="0"/>
      <w:marBottom w:val="0"/>
      <w:divBdr>
        <w:top w:val="none" w:sz="0" w:space="0" w:color="auto"/>
        <w:left w:val="none" w:sz="0" w:space="0" w:color="auto"/>
        <w:bottom w:val="none" w:sz="0" w:space="0" w:color="auto"/>
        <w:right w:val="none" w:sz="0" w:space="0" w:color="auto"/>
      </w:divBdr>
    </w:div>
    <w:div w:id="616566688">
      <w:bodyDiv w:val="1"/>
      <w:marLeft w:val="0"/>
      <w:marRight w:val="0"/>
      <w:marTop w:val="0"/>
      <w:marBottom w:val="0"/>
      <w:divBdr>
        <w:top w:val="none" w:sz="0" w:space="0" w:color="auto"/>
        <w:left w:val="none" w:sz="0" w:space="0" w:color="auto"/>
        <w:bottom w:val="none" w:sz="0" w:space="0" w:color="auto"/>
        <w:right w:val="none" w:sz="0" w:space="0" w:color="auto"/>
      </w:divBdr>
    </w:div>
    <w:div w:id="632255319">
      <w:bodyDiv w:val="1"/>
      <w:marLeft w:val="0"/>
      <w:marRight w:val="0"/>
      <w:marTop w:val="0"/>
      <w:marBottom w:val="0"/>
      <w:divBdr>
        <w:top w:val="none" w:sz="0" w:space="0" w:color="auto"/>
        <w:left w:val="none" w:sz="0" w:space="0" w:color="auto"/>
        <w:bottom w:val="none" w:sz="0" w:space="0" w:color="auto"/>
        <w:right w:val="none" w:sz="0" w:space="0" w:color="auto"/>
      </w:divBdr>
    </w:div>
    <w:div w:id="633752948">
      <w:bodyDiv w:val="1"/>
      <w:marLeft w:val="0"/>
      <w:marRight w:val="0"/>
      <w:marTop w:val="0"/>
      <w:marBottom w:val="0"/>
      <w:divBdr>
        <w:top w:val="none" w:sz="0" w:space="0" w:color="auto"/>
        <w:left w:val="none" w:sz="0" w:space="0" w:color="auto"/>
        <w:bottom w:val="none" w:sz="0" w:space="0" w:color="auto"/>
        <w:right w:val="none" w:sz="0" w:space="0" w:color="auto"/>
      </w:divBdr>
    </w:div>
    <w:div w:id="647979682">
      <w:bodyDiv w:val="1"/>
      <w:marLeft w:val="0"/>
      <w:marRight w:val="0"/>
      <w:marTop w:val="0"/>
      <w:marBottom w:val="0"/>
      <w:divBdr>
        <w:top w:val="none" w:sz="0" w:space="0" w:color="auto"/>
        <w:left w:val="none" w:sz="0" w:space="0" w:color="auto"/>
        <w:bottom w:val="none" w:sz="0" w:space="0" w:color="auto"/>
        <w:right w:val="none" w:sz="0" w:space="0" w:color="auto"/>
      </w:divBdr>
    </w:div>
    <w:div w:id="666202914">
      <w:bodyDiv w:val="1"/>
      <w:marLeft w:val="0"/>
      <w:marRight w:val="0"/>
      <w:marTop w:val="0"/>
      <w:marBottom w:val="0"/>
      <w:divBdr>
        <w:top w:val="none" w:sz="0" w:space="0" w:color="auto"/>
        <w:left w:val="none" w:sz="0" w:space="0" w:color="auto"/>
        <w:bottom w:val="none" w:sz="0" w:space="0" w:color="auto"/>
        <w:right w:val="none" w:sz="0" w:space="0" w:color="auto"/>
      </w:divBdr>
    </w:div>
    <w:div w:id="686103496">
      <w:bodyDiv w:val="1"/>
      <w:marLeft w:val="0"/>
      <w:marRight w:val="0"/>
      <w:marTop w:val="0"/>
      <w:marBottom w:val="0"/>
      <w:divBdr>
        <w:top w:val="none" w:sz="0" w:space="0" w:color="auto"/>
        <w:left w:val="none" w:sz="0" w:space="0" w:color="auto"/>
        <w:bottom w:val="none" w:sz="0" w:space="0" w:color="auto"/>
        <w:right w:val="none" w:sz="0" w:space="0" w:color="auto"/>
      </w:divBdr>
    </w:div>
    <w:div w:id="716274051">
      <w:bodyDiv w:val="1"/>
      <w:marLeft w:val="0"/>
      <w:marRight w:val="0"/>
      <w:marTop w:val="0"/>
      <w:marBottom w:val="0"/>
      <w:divBdr>
        <w:top w:val="none" w:sz="0" w:space="0" w:color="auto"/>
        <w:left w:val="none" w:sz="0" w:space="0" w:color="auto"/>
        <w:bottom w:val="none" w:sz="0" w:space="0" w:color="auto"/>
        <w:right w:val="none" w:sz="0" w:space="0" w:color="auto"/>
      </w:divBdr>
    </w:div>
    <w:div w:id="717516181">
      <w:bodyDiv w:val="1"/>
      <w:marLeft w:val="0"/>
      <w:marRight w:val="0"/>
      <w:marTop w:val="0"/>
      <w:marBottom w:val="0"/>
      <w:divBdr>
        <w:top w:val="none" w:sz="0" w:space="0" w:color="auto"/>
        <w:left w:val="none" w:sz="0" w:space="0" w:color="auto"/>
        <w:bottom w:val="none" w:sz="0" w:space="0" w:color="auto"/>
        <w:right w:val="none" w:sz="0" w:space="0" w:color="auto"/>
      </w:divBdr>
    </w:div>
    <w:div w:id="718868816">
      <w:bodyDiv w:val="1"/>
      <w:marLeft w:val="0"/>
      <w:marRight w:val="0"/>
      <w:marTop w:val="0"/>
      <w:marBottom w:val="0"/>
      <w:divBdr>
        <w:top w:val="none" w:sz="0" w:space="0" w:color="auto"/>
        <w:left w:val="none" w:sz="0" w:space="0" w:color="auto"/>
        <w:bottom w:val="none" w:sz="0" w:space="0" w:color="auto"/>
        <w:right w:val="none" w:sz="0" w:space="0" w:color="auto"/>
      </w:divBdr>
    </w:div>
    <w:div w:id="719717767">
      <w:bodyDiv w:val="1"/>
      <w:marLeft w:val="0"/>
      <w:marRight w:val="0"/>
      <w:marTop w:val="0"/>
      <w:marBottom w:val="0"/>
      <w:divBdr>
        <w:top w:val="none" w:sz="0" w:space="0" w:color="auto"/>
        <w:left w:val="none" w:sz="0" w:space="0" w:color="auto"/>
        <w:bottom w:val="none" w:sz="0" w:space="0" w:color="auto"/>
        <w:right w:val="none" w:sz="0" w:space="0" w:color="auto"/>
      </w:divBdr>
    </w:div>
    <w:div w:id="722994398">
      <w:bodyDiv w:val="1"/>
      <w:marLeft w:val="0"/>
      <w:marRight w:val="0"/>
      <w:marTop w:val="0"/>
      <w:marBottom w:val="0"/>
      <w:divBdr>
        <w:top w:val="none" w:sz="0" w:space="0" w:color="auto"/>
        <w:left w:val="none" w:sz="0" w:space="0" w:color="auto"/>
        <w:bottom w:val="none" w:sz="0" w:space="0" w:color="auto"/>
        <w:right w:val="none" w:sz="0" w:space="0" w:color="auto"/>
      </w:divBdr>
    </w:div>
    <w:div w:id="723796628">
      <w:bodyDiv w:val="1"/>
      <w:marLeft w:val="0"/>
      <w:marRight w:val="0"/>
      <w:marTop w:val="0"/>
      <w:marBottom w:val="0"/>
      <w:divBdr>
        <w:top w:val="none" w:sz="0" w:space="0" w:color="auto"/>
        <w:left w:val="none" w:sz="0" w:space="0" w:color="auto"/>
        <w:bottom w:val="none" w:sz="0" w:space="0" w:color="auto"/>
        <w:right w:val="none" w:sz="0" w:space="0" w:color="auto"/>
      </w:divBdr>
    </w:div>
    <w:div w:id="738943375">
      <w:bodyDiv w:val="1"/>
      <w:marLeft w:val="0"/>
      <w:marRight w:val="0"/>
      <w:marTop w:val="0"/>
      <w:marBottom w:val="0"/>
      <w:divBdr>
        <w:top w:val="none" w:sz="0" w:space="0" w:color="auto"/>
        <w:left w:val="none" w:sz="0" w:space="0" w:color="auto"/>
        <w:bottom w:val="none" w:sz="0" w:space="0" w:color="auto"/>
        <w:right w:val="none" w:sz="0" w:space="0" w:color="auto"/>
      </w:divBdr>
    </w:div>
    <w:div w:id="744180823">
      <w:bodyDiv w:val="1"/>
      <w:marLeft w:val="0"/>
      <w:marRight w:val="0"/>
      <w:marTop w:val="0"/>
      <w:marBottom w:val="0"/>
      <w:divBdr>
        <w:top w:val="none" w:sz="0" w:space="0" w:color="auto"/>
        <w:left w:val="none" w:sz="0" w:space="0" w:color="auto"/>
        <w:bottom w:val="none" w:sz="0" w:space="0" w:color="auto"/>
        <w:right w:val="none" w:sz="0" w:space="0" w:color="auto"/>
      </w:divBdr>
    </w:div>
    <w:div w:id="751973412">
      <w:bodyDiv w:val="1"/>
      <w:marLeft w:val="0"/>
      <w:marRight w:val="0"/>
      <w:marTop w:val="0"/>
      <w:marBottom w:val="0"/>
      <w:divBdr>
        <w:top w:val="none" w:sz="0" w:space="0" w:color="auto"/>
        <w:left w:val="none" w:sz="0" w:space="0" w:color="auto"/>
        <w:bottom w:val="none" w:sz="0" w:space="0" w:color="auto"/>
        <w:right w:val="none" w:sz="0" w:space="0" w:color="auto"/>
      </w:divBdr>
    </w:div>
    <w:div w:id="754714421">
      <w:bodyDiv w:val="1"/>
      <w:marLeft w:val="0"/>
      <w:marRight w:val="0"/>
      <w:marTop w:val="0"/>
      <w:marBottom w:val="0"/>
      <w:divBdr>
        <w:top w:val="none" w:sz="0" w:space="0" w:color="auto"/>
        <w:left w:val="none" w:sz="0" w:space="0" w:color="auto"/>
        <w:bottom w:val="none" w:sz="0" w:space="0" w:color="auto"/>
        <w:right w:val="none" w:sz="0" w:space="0" w:color="auto"/>
      </w:divBdr>
    </w:div>
    <w:div w:id="756637970">
      <w:bodyDiv w:val="1"/>
      <w:marLeft w:val="0"/>
      <w:marRight w:val="0"/>
      <w:marTop w:val="0"/>
      <w:marBottom w:val="0"/>
      <w:divBdr>
        <w:top w:val="none" w:sz="0" w:space="0" w:color="auto"/>
        <w:left w:val="none" w:sz="0" w:space="0" w:color="auto"/>
        <w:bottom w:val="none" w:sz="0" w:space="0" w:color="auto"/>
        <w:right w:val="none" w:sz="0" w:space="0" w:color="auto"/>
      </w:divBdr>
    </w:div>
    <w:div w:id="766583917">
      <w:bodyDiv w:val="1"/>
      <w:marLeft w:val="0"/>
      <w:marRight w:val="0"/>
      <w:marTop w:val="0"/>
      <w:marBottom w:val="0"/>
      <w:divBdr>
        <w:top w:val="none" w:sz="0" w:space="0" w:color="auto"/>
        <w:left w:val="none" w:sz="0" w:space="0" w:color="auto"/>
        <w:bottom w:val="none" w:sz="0" w:space="0" w:color="auto"/>
        <w:right w:val="none" w:sz="0" w:space="0" w:color="auto"/>
      </w:divBdr>
    </w:div>
    <w:div w:id="794176926">
      <w:bodyDiv w:val="1"/>
      <w:marLeft w:val="0"/>
      <w:marRight w:val="0"/>
      <w:marTop w:val="0"/>
      <w:marBottom w:val="0"/>
      <w:divBdr>
        <w:top w:val="none" w:sz="0" w:space="0" w:color="auto"/>
        <w:left w:val="none" w:sz="0" w:space="0" w:color="auto"/>
        <w:bottom w:val="none" w:sz="0" w:space="0" w:color="auto"/>
        <w:right w:val="none" w:sz="0" w:space="0" w:color="auto"/>
      </w:divBdr>
    </w:div>
    <w:div w:id="809790142">
      <w:bodyDiv w:val="1"/>
      <w:marLeft w:val="0"/>
      <w:marRight w:val="0"/>
      <w:marTop w:val="0"/>
      <w:marBottom w:val="0"/>
      <w:divBdr>
        <w:top w:val="none" w:sz="0" w:space="0" w:color="auto"/>
        <w:left w:val="none" w:sz="0" w:space="0" w:color="auto"/>
        <w:bottom w:val="none" w:sz="0" w:space="0" w:color="auto"/>
        <w:right w:val="none" w:sz="0" w:space="0" w:color="auto"/>
      </w:divBdr>
    </w:div>
    <w:div w:id="826819681">
      <w:bodyDiv w:val="1"/>
      <w:marLeft w:val="0"/>
      <w:marRight w:val="0"/>
      <w:marTop w:val="0"/>
      <w:marBottom w:val="0"/>
      <w:divBdr>
        <w:top w:val="none" w:sz="0" w:space="0" w:color="auto"/>
        <w:left w:val="none" w:sz="0" w:space="0" w:color="auto"/>
        <w:bottom w:val="none" w:sz="0" w:space="0" w:color="auto"/>
        <w:right w:val="none" w:sz="0" w:space="0" w:color="auto"/>
      </w:divBdr>
    </w:div>
    <w:div w:id="829097657">
      <w:bodyDiv w:val="1"/>
      <w:marLeft w:val="0"/>
      <w:marRight w:val="0"/>
      <w:marTop w:val="0"/>
      <w:marBottom w:val="0"/>
      <w:divBdr>
        <w:top w:val="none" w:sz="0" w:space="0" w:color="auto"/>
        <w:left w:val="none" w:sz="0" w:space="0" w:color="auto"/>
        <w:bottom w:val="none" w:sz="0" w:space="0" w:color="auto"/>
        <w:right w:val="none" w:sz="0" w:space="0" w:color="auto"/>
      </w:divBdr>
    </w:div>
    <w:div w:id="834339549">
      <w:bodyDiv w:val="1"/>
      <w:marLeft w:val="0"/>
      <w:marRight w:val="0"/>
      <w:marTop w:val="0"/>
      <w:marBottom w:val="0"/>
      <w:divBdr>
        <w:top w:val="none" w:sz="0" w:space="0" w:color="auto"/>
        <w:left w:val="none" w:sz="0" w:space="0" w:color="auto"/>
        <w:bottom w:val="none" w:sz="0" w:space="0" w:color="auto"/>
        <w:right w:val="none" w:sz="0" w:space="0" w:color="auto"/>
      </w:divBdr>
    </w:div>
    <w:div w:id="838426447">
      <w:bodyDiv w:val="1"/>
      <w:marLeft w:val="0"/>
      <w:marRight w:val="0"/>
      <w:marTop w:val="0"/>
      <w:marBottom w:val="0"/>
      <w:divBdr>
        <w:top w:val="none" w:sz="0" w:space="0" w:color="auto"/>
        <w:left w:val="none" w:sz="0" w:space="0" w:color="auto"/>
        <w:bottom w:val="none" w:sz="0" w:space="0" w:color="auto"/>
        <w:right w:val="none" w:sz="0" w:space="0" w:color="auto"/>
      </w:divBdr>
    </w:div>
    <w:div w:id="850025356">
      <w:bodyDiv w:val="1"/>
      <w:marLeft w:val="0"/>
      <w:marRight w:val="0"/>
      <w:marTop w:val="0"/>
      <w:marBottom w:val="0"/>
      <w:divBdr>
        <w:top w:val="none" w:sz="0" w:space="0" w:color="auto"/>
        <w:left w:val="none" w:sz="0" w:space="0" w:color="auto"/>
        <w:bottom w:val="none" w:sz="0" w:space="0" w:color="auto"/>
        <w:right w:val="none" w:sz="0" w:space="0" w:color="auto"/>
      </w:divBdr>
    </w:div>
    <w:div w:id="860781383">
      <w:bodyDiv w:val="1"/>
      <w:marLeft w:val="0"/>
      <w:marRight w:val="0"/>
      <w:marTop w:val="0"/>
      <w:marBottom w:val="0"/>
      <w:divBdr>
        <w:top w:val="none" w:sz="0" w:space="0" w:color="auto"/>
        <w:left w:val="none" w:sz="0" w:space="0" w:color="auto"/>
        <w:bottom w:val="none" w:sz="0" w:space="0" w:color="auto"/>
        <w:right w:val="none" w:sz="0" w:space="0" w:color="auto"/>
      </w:divBdr>
    </w:div>
    <w:div w:id="872616005">
      <w:bodyDiv w:val="1"/>
      <w:marLeft w:val="0"/>
      <w:marRight w:val="0"/>
      <w:marTop w:val="0"/>
      <w:marBottom w:val="0"/>
      <w:divBdr>
        <w:top w:val="none" w:sz="0" w:space="0" w:color="auto"/>
        <w:left w:val="none" w:sz="0" w:space="0" w:color="auto"/>
        <w:bottom w:val="none" w:sz="0" w:space="0" w:color="auto"/>
        <w:right w:val="none" w:sz="0" w:space="0" w:color="auto"/>
      </w:divBdr>
    </w:div>
    <w:div w:id="873687987">
      <w:bodyDiv w:val="1"/>
      <w:marLeft w:val="0"/>
      <w:marRight w:val="0"/>
      <w:marTop w:val="0"/>
      <w:marBottom w:val="0"/>
      <w:divBdr>
        <w:top w:val="none" w:sz="0" w:space="0" w:color="auto"/>
        <w:left w:val="none" w:sz="0" w:space="0" w:color="auto"/>
        <w:bottom w:val="none" w:sz="0" w:space="0" w:color="auto"/>
        <w:right w:val="none" w:sz="0" w:space="0" w:color="auto"/>
      </w:divBdr>
    </w:div>
    <w:div w:id="873733116">
      <w:bodyDiv w:val="1"/>
      <w:marLeft w:val="0"/>
      <w:marRight w:val="0"/>
      <w:marTop w:val="0"/>
      <w:marBottom w:val="0"/>
      <w:divBdr>
        <w:top w:val="none" w:sz="0" w:space="0" w:color="auto"/>
        <w:left w:val="none" w:sz="0" w:space="0" w:color="auto"/>
        <w:bottom w:val="none" w:sz="0" w:space="0" w:color="auto"/>
        <w:right w:val="none" w:sz="0" w:space="0" w:color="auto"/>
      </w:divBdr>
    </w:div>
    <w:div w:id="888617085">
      <w:bodyDiv w:val="1"/>
      <w:marLeft w:val="0"/>
      <w:marRight w:val="0"/>
      <w:marTop w:val="0"/>
      <w:marBottom w:val="0"/>
      <w:divBdr>
        <w:top w:val="none" w:sz="0" w:space="0" w:color="auto"/>
        <w:left w:val="none" w:sz="0" w:space="0" w:color="auto"/>
        <w:bottom w:val="none" w:sz="0" w:space="0" w:color="auto"/>
        <w:right w:val="none" w:sz="0" w:space="0" w:color="auto"/>
      </w:divBdr>
    </w:div>
    <w:div w:id="903221830">
      <w:bodyDiv w:val="1"/>
      <w:marLeft w:val="0"/>
      <w:marRight w:val="0"/>
      <w:marTop w:val="0"/>
      <w:marBottom w:val="0"/>
      <w:divBdr>
        <w:top w:val="none" w:sz="0" w:space="0" w:color="auto"/>
        <w:left w:val="none" w:sz="0" w:space="0" w:color="auto"/>
        <w:bottom w:val="none" w:sz="0" w:space="0" w:color="auto"/>
        <w:right w:val="none" w:sz="0" w:space="0" w:color="auto"/>
      </w:divBdr>
    </w:div>
    <w:div w:id="910458148">
      <w:bodyDiv w:val="1"/>
      <w:marLeft w:val="0"/>
      <w:marRight w:val="0"/>
      <w:marTop w:val="0"/>
      <w:marBottom w:val="0"/>
      <w:divBdr>
        <w:top w:val="none" w:sz="0" w:space="0" w:color="auto"/>
        <w:left w:val="none" w:sz="0" w:space="0" w:color="auto"/>
        <w:bottom w:val="none" w:sz="0" w:space="0" w:color="auto"/>
        <w:right w:val="none" w:sz="0" w:space="0" w:color="auto"/>
      </w:divBdr>
    </w:div>
    <w:div w:id="913048301">
      <w:bodyDiv w:val="1"/>
      <w:marLeft w:val="0"/>
      <w:marRight w:val="0"/>
      <w:marTop w:val="0"/>
      <w:marBottom w:val="0"/>
      <w:divBdr>
        <w:top w:val="none" w:sz="0" w:space="0" w:color="auto"/>
        <w:left w:val="none" w:sz="0" w:space="0" w:color="auto"/>
        <w:bottom w:val="none" w:sz="0" w:space="0" w:color="auto"/>
        <w:right w:val="none" w:sz="0" w:space="0" w:color="auto"/>
      </w:divBdr>
    </w:div>
    <w:div w:id="916131933">
      <w:bodyDiv w:val="1"/>
      <w:marLeft w:val="0"/>
      <w:marRight w:val="0"/>
      <w:marTop w:val="0"/>
      <w:marBottom w:val="0"/>
      <w:divBdr>
        <w:top w:val="none" w:sz="0" w:space="0" w:color="auto"/>
        <w:left w:val="none" w:sz="0" w:space="0" w:color="auto"/>
        <w:bottom w:val="none" w:sz="0" w:space="0" w:color="auto"/>
        <w:right w:val="none" w:sz="0" w:space="0" w:color="auto"/>
      </w:divBdr>
    </w:div>
    <w:div w:id="936790854">
      <w:bodyDiv w:val="1"/>
      <w:marLeft w:val="0"/>
      <w:marRight w:val="0"/>
      <w:marTop w:val="0"/>
      <w:marBottom w:val="0"/>
      <w:divBdr>
        <w:top w:val="none" w:sz="0" w:space="0" w:color="auto"/>
        <w:left w:val="none" w:sz="0" w:space="0" w:color="auto"/>
        <w:bottom w:val="none" w:sz="0" w:space="0" w:color="auto"/>
        <w:right w:val="none" w:sz="0" w:space="0" w:color="auto"/>
      </w:divBdr>
    </w:div>
    <w:div w:id="940380228">
      <w:bodyDiv w:val="1"/>
      <w:marLeft w:val="0"/>
      <w:marRight w:val="0"/>
      <w:marTop w:val="0"/>
      <w:marBottom w:val="0"/>
      <w:divBdr>
        <w:top w:val="none" w:sz="0" w:space="0" w:color="auto"/>
        <w:left w:val="none" w:sz="0" w:space="0" w:color="auto"/>
        <w:bottom w:val="none" w:sz="0" w:space="0" w:color="auto"/>
        <w:right w:val="none" w:sz="0" w:space="0" w:color="auto"/>
      </w:divBdr>
    </w:div>
    <w:div w:id="943534861">
      <w:bodyDiv w:val="1"/>
      <w:marLeft w:val="0"/>
      <w:marRight w:val="0"/>
      <w:marTop w:val="0"/>
      <w:marBottom w:val="0"/>
      <w:divBdr>
        <w:top w:val="none" w:sz="0" w:space="0" w:color="auto"/>
        <w:left w:val="none" w:sz="0" w:space="0" w:color="auto"/>
        <w:bottom w:val="none" w:sz="0" w:space="0" w:color="auto"/>
        <w:right w:val="none" w:sz="0" w:space="0" w:color="auto"/>
      </w:divBdr>
    </w:div>
    <w:div w:id="944194825">
      <w:bodyDiv w:val="1"/>
      <w:marLeft w:val="0"/>
      <w:marRight w:val="0"/>
      <w:marTop w:val="0"/>
      <w:marBottom w:val="0"/>
      <w:divBdr>
        <w:top w:val="none" w:sz="0" w:space="0" w:color="auto"/>
        <w:left w:val="none" w:sz="0" w:space="0" w:color="auto"/>
        <w:bottom w:val="none" w:sz="0" w:space="0" w:color="auto"/>
        <w:right w:val="none" w:sz="0" w:space="0" w:color="auto"/>
      </w:divBdr>
    </w:div>
    <w:div w:id="948851544">
      <w:bodyDiv w:val="1"/>
      <w:marLeft w:val="0"/>
      <w:marRight w:val="0"/>
      <w:marTop w:val="0"/>
      <w:marBottom w:val="0"/>
      <w:divBdr>
        <w:top w:val="none" w:sz="0" w:space="0" w:color="auto"/>
        <w:left w:val="none" w:sz="0" w:space="0" w:color="auto"/>
        <w:bottom w:val="none" w:sz="0" w:space="0" w:color="auto"/>
        <w:right w:val="none" w:sz="0" w:space="0" w:color="auto"/>
      </w:divBdr>
    </w:div>
    <w:div w:id="971130379">
      <w:bodyDiv w:val="1"/>
      <w:marLeft w:val="0"/>
      <w:marRight w:val="0"/>
      <w:marTop w:val="0"/>
      <w:marBottom w:val="0"/>
      <w:divBdr>
        <w:top w:val="none" w:sz="0" w:space="0" w:color="auto"/>
        <w:left w:val="none" w:sz="0" w:space="0" w:color="auto"/>
        <w:bottom w:val="none" w:sz="0" w:space="0" w:color="auto"/>
        <w:right w:val="none" w:sz="0" w:space="0" w:color="auto"/>
      </w:divBdr>
    </w:div>
    <w:div w:id="993920169">
      <w:bodyDiv w:val="1"/>
      <w:marLeft w:val="0"/>
      <w:marRight w:val="0"/>
      <w:marTop w:val="0"/>
      <w:marBottom w:val="0"/>
      <w:divBdr>
        <w:top w:val="none" w:sz="0" w:space="0" w:color="auto"/>
        <w:left w:val="none" w:sz="0" w:space="0" w:color="auto"/>
        <w:bottom w:val="none" w:sz="0" w:space="0" w:color="auto"/>
        <w:right w:val="none" w:sz="0" w:space="0" w:color="auto"/>
      </w:divBdr>
    </w:div>
    <w:div w:id="1004746638">
      <w:bodyDiv w:val="1"/>
      <w:marLeft w:val="0"/>
      <w:marRight w:val="0"/>
      <w:marTop w:val="0"/>
      <w:marBottom w:val="0"/>
      <w:divBdr>
        <w:top w:val="none" w:sz="0" w:space="0" w:color="auto"/>
        <w:left w:val="none" w:sz="0" w:space="0" w:color="auto"/>
        <w:bottom w:val="none" w:sz="0" w:space="0" w:color="auto"/>
        <w:right w:val="none" w:sz="0" w:space="0" w:color="auto"/>
      </w:divBdr>
    </w:div>
    <w:div w:id="1011954867">
      <w:bodyDiv w:val="1"/>
      <w:marLeft w:val="0"/>
      <w:marRight w:val="0"/>
      <w:marTop w:val="0"/>
      <w:marBottom w:val="0"/>
      <w:divBdr>
        <w:top w:val="none" w:sz="0" w:space="0" w:color="auto"/>
        <w:left w:val="none" w:sz="0" w:space="0" w:color="auto"/>
        <w:bottom w:val="none" w:sz="0" w:space="0" w:color="auto"/>
        <w:right w:val="none" w:sz="0" w:space="0" w:color="auto"/>
      </w:divBdr>
    </w:div>
    <w:div w:id="1026446223">
      <w:bodyDiv w:val="1"/>
      <w:marLeft w:val="0"/>
      <w:marRight w:val="0"/>
      <w:marTop w:val="0"/>
      <w:marBottom w:val="0"/>
      <w:divBdr>
        <w:top w:val="none" w:sz="0" w:space="0" w:color="auto"/>
        <w:left w:val="none" w:sz="0" w:space="0" w:color="auto"/>
        <w:bottom w:val="none" w:sz="0" w:space="0" w:color="auto"/>
        <w:right w:val="none" w:sz="0" w:space="0" w:color="auto"/>
      </w:divBdr>
    </w:div>
    <w:div w:id="1030446989">
      <w:bodyDiv w:val="1"/>
      <w:marLeft w:val="0"/>
      <w:marRight w:val="0"/>
      <w:marTop w:val="0"/>
      <w:marBottom w:val="0"/>
      <w:divBdr>
        <w:top w:val="none" w:sz="0" w:space="0" w:color="auto"/>
        <w:left w:val="none" w:sz="0" w:space="0" w:color="auto"/>
        <w:bottom w:val="none" w:sz="0" w:space="0" w:color="auto"/>
        <w:right w:val="none" w:sz="0" w:space="0" w:color="auto"/>
      </w:divBdr>
    </w:div>
    <w:div w:id="1075514765">
      <w:bodyDiv w:val="1"/>
      <w:marLeft w:val="0"/>
      <w:marRight w:val="0"/>
      <w:marTop w:val="0"/>
      <w:marBottom w:val="0"/>
      <w:divBdr>
        <w:top w:val="none" w:sz="0" w:space="0" w:color="auto"/>
        <w:left w:val="none" w:sz="0" w:space="0" w:color="auto"/>
        <w:bottom w:val="none" w:sz="0" w:space="0" w:color="auto"/>
        <w:right w:val="none" w:sz="0" w:space="0" w:color="auto"/>
      </w:divBdr>
    </w:div>
    <w:div w:id="1082918395">
      <w:bodyDiv w:val="1"/>
      <w:marLeft w:val="0"/>
      <w:marRight w:val="0"/>
      <w:marTop w:val="0"/>
      <w:marBottom w:val="0"/>
      <w:divBdr>
        <w:top w:val="none" w:sz="0" w:space="0" w:color="auto"/>
        <w:left w:val="none" w:sz="0" w:space="0" w:color="auto"/>
        <w:bottom w:val="none" w:sz="0" w:space="0" w:color="auto"/>
        <w:right w:val="none" w:sz="0" w:space="0" w:color="auto"/>
      </w:divBdr>
    </w:div>
    <w:div w:id="1103258099">
      <w:bodyDiv w:val="1"/>
      <w:marLeft w:val="0"/>
      <w:marRight w:val="0"/>
      <w:marTop w:val="0"/>
      <w:marBottom w:val="0"/>
      <w:divBdr>
        <w:top w:val="none" w:sz="0" w:space="0" w:color="auto"/>
        <w:left w:val="none" w:sz="0" w:space="0" w:color="auto"/>
        <w:bottom w:val="none" w:sz="0" w:space="0" w:color="auto"/>
        <w:right w:val="none" w:sz="0" w:space="0" w:color="auto"/>
      </w:divBdr>
    </w:div>
    <w:div w:id="1104886984">
      <w:bodyDiv w:val="1"/>
      <w:marLeft w:val="0"/>
      <w:marRight w:val="0"/>
      <w:marTop w:val="0"/>
      <w:marBottom w:val="0"/>
      <w:divBdr>
        <w:top w:val="none" w:sz="0" w:space="0" w:color="auto"/>
        <w:left w:val="none" w:sz="0" w:space="0" w:color="auto"/>
        <w:bottom w:val="none" w:sz="0" w:space="0" w:color="auto"/>
        <w:right w:val="none" w:sz="0" w:space="0" w:color="auto"/>
      </w:divBdr>
    </w:div>
    <w:div w:id="1107043783">
      <w:bodyDiv w:val="1"/>
      <w:marLeft w:val="0"/>
      <w:marRight w:val="0"/>
      <w:marTop w:val="0"/>
      <w:marBottom w:val="0"/>
      <w:divBdr>
        <w:top w:val="none" w:sz="0" w:space="0" w:color="auto"/>
        <w:left w:val="none" w:sz="0" w:space="0" w:color="auto"/>
        <w:bottom w:val="none" w:sz="0" w:space="0" w:color="auto"/>
        <w:right w:val="none" w:sz="0" w:space="0" w:color="auto"/>
      </w:divBdr>
    </w:div>
    <w:div w:id="1121459507">
      <w:bodyDiv w:val="1"/>
      <w:marLeft w:val="0"/>
      <w:marRight w:val="0"/>
      <w:marTop w:val="0"/>
      <w:marBottom w:val="0"/>
      <w:divBdr>
        <w:top w:val="none" w:sz="0" w:space="0" w:color="auto"/>
        <w:left w:val="none" w:sz="0" w:space="0" w:color="auto"/>
        <w:bottom w:val="none" w:sz="0" w:space="0" w:color="auto"/>
        <w:right w:val="none" w:sz="0" w:space="0" w:color="auto"/>
      </w:divBdr>
    </w:div>
    <w:div w:id="1126968008">
      <w:bodyDiv w:val="1"/>
      <w:marLeft w:val="0"/>
      <w:marRight w:val="0"/>
      <w:marTop w:val="0"/>
      <w:marBottom w:val="0"/>
      <w:divBdr>
        <w:top w:val="none" w:sz="0" w:space="0" w:color="auto"/>
        <w:left w:val="none" w:sz="0" w:space="0" w:color="auto"/>
        <w:bottom w:val="none" w:sz="0" w:space="0" w:color="auto"/>
        <w:right w:val="none" w:sz="0" w:space="0" w:color="auto"/>
      </w:divBdr>
    </w:div>
    <w:div w:id="1145704322">
      <w:bodyDiv w:val="1"/>
      <w:marLeft w:val="0"/>
      <w:marRight w:val="0"/>
      <w:marTop w:val="0"/>
      <w:marBottom w:val="0"/>
      <w:divBdr>
        <w:top w:val="none" w:sz="0" w:space="0" w:color="auto"/>
        <w:left w:val="none" w:sz="0" w:space="0" w:color="auto"/>
        <w:bottom w:val="none" w:sz="0" w:space="0" w:color="auto"/>
        <w:right w:val="none" w:sz="0" w:space="0" w:color="auto"/>
      </w:divBdr>
    </w:div>
    <w:div w:id="1177229059">
      <w:bodyDiv w:val="1"/>
      <w:marLeft w:val="0"/>
      <w:marRight w:val="0"/>
      <w:marTop w:val="0"/>
      <w:marBottom w:val="0"/>
      <w:divBdr>
        <w:top w:val="none" w:sz="0" w:space="0" w:color="auto"/>
        <w:left w:val="none" w:sz="0" w:space="0" w:color="auto"/>
        <w:bottom w:val="none" w:sz="0" w:space="0" w:color="auto"/>
        <w:right w:val="none" w:sz="0" w:space="0" w:color="auto"/>
      </w:divBdr>
    </w:div>
    <w:div w:id="1196428326">
      <w:bodyDiv w:val="1"/>
      <w:marLeft w:val="0"/>
      <w:marRight w:val="0"/>
      <w:marTop w:val="0"/>
      <w:marBottom w:val="0"/>
      <w:divBdr>
        <w:top w:val="none" w:sz="0" w:space="0" w:color="auto"/>
        <w:left w:val="none" w:sz="0" w:space="0" w:color="auto"/>
        <w:bottom w:val="none" w:sz="0" w:space="0" w:color="auto"/>
        <w:right w:val="none" w:sz="0" w:space="0" w:color="auto"/>
      </w:divBdr>
    </w:div>
    <w:div w:id="1197932710">
      <w:bodyDiv w:val="1"/>
      <w:marLeft w:val="0"/>
      <w:marRight w:val="0"/>
      <w:marTop w:val="0"/>
      <w:marBottom w:val="0"/>
      <w:divBdr>
        <w:top w:val="none" w:sz="0" w:space="0" w:color="auto"/>
        <w:left w:val="none" w:sz="0" w:space="0" w:color="auto"/>
        <w:bottom w:val="none" w:sz="0" w:space="0" w:color="auto"/>
        <w:right w:val="none" w:sz="0" w:space="0" w:color="auto"/>
      </w:divBdr>
    </w:div>
    <w:div w:id="1198271376">
      <w:bodyDiv w:val="1"/>
      <w:marLeft w:val="0"/>
      <w:marRight w:val="0"/>
      <w:marTop w:val="0"/>
      <w:marBottom w:val="0"/>
      <w:divBdr>
        <w:top w:val="none" w:sz="0" w:space="0" w:color="auto"/>
        <w:left w:val="none" w:sz="0" w:space="0" w:color="auto"/>
        <w:bottom w:val="none" w:sz="0" w:space="0" w:color="auto"/>
        <w:right w:val="none" w:sz="0" w:space="0" w:color="auto"/>
      </w:divBdr>
    </w:div>
    <w:div w:id="1220819803">
      <w:bodyDiv w:val="1"/>
      <w:marLeft w:val="0"/>
      <w:marRight w:val="0"/>
      <w:marTop w:val="0"/>
      <w:marBottom w:val="0"/>
      <w:divBdr>
        <w:top w:val="none" w:sz="0" w:space="0" w:color="auto"/>
        <w:left w:val="none" w:sz="0" w:space="0" w:color="auto"/>
        <w:bottom w:val="none" w:sz="0" w:space="0" w:color="auto"/>
        <w:right w:val="none" w:sz="0" w:space="0" w:color="auto"/>
      </w:divBdr>
    </w:div>
    <w:div w:id="1235973027">
      <w:bodyDiv w:val="1"/>
      <w:marLeft w:val="0"/>
      <w:marRight w:val="0"/>
      <w:marTop w:val="0"/>
      <w:marBottom w:val="0"/>
      <w:divBdr>
        <w:top w:val="none" w:sz="0" w:space="0" w:color="auto"/>
        <w:left w:val="none" w:sz="0" w:space="0" w:color="auto"/>
        <w:bottom w:val="none" w:sz="0" w:space="0" w:color="auto"/>
        <w:right w:val="none" w:sz="0" w:space="0" w:color="auto"/>
      </w:divBdr>
    </w:div>
    <w:div w:id="1244146380">
      <w:bodyDiv w:val="1"/>
      <w:marLeft w:val="0"/>
      <w:marRight w:val="0"/>
      <w:marTop w:val="0"/>
      <w:marBottom w:val="0"/>
      <w:divBdr>
        <w:top w:val="none" w:sz="0" w:space="0" w:color="auto"/>
        <w:left w:val="none" w:sz="0" w:space="0" w:color="auto"/>
        <w:bottom w:val="none" w:sz="0" w:space="0" w:color="auto"/>
        <w:right w:val="none" w:sz="0" w:space="0" w:color="auto"/>
      </w:divBdr>
    </w:div>
    <w:div w:id="1249776328">
      <w:bodyDiv w:val="1"/>
      <w:marLeft w:val="0"/>
      <w:marRight w:val="0"/>
      <w:marTop w:val="0"/>
      <w:marBottom w:val="0"/>
      <w:divBdr>
        <w:top w:val="none" w:sz="0" w:space="0" w:color="auto"/>
        <w:left w:val="none" w:sz="0" w:space="0" w:color="auto"/>
        <w:bottom w:val="none" w:sz="0" w:space="0" w:color="auto"/>
        <w:right w:val="none" w:sz="0" w:space="0" w:color="auto"/>
      </w:divBdr>
    </w:div>
    <w:div w:id="1277249695">
      <w:bodyDiv w:val="1"/>
      <w:marLeft w:val="0"/>
      <w:marRight w:val="0"/>
      <w:marTop w:val="0"/>
      <w:marBottom w:val="0"/>
      <w:divBdr>
        <w:top w:val="none" w:sz="0" w:space="0" w:color="auto"/>
        <w:left w:val="none" w:sz="0" w:space="0" w:color="auto"/>
        <w:bottom w:val="none" w:sz="0" w:space="0" w:color="auto"/>
        <w:right w:val="none" w:sz="0" w:space="0" w:color="auto"/>
      </w:divBdr>
    </w:div>
    <w:div w:id="1279491429">
      <w:bodyDiv w:val="1"/>
      <w:marLeft w:val="0"/>
      <w:marRight w:val="0"/>
      <w:marTop w:val="0"/>
      <w:marBottom w:val="0"/>
      <w:divBdr>
        <w:top w:val="none" w:sz="0" w:space="0" w:color="auto"/>
        <w:left w:val="none" w:sz="0" w:space="0" w:color="auto"/>
        <w:bottom w:val="none" w:sz="0" w:space="0" w:color="auto"/>
        <w:right w:val="none" w:sz="0" w:space="0" w:color="auto"/>
      </w:divBdr>
    </w:div>
    <w:div w:id="1289898911">
      <w:bodyDiv w:val="1"/>
      <w:marLeft w:val="0"/>
      <w:marRight w:val="0"/>
      <w:marTop w:val="0"/>
      <w:marBottom w:val="0"/>
      <w:divBdr>
        <w:top w:val="none" w:sz="0" w:space="0" w:color="auto"/>
        <w:left w:val="none" w:sz="0" w:space="0" w:color="auto"/>
        <w:bottom w:val="none" w:sz="0" w:space="0" w:color="auto"/>
        <w:right w:val="none" w:sz="0" w:space="0" w:color="auto"/>
      </w:divBdr>
    </w:div>
    <w:div w:id="1299922730">
      <w:bodyDiv w:val="1"/>
      <w:marLeft w:val="0"/>
      <w:marRight w:val="0"/>
      <w:marTop w:val="0"/>
      <w:marBottom w:val="0"/>
      <w:divBdr>
        <w:top w:val="none" w:sz="0" w:space="0" w:color="auto"/>
        <w:left w:val="none" w:sz="0" w:space="0" w:color="auto"/>
        <w:bottom w:val="none" w:sz="0" w:space="0" w:color="auto"/>
        <w:right w:val="none" w:sz="0" w:space="0" w:color="auto"/>
      </w:divBdr>
    </w:div>
    <w:div w:id="1324893368">
      <w:bodyDiv w:val="1"/>
      <w:marLeft w:val="0"/>
      <w:marRight w:val="0"/>
      <w:marTop w:val="0"/>
      <w:marBottom w:val="0"/>
      <w:divBdr>
        <w:top w:val="none" w:sz="0" w:space="0" w:color="auto"/>
        <w:left w:val="none" w:sz="0" w:space="0" w:color="auto"/>
        <w:bottom w:val="none" w:sz="0" w:space="0" w:color="auto"/>
        <w:right w:val="none" w:sz="0" w:space="0" w:color="auto"/>
      </w:divBdr>
    </w:div>
    <w:div w:id="1326277029">
      <w:bodyDiv w:val="1"/>
      <w:marLeft w:val="0"/>
      <w:marRight w:val="0"/>
      <w:marTop w:val="0"/>
      <w:marBottom w:val="0"/>
      <w:divBdr>
        <w:top w:val="none" w:sz="0" w:space="0" w:color="auto"/>
        <w:left w:val="none" w:sz="0" w:space="0" w:color="auto"/>
        <w:bottom w:val="none" w:sz="0" w:space="0" w:color="auto"/>
        <w:right w:val="none" w:sz="0" w:space="0" w:color="auto"/>
      </w:divBdr>
    </w:div>
    <w:div w:id="1392004199">
      <w:bodyDiv w:val="1"/>
      <w:marLeft w:val="0"/>
      <w:marRight w:val="0"/>
      <w:marTop w:val="0"/>
      <w:marBottom w:val="0"/>
      <w:divBdr>
        <w:top w:val="none" w:sz="0" w:space="0" w:color="auto"/>
        <w:left w:val="none" w:sz="0" w:space="0" w:color="auto"/>
        <w:bottom w:val="none" w:sz="0" w:space="0" w:color="auto"/>
        <w:right w:val="none" w:sz="0" w:space="0" w:color="auto"/>
      </w:divBdr>
    </w:div>
    <w:div w:id="1392459343">
      <w:bodyDiv w:val="1"/>
      <w:marLeft w:val="0"/>
      <w:marRight w:val="0"/>
      <w:marTop w:val="0"/>
      <w:marBottom w:val="0"/>
      <w:divBdr>
        <w:top w:val="none" w:sz="0" w:space="0" w:color="auto"/>
        <w:left w:val="none" w:sz="0" w:space="0" w:color="auto"/>
        <w:bottom w:val="none" w:sz="0" w:space="0" w:color="auto"/>
        <w:right w:val="none" w:sz="0" w:space="0" w:color="auto"/>
      </w:divBdr>
    </w:div>
    <w:div w:id="1392852707">
      <w:bodyDiv w:val="1"/>
      <w:marLeft w:val="0"/>
      <w:marRight w:val="0"/>
      <w:marTop w:val="0"/>
      <w:marBottom w:val="0"/>
      <w:divBdr>
        <w:top w:val="none" w:sz="0" w:space="0" w:color="auto"/>
        <w:left w:val="none" w:sz="0" w:space="0" w:color="auto"/>
        <w:bottom w:val="none" w:sz="0" w:space="0" w:color="auto"/>
        <w:right w:val="none" w:sz="0" w:space="0" w:color="auto"/>
      </w:divBdr>
    </w:div>
    <w:div w:id="1398671596">
      <w:bodyDiv w:val="1"/>
      <w:marLeft w:val="0"/>
      <w:marRight w:val="0"/>
      <w:marTop w:val="0"/>
      <w:marBottom w:val="0"/>
      <w:divBdr>
        <w:top w:val="none" w:sz="0" w:space="0" w:color="auto"/>
        <w:left w:val="none" w:sz="0" w:space="0" w:color="auto"/>
        <w:bottom w:val="none" w:sz="0" w:space="0" w:color="auto"/>
        <w:right w:val="none" w:sz="0" w:space="0" w:color="auto"/>
      </w:divBdr>
    </w:div>
    <w:div w:id="1405222924">
      <w:bodyDiv w:val="1"/>
      <w:marLeft w:val="0"/>
      <w:marRight w:val="0"/>
      <w:marTop w:val="0"/>
      <w:marBottom w:val="0"/>
      <w:divBdr>
        <w:top w:val="none" w:sz="0" w:space="0" w:color="auto"/>
        <w:left w:val="none" w:sz="0" w:space="0" w:color="auto"/>
        <w:bottom w:val="none" w:sz="0" w:space="0" w:color="auto"/>
        <w:right w:val="none" w:sz="0" w:space="0" w:color="auto"/>
      </w:divBdr>
    </w:div>
    <w:div w:id="1407265512">
      <w:bodyDiv w:val="1"/>
      <w:marLeft w:val="0"/>
      <w:marRight w:val="0"/>
      <w:marTop w:val="0"/>
      <w:marBottom w:val="0"/>
      <w:divBdr>
        <w:top w:val="none" w:sz="0" w:space="0" w:color="auto"/>
        <w:left w:val="none" w:sz="0" w:space="0" w:color="auto"/>
        <w:bottom w:val="none" w:sz="0" w:space="0" w:color="auto"/>
        <w:right w:val="none" w:sz="0" w:space="0" w:color="auto"/>
      </w:divBdr>
    </w:div>
    <w:div w:id="1419794159">
      <w:bodyDiv w:val="1"/>
      <w:marLeft w:val="0"/>
      <w:marRight w:val="0"/>
      <w:marTop w:val="0"/>
      <w:marBottom w:val="0"/>
      <w:divBdr>
        <w:top w:val="none" w:sz="0" w:space="0" w:color="auto"/>
        <w:left w:val="none" w:sz="0" w:space="0" w:color="auto"/>
        <w:bottom w:val="none" w:sz="0" w:space="0" w:color="auto"/>
        <w:right w:val="none" w:sz="0" w:space="0" w:color="auto"/>
      </w:divBdr>
    </w:div>
    <w:div w:id="1425760899">
      <w:bodyDiv w:val="1"/>
      <w:marLeft w:val="0"/>
      <w:marRight w:val="0"/>
      <w:marTop w:val="0"/>
      <w:marBottom w:val="0"/>
      <w:divBdr>
        <w:top w:val="none" w:sz="0" w:space="0" w:color="auto"/>
        <w:left w:val="none" w:sz="0" w:space="0" w:color="auto"/>
        <w:bottom w:val="none" w:sz="0" w:space="0" w:color="auto"/>
        <w:right w:val="none" w:sz="0" w:space="0" w:color="auto"/>
      </w:divBdr>
    </w:div>
    <w:div w:id="1469009575">
      <w:bodyDiv w:val="1"/>
      <w:marLeft w:val="0"/>
      <w:marRight w:val="0"/>
      <w:marTop w:val="0"/>
      <w:marBottom w:val="0"/>
      <w:divBdr>
        <w:top w:val="none" w:sz="0" w:space="0" w:color="auto"/>
        <w:left w:val="none" w:sz="0" w:space="0" w:color="auto"/>
        <w:bottom w:val="none" w:sz="0" w:space="0" w:color="auto"/>
        <w:right w:val="none" w:sz="0" w:space="0" w:color="auto"/>
      </w:divBdr>
    </w:div>
    <w:div w:id="1480877836">
      <w:bodyDiv w:val="1"/>
      <w:marLeft w:val="0"/>
      <w:marRight w:val="0"/>
      <w:marTop w:val="0"/>
      <w:marBottom w:val="0"/>
      <w:divBdr>
        <w:top w:val="none" w:sz="0" w:space="0" w:color="auto"/>
        <w:left w:val="none" w:sz="0" w:space="0" w:color="auto"/>
        <w:bottom w:val="none" w:sz="0" w:space="0" w:color="auto"/>
        <w:right w:val="none" w:sz="0" w:space="0" w:color="auto"/>
      </w:divBdr>
    </w:div>
    <w:div w:id="1484928818">
      <w:bodyDiv w:val="1"/>
      <w:marLeft w:val="0"/>
      <w:marRight w:val="0"/>
      <w:marTop w:val="0"/>
      <w:marBottom w:val="0"/>
      <w:divBdr>
        <w:top w:val="none" w:sz="0" w:space="0" w:color="auto"/>
        <w:left w:val="none" w:sz="0" w:space="0" w:color="auto"/>
        <w:bottom w:val="none" w:sz="0" w:space="0" w:color="auto"/>
        <w:right w:val="none" w:sz="0" w:space="0" w:color="auto"/>
      </w:divBdr>
    </w:div>
    <w:div w:id="1504511272">
      <w:bodyDiv w:val="1"/>
      <w:marLeft w:val="0"/>
      <w:marRight w:val="0"/>
      <w:marTop w:val="0"/>
      <w:marBottom w:val="0"/>
      <w:divBdr>
        <w:top w:val="none" w:sz="0" w:space="0" w:color="auto"/>
        <w:left w:val="none" w:sz="0" w:space="0" w:color="auto"/>
        <w:bottom w:val="none" w:sz="0" w:space="0" w:color="auto"/>
        <w:right w:val="none" w:sz="0" w:space="0" w:color="auto"/>
      </w:divBdr>
    </w:div>
    <w:div w:id="1508323793">
      <w:bodyDiv w:val="1"/>
      <w:marLeft w:val="0"/>
      <w:marRight w:val="0"/>
      <w:marTop w:val="0"/>
      <w:marBottom w:val="0"/>
      <w:divBdr>
        <w:top w:val="none" w:sz="0" w:space="0" w:color="auto"/>
        <w:left w:val="none" w:sz="0" w:space="0" w:color="auto"/>
        <w:bottom w:val="none" w:sz="0" w:space="0" w:color="auto"/>
        <w:right w:val="none" w:sz="0" w:space="0" w:color="auto"/>
      </w:divBdr>
    </w:div>
    <w:div w:id="1518815105">
      <w:bodyDiv w:val="1"/>
      <w:marLeft w:val="0"/>
      <w:marRight w:val="0"/>
      <w:marTop w:val="0"/>
      <w:marBottom w:val="0"/>
      <w:divBdr>
        <w:top w:val="none" w:sz="0" w:space="0" w:color="auto"/>
        <w:left w:val="none" w:sz="0" w:space="0" w:color="auto"/>
        <w:bottom w:val="none" w:sz="0" w:space="0" w:color="auto"/>
        <w:right w:val="none" w:sz="0" w:space="0" w:color="auto"/>
      </w:divBdr>
    </w:div>
    <w:div w:id="1536966712">
      <w:bodyDiv w:val="1"/>
      <w:marLeft w:val="0"/>
      <w:marRight w:val="0"/>
      <w:marTop w:val="0"/>
      <w:marBottom w:val="0"/>
      <w:divBdr>
        <w:top w:val="none" w:sz="0" w:space="0" w:color="auto"/>
        <w:left w:val="none" w:sz="0" w:space="0" w:color="auto"/>
        <w:bottom w:val="none" w:sz="0" w:space="0" w:color="auto"/>
        <w:right w:val="none" w:sz="0" w:space="0" w:color="auto"/>
      </w:divBdr>
    </w:div>
    <w:div w:id="1560632706">
      <w:bodyDiv w:val="1"/>
      <w:marLeft w:val="0"/>
      <w:marRight w:val="0"/>
      <w:marTop w:val="0"/>
      <w:marBottom w:val="0"/>
      <w:divBdr>
        <w:top w:val="none" w:sz="0" w:space="0" w:color="auto"/>
        <w:left w:val="none" w:sz="0" w:space="0" w:color="auto"/>
        <w:bottom w:val="none" w:sz="0" w:space="0" w:color="auto"/>
        <w:right w:val="none" w:sz="0" w:space="0" w:color="auto"/>
      </w:divBdr>
    </w:div>
    <w:div w:id="1567689223">
      <w:bodyDiv w:val="1"/>
      <w:marLeft w:val="0"/>
      <w:marRight w:val="0"/>
      <w:marTop w:val="0"/>
      <w:marBottom w:val="0"/>
      <w:divBdr>
        <w:top w:val="none" w:sz="0" w:space="0" w:color="auto"/>
        <w:left w:val="none" w:sz="0" w:space="0" w:color="auto"/>
        <w:bottom w:val="none" w:sz="0" w:space="0" w:color="auto"/>
        <w:right w:val="none" w:sz="0" w:space="0" w:color="auto"/>
      </w:divBdr>
    </w:div>
    <w:div w:id="1591157114">
      <w:bodyDiv w:val="1"/>
      <w:marLeft w:val="0"/>
      <w:marRight w:val="0"/>
      <w:marTop w:val="0"/>
      <w:marBottom w:val="0"/>
      <w:divBdr>
        <w:top w:val="none" w:sz="0" w:space="0" w:color="auto"/>
        <w:left w:val="none" w:sz="0" w:space="0" w:color="auto"/>
        <w:bottom w:val="none" w:sz="0" w:space="0" w:color="auto"/>
        <w:right w:val="none" w:sz="0" w:space="0" w:color="auto"/>
      </w:divBdr>
    </w:div>
    <w:div w:id="1595359249">
      <w:bodyDiv w:val="1"/>
      <w:marLeft w:val="0"/>
      <w:marRight w:val="0"/>
      <w:marTop w:val="0"/>
      <w:marBottom w:val="0"/>
      <w:divBdr>
        <w:top w:val="none" w:sz="0" w:space="0" w:color="auto"/>
        <w:left w:val="none" w:sz="0" w:space="0" w:color="auto"/>
        <w:bottom w:val="none" w:sz="0" w:space="0" w:color="auto"/>
        <w:right w:val="none" w:sz="0" w:space="0" w:color="auto"/>
      </w:divBdr>
    </w:div>
    <w:div w:id="1598442216">
      <w:bodyDiv w:val="1"/>
      <w:marLeft w:val="0"/>
      <w:marRight w:val="0"/>
      <w:marTop w:val="0"/>
      <w:marBottom w:val="0"/>
      <w:divBdr>
        <w:top w:val="none" w:sz="0" w:space="0" w:color="auto"/>
        <w:left w:val="none" w:sz="0" w:space="0" w:color="auto"/>
        <w:bottom w:val="none" w:sz="0" w:space="0" w:color="auto"/>
        <w:right w:val="none" w:sz="0" w:space="0" w:color="auto"/>
      </w:divBdr>
    </w:div>
    <w:div w:id="1610772743">
      <w:bodyDiv w:val="1"/>
      <w:marLeft w:val="0"/>
      <w:marRight w:val="0"/>
      <w:marTop w:val="0"/>
      <w:marBottom w:val="0"/>
      <w:divBdr>
        <w:top w:val="none" w:sz="0" w:space="0" w:color="auto"/>
        <w:left w:val="none" w:sz="0" w:space="0" w:color="auto"/>
        <w:bottom w:val="none" w:sz="0" w:space="0" w:color="auto"/>
        <w:right w:val="none" w:sz="0" w:space="0" w:color="auto"/>
      </w:divBdr>
    </w:div>
    <w:div w:id="1615751497">
      <w:bodyDiv w:val="1"/>
      <w:marLeft w:val="0"/>
      <w:marRight w:val="0"/>
      <w:marTop w:val="0"/>
      <w:marBottom w:val="0"/>
      <w:divBdr>
        <w:top w:val="none" w:sz="0" w:space="0" w:color="auto"/>
        <w:left w:val="none" w:sz="0" w:space="0" w:color="auto"/>
        <w:bottom w:val="none" w:sz="0" w:space="0" w:color="auto"/>
        <w:right w:val="none" w:sz="0" w:space="0" w:color="auto"/>
      </w:divBdr>
    </w:div>
    <w:div w:id="1628199619">
      <w:bodyDiv w:val="1"/>
      <w:marLeft w:val="0"/>
      <w:marRight w:val="0"/>
      <w:marTop w:val="0"/>
      <w:marBottom w:val="0"/>
      <w:divBdr>
        <w:top w:val="none" w:sz="0" w:space="0" w:color="auto"/>
        <w:left w:val="none" w:sz="0" w:space="0" w:color="auto"/>
        <w:bottom w:val="none" w:sz="0" w:space="0" w:color="auto"/>
        <w:right w:val="none" w:sz="0" w:space="0" w:color="auto"/>
      </w:divBdr>
    </w:div>
    <w:div w:id="1640382582">
      <w:bodyDiv w:val="1"/>
      <w:marLeft w:val="0"/>
      <w:marRight w:val="0"/>
      <w:marTop w:val="0"/>
      <w:marBottom w:val="0"/>
      <w:divBdr>
        <w:top w:val="none" w:sz="0" w:space="0" w:color="auto"/>
        <w:left w:val="none" w:sz="0" w:space="0" w:color="auto"/>
        <w:bottom w:val="none" w:sz="0" w:space="0" w:color="auto"/>
        <w:right w:val="none" w:sz="0" w:space="0" w:color="auto"/>
      </w:divBdr>
    </w:div>
    <w:div w:id="1644652257">
      <w:bodyDiv w:val="1"/>
      <w:marLeft w:val="0"/>
      <w:marRight w:val="0"/>
      <w:marTop w:val="0"/>
      <w:marBottom w:val="0"/>
      <w:divBdr>
        <w:top w:val="none" w:sz="0" w:space="0" w:color="auto"/>
        <w:left w:val="none" w:sz="0" w:space="0" w:color="auto"/>
        <w:bottom w:val="none" w:sz="0" w:space="0" w:color="auto"/>
        <w:right w:val="none" w:sz="0" w:space="0" w:color="auto"/>
      </w:divBdr>
    </w:div>
    <w:div w:id="1649437644">
      <w:bodyDiv w:val="1"/>
      <w:marLeft w:val="0"/>
      <w:marRight w:val="0"/>
      <w:marTop w:val="0"/>
      <w:marBottom w:val="0"/>
      <w:divBdr>
        <w:top w:val="none" w:sz="0" w:space="0" w:color="auto"/>
        <w:left w:val="none" w:sz="0" w:space="0" w:color="auto"/>
        <w:bottom w:val="none" w:sz="0" w:space="0" w:color="auto"/>
        <w:right w:val="none" w:sz="0" w:space="0" w:color="auto"/>
      </w:divBdr>
    </w:div>
    <w:div w:id="1651708964">
      <w:bodyDiv w:val="1"/>
      <w:marLeft w:val="0"/>
      <w:marRight w:val="0"/>
      <w:marTop w:val="0"/>
      <w:marBottom w:val="0"/>
      <w:divBdr>
        <w:top w:val="none" w:sz="0" w:space="0" w:color="auto"/>
        <w:left w:val="none" w:sz="0" w:space="0" w:color="auto"/>
        <w:bottom w:val="none" w:sz="0" w:space="0" w:color="auto"/>
        <w:right w:val="none" w:sz="0" w:space="0" w:color="auto"/>
      </w:divBdr>
    </w:div>
    <w:div w:id="1667783349">
      <w:bodyDiv w:val="1"/>
      <w:marLeft w:val="0"/>
      <w:marRight w:val="0"/>
      <w:marTop w:val="0"/>
      <w:marBottom w:val="0"/>
      <w:divBdr>
        <w:top w:val="none" w:sz="0" w:space="0" w:color="auto"/>
        <w:left w:val="none" w:sz="0" w:space="0" w:color="auto"/>
        <w:bottom w:val="none" w:sz="0" w:space="0" w:color="auto"/>
        <w:right w:val="none" w:sz="0" w:space="0" w:color="auto"/>
      </w:divBdr>
    </w:div>
    <w:div w:id="1685016085">
      <w:bodyDiv w:val="1"/>
      <w:marLeft w:val="0"/>
      <w:marRight w:val="0"/>
      <w:marTop w:val="0"/>
      <w:marBottom w:val="0"/>
      <w:divBdr>
        <w:top w:val="none" w:sz="0" w:space="0" w:color="auto"/>
        <w:left w:val="none" w:sz="0" w:space="0" w:color="auto"/>
        <w:bottom w:val="none" w:sz="0" w:space="0" w:color="auto"/>
        <w:right w:val="none" w:sz="0" w:space="0" w:color="auto"/>
      </w:divBdr>
    </w:div>
    <w:div w:id="1689795838">
      <w:bodyDiv w:val="1"/>
      <w:marLeft w:val="0"/>
      <w:marRight w:val="0"/>
      <w:marTop w:val="0"/>
      <w:marBottom w:val="0"/>
      <w:divBdr>
        <w:top w:val="none" w:sz="0" w:space="0" w:color="auto"/>
        <w:left w:val="none" w:sz="0" w:space="0" w:color="auto"/>
        <w:bottom w:val="none" w:sz="0" w:space="0" w:color="auto"/>
        <w:right w:val="none" w:sz="0" w:space="0" w:color="auto"/>
      </w:divBdr>
    </w:div>
    <w:div w:id="1700861867">
      <w:bodyDiv w:val="1"/>
      <w:marLeft w:val="0"/>
      <w:marRight w:val="0"/>
      <w:marTop w:val="0"/>
      <w:marBottom w:val="0"/>
      <w:divBdr>
        <w:top w:val="none" w:sz="0" w:space="0" w:color="auto"/>
        <w:left w:val="none" w:sz="0" w:space="0" w:color="auto"/>
        <w:bottom w:val="none" w:sz="0" w:space="0" w:color="auto"/>
        <w:right w:val="none" w:sz="0" w:space="0" w:color="auto"/>
      </w:divBdr>
    </w:div>
    <w:div w:id="1712068737">
      <w:bodyDiv w:val="1"/>
      <w:marLeft w:val="0"/>
      <w:marRight w:val="0"/>
      <w:marTop w:val="0"/>
      <w:marBottom w:val="0"/>
      <w:divBdr>
        <w:top w:val="none" w:sz="0" w:space="0" w:color="auto"/>
        <w:left w:val="none" w:sz="0" w:space="0" w:color="auto"/>
        <w:bottom w:val="none" w:sz="0" w:space="0" w:color="auto"/>
        <w:right w:val="none" w:sz="0" w:space="0" w:color="auto"/>
      </w:divBdr>
    </w:div>
    <w:div w:id="1720518483">
      <w:bodyDiv w:val="1"/>
      <w:marLeft w:val="0"/>
      <w:marRight w:val="0"/>
      <w:marTop w:val="0"/>
      <w:marBottom w:val="0"/>
      <w:divBdr>
        <w:top w:val="none" w:sz="0" w:space="0" w:color="auto"/>
        <w:left w:val="none" w:sz="0" w:space="0" w:color="auto"/>
        <w:bottom w:val="none" w:sz="0" w:space="0" w:color="auto"/>
        <w:right w:val="none" w:sz="0" w:space="0" w:color="auto"/>
      </w:divBdr>
    </w:div>
    <w:div w:id="1731346159">
      <w:bodyDiv w:val="1"/>
      <w:marLeft w:val="0"/>
      <w:marRight w:val="0"/>
      <w:marTop w:val="0"/>
      <w:marBottom w:val="0"/>
      <w:divBdr>
        <w:top w:val="none" w:sz="0" w:space="0" w:color="auto"/>
        <w:left w:val="none" w:sz="0" w:space="0" w:color="auto"/>
        <w:bottom w:val="none" w:sz="0" w:space="0" w:color="auto"/>
        <w:right w:val="none" w:sz="0" w:space="0" w:color="auto"/>
      </w:divBdr>
    </w:div>
    <w:div w:id="1731921805">
      <w:bodyDiv w:val="1"/>
      <w:marLeft w:val="0"/>
      <w:marRight w:val="0"/>
      <w:marTop w:val="0"/>
      <w:marBottom w:val="0"/>
      <w:divBdr>
        <w:top w:val="none" w:sz="0" w:space="0" w:color="auto"/>
        <w:left w:val="none" w:sz="0" w:space="0" w:color="auto"/>
        <w:bottom w:val="none" w:sz="0" w:space="0" w:color="auto"/>
        <w:right w:val="none" w:sz="0" w:space="0" w:color="auto"/>
      </w:divBdr>
    </w:div>
    <w:div w:id="1733891487">
      <w:bodyDiv w:val="1"/>
      <w:marLeft w:val="0"/>
      <w:marRight w:val="0"/>
      <w:marTop w:val="0"/>
      <w:marBottom w:val="0"/>
      <w:divBdr>
        <w:top w:val="none" w:sz="0" w:space="0" w:color="auto"/>
        <w:left w:val="none" w:sz="0" w:space="0" w:color="auto"/>
        <w:bottom w:val="none" w:sz="0" w:space="0" w:color="auto"/>
        <w:right w:val="none" w:sz="0" w:space="0" w:color="auto"/>
      </w:divBdr>
    </w:div>
    <w:div w:id="1742483455">
      <w:bodyDiv w:val="1"/>
      <w:marLeft w:val="0"/>
      <w:marRight w:val="0"/>
      <w:marTop w:val="0"/>
      <w:marBottom w:val="0"/>
      <w:divBdr>
        <w:top w:val="none" w:sz="0" w:space="0" w:color="auto"/>
        <w:left w:val="none" w:sz="0" w:space="0" w:color="auto"/>
        <w:bottom w:val="none" w:sz="0" w:space="0" w:color="auto"/>
        <w:right w:val="none" w:sz="0" w:space="0" w:color="auto"/>
      </w:divBdr>
    </w:div>
    <w:div w:id="1764717827">
      <w:bodyDiv w:val="1"/>
      <w:marLeft w:val="0"/>
      <w:marRight w:val="0"/>
      <w:marTop w:val="0"/>
      <w:marBottom w:val="0"/>
      <w:divBdr>
        <w:top w:val="none" w:sz="0" w:space="0" w:color="auto"/>
        <w:left w:val="none" w:sz="0" w:space="0" w:color="auto"/>
        <w:bottom w:val="none" w:sz="0" w:space="0" w:color="auto"/>
        <w:right w:val="none" w:sz="0" w:space="0" w:color="auto"/>
      </w:divBdr>
    </w:div>
    <w:div w:id="1766725095">
      <w:bodyDiv w:val="1"/>
      <w:marLeft w:val="0"/>
      <w:marRight w:val="0"/>
      <w:marTop w:val="0"/>
      <w:marBottom w:val="0"/>
      <w:divBdr>
        <w:top w:val="none" w:sz="0" w:space="0" w:color="auto"/>
        <w:left w:val="none" w:sz="0" w:space="0" w:color="auto"/>
        <w:bottom w:val="none" w:sz="0" w:space="0" w:color="auto"/>
        <w:right w:val="none" w:sz="0" w:space="0" w:color="auto"/>
      </w:divBdr>
    </w:div>
    <w:div w:id="1771199345">
      <w:bodyDiv w:val="1"/>
      <w:marLeft w:val="0"/>
      <w:marRight w:val="0"/>
      <w:marTop w:val="0"/>
      <w:marBottom w:val="0"/>
      <w:divBdr>
        <w:top w:val="none" w:sz="0" w:space="0" w:color="auto"/>
        <w:left w:val="none" w:sz="0" w:space="0" w:color="auto"/>
        <w:bottom w:val="none" w:sz="0" w:space="0" w:color="auto"/>
        <w:right w:val="none" w:sz="0" w:space="0" w:color="auto"/>
      </w:divBdr>
    </w:div>
    <w:div w:id="1792824890">
      <w:bodyDiv w:val="1"/>
      <w:marLeft w:val="0"/>
      <w:marRight w:val="0"/>
      <w:marTop w:val="0"/>
      <w:marBottom w:val="0"/>
      <w:divBdr>
        <w:top w:val="none" w:sz="0" w:space="0" w:color="auto"/>
        <w:left w:val="none" w:sz="0" w:space="0" w:color="auto"/>
        <w:bottom w:val="none" w:sz="0" w:space="0" w:color="auto"/>
        <w:right w:val="none" w:sz="0" w:space="0" w:color="auto"/>
      </w:divBdr>
    </w:div>
    <w:div w:id="1794442482">
      <w:bodyDiv w:val="1"/>
      <w:marLeft w:val="0"/>
      <w:marRight w:val="0"/>
      <w:marTop w:val="0"/>
      <w:marBottom w:val="0"/>
      <w:divBdr>
        <w:top w:val="none" w:sz="0" w:space="0" w:color="auto"/>
        <w:left w:val="none" w:sz="0" w:space="0" w:color="auto"/>
        <w:bottom w:val="none" w:sz="0" w:space="0" w:color="auto"/>
        <w:right w:val="none" w:sz="0" w:space="0" w:color="auto"/>
      </w:divBdr>
    </w:div>
    <w:div w:id="1804618612">
      <w:bodyDiv w:val="1"/>
      <w:marLeft w:val="0"/>
      <w:marRight w:val="0"/>
      <w:marTop w:val="0"/>
      <w:marBottom w:val="0"/>
      <w:divBdr>
        <w:top w:val="none" w:sz="0" w:space="0" w:color="auto"/>
        <w:left w:val="none" w:sz="0" w:space="0" w:color="auto"/>
        <w:bottom w:val="none" w:sz="0" w:space="0" w:color="auto"/>
        <w:right w:val="none" w:sz="0" w:space="0" w:color="auto"/>
      </w:divBdr>
    </w:div>
    <w:div w:id="1805655423">
      <w:bodyDiv w:val="1"/>
      <w:marLeft w:val="0"/>
      <w:marRight w:val="0"/>
      <w:marTop w:val="0"/>
      <w:marBottom w:val="0"/>
      <w:divBdr>
        <w:top w:val="none" w:sz="0" w:space="0" w:color="auto"/>
        <w:left w:val="none" w:sz="0" w:space="0" w:color="auto"/>
        <w:bottom w:val="none" w:sz="0" w:space="0" w:color="auto"/>
        <w:right w:val="none" w:sz="0" w:space="0" w:color="auto"/>
      </w:divBdr>
    </w:div>
    <w:div w:id="1812863785">
      <w:bodyDiv w:val="1"/>
      <w:marLeft w:val="0"/>
      <w:marRight w:val="0"/>
      <w:marTop w:val="0"/>
      <w:marBottom w:val="0"/>
      <w:divBdr>
        <w:top w:val="none" w:sz="0" w:space="0" w:color="auto"/>
        <w:left w:val="none" w:sz="0" w:space="0" w:color="auto"/>
        <w:bottom w:val="none" w:sz="0" w:space="0" w:color="auto"/>
        <w:right w:val="none" w:sz="0" w:space="0" w:color="auto"/>
      </w:divBdr>
    </w:div>
    <w:div w:id="1821000249">
      <w:bodyDiv w:val="1"/>
      <w:marLeft w:val="0"/>
      <w:marRight w:val="0"/>
      <w:marTop w:val="0"/>
      <w:marBottom w:val="0"/>
      <w:divBdr>
        <w:top w:val="none" w:sz="0" w:space="0" w:color="auto"/>
        <w:left w:val="none" w:sz="0" w:space="0" w:color="auto"/>
        <w:bottom w:val="none" w:sz="0" w:space="0" w:color="auto"/>
        <w:right w:val="none" w:sz="0" w:space="0" w:color="auto"/>
      </w:divBdr>
    </w:div>
    <w:div w:id="1821652823">
      <w:bodyDiv w:val="1"/>
      <w:marLeft w:val="0"/>
      <w:marRight w:val="0"/>
      <w:marTop w:val="0"/>
      <w:marBottom w:val="0"/>
      <w:divBdr>
        <w:top w:val="none" w:sz="0" w:space="0" w:color="auto"/>
        <w:left w:val="none" w:sz="0" w:space="0" w:color="auto"/>
        <w:bottom w:val="none" w:sz="0" w:space="0" w:color="auto"/>
        <w:right w:val="none" w:sz="0" w:space="0" w:color="auto"/>
      </w:divBdr>
    </w:div>
    <w:div w:id="1837107393">
      <w:bodyDiv w:val="1"/>
      <w:marLeft w:val="0"/>
      <w:marRight w:val="0"/>
      <w:marTop w:val="0"/>
      <w:marBottom w:val="0"/>
      <w:divBdr>
        <w:top w:val="none" w:sz="0" w:space="0" w:color="auto"/>
        <w:left w:val="none" w:sz="0" w:space="0" w:color="auto"/>
        <w:bottom w:val="none" w:sz="0" w:space="0" w:color="auto"/>
        <w:right w:val="none" w:sz="0" w:space="0" w:color="auto"/>
      </w:divBdr>
    </w:div>
    <w:div w:id="1848204833">
      <w:bodyDiv w:val="1"/>
      <w:marLeft w:val="0"/>
      <w:marRight w:val="0"/>
      <w:marTop w:val="0"/>
      <w:marBottom w:val="0"/>
      <w:divBdr>
        <w:top w:val="none" w:sz="0" w:space="0" w:color="auto"/>
        <w:left w:val="none" w:sz="0" w:space="0" w:color="auto"/>
        <w:bottom w:val="none" w:sz="0" w:space="0" w:color="auto"/>
        <w:right w:val="none" w:sz="0" w:space="0" w:color="auto"/>
      </w:divBdr>
    </w:div>
    <w:div w:id="1864317774">
      <w:bodyDiv w:val="1"/>
      <w:marLeft w:val="0"/>
      <w:marRight w:val="0"/>
      <w:marTop w:val="0"/>
      <w:marBottom w:val="0"/>
      <w:divBdr>
        <w:top w:val="none" w:sz="0" w:space="0" w:color="auto"/>
        <w:left w:val="none" w:sz="0" w:space="0" w:color="auto"/>
        <w:bottom w:val="none" w:sz="0" w:space="0" w:color="auto"/>
        <w:right w:val="none" w:sz="0" w:space="0" w:color="auto"/>
      </w:divBdr>
    </w:div>
    <w:div w:id="1865247681">
      <w:bodyDiv w:val="1"/>
      <w:marLeft w:val="0"/>
      <w:marRight w:val="0"/>
      <w:marTop w:val="0"/>
      <w:marBottom w:val="0"/>
      <w:divBdr>
        <w:top w:val="none" w:sz="0" w:space="0" w:color="auto"/>
        <w:left w:val="none" w:sz="0" w:space="0" w:color="auto"/>
        <w:bottom w:val="none" w:sz="0" w:space="0" w:color="auto"/>
        <w:right w:val="none" w:sz="0" w:space="0" w:color="auto"/>
      </w:divBdr>
    </w:div>
    <w:div w:id="1874616547">
      <w:bodyDiv w:val="1"/>
      <w:marLeft w:val="0"/>
      <w:marRight w:val="0"/>
      <w:marTop w:val="0"/>
      <w:marBottom w:val="0"/>
      <w:divBdr>
        <w:top w:val="none" w:sz="0" w:space="0" w:color="auto"/>
        <w:left w:val="none" w:sz="0" w:space="0" w:color="auto"/>
        <w:bottom w:val="none" w:sz="0" w:space="0" w:color="auto"/>
        <w:right w:val="none" w:sz="0" w:space="0" w:color="auto"/>
      </w:divBdr>
    </w:div>
    <w:div w:id="1875383136">
      <w:bodyDiv w:val="1"/>
      <w:marLeft w:val="0"/>
      <w:marRight w:val="0"/>
      <w:marTop w:val="0"/>
      <w:marBottom w:val="0"/>
      <w:divBdr>
        <w:top w:val="none" w:sz="0" w:space="0" w:color="auto"/>
        <w:left w:val="none" w:sz="0" w:space="0" w:color="auto"/>
        <w:bottom w:val="none" w:sz="0" w:space="0" w:color="auto"/>
        <w:right w:val="none" w:sz="0" w:space="0" w:color="auto"/>
      </w:divBdr>
    </w:div>
    <w:div w:id="1902213128">
      <w:bodyDiv w:val="1"/>
      <w:marLeft w:val="0"/>
      <w:marRight w:val="0"/>
      <w:marTop w:val="0"/>
      <w:marBottom w:val="0"/>
      <w:divBdr>
        <w:top w:val="none" w:sz="0" w:space="0" w:color="auto"/>
        <w:left w:val="none" w:sz="0" w:space="0" w:color="auto"/>
        <w:bottom w:val="none" w:sz="0" w:space="0" w:color="auto"/>
        <w:right w:val="none" w:sz="0" w:space="0" w:color="auto"/>
      </w:divBdr>
    </w:div>
    <w:div w:id="1902792058">
      <w:bodyDiv w:val="1"/>
      <w:marLeft w:val="0"/>
      <w:marRight w:val="0"/>
      <w:marTop w:val="0"/>
      <w:marBottom w:val="0"/>
      <w:divBdr>
        <w:top w:val="none" w:sz="0" w:space="0" w:color="auto"/>
        <w:left w:val="none" w:sz="0" w:space="0" w:color="auto"/>
        <w:bottom w:val="none" w:sz="0" w:space="0" w:color="auto"/>
        <w:right w:val="none" w:sz="0" w:space="0" w:color="auto"/>
      </w:divBdr>
    </w:div>
    <w:div w:id="1913419042">
      <w:bodyDiv w:val="1"/>
      <w:marLeft w:val="0"/>
      <w:marRight w:val="0"/>
      <w:marTop w:val="0"/>
      <w:marBottom w:val="0"/>
      <w:divBdr>
        <w:top w:val="none" w:sz="0" w:space="0" w:color="auto"/>
        <w:left w:val="none" w:sz="0" w:space="0" w:color="auto"/>
        <w:bottom w:val="none" w:sz="0" w:space="0" w:color="auto"/>
        <w:right w:val="none" w:sz="0" w:space="0" w:color="auto"/>
      </w:divBdr>
    </w:div>
    <w:div w:id="1924221817">
      <w:bodyDiv w:val="1"/>
      <w:marLeft w:val="0"/>
      <w:marRight w:val="0"/>
      <w:marTop w:val="0"/>
      <w:marBottom w:val="0"/>
      <w:divBdr>
        <w:top w:val="none" w:sz="0" w:space="0" w:color="auto"/>
        <w:left w:val="none" w:sz="0" w:space="0" w:color="auto"/>
        <w:bottom w:val="none" w:sz="0" w:space="0" w:color="auto"/>
        <w:right w:val="none" w:sz="0" w:space="0" w:color="auto"/>
      </w:divBdr>
    </w:div>
    <w:div w:id="1924951817">
      <w:bodyDiv w:val="1"/>
      <w:marLeft w:val="0"/>
      <w:marRight w:val="0"/>
      <w:marTop w:val="0"/>
      <w:marBottom w:val="0"/>
      <w:divBdr>
        <w:top w:val="none" w:sz="0" w:space="0" w:color="auto"/>
        <w:left w:val="none" w:sz="0" w:space="0" w:color="auto"/>
        <w:bottom w:val="none" w:sz="0" w:space="0" w:color="auto"/>
        <w:right w:val="none" w:sz="0" w:space="0" w:color="auto"/>
      </w:divBdr>
    </w:div>
    <w:div w:id="1928422609">
      <w:bodyDiv w:val="1"/>
      <w:marLeft w:val="0"/>
      <w:marRight w:val="0"/>
      <w:marTop w:val="0"/>
      <w:marBottom w:val="0"/>
      <w:divBdr>
        <w:top w:val="none" w:sz="0" w:space="0" w:color="auto"/>
        <w:left w:val="none" w:sz="0" w:space="0" w:color="auto"/>
        <w:bottom w:val="none" w:sz="0" w:space="0" w:color="auto"/>
        <w:right w:val="none" w:sz="0" w:space="0" w:color="auto"/>
      </w:divBdr>
    </w:div>
    <w:div w:id="1942565515">
      <w:bodyDiv w:val="1"/>
      <w:marLeft w:val="0"/>
      <w:marRight w:val="0"/>
      <w:marTop w:val="0"/>
      <w:marBottom w:val="0"/>
      <w:divBdr>
        <w:top w:val="none" w:sz="0" w:space="0" w:color="auto"/>
        <w:left w:val="none" w:sz="0" w:space="0" w:color="auto"/>
        <w:bottom w:val="none" w:sz="0" w:space="0" w:color="auto"/>
        <w:right w:val="none" w:sz="0" w:space="0" w:color="auto"/>
      </w:divBdr>
    </w:div>
    <w:div w:id="1949072197">
      <w:bodyDiv w:val="1"/>
      <w:marLeft w:val="0"/>
      <w:marRight w:val="0"/>
      <w:marTop w:val="0"/>
      <w:marBottom w:val="0"/>
      <w:divBdr>
        <w:top w:val="none" w:sz="0" w:space="0" w:color="auto"/>
        <w:left w:val="none" w:sz="0" w:space="0" w:color="auto"/>
        <w:bottom w:val="none" w:sz="0" w:space="0" w:color="auto"/>
        <w:right w:val="none" w:sz="0" w:space="0" w:color="auto"/>
      </w:divBdr>
    </w:div>
    <w:div w:id="1954048537">
      <w:bodyDiv w:val="1"/>
      <w:marLeft w:val="0"/>
      <w:marRight w:val="0"/>
      <w:marTop w:val="0"/>
      <w:marBottom w:val="0"/>
      <w:divBdr>
        <w:top w:val="none" w:sz="0" w:space="0" w:color="auto"/>
        <w:left w:val="none" w:sz="0" w:space="0" w:color="auto"/>
        <w:bottom w:val="none" w:sz="0" w:space="0" w:color="auto"/>
        <w:right w:val="none" w:sz="0" w:space="0" w:color="auto"/>
      </w:divBdr>
    </w:div>
    <w:div w:id="1960378739">
      <w:bodyDiv w:val="1"/>
      <w:marLeft w:val="0"/>
      <w:marRight w:val="0"/>
      <w:marTop w:val="0"/>
      <w:marBottom w:val="0"/>
      <w:divBdr>
        <w:top w:val="none" w:sz="0" w:space="0" w:color="auto"/>
        <w:left w:val="none" w:sz="0" w:space="0" w:color="auto"/>
        <w:bottom w:val="none" w:sz="0" w:space="0" w:color="auto"/>
        <w:right w:val="none" w:sz="0" w:space="0" w:color="auto"/>
      </w:divBdr>
    </w:div>
    <w:div w:id="1962683500">
      <w:bodyDiv w:val="1"/>
      <w:marLeft w:val="0"/>
      <w:marRight w:val="0"/>
      <w:marTop w:val="0"/>
      <w:marBottom w:val="0"/>
      <w:divBdr>
        <w:top w:val="none" w:sz="0" w:space="0" w:color="auto"/>
        <w:left w:val="none" w:sz="0" w:space="0" w:color="auto"/>
        <w:bottom w:val="none" w:sz="0" w:space="0" w:color="auto"/>
        <w:right w:val="none" w:sz="0" w:space="0" w:color="auto"/>
      </w:divBdr>
    </w:div>
    <w:div w:id="1976138375">
      <w:bodyDiv w:val="1"/>
      <w:marLeft w:val="0"/>
      <w:marRight w:val="0"/>
      <w:marTop w:val="0"/>
      <w:marBottom w:val="0"/>
      <w:divBdr>
        <w:top w:val="none" w:sz="0" w:space="0" w:color="auto"/>
        <w:left w:val="none" w:sz="0" w:space="0" w:color="auto"/>
        <w:bottom w:val="none" w:sz="0" w:space="0" w:color="auto"/>
        <w:right w:val="none" w:sz="0" w:space="0" w:color="auto"/>
      </w:divBdr>
    </w:div>
    <w:div w:id="1978365710">
      <w:bodyDiv w:val="1"/>
      <w:marLeft w:val="0"/>
      <w:marRight w:val="0"/>
      <w:marTop w:val="0"/>
      <w:marBottom w:val="0"/>
      <w:divBdr>
        <w:top w:val="none" w:sz="0" w:space="0" w:color="auto"/>
        <w:left w:val="none" w:sz="0" w:space="0" w:color="auto"/>
        <w:bottom w:val="none" w:sz="0" w:space="0" w:color="auto"/>
        <w:right w:val="none" w:sz="0" w:space="0" w:color="auto"/>
      </w:divBdr>
    </w:div>
    <w:div w:id="2000380955">
      <w:bodyDiv w:val="1"/>
      <w:marLeft w:val="0"/>
      <w:marRight w:val="0"/>
      <w:marTop w:val="0"/>
      <w:marBottom w:val="0"/>
      <w:divBdr>
        <w:top w:val="none" w:sz="0" w:space="0" w:color="auto"/>
        <w:left w:val="none" w:sz="0" w:space="0" w:color="auto"/>
        <w:bottom w:val="none" w:sz="0" w:space="0" w:color="auto"/>
        <w:right w:val="none" w:sz="0" w:space="0" w:color="auto"/>
      </w:divBdr>
    </w:div>
    <w:div w:id="2030792915">
      <w:bodyDiv w:val="1"/>
      <w:marLeft w:val="0"/>
      <w:marRight w:val="0"/>
      <w:marTop w:val="0"/>
      <w:marBottom w:val="0"/>
      <w:divBdr>
        <w:top w:val="none" w:sz="0" w:space="0" w:color="auto"/>
        <w:left w:val="none" w:sz="0" w:space="0" w:color="auto"/>
        <w:bottom w:val="none" w:sz="0" w:space="0" w:color="auto"/>
        <w:right w:val="none" w:sz="0" w:space="0" w:color="auto"/>
      </w:divBdr>
    </w:div>
    <w:div w:id="2045592622">
      <w:bodyDiv w:val="1"/>
      <w:marLeft w:val="0"/>
      <w:marRight w:val="0"/>
      <w:marTop w:val="0"/>
      <w:marBottom w:val="0"/>
      <w:divBdr>
        <w:top w:val="none" w:sz="0" w:space="0" w:color="auto"/>
        <w:left w:val="none" w:sz="0" w:space="0" w:color="auto"/>
        <w:bottom w:val="none" w:sz="0" w:space="0" w:color="auto"/>
        <w:right w:val="none" w:sz="0" w:space="0" w:color="auto"/>
      </w:divBdr>
    </w:div>
    <w:div w:id="2061173381">
      <w:bodyDiv w:val="1"/>
      <w:marLeft w:val="0"/>
      <w:marRight w:val="0"/>
      <w:marTop w:val="0"/>
      <w:marBottom w:val="0"/>
      <w:divBdr>
        <w:top w:val="none" w:sz="0" w:space="0" w:color="auto"/>
        <w:left w:val="none" w:sz="0" w:space="0" w:color="auto"/>
        <w:bottom w:val="none" w:sz="0" w:space="0" w:color="auto"/>
        <w:right w:val="none" w:sz="0" w:space="0" w:color="auto"/>
      </w:divBdr>
    </w:div>
    <w:div w:id="2075277742">
      <w:bodyDiv w:val="1"/>
      <w:marLeft w:val="0"/>
      <w:marRight w:val="0"/>
      <w:marTop w:val="0"/>
      <w:marBottom w:val="0"/>
      <w:divBdr>
        <w:top w:val="none" w:sz="0" w:space="0" w:color="auto"/>
        <w:left w:val="none" w:sz="0" w:space="0" w:color="auto"/>
        <w:bottom w:val="none" w:sz="0" w:space="0" w:color="auto"/>
        <w:right w:val="none" w:sz="0" w:space="0" w:color="auto"/>
      </w:divBdr>
    </w:div>
    <w:div w:id="2076589937">
      <w:bodyDiv w:val="1"/>
      <w:marLeft w:val="0"/>
      <w:marRight w:val="0"/>
      <w:marTop w:val="0"/>
      <w:marBottom w:val="0"/>
      <w:divBdr>
        <w:top w:val="none" w:sz="0" w:space="0" w:color="auto"/>
        <w:left w:val="none" w:sz="0" w:space="0" w:color="auto"/>
        <w:bottom w:val="none" w:sz="0" w:space="0" w:color="auto"/>
        <w:right w:val="none" w:sz="0" w:space="0" w:color="auto"/>
      </w:divBdr>
    </w:div>
    <w:div w:id="2077314512">
      <w:bodyDiv w:val="1"/>
      <w:marLeft w:val="0"/>
      <w:marRight w:val="0"/>
      <w:marTop w:val="0"/>
      <w:marBottom w:val="0"/>
      <w:divBdr>
        <w:top w:val="none" w:sz="0" w:space="0" w:color="auto"/>
        <w:left w:val="none" w:sz="0" w:space="0" w:color="auto"/>
        <w:bottom w:val="none" w:sz="0" w:space="0" w:color="auto"/>
        <w:right w:val="none" w:sz="0" w:space="0" w:color="auto"/>
      </w:divBdr>
    </w:div>
    <w:div w:id="2082216602">
      <w:bodyDiv w:val="1"/>
      <w:marLeft w:val="0"/>
      <w:marRight w:val="0"/>
      <w:marTop w:val="0"/>
      <w:marBottom w:val="0"/>
      <w:divBdr>
        <w:top w:val="none" w:sz="0" w:space="0" w:color="auto"/>
        <w:left w:val="none" w:sz="0" w:space="0" w:color="auto"/>
        <w:bottom w:val="none" w:sz="0" w:space="0" w:color="auto"/>
        <w:right w:val="none" w:sz="0" w:space="0" w:color="auto"/>
      </w:divBdr>
    </w:div>
    <w:div w:id="2088383183">
      <w:bodyDiv w:val="1"/>
      <w:marLeft w:val="0"/>
      <w:marRight w:val="0"/>
      <w:marTop w:val="0"/>
      <w:marBottom w:val="0"/>
      <w:divBdr>
        <w:top w:val="none" w:sz="0" w:space="0" w:color="auto"/>
        <w:left w:val="none" w:sz="0" w:space="0" w:color="auto"/>
        <w:bottom w:val="none" w:sz="0" w:space="0" w:color="auto"/>
        <w:right w:val="none" w:sz="0" w:space="0" w:color="auto"/>
      </w:divBdr>
    </w:div>
    <w:div w:id="2090887455">
      <w:bodyDiv w:val="1"/>
      <w:marLeft w:val="0"/>
      <w:marRight w:val="0"/>
      <w:marTop w:val="0"/>
      <w:marBottom w:val="0"/>
      <w:divBdr>
        <w:top w:val="none" w:sz="0" w:space="0" w:color="auto"/>
        <w:left w:val="none" w:sz="0" w:space="0" w:color="auto"/>
        <w:bottom w:val="none" w:sz="0" w:space="0" w:color="auto"/>
        <w:right w:val="none" w:sz="0" w:space="0" w:color="auto"/>
      </w:divBdr>
    </w:div>
    <w:div w:id="2102605386">
      <w:bodyDiv w:val="1"/>
      <w:marLeft w:val="0"/>
      <w:marRight w:val="0"/>
      <w:marTop w:val="0"/>
      <w:marBottom w:val="0"/>
      <w:divBdr>
        <w:top w:val="none" w:sz="0" w:space="0" w:color="auto"/>
        <w:left w:val="none" w:sz="0" w:space="0" w:color="auto"/>
        <w:bottom w:val="none" w:sz="0" w:space="0" w:color="auto"/>
        <w:right w:val="none" w:sz="0" w:space="0" w:color="auto"/>
      </w:divBdr>
    </w:div>
    <w:div w:id="2103526490">
      <w:bodyDiv w:val="1"/>
      <w:marLeft w:val="0"/>
      <w:marRight w:val="0"/>
      <w:marTop w:val="0"/>
      <w:marBottom w:val="0"/>
      <w:divBdr>
        <w:top w:val="none" w:sz="0" w:space="0" w:color="auto"/>
        <w:left w:val="none" w:sz="0" w:space="0" w:color="auto"/>
        <w:bottom w:val="none" w:sz="0" w:space="0" w:color="auto"/>
        <w:right w:val="none" w:sz="0" w:space="0" w:color="auto"/>
      </w:divBdr>
    </w:div>
    <w:div w:id="2119136426">
      <w:bodyDiv w:val="1"/>
      <w:marLeft w:val="0"/>
      <w:marRight w:val="0"/>
      <w:marTop w:val="0"/>
      <w:marBottom w:val="0"/>
      <w:divBdr>
        <w:top w:val="none" w:sz="0" w:space="0" w:color="auto"/>
        <w:left w:val="none" w:sz="0" w:space="0" w:color="auto"/>
        <w:bottom w:val="none" w:sz="0" w:space="0" w:color="auto"/>
        <w:right w:val="none" w:sz="0" w:space="0" w:color="auto"/>
      </w:divBdr>
    </w:div>
    <w:div w:id="2127187770">
      <w:bodyDiv w:val="1"/>
      <w:marLeft w:val="0"/>
      <w:marRight w:val="0"/>
      <w:marTop w:val="0"/>
      <w:marBottom w:val="0"/>
      <w:divBdr>
        <w:top w:val="none" w:sz="0" w:space="0" w:color="auto"/>
        <w:left w:val="none" w:sz="0" w:space="0" w:color="auto"/>
        <w:bottom w:val="none" w:sz="0" w:space="0" w:color="auto"/>
        <w:right w:val="none" w:sz="0" w:space="0" w:color="auto"/>
      </w:divBdr>
    </w:div>
    <w:div w:id="2128573119">
      <w:bodyDiv w:val="1"/>
      <w:marLeft w:val="0"/>
      <w:marRight w:val="0"/>
      <w:marTop w:val="0"/>
      <w:marBottom w:val="0"/>
      <w:divBdr>
        <w:top w:val="none" w:sz="0" w:space="0" w:color="auto"/>
        <w:left w:val="none" w:sz="0" w:space="0" w:color="auto"/>
        <w:bottom w:val="none" w:sz="0" w:space="0" w:color="auto"/>
        <w:right w:val="none" w:sz="0" w:space="0" w:color="auto"/>
      </w:divBdr>
    </w:div>
    <w:div w:id="21436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BC006-057F-4999-8F8A-34348569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1709</TotalTime>
  <Pages>105</Pages>
  <Words>33019</Words>
  <Characters>188212</Characters>
  <Application>Microsoft Office Word</Application>
  <DocSecurity>0</DocSecurity>
  <Lines>1568</Lines>
  <Paragraphs>441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Županija primorsko-goranska</vt:lpstr>
      <vt:lpstr>Županija primorsko-goranska</vt:lpstr>
    </vt:vector>
  </TitlesOfParts>
  <Company>"Dva lava"</Company>
  <LinksUpToDate>false</LinksUpToDate>
  <CharactersWithSpaces>220790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Županija primorsko-goranska</dc:title>
  <dc:creator>Vlatko</dc:creator>
  <cp:lastModifiedBy>Andrea Brumnjak</cp:lastModifiedBy>
  <cp:revision>172</cp:revision>
  <cp:lastPrinted>2025-03-11T14:45:00Z</cp:lastPrinted>
  <dcterms:created xsi:type="dcterms:W3CDTF">2023-09-29T12:25:00Z</dcterms:created>
  <dcterms:modified xsi:type="dcterms:W3CDTF">2025-03-17T18:46:00Z</dcterms:modified>
</cp:coreProperties>
</file>