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F7454" w14:textId="249A9E99" w:rsidR="003D1D58" w:rsidRDefault="007B48CB" w:rsidP="006C47FC">
      <w:pPr>
        <w:jc w:val="center"/>
        <w:rPr>
          <w:b/>
          <w:sz w:val="28"/>
          <w:szCs w:val="28"/>
          <w:u w:val="single"/>
        </w:rPr>
      </w:pPr>
      <w:r w:rsidRPr="003D1D58">
        <w:rPr>
          <w:b/>
          <w:sz w:val="28"/>
          <w:szCs w:val="28"/>
          <w:u w:val="single"/>
        </w:rPr>
        <w:t xml:space="preserve">OBRAZLOŽENJE </w:t>
      </w:r>
      <w:r w:rsidR="00C725F4" w:rsidRPr="003D1D58">
        <w:rPr>
          <w:b/>
          <w:sz w:val="28"/>
          <w:szCs w:val="28"/>
          <w:u w:val="single"/>
        </w:rPr>
        <w:t>OPĆEG DIJELA</w:t>
      </w:r>
      <w:r w:rsidR="00321775" w:rsidRPr="003D1D58">
        <w:rPr>
          <w:b/>
          <w:sz w:val="28"/>
          <w:szCs w:val="28"/>
          <w:u w:val="single"/>
        </w:rPr>
        <w:t xml:space="preserve"> </w:t>
      </w:r>
    </w:p>
    <w:p w14:paraId="49656FE6" w14:textId="0799E128" w:rsidR="00C725F4" w:rsidRPr="003D1D58" w:rsidRDefault="00321775" w:rsidP="006C47FC">
      <w:pPr>
        <w:jc w:val="center"/>
        <w:rPr>
          <w:b/>
          <w:sz w:val="28"/>
          <w:szCs w:val="28"/>
          <w:u w:val="single"/>
        </w:rPr>
      </w:pPr>
      <w:r w:rsidRPr="003D1D58">
        <w:rPr>
          <w:b/>
          <w:sz w:val="28"/>
          <w:szCs w:val="28"/>
          <w:u w:val="single"/>
        </w:rPr>
        <w:t>IZVJEŠTAJA O IZVRŠENJU</w:t>
      </w:r>
      <w:r w:rsidR="00C725F4" w:rsidRPr="003D1D58">
        <w:rPr>
          <w:b/>
          <w:sz w:val="28"/>
          <w:szCs w:val="28"/>
          <w:u w:val="single"/>
        </w:rPr>
        <w:t xml:space="preserve"> PRORAČUNA</w:t>
      </w:r>
      <w:r w:rsidR="00C725F4" w:rsidRPr="003D1D58">
        <w:rPr>
          <w:b/>
          <w:sz w:val="28"/>
          <w:szCs w:val="28"/>
        </w:rPr>
        <w:t xml:space="preserve"> –</w:t>
      </w:r>
    </w:p>
    <w:p w14:paraId="54E11443" w14:textId="5ECB6B79" w:rsidR="00637C3D" w:rsidRDefault="003D1D58" w:rsidP="003D1D58">
      <w:pPr>
        <w:ind w:left="284"/>
        <w:jc w:val="center"/>
        <w:rPr>
          <w:b/>
          <w:sz w:val="28"/>
          <w:szCs w:val="28"/>
        </w:rPr>
      </w:pPr>
      <w:r>
        <w:rPr>
          <w:b/>
          <w:sz w:val="28"/>
          <w:szCs w:val="28"/>
        </w:rPr>
        <w:t xml:space="preserve">OSTVARENJE </w:t>
      </w:r>
      <w:r w:rsidR="007B48CB" w:rsidRPr="00D62995">
        <w:rPr>
          <w:b/>
          <w:sz w:val="28"/>
          <w:szCs w:val="28"/>
        </w:rPr>
        <w:t>PRIHOD</w:t>
      </w:r>
      <w:r>
        <w:rPr>
          <w:b/>
          <w:sz w:val="28"/>
          <w:szCs w:val="28"/>
        </w:rPr>
        <w:t>A I RASHODA, PRIMITAKA I IZDATAKA</w:t>
      </w:r>
      <w:r w:rsidRPr="003D1D58">
        <w:t xml:space="preserve"> </w:t>
      </w:r>
      <w:r w:rsidRPr="003D1D58">
        <w:rPr>
          <w:b/>
          <w:sz w:val="28"/>
          <w:szCs w:val="28"/>
        </w:rPr>
        <w:t>I PRIKAZ OSTVARENOG REZULTATA</w:t>
      </w:r>
      <w:r w:rsidR="00D93DD0">
        <w:rPr>
          <w:b/>
          <w:sz w:val="28"/>
          <w:szCs w:val="28"/>
        </w:rPr>
        <w:t xml:space="preserve"> </w:t>
      </w:r>
    </w:p>
    <w:p w14:paraId="24EBCFB2" w14:textId="77777777" w:rsidR="003D1D58" w:rsidRPr="00D62995" w:rsidRDefault="003D1D58" w:rsidP="003D1D58">
      <w:pPr>
        <w:ind w:left="284"/>
        <w:jc w:val="center"/>
        <w:rPr>
          <w:iCs/>
          <w:sz w:val="22"/>
        </w:rPr>
      </w:pPr>
    </w:p>
    <w:p w14:paraId="5C5EBAEF" w14:textId="77777777" w:rsidR="005A31CB" w:rsidRPr="00D62995" w:rsidRDefault="005A31CB" w:rsidP="009B35D9">
      <w:pPr>
        <w:ind w:right="49"/>
        <w:jc w:val="both"/>
        <w:rPr>
          <w:iCs/>
          <w:sz w:val="24"/>
          <w:szCs w:val="24"/>
        </w:rPr>
      </w:pPr>
    </w:p>
    <w:p w14:paraId="59D3233B" w14:textId="0E4347F5" w:rsidR="007F751D" w:rsidRPr="00D62995" w:rsidRDefault="00B971DD" w:rsidP="009B35D9">
      <w:pPr>
        <w:ind w:right="49"/>
        <w:jc w:val="both"/>
        <w:rPr>
          <w:iCs/>
          <w:sz w:val="24"/>
          <w:szCs w:val="24"/>
        </w:rPr>
      </w:pPr>
      <w:r w:rsidRPr="00D62995">
        <w:rPr>
          <w:iCs/>
          <w:sz w:val="24"/>
          <w:szCs w:val="24"/>
        </w:rPr>
        <w:t xml:space="preserve">Proračun </w:t>
      </w:r>
      <w:r w:rsidR="00FB2EE1" w:rsidRPr="00D62995">
        <w:rPr>
          <w:iCs/>
          <w:sz w:val="24"/>
          <w:szCs w:val="24"/>
        </w:rPr>
        <w:t>O</w:t>
      </w:r>
      <w:r w:rsidRPr="00D62995">
        <w:rPr>
          <w:iCs/>
          <w:sz w:val="24"/>
          <w:szCs w:val="24"/>
        </w:rPr>
        <w:t>pćine</w:t>
      </w:r>
      <w:r w:rsidR="007F751D" w:rsidRPr="00D62995">
        <w:rPr>
          <w:iCs/>
          <w:sz w:val="24"/>
          <w:szCs w:val="24"/>
        </w:rPr>
        <w:t xml:space="preserve"> Matulji </w:t>
      </w:r>
      <w:r w:rsidRPr="00D62995">
        <w:rPr>
          <w:iCs/>
          <w:sz w:val="24"/>
          <w:szCs w:val="24"/>
        </w:rPr>
        <w:t xml:space="preserve">za </w:t>
      </w:r>
      <w:r w:rsidR="00EE4EA2" w:rsidRPr="00D62995">
        <w:rPr>
          <w:iCs/>
          <w:sz w:val="24"/>
          <w:szCs w:val="24"/>
        </w:rPr>
        <w:t>202</w:t>
      </w:r>
      <w:r w:rsidR="00844767">
        <w:rPr>
          <w:iCs/>
          <w:sz w:val="24"/>
          <w:szCs w:val="24"/>
        </w:rPr>
        <w:t>4</w:t>
      </w:r>
      <w:r w:rsidRPr="00D62995">
        <w:rPr>
          <w:iCs/>
          <w:sz w:val="24"/>
          <w:szCs w:val="24"/>
        </w:rPr>
        <w:t xml:space="preserve">. </w:t>
      </w:r>
      <w:r w:rsidR="003E4D8F" w:rsidRPr="00D62995">
        <w:rPr>
          <w:iCs/>
          <w:sz w:val="24"/>
          <w:szCs w:val="24"/>
        </w:rPr>
        <w:t>g</w:t>
      </w:r>
      <w:r w:rsidRPr="00D62995">
        <w:rPr>
          <w:iCs/>
          <w:sz w:val="24"/>
          <w:szCs w:val="24"/>
        </w:rPr>
        <w:t>odinu</w:t>
      </w:r>
      <w:r w:rsidR="007F751D" w:rsidRPr="00D62995">
        <w:rPr>
          <w:iCs/>
          <w:sz w:val="24"/>
          <w:szCs w:val="24"/>
        </w:rPr>
        <w:t xml:space="preserve"> </w:t>
      </w:r>
      <w:r w:rsidR="003E4D8F" w:rsidRPr="00D62995">
        <w:rPr>
          <w:iCs/>
          <w:sz w:val="24"/>
          <w:szCs w:val="24"/>
        </w:rPr>
        <w:t>don</w:t>
      </w:r>
      <w:r w:rsidR="00AE627F" w:rsidRPr="00D62995">
        <w:rPr>
          <w:iCs/>
          <w:sz w:val="24"/>
          <w:szCs w:val="24"/>
        </w:rPr>
        <w:t>esen</w:t>
      </w:r>
      <w:r w:rsidR="003E4D8F" w:rsidRPr="00D62995">
        <w:rPr>
          <w:iCs/>
          <w:sz w:val="24"/>
          <w:szCs w:val="24"/>
        </w:rPr>
        <w:t xml:space="preserve"> je na sjednici </w:t>
      </w:r>
      <w:r w:rsidR="00FB2EE1" w:rsidRPr="00D62995">
        <w:rPr>
          <w:iCs/>
          <w:sz w:val="24"/>
          <w:szCs w:val="24"/>
        </w:rPr>
        <w:t>O</w:t>
      </w:r>
      <w:r w:rsidR="003E4D8F" w:rsidRPr="00D62995">
        <w:rPr>
          <w:iCs/>
          <w:sz w:val="24"/>
          <w:szCs w:val="24"/>
        </w:rPr>
        <w:t xml:space="preserve">pćinskog vijeća </w:t>
      </w:r>
      <w:r w:rsidR="00D43933" w:rsidRPr="00D62995">
        <w:rPr>
          <w:iCs/>
          <w:sz w:val="24"/>
          <w:szCs w:val="24"/>
        </w:rPr>
        <w:t>2</w:t>
      </w:r>
      <w:r w:rsidR="00844767">
        <w:rPr>
          <w:iCs/>
          <w:sz w:val="24"/>
          <w:szCs w:val="24"/>
        </w:rPr>
        <w:t>1</w:t>
      </w:r>
      <w:r w:rsidR="00DC2A9E">
        <w:rPr>
          <w:iCs/>
          <w:sz w:val="24"/>
          <w:szCs w:val="24"/>
        </w:rPr>
        <w:t>.</w:t>
      </w:r>
      <w:r w:rsidR="00665BD9" w:rsidRPr="00D62995">
        <w:rPr>
          <w:iCs/>
          <w:sz w:val="24"/>
          <w:szCs w:val="24"/>
        </w:rPr>
        <w:t xml:space="preserve"> prosinca</w:t>
      </w:r>
      <w:r w:rsidR="003E4D8F" w:rsidRPr="00D62995">
        <w:rPr>
          <w:iCs/>
          <w:sz w:val="24"/>
          <w:szCs w:val="24"/>
        </w:rPr>
        <w:t xml:space="preserve"> 20</w:t>
      </w:r>
      <w:r w:rsidR="00B90A86" w:rsidRPr="00D62995">
        <w:rPr>
          <w:iCs/>
          <w:sz w:val="24"/>
          <w:szCs w:val="24"/>
        </w:rPr>
        <w:t>2</w:t>
      </w:r>
      <w:r w:rsidR="00844767">
        <w:rPr>
          <w:iCs/>
          <w:sz w:val="24"/>
          <w:szCs w:val="24"/>
        </w:rPr>
        <w:t>3</w:t>
      </w:r>
      <w:r w:rsidR="00C07082" w:rsidRPr="00D62995">
        <w:rPr>
          <w:iCs/>
          <w:sz w:val="24"/>
          <w:szCs w:val="24"/>
        </w:rPr>
        <w:t xml:space="preserve">. </w:t>
      </w:r>
      <w:r w:rsidR="00B90A86" w:rsidRPr="00D62995">
        <w:rPr>
          <w:iCs/>
          <w:sz w:val="24"/>
          <w:szCs w:val="24"/>
        </w:rPr>
        <w:t>g</w:t>
      </w:r>
      <w:r w:rsidR="00C07082" w:rsidRPr="00D62995">
        <w:rPr>
          <w:iCs/>
          <w:sz w:val="24"/>
          <w:szCs w:val="24"/>
        </w:rPr>
        <w:t xml:space="preserve">odine </w:t>
      </w:r>
      <w:r w:rsidR="00217A1C" w:rsidRPr="00D62995">
        <w:rPr>
          <w:iCs/>
          <w:sz w:val="24"/>
          <w:szCs w:val="24"/>
        </w:rPr>
        <w:t>(</w:t>
      </w:r>
      <w:r w:rsidR="009C6346" w:rsidRPr="00D62995">
        <w:rPr>
          <w:iCs/>
          <w:sz w:val="24"/>
          <w:szCs w:val="24"/>
        </w:rPr>
        <w:t>„</w:t>
      </w:r>
      <w:r w:rsidR="00217A1C" w:rsidRPr="00D62995">
        <w:rPr>
          <w:iCs/>
          <w:sz w:val="24"/>
          <w:szCs w:val="24"/>
        </w:rPr>
        <w:t>Službene novine Primorsko-goranske županije</w:t>
      </w:r>
      <w:r w:rsidR="009C6346" w:rsidRPr="00D62995">
        <w:rPr>
          <w:iCs/>
          <w:sz w:val="24"/>
          <w:szCs w:val="24"/>
        </w:rPr>
        <w:t>“</w:t>
      </w:r>
      <w:r w:rsidR="00217A1C" w:rsidRPr="00D62995">
        <w:rPr>
          <w:iCs/>
          <w:sz w:val="24"/>
          <w:szCs w:val="24"/>
        </w:rPr>
        <w:t xml:space="preserve"> broj</w:t>
      </w:r>
      <w:r w:rsidR="00D43933" w:rsidRPr="00D62995">
        <w:rPr>
          <w:iCs/>
          <w:sz w:val="24"/>
          <w:szCs w:val="24"/>
        </w:rPr>
        <w:t xml:space="preserve"> </w:t>
      </w:r>
      <w:r w:rsidR="00844767">
        <w:rPr>
          <w:iCs/>
          <w:sz w:val="24"/>
          <w:szCs w:val="24"/>
        </w:rPr>
        <w:t>50</w:t>
      </w:r>
      <w:r w:rsidR="00217A1C" w:rsidRPr="00D62995">
        <w:rPr>
          <w:iCs/>
          <w:sz w:val="24"/>
          <w:szCs w:val="24"/>
        </w:rPr>
        <w:t>/</w:t>
      </w:r>
      <w:r w:rsidR="00B90A86" w:rsidRPr="00D62995">
        <w:rPr>
          <w:iCs/>
          <w:sz w:val="24"/>
          <w:szCs w:val="24"/>
        </w:rPr>
        <w:t>2</w:t>
      </w:r>
      <w:r w:rsidR="00844767">
        <w:rPr>
          <w:iCs/>
          <w:sz w:val="24"/>
          <w:szCs w:val="24"/>
        </w:rPr>
        <w:t>3</w:t>
      </w:r>
      <w:r w:rsidR="00217A1C" w:rsidRPr="00D62995">
        <w:rPr>
          <w:iCs/>
          <w:sz w:val="24"/>
          <w:szCs w:val="24"/>
        </w:rPr>
        <w:t>)</w:t>
      </w:r>
      <w:r w:rsidR="0016507F" w:rsidRPr="00D62995">
        <w:rPr>
          <w:iCs/>
          <w:sz w:val="24"/>
          <w:szCs w:val="24"/>
        </w:rPr>
        <w:t xml:space="preserve">, </w:t>
      </w:r>
      <w:r w:rsidR="009C6346" w:rsidRPr="00D62995">
        <w:rPr>
          <w:iCs/>
          <w:sz w:val="24"/>
          <w:szCs w:val="24"/>
        </w:rPr>
        <w:t>dok su</w:t>
      </w:r>
      <w:r w:rsidR="00665BD9" w:rsidRPr="00D62995">
        <w:rPr>
          <w:iCs/>
          <w:sz w:val="24"/>
          <w:szCs w:val="24"/>
        </w:rPr>
        <w:t xml:space="preserve"> </w:t>
      </w:r>
      <w:r w:rsidR="00465BF0">
        <w:rPr>
          <w:iCs/>
          <w:sz w:val="24"/>
          <w:szCs w:val="24"/>
        </w:rPr>
        <w:t xml:space="preserve">I. </w:t>
      </w:r>
      <w:r w:rsidR="00D43933" w:rsidRPr="00D62995">
        <w:rPr>
          <w:iCs/>
          <w:sz w:val="24"/>
          <w:szCs w:val="24"/>
        </w:rPr>
        <w:t>I</w:t>
      </w:r>
      <w:r w:rsidR="00665BD9" w:rsidRPr="00D62995">
        <w:rPr>
          <w:iCs/>
          <w:sz w:val="24"/>
          <w:szCs w:val="24"/>
        </w:rPr>
        <w:t xml:space="preserve">zmjene </w:t>
      </w:r>
      <w:r w:rsidR="00844767">
        <w:rPr>
          <w:iCs/>
          <w:sz w:val="24"/>
          <w:szCs w:val="24"/>
        </w:rPr>
        <w:t xml:space="preserve">i dopune </w:t>
      </w:r>
      <w:r w:rsidR="00665BD9" w:rsidRPr="00D62995">
        <w:rPr>
          <w:iCs/>
          <w:sz w:val="24"/>
          <w:szCs w:val="24"/>
        </w:rPr>
        <w:t xml:space="preserve">Proračuna za </w:t>
      </w:r>
      <w:r w:rsidR="00EE4EA2" w:rsidRPr="00D62995">
        <w:rPr>
          <w:iCs/>
          <w:sz w:val="24"/>
          <w:szCs w:val="24"/>
        </w:rPr>
        <w:t>202</w:t>
      </w:r>
      <w:r w:rsidR="00DC2A9E">
        <w:rPr>
          <w:iCs/>
          <w:sz w:val="24"/>
          <w:szCs w:val="24"/>
        </w:rPr>
        <w:t>3</w:t>
      </w:r>
      <w:r w:rsidR="00C07082" w:rsidRPr="00D62995">
        <w:rPr>
          <w:iCs/>
          <w:sz w:val="24"/>
          <w:szCs w:val="24"/>
        </w:rPr>
        <w:t>. godinu</w:t>
      </w:r>
      <w:r w:rsidR="00665BD9" w:rsidRPr="00D62995">
        <w:rPr>
          <w:iCs/>
          <w:sz w:val="24"/>
          <w:szCs w:val="24"/>
        </w:rPr>
        <w:t xml:space="preserve"> don</w:t>
      </w:r>
      <w:r w:rsidR="009C6346" w:rsidRPr="00D62995">
        <w:rPr>
          <w:iCs/>
          <w:sz w:val="24"/>
          <w:szCs w:val="24"/>
        </w:rPr>
        <w:t>esene</w:t>
      </w:r>
      <w:r w:rsidR="00E75A4D" w:rsidRPr="00D62995">
        <w:rPr>
          <w:iCs/>
          <w:sz w:val="24"/>
          <w:szCs w:val="24"/>
        </w:rPr>
        <w:t xml:space="preserve"> na sjednici </w:t>
      </w:r>
      <w:r w:rsidR="00FB2EE1" w:rsidRPr="00D62995">
        <w:rPr>
          <w:iCs/>
          <w:sz w:val="24"/>
          <w:szCs w:val="24"/>
        </w:rPr>
        <w:t>O</w:t>
      </w:r>
      <w:r w:rsidR="00E75A4D" w:rsidRPr="00D62995">
        <w:rPr>
          <w:iCs/>
          <w:sz w:val="24"/>
          <w:szCs w:val="24"/>
        </w:rPr>
        <w:t>pćinskog vijeć</w:t>
      </w:r>
      <w:r w:rsidR="00665BD9" w:rsidRPr="00D62995">
        <w:rPr>
          <w:iCs/>
          <w:sz w:val="24"/>
          <w:szCs w:val="24"/>
        </w:rPr>
        <w:t xml:space="preserve">a </w:t>
      </w:r>
      <w:r w:rsidR="00217A1C" w:rsidRPr="00D62995">
        <w:rPr>
          <w:iCs/>
          <w:sz w:val="24"/>
          <w:szCs w:val="24"/>
        </w:rPr>
        <w:t xml:space="preserve">dana </w:t>
      </w:r>
      <w:r w:rsidR="00985185">
        <w:rPr>
          <w:iCs/>
          <w:sz w:val="24"/>
          <w:szCs w:val="24"/>
        </w:rPr>
        <w:t>15</w:t>
      </w:r>
      <w:r w:rsidR="00973A1F" w:rsidRPr="00D62995">
        <w:rPr>
          <w:iCs/>
          <w:sz w:val="24"/>
          <w:szCs w:val="24"/>
        </w:rPr>
        <w:t xml:space="preserve">. </w:t>
      </w:r>
      <w:r w:rsidR="00985185">
        <w:rPr>
          <w:iCs/>
          <w:sz w:val="24"/>
          <w:szCs w:val="24"/>
        </w:rPr>
        <w:t xml:space="preserve">svibnja </w:t>
      </w:r>
      <w:r w:rsidR="00EE4EA2" w:rsidRPr="00D62995">
        <w:rPr>
          <w:iCs/>
          <w:sz w:val="24"/>
          <w:szCs w:val="24"/>
        </w:rPr>
        <w:t>20</w:t>
      </w:r>
      <w:r w:rsidR="00DC2A9E">
        <w:rPr>
          <w:iCs/>
          <w:sz w:val="24"/>
          <w:szCs w:val="24"/>
        </w:rPr>
        <w:t>2</w:t>
      </w:r>
      <w:r w:rsidR="00985185">
        <w:rPr>
          <w:iCs/>
          <w:sz w:val="24"/>
          <w:szCs w:val="24"/>
        </w:rPr>
        <w:t>4</w:t>
      </w:r>
      <w:r w:rsidR="00665BD9" w:rsidRPr="00D62995">
        <w:rPr>
          <w:iCs/>
          <w:sz w:val="24"/>
          <w:szCs w:val="24"/>
        </w:rPr>
        <w:t>.</w:t>
      </w:r>
      <w:r w:rsidR="00C07082" w:rsidRPr="00D62995">
        <w:rPr>
          <w:iCs/>
          <w:sz w:val="24"/>
          <w:szCs w:val="24"/>
        </w:rPr>
        <w:t xml:space="preserve"> </w:t>
      </w:r>
      <w:r w:rsidR="00665BD9" w:rsidRPr="00D62995">
        <w:rPr>
          <w:iCs/>
          <w:sz w:val="24"/>
          <w:szCs w:val="24"/>
        </w:rPr>
        <w:t>g</w:t>
      </w:r>
      <w:r w:rsidR="00217A1C" w:rsidRPr="00D62995">
        <w:rPr>
          <w:iCs/>
          <w:sz w:val="24"/>
          <w:szCs w:val="24"/>
        </w:rPr>
        <w:t xml:space="preserve">odine </w:t>
      </w:r>
      <w:bookmarkStart w:id="0" w:name="_Hlk46383053"/>
      <w:r w:rsidR="00217A1C" w:rsidRPr="00D62995">
        <w:rPr>
          <w:iCs/>
          <w:sz w:val="24"/>
          <w:szCs w:val="24"/>
        </w:rPr>
        <w:t>(</w:t>
      </w:r>
      <w:r w:rsidR="00AE627F" w:rsidRPr="00D62995">
        <w:rPr>
          <w:iCs/>
          <w:sz w:val="24"/>
          <w:szCs w:val="24"/>
        </w:rPr>
        <w:t>„</w:t>
      </w:r>
      <w:r w:rsidR="00217A1C" w:rsidRPr="00D62995">
        <w:rPr>
          <w:iCs/>
          <w:sz w:val="24"/>
          <w:szCs w:val="24"/>
        </w:rPr>
        <w:t>Službene novine</w:t>
      </w:r>
      <w:r w:rsidR="00985185">
        <w:rPr>
          <w:iCs/>
          <w:sz w:val="24"/>
          <w:szCs w:val="24"/>
        </w:rPr>
        <w:t xml:space="preserve"> Općine Matulji</w:t>
      </w:r>
      <w:r w:rsidR="00AE627F" w:rsidRPr="00D62995">
        <w:rPr>
          <w:iCs/>
          <w:sz w:val="24"/>
          <w:szCs w:val="24"/>
        </w:rPr>
        <w:t>“</w:t>
      </w:r>
      <w:r w:rsidR="00217A1C" w:rsidRPr="00D62995">
        <w:rPr>
          <w:iCs/>
          <w:sz w:val="24"/>
          <w:szCs w:val="24"/>
        </w:rPr>
        <w:t xml:space="preserve"> broj </w:t>
      </w:r>
      <w:r w:rsidR="00985185">
        <w:rPr>
          <w:iCs/>
          <w:sz w:val="24"/>
          <w:szCs w:val="24"/>
        </w:rPr>
        <w:t>5</w:t>
      </w:r>
      <w:r w:rsidR="00217A1C" w:rsidRPr="00D62995">
        <w:rPr>
          <w:iCs/>
          <w:sz w:val="24"/>
          <w:szCs w:val="24"/>
        </w:rPr>
        <w:t>/2</w:t>
      </w:r>
      <w:r w:rsidR="00985185">
        <w:rPr>
          <w:iCs/>
          <w:sz w:val="24"/>
          <w:szCs w:val="24"/>
        </w:rPr>
        <w:t>4</w:t>
      </w:r>
      <w:r w:rsidR="00217A1C" w:rsidRPr="00D62995">
        <w:rPr>
          <w:iCs/>
          <w:sz w:val="24"/>
          <w:szCs w:val="24"/>
        </w:rPr>
        <w:t>)</w:t>
      </w:r>
      <w:bookmarkEnd w:id="0"/>
      <w:r w:rsidR="00DC2A9E">
        <w:rPr>
          <w:iCs/>
          <w:sz w:val="24"/>
          <w:szCs w:val="24"/>
        </w:rPr>
        <w:t>.</w:t>
      </w:r>
    </w:p>
    <w:p w14:paraId="3B777826" w14:textId="5FB80CC9" w:rsidR="00DC2A9E" w:rsidRDefault="00F01464" w:rsidP="009C6346">
      <w:pPr>
        <w:ind w:right="49"/>
        <w:jc w:val="both"/>
        <w:rPr>
          <w:rFonts w:eastAsia="Calibri"/>
          <w:sz w:val="24"/>
          <w:szCs w:val="24"/>
        </w:rPr>
      </w:pPr>
      <w:r w:rsidRPr="00F01464">
        <w:rPr>
          <w:rFonts w:eastAsia="Calibri"/>
          <w:sz w:val="24"/>
          <w:szCs w:val="24"/>
        </w:rPr>
        <w:t>Pored toga, sukladno Zakonu o proračunu te Odluci o izvršavanju Proračuna Općine Matulji za 202</w:t>
      </w:r>
      <w:r>
        <w:rPr>
          <w:rFonts w:eastAsia="Calibri"/>
          <w:sz w:val="24"/>
          <w:szCs w:val="24"/>
        </w:rPr>
        <w:t>4</w:t>
      </w:r>
      <w:r w:rsidRPr="00F01464">
        <w:rPr>
          <w:rFonts w:eastAsia="Calibri"/>
          <w:sz w:val="24"/>
          <w:szCs w:val="24"/>
        </w:rPr>
        <w:t xml:space="preserve">. godinu, Općinski načelnik je dana </w:t>
      </w:r>
      <w:r>
        <w:rPr>
          <w:rFonts w:eastAsia="Calibri"/>
          <w:sz w:val="24"/>
          <w:szCs w:val="24"/>
        </w:rPr>
        <w:t>31</w:t>
      </w:r>
      <w:r w:rsidRPr="00F01464">
        <w:rPr>
          <w:rFonts w:eastAsia="Calibri"/>
          <w:sz w:val="24"/>
          <w:szCs w:val="24"/>
        </w:rPr>
        <w:t xml:space="preserve">. </w:t>
      </w:r>
      <w:r>
        <w:rPr>
          <w:rFonts w:eastAsia="Calibri"/>
          <w:sz w:val="24"/>
          <w:szCs w:val="24"/>
        </w:rPr>
        <w:t>siječnja 2</w:t>
      </w:r>
      <w:r w:rsidRPr="00F01464">
        <w:rPr>
          <w:rFonts w:eastAsia="Calibri"/>
          <w:sz w:val="24"/>
          <w:szCs w:val="24"/>
        </w:rPr>
        <w:t>02</w:t>
      </w:r>
      <w:r>
        <w:rPr>
          <w:rFonts w:eastAsia="Calibri"/>
          <w:sz w:val="24"/>
          <w:szCs w:val="24"/>
        </w:rPr>
        <w:t>4</w:t>
      </w:r>
      <w:r w:rsidRPr="00F01464">
        <w:rPr>
          <w:rFonts w:eastAsia="Calibri"/>
          <w:sz w:val="24"/>
          <w:szCs w:val="24"/>
        </w:rPr>
        <w:t xml:space="preserve">. godine odobrio preraspodjelu sredstava unutar dijela proračunskih stavaka do visine od 5% o čemu </w:t>
      </w:r>
      <w:r>
        <w:rPr>
          <w:rFonts w:eastAsia="Calibri"/>
          <w:sz w:val="24"/>
          <w:szCs w:val="24"/>
        </w:rPr>
        <w:t>je</w:t>
      </w:r>
      <w:r w:rsidRPr="00F01464">
        <w:rPr>
          <w:rFonts w:eastAsia="Calibri"/>
          <w:sz w:val="24"/>
          <w:szCs w:val="24"/>
        </w:rPr>
        <w:t xml:space="preserve"> dostavlj</w:t>
      </w:r>
      <w:r>
        <w:rPr>
          <w:rFonts w:eastAsia="Calibri"/>
          <w:sz w:val="24"/>
          <w:szCs w:val="24"/>
        </w:rPr>
        <w:t xml:space="preserve">en </w:t>
      </w:r>
      <w:r w:rsidRPr="00F01464">
        <w:rPr>
          <w:rFonts w:eastAsia="Calibri"/>
          <w:sz w:val="24"/>
          <w:szCs w:val="24"/>
        </w:rPr>
        <w:t xml:space="preserve">izvještaj </w:t>
      </w:r>
      <w:r>
        <w:rPr>
          <w:rFonts w:eastAsia="Calibri"/>
          <w:sz w:val="24"/>
          <w:szCs w:val="24"/>
        </w:rPr>
        <w:t>uz izmjene i dopune Proračuna, dok nakon donošenja izmjena i dopuna Proračuna</w:t>
      </w:r>
      <w:r w:rsidR="00DC2A9E">
        <w:rPr>
          <w:rFonts w:eastAsia="Calibri"/>
          <w:sz w:val="24"/>
          <w:szCs w:val="24"/>
        </w:rPr>
        <w:t xml:space="preserve"> nije bilo provedenih preraspodjela sredstava proračuna.</w:t>
      </w:r>
    </w:p>
    <w:p w14:paraId="1EF05B89" w14:textId="77777777" w:rsidR="00B77596" w:rsidRPr="00D62995" w:rsidRDefault="00B77596" w:rsidP="009C6346">
      <w:pPr>
        <w:ind w:right="49"/>
        <w:jc w:val="both"/>
        <w:rPr>
          <w:rFonts w:eastAsia="Calibri"/>
          <w:sz w:val="24"/>
          <w:szCs w:val="24"/>
        </w:rPr>
      </w:pPr>
    </w:p>
    <w:p w14:paraId="5A1F042F" w14:textId="22C6F3C4" w:rsidR="009C6346" w:rsidRPr="00D62995" w:rsidRDefault="00DC2A9E" w:rsidP="009C6346">
      <w:pPr>
        <w:ind w:right="49"/>
        <w:jc w:val="both"/>
        <w:rPr>
          <w:rFonts w:eastAsia="Calibri"/>
          <w:sz w:val="24"/>
          <w:szCs w:val="24"/>
        </w:rPr>
      </w:pPr>
      <w:r>
        <w:rPr>
          <w:rFonts w:eastAsia="Calibri"/>
          <w:sz w:val="24"/>
          <w:szCs w:val="24"/>
        </w:rPr>
        <w:t>Polug</w:t>
      </w:r>
      <w:r w:rsidR="009C6A3C">
        <w:rPr>
          <w:rFonts w:eastAsia="Calibri"/>
          <w:sz w:val="24"/>
          <w:szCs w:val="24"/>
        </w:rPr>
        <w:t>o</w:t>
      </w:r>
      <w:r w:rsidR="0013002F" w:rsidRPr="00D62995">
        <w:rPr>
          <w:rFonts w:eastAsia="Calibri"/>
          <w:sz w:val="24"/>
          <w:szCs w:val="24"/>
        </w:rPr>
        <w:t>dišnji i</w:t>
      </w:r>
      <w:r w:rsidR="009C6346" w:rsidRPr="00D62995">
        <w:rPr>
          <w:rFonts w:eastAsia="Calibri"/>
          <w:sz w:val="24"/>
          <w:szCs w:val="24"/>
        </w:rPr>
        <w:t xml:space="preserve">zvještaj </w:t>
      </w:r>
      <w:r w:rsidR="0013002F" w:rsidRPr="00D62995">
        <w:rPr>
          <w:rFonts w:eastAsia="Calibri"/>
          <w:sz w:val="24"/>
          <w:szCs w:val="24"/>
        </w:rPr>
        <w:t xml:space="preserve">o izvršenju proračuna </w:t>
      </w:r>
      <w:r w:rsidR="009C6346" w:rsidRPr="00D62995">
        <w:rPr>
          <w:rFonts w:eastAsia="Calibri"/>
          <w:sz w:val="24"/>
          <w:szCs w:val="24"/>
        </w:rPr>
        <w:t xml:space="preserve">obuhvaća podatke o ostvarenim prihodima i primicima te rashodima i izdacima Proračuna Općine Matulji za razdoblje siječanj </w:t>
      </w:r>
      <w:r w:rsidR="00074850">
        <w:rPr>
          <w:rFonts w:eastAsia="Calibri"/>
          <w:sz w:val="24"/>
          <w:szCs w:val="24"/>
        </w:rPr>
        <w:t>-</w:t>
      </w:r>
      <w:r w:rsidR="009C6346" w:rsidRPr="00D62995">
        <w:rPr>
          <w:rFonts w:eastAsia="Calibri"/>
          <w:sz w:val="24"/>
          <w:szCs w:val="24"/>
        </w:rPr>
        <w:t xml:space="preserve"> </w:t>
      </w:r>
      <w:r>
        <w:rPr>
          <w:rFonts w:eastAsia="Calibri"/>
          <w:sz w:val="24"/>
          <w:szCs w:val="24"/>
        </w:rPr>
        <w:t>lipanj</w:t>
      </w:r>
      <w:r w:rsidR="009C6346" w:rsidRPr="00D62995">
        <w:rPr>
          <w:rFonts w:eastAsia="Calibri"/>
          <w:sz w:val="24"/>
          <w:szCs w:val="24"/>
        </w:rPr>
        <w:t xml:space="preserve"> 202</w:t>
      </w:r>
      <w:r w:rsidR="00F01464">
        <w:rPr>
          <w:rFonts w:eastAsia="Calibri"/>
          <w:sz w:val="24"/>
          <w:szCs w:val="24"/>
        </w:rPr>
        <w:t>4</w:t>
      </w:r>
      <w:r w:rsidR="009C6346" w:rsidRPr="00D62995">
        <w:rPr>
          <w:rFonts w:eastAsia="Calibri"/>
          <w:sz w:val="24"/>
          <w:szCs w:val="24"/>
        </w:rPr>
        <w:t xml:space="preserve">. godine u odnosu na važeći Proračun Općine Matulji </w:t>
      </w:r>
      <w:r w:rsidR="0013002F" w:rsidRPr="00D62995">
        <w:rPr>
          <w:rFonts w:eastAsia="Calibri"/>
          <w:sz w:val="24"/>
          <w:szCs w:val="24"/>
        </w:rPr>
        <w:t>za 202</w:t>
      </w:r>
      <w:r w:rsidR="00F01464">
        <w:rPr>
          <w:rFonts w:eastAsia="Calibri"/>
          <w:sz w:val="24"/>
          <w:szCs w:val="24"/>
        </w:rPr>
        <w:t>4</w:t>
      </w:r>
      <w:r w:rsidR="0013002F" w:rsidRPr="00D62995">
        <w:rPr>
          <w:rFonts w:eastAsia="Calibri"/>
          <w:sz w:val="24"/>
          <w:szCs w:val="24"/>
        </w:rPr>
        <w:t xml:space="preserve">. godinu </w:t>
      </w:r>
      <w:r w:rsidR="009C6346" w:rsidRPr="00D62995">
        <w:rPr>
          <w:rFonts w:eastAsia="Calibri"/>
          <w:sz w:val="24"/>
          <w:szCs w:val="24"/>
        </w:rPr>
        <w:t xml:space="preserve">koji iznosi ukupno </w:t>
      </w:r>
      <w:r w:rsidR="00E60CB4">
        <w:rPr>
          <w:rFonts w:eastAsia="Calibri"/>
          <w:sz w:val="24"/>
          <w:szCs w:val="24"/>
        </w:rPr>
        <w:t>17</w:t>
      </w:r>
      <w:r w:rsidR="00DC5B2F" w:rsidRPr="00D62995">
        <w:rPr>
          <w:rFonts w:eastAsia="Calibri"/>
          <w:sz w:val="24"/>
          <w:szCs w:val="24"/>
        </w:rPr>
        <w:t>.</w:t>
      </w:r>
      <w:r w:rsidR="00E60CB4">
        <w:rPr>
          <w:rFonts w:eastAsia="Calibri"/>
          <w:sz w:val="24"/>
          <w:szCs w:val="24"/>
        </w:rPr>
        <w:t>897</w:t>
      </w:r>
      <w:r w:rsidR="00DC5B2F" w:rsidRPr="00D62995">
        <w:rPr>
          <w:rFonts w:eastAsia="Calibri"/>
          <w:sz w:val="24"/>
          <w:szCs w:val="24"/>
        </w:rPr>
        <w:t>.</w:t>
      </w:r>
      <w:r w:rsidR="00E60CB4">
        <w:rPr>
          <w:rFonts w:eastAsia="Calibri"/>
          <w:sz w:val="24"/>
          <w:szCs w:val="24"/>
        </w:rPr>
        <w:t>720,</w:t>
      </w:r>
      <w:r w:rsidR="00074850">
        <w:rPr>
          <w:rFonts w:eastAsia="Calibri"/>
          <w:sz w:val="24"/>
          <w:szCs w:val="24"/>
        </w:rPr>
        <w:t>00 eura</w:t>
      </w:r>
      <w:r w:rsidR="009C6346" w:rsidRPr="00D62995">
        <w:rPr>
          <w:rFonts w:eastAsia="Calibri"/>
          <w:sz w:val="24"/>
          <w:szCs w:val="24"/>
        </w:rPr>
        <w:t xml:space="preserve">. </w:t>
      </w:r>
      <w:r w:rsidR="0013002F" w:rsidRPr="00D62995">
        <w:rPr>
          <w:rFonts w:eastAsia="Calibri"/>
          <w:sz w:val="24"/>
          <w:szCs w:val="24"/>
        </w:rPr>
        <w:t>R</w:t>
      </w:r>
      <w:r w:rsidR="009C6346" w:rsidRPr="00D62995">
        <w:rPr>
          <w:rFonts w:eastAsia="Calibri"/>
          <w:sz w:val="24"/>
          <w:szCs w:val="24"/>
        </w:rPr>
        <w:t>adi o konsolidiranom Proračunu</w:t>
      </w:r>
      <w:r w:rsidR="0013002F" w:rsidRPr="00D62995">
        <w:rPr>
          <w:rFonts w:eastAsia="Calibri"/>
          <w:sz w:val="24"/>
          <w:szCs w:val="24"/>
        </w:rPr>
        <w:t xml:space="preserve">, </w:t>
      </w:r>
      <w:r w:rsidR="00074850">
        <w:rPr>
          <w:rFonts w:eastAsia="Calibri"/>
          <w:sz w:val="24"/>
          <w:szCs w:val="24"/>
        </w:rPr>
        <w:t>odnosno</w:t>
      </w:r>
      <w:r w:rsidR="009C6346" w:rsidRPr="00D62995">
        <w:rPr>
          <w:rFonts w:eastAsia="Calibri"/>
          <w:sz w:val="24"/>
          <w:szCs w:val="24"/>
        </w:rPr>
        <w:t>,</w:t>
      </w:r>
      <w:r w:rsidR="0013002F" w:rsidRPr="00D62995">
        <w:rPr>
          <w:rFonts w:eastAsia="Calibri"/>
          <w:sz w:val="24"/>
          <w:szCs w:val="24"/>
        </w:rPr>
        <w:t xml:space="preserve"> </w:t>
      </w:r>
      <w:r w:rsidR="00074850">
        <w:rPr>
          <w:rFonts w:eastAsia="Calibri"/>
          <w:sz w:val="24"/>
          <w:szCs w:val="24"/>
        </w:rPr>
        <w:t>polu</w:t>
      </w:r>
      <w:r w:rsidR="0013002F" w:rsidRPr="00D62995">
        <w:rPr>
          <w:rFonts w:eastAsia="Calibri"/>
          <w:sz w:val="24"/>
          <w:szCs w:val="24"/>
        </w:rPr>
        <w:t>g</w:t>
      </w:r>
      <w:r w:rsidR="009C6346" w:rsidRPr="00D62995">
        <w:rPr>
          <w:rFonts w:eastAsia="Calibri"/>
          <w:sz w:val="24"/>
          <w:szCs w:val="24"/>
        </w:rPr>
        <w:t>odišnji izvještaj obuhvaća i podatke o izvršenju financijskih planova proračunskog korisnika Dječji vrtić Matulji te mjesnih odbora Pasjak</w:t>
      </w:r>
      <w:r w:rsidR="00D946DD" w:rsidRPr="00D62995">
        <w:rPr>
          <w:rFonts w:eastAsia="Calibri"/>
          <w:sz w:val="24"/>
          <w:szCs w:val="24"/>
        </w:rPr>
        <w:t xml:space="preserve"> i </w:t>
      </w:r>
      <w:r w:rsidR="009C6346" w:rsidRPr="00D62995">
        <w:rPr>
          <w:rFonts w:eastAsia="Calibri"/>
          <w:sz w:val="24"/>
          <w:szCs w:val="24"/>
        </w:rPr>
        <w:t xml:space="preserve">Mune (koji imaju vlastiti </w:t>
      </w:r>
      <w:r w:rsidR="00E75BC5" w:rsidRPr="00D62995">
        <w:rPr>
          <w:rFonts w:eastAsia="Calibri"/>
          <w:sz w:val="24"/>
          <w:szCs w:val="24"/>
        </w:rPr>
        <w:t>račun i vlastite prihode</w:t>
      </w:r>
      <w:r w:rsidR="009C6346" w:rsidRPr="00D62995">
        <w:rPr>
          <w:rFonts w:eastAsia="Calibri"/>
          <w:sz w:val="24"/>
          <w:szCs w:val="24"/>
        </w:rPr>
        <w:t>).</w:t>
      </w:r>
    </w:p>
    <w:p w14:paraId="222B17E7" w14:textId="77777777" w:rsidR="00E44EC3" w:rsidRPr="00D62995" w:rsidRDefault="00E44EC3" w:rsidP="008016E0">
      <w:pPr>
        <w:jc w:val="both"/>
        <w:rPr>
          <w:iCs/>
          <w:sz w:val="24"/>
          <w:szCs w:val="24"/>
        </w:rPr>
      </w:pPr>
    </w:p>
    <w:p w14:paraId="583D7FCF" w14:textId="0A365773" w:rsidR="008016E0" w:rsidRDefault="008016E0" w:rsidP="008016E0">
      <w:pPr>
        <w:jc w:val="both"/>
        <w:rPr>
          <w:sz w:val="24"/>
          <w:szCs w:val="24"/>
        </w:rPr>
      </w:pPr>
      <w:r w:rsidRPr="00D62995">
        <w:rPr>
          <w:sz w:val="24"/>
          <w:szCs w:val="24"/>
        </w:rPr>
        <w:t xml:space="preserve">Rezultat poslovanja Općeg dijela Proračuna za izvještajno razdoblje u odnosu na plan te u odnosu na isto razdoblje </w:t>
      </w:r>
      <w:r w:rsidR="00217A1C" w:rsidRPr="00D62995">
        <w:rPr>
          <w:sz w:val="24"/>
          <w:szCs w:val="24"/>
        </w:rPr>
        <w:t>20</w:t>
      </w:r>
      <w:r w:rsidR="00177968" w:rsidRPr="00D62995">
        <w:rPr>
          <w:sz w:val="24"/>
          <w:szCs w:val="24"/>
        </w:rPr>
        <w:t>2</w:t>
      </w:r>
      <w:r w:rsidR="00743982">
        <w:rPr>
          <w:sz w:val="24"/>
          <w:szCs w:val="24"/>
        </w:rPr>
        <w:t>3</w:t>
      </w:r>
      <w:r w:rsidR="00217A1C" w:rsidRPr="00D62995">
        <w:rPr>
          <w:sz w:val="24"/>
          <w:szCs w:val="24"/>
        </w:rPr>
        <w:t>.</w:t>
      </w:r>
      <w:r w:rsidR="00C07082" w:rsidRPr="00D62995">
        <w:rPr>
          <w:sz w:val="24"/>
          <w:szCs w:val="24"/>
        </w:rPr>
        <w:t xml:space="preserve"> </w:t>
      </w:r>
      <w:r w:rsidRPr="00D62995">
        <w:rPr>
          <w:sz w:val="24"/>
          <w:szCs w:val="24"/>
        </w:rPr>
        <w:t xml:space="preserve">godine </w:t>
      </w:r>
      <w:r w:rsidR="00813E59" w:rsidRPr="00D62995">
        <w:rPr>
          <w:sz w:val="24"/>
          <w:szCs w:val="24"/>
        </w:rPr>
        <w:t>ostvaren je kako slijedi</w:t>
      </w:r>
      <w:r w:rsidRPr="00D62995">
        <w:rPr>
          <w:sz w:val="24"/>
          <w:szCs w:val="24"/>
        </w:rPr>
        <w:t>:</w:t>
      </w:r>
    </w:p>
    <w:p w14:paraId="357BC320" w14:textId="77777777" w:rsidR="00745B99" w:rsidRDefault="00745B99" w:rsidP="008016E0">
      <w:pPr>
        <w:jc w:val="both"/>
        <w:rPr>
          <w:sz w:val="24"/>
          <w:szCs w:val="24"/>
        </w:rPr>
      </w:pPr>
    </w:p>
    <w:tbl>
      <w:tblPr>
        <w:tblW w:w="10795" w:type="dxa"/>
        <w:jc w:val="center"/>
        <w:tblLook w:val="04A0" w:firstRow="1" w:lastRow="0" w:firstColumn="1" w:lastColumn="0" w:noHBand="0" w:noVBand="1"/>
      </w:tblPr>
      <w:tblGrid>
        <w:gridCol w:w="4502"/>
        <w:gridCol w:w="1452"/>
        <w:gridCol w:w="1422"/>
        <w:gridCol w:w="1005"/>
        <w:gridCol w:w="1348"/>
        <w:gridCol w:w="1072"/>
      </w:tblGrid>
      <w:tr w:rsidR="00745B99" w:rsidRPr="00745B99" w14:paraId="306C6F2E" w14:textId="77777777" w:rsidTr="00745B99">
        <w:trPr>
          <w:trHeight w:val="768"/>
          <w:jc w:val="center"/>
        </w:trPr>
        <w:tc>
          <w:tcPr>
            <w:tcW w:w="4502"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6139D149" w14:textId="77777777" w:rsidR="00745B99" w:rsidRPr="00745B99" w:rsidRDefault="00745B99" w:rsidP="00745B99">
            <w:pPr>
              <w:jc w:val="center"/>
              <w:rPr>
                <w:b/>
                <w:bCs/>
                <w:color w:val="000000"/>
                <w:sz w:val="20"/>
                <w:lang w:eastAsia="hr-HR"/>
              </w:rPr>
            </w:pPr>
            <w:r w:rsidRPr="00745B99">
              <w:rPr>
                <w:b/>
                <w:bCs/>
                <w:color w:val="000000"/>
                <w:sz w:val="20"/>
                <w:lang w:eastAsia="hr-HR"/>
              </w:rPr>
              <w:t>OPIS</w:t>
            </w:r>
          </w:p>
        </w:tc>
        <w:tc>
          <w:tcPr>
            <w:tcW w:w="1452" w:type="dxa"/>
            <w:tcBorders>
              <w:top w:val="single" w:sz="8" w:space="0" w:color="auto"/>
              <w:left w:val="nil"/>
              <w:bottom w:val="single" w:sz="4" w:space="0" w:color="auto"/>
              <w:right w:val="single" w:sz="8" w:space="0" w:color="auto"/>
            </w:tcBorders>
            <w:shd w:val="clear" w:color="000000" w:fill="FFFFFF"/>
            <w:vAlign w:val="center"/>
            <w:hideMark/>
          </w:tcPr>
          <w:p w14:paraId="021ED2F0" w14:textId="77777777" w:rsidR="00745B99" w:rsidRPr="00745B99" w:rsidRDefault="00745B99" w:rsidP="00745B99">
            <w:pPr>
              <w:jc w:val="center"/>
              <w:rPr>
                <w:b/>
                <w:bCs/>
                <w:color w:val="000000"/>
                <w:sz w:val="20"/>
                <w:lang w:eastAsia="hr-HR"/>
              </w:rPr>
            </w:pPr>
            <w:r w:rsidRPr="00745B99">
              <w:rPr>
                <w:b/>
                <w:bCs/>
                <w:color w:val="000000"/>
                <w:sz w:val="20"/>
                <w:lang w:eastAsia="hr-HR"/>
              </w:rPr>
              <w:t>PLAN 2024</w:t>
            </w:r>
          </w:p>
        </w:tc>
        <w:tc>
          <w:tcPr>
            <w:tcW w:w="1422" w:type="dxa"/>
            <w:tcBorders>
              <w:top w:val="single" w:sz="8" w:space="0" w:color="auto"/>
              <w:left w:val="nil"/>
              <w:bottom w:val="single" w:sz="4" w:space="0" w:color="auto"/>
              <w:right w:val="single" w:sz="8" w:space="0" w:color="auto"/>
            </w:tcBorders>
            <w:shd w:val="clear" w:color="000000" w:fill="FFFFFF"/>
            <w:vAlign w:val="center"/>
            <w:hideMark/>
          </w:tcPr>
          <w:p w14:paraId="738EE680" w14:textId="77777777" w:rsidR="00745B99" w:rsidRPr="00745B99" w:rsidRDefault="00745B99" w:rsidP="00745B99">
            <w:pPr>
              <w:jc w:val="center"/>
              <w:rPr>
                <w:b/>
                <w:bCs/>
                <w:color w:val="000000"/>
                <w:sz w:val="20"/>
                <w:lang w:eastAsia="hr-HR"/>
              </w:rPr>
            </w:pPr>
            <w:r w:rsidRPr="00745B99">
              <w:rPr>
                <w:b/>
                <w:bCs/>
                <w:color w:val="000000"/>
                <w:sz w:val="20"/>
                <w:lang w:eastAsia="hr-HR"/>
              </w:rPr>
              <w:t>IZVRŠENJE  1-6/2024</w:t>
            </w:r>
          </w:p>
        </w:tc>
        <w:tc>
          <w:tcPr>
            <w:tcW w:w="1020" w:type="dxa"/>
            <w:tcBorders>
              <w:top w:val="single" w:sz="8" w:space="0" w:color="auto"/>
              <w:left w:val="nil"/>
              <w:bottom w:val="single" w:sz="4" w:space="0" w:color="auto"/>
              <w:right w:val="single" w:sz="8" w:space="0" w:color="auto"/>
            </w:tcBorders>
            <w:shd w:val="clear" w:color="000000" w:fill="FFFFFF"/>
            <w:vAlign w:val="center"/>
            <w:hideMark/>
          </w:tcPr>
          <w:p w14:paraId="4C2DA7E0" w14:textId="77777777" w:rsidR="00745B99" w:rsidRPr="00745B99" w:rsidRDefault="00745B99" w:rsidP="00745B99">
            <w:pPr>
              <w:jc w:val="center"/>
              <w:rPr>
                <w:b/>
                <w:bCs/>
                <w:color w:val="000000"/>
                <w:sz w:val="20"/>
                <w:lang w:eastAsia="hr-HR"/>
              </w:rPr>
            </w:pPr>
            <w:r w:rsidRPr="00745B99">
              <w:rPr>
                <w:b/>
                <w:bCs/>
                <w:color w:val="000000"/>
                <w:sz w:val="20"/>
                <w:lang w:eastAsia="hr-HR"/>
              </w:rPr>
              <w:t>Indeks Izvršenje / Plan</w:t>
            </w:r>
          </w:p>
        </w:tc>
        <w:tc>
          <w:tcPr>
            <w:tcW w:w="1348" w:type="dxa"/>
            <w:tcBorders>
              <w:top w:val="single" w:sz="8" w:space="0" w:color="auto"/>
              <w:left w:val="nil"/>
              <w:bottom w:val="single" w:sz="4" w:space="0" w:color="auto"/>
              <w:right w:val="single" w:sz="8" w:space="0" w:color="auto"/>
            </w:tcBorders>
            <w:shd w:val="clear" w:color="000000" w:fill="FFFFFF"/>
            <w:vAlign w:val="center"/>
            <w:hideMark/>
          </w:tcPr>
          <w:p w14:paraId="3A65BB76" w14:textId="77777777" w:rsidR="00320A6E" w:rsidRDefault="00745B99" w:rsidP="00745B99">
            <w:pPr>
              <w:jc w:val="center"/>
              <w:rPr>
                <w:b/>
                <w:bCs/>
                <w:color w:val="000000"/>
                <w:sz w:val="20"/>
                <w:lang w:eastAsia="hr-HR"/>
              </w:rPr>
            </w:pPr>
            <w:r w:rsidRPr="00745B99">
              <w:rPr>
                <w:b/>
                <w:bCs/>
                <w:color w:val="000000"/>
                <w:sz w:val="20"/>
                <w:lang w:eastAsia="hr-HR"/>
              </w:rPr>
              <w:t xml:space="preserve">Izvršenje </w:t>
            </w:r>
          </w:p>
          <w:p w14:paraId="0E8E1205" w14:textId="3A752052" w:rsidR="00745B99" w:rsidRPr="00745B99" w:rsidRDefault="00745B99" w:rsidP="00745B99">
            <w:pPr>
              <w:jc w:val="center"/>
              <w:rPr>
                <w:b/>
                <w:bCs/>
                <w:color w:val="000000"/>
                <w:sz w:val="20"/>
                <w:lang w:eastAsia="hr-HR"/>
              </w:rPr>
            </w:pPr>
            <w:r w:rsidRPr="00745B99">
              <w:rPr>
                <w:b/>
                <w:bCs/>
                <w:color w:val="000000"/>
                <w:sz w:val="20"/>
                <w:lang w:eastAsia="hr-HR"/>
              </w:rPr>
              <w:t>1-6/2023</w:t>
            </w:r>
          </w:p>
        </w:tc>
        <w:tc>
          <w:tcPr>
            <w:tcW w:w="1051" w:type="dxa"/>
            <w:tcBorders>
              <w:top w:val="single" w:sz="8" w:space="0" w:color="auto"/>
              <w:left w:val="nil"/>
              <w:bottom w:val="single" w:sz="4" w:space="0" w:color="auto"/>
              <w:right w:val="single" w:sz="8" w:space="0" w:color="auto"/>
            </w:tcBorders>
            <w:shd w:val="clear" w:color="000000" w:fill="FFFFFF"/>
            <w:vAlign w:val="center"/>
            <w:hideMark/>
          </w:tcPr>
          <w:p w14:paraId="7B5614E4" w14:textId="77777777" w:rsidR="00745B99" w:rsidRPr="00745B99" w:rsidRDefault="00745B99" w:rsidP="00745B99">
            <w:pPr>
              <w:jc w:val="center"/>
              <w:rPr>
                <w:b/>
                <w:bCs/>
                <w:color w:val="000000"/>
                <w:sz w:val="20"/>
                <w:lang w:eastAsia="hr-HR"/>
              </w:rPr>
            </w:pPr>
            <w:r w:rsidRPr="00745B99">
              <w:rPr>
                <w:b/>
                <w:bCs/>
                <w:color w:val="000000"/>
                <w:sz w:val="20"/>
                <w:lang w:eastAsia="hr-HR"/>
              </w:rPr>
              <w:t>Indeks 2024/2023</w:t>
            </w:r>
          </w:p>
        </w:tc>
      </w:tr>
      <w:tr w:rsidR="00745B99" w:rsidRPr="00745B99" w14:paraId="264FBAEF"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noWrap/>
            <w:vAlign w:val="center"/>
            <w:hideMark/>
          </w:tcPr>
          <w:p w14:paraId="4AF21765" w14:textId="77777777" w:rsidR="00745B99" w:rsidRPr="00745B99" w:rsidRDefault="00745B99" w:rsidP="00745B99">
            <w:pPr>
              <w:jc w:val="center"/>
              <w:rPr>
                <w:color w:val="000000"/>
                <w:sz w:val="20"/>
                <w:lang w:eastAsia="hr-HR"/>
              </w:rPr>
            </w:pPr>
            <w:r w:rsidRPr="00745B99">
              <w:rPr>
                <w:color w:val="000000"/>
                <w:sz w:val="20"/>
                <w:lang w:eastAsia="hr-HR"/>
              </w:rPr>
              <w:t>1</w:t>
            </w:r>
          </w:p>
        </w:tc>
        <w:tc>
          <w:tcPr>
            <w:tcW w:w="1452" w:type="dxa"/>
            <w:tcBorders>
              <w:top w:val="nil"/>
              <w:left w:val="nil"/>
              <w:bottom w:val="single" w:sz="8" w:space="0" w:color="auto"/>
              <w:right w:val="single" w:sz="8" w:space="0" w:color="auto"/>
            </w:tcBorders>
            <w:shd w:val="clear" w:color="000000" w:fill="FFFFFF"/>
            <w:noWrap/>
            <w:vAlign w:val="center"/>
            <w:hideMark/>
          </w:tcPr>
          <w:p w14:paraId="447855CF" w14:textId="77777777" w:rsidR="00745B99" w:rsidRPr="00745B99" w:rsidRDefault="00745B99" w:rsidP="00745B99">
            <w:pPr>
              <w:jc w:val="center"/>
              <w:rPr>
                <w:color w:val="000000"/>
                <w:sz w:val="20"/>
                <w:lang w:eastAsia="hr-HR"/>
              </w:rPr>
            </w:pPr>
            <w:r w:rsidRPr="00745B99">
              <w:rPr>
                <w:color w:val="000000"/>
                <w:sz w:val="20"/>
                <w:lang w:eastAsia="hr-HR"/>
              </w:rPr>
              <w:t>2</w:t>
            </w:r>
          </w:p>
        </w:tc>
        <w:tc>
          <w:tcPr>
            <w:tcW w:w="1422" w:type="dxa"/>
            <w:tcBorders>
              <w:top w:val="nil"/>
              <w:left w:val="nil"/>
              <w:bottom w:val="single" w:sz="8" w:space="0" w:color="auto"/>
              <w:right w:val="single" w:sz="8" w:space="0" w:color="auto"/>
            </w:tcBorders>
            <w:shd w:val="clear" w:color="000000" w:fill="FFFFFF"/>
            <w:noWrap/>
            <w:vAlign w:val="center"/>
            <w:hideMark/>
          </w:tcPr>
          <w:p w14:paraId="5780B10D" w14:textId="77777777" w:rsidR="00745B99" w:rsidRPr="00745B99" w:rsidRDefault="00745B99" w:rsidP="00745B99">
            <w:pPr>
              <w:jc w:val="center"/>
              <w:rPr>
                <w:color w:val="000000"/>
                <w:sz w:val="20"/>
                <w:lang w:eastAsia="hr-HR"/>
              </w:rPr>
            </w:pPr>
            <w:r w:rsidRPr="00745B99">
              <w:rPr>
                <w:color w:val="000000"/>
                <w:sz w:val="20"/>
                <w:lang w:eastAsia="hr-HR"/>
              </w:rPr>
              <w:t>3</w:t>
            </w:r>
          </w:p>
        </w:tc>
        <w:tc>
          <w:tcPr>
            <w:tcW w:w="1020" w:type="dxa"/>
            <w:tcBorders>
              <w:top w:val="nil"/>
              <w:left w:val="nil"/>
              <w:bottom w:val="single" w:sz="8" w:space="0" w:color="auto"/>
              <w:right w:val="single" w:sz="8" w:space="0" w:color="auto"/>
            </w:tcBorders>
            <w:shd w:val="clear" w:color="000000" w:fill="FFFFFF"/>
            <w:vAlign w:val="center"/>
            <w:hideMark/>
          </w:tcPr>
          <w:p w14:paraId="7F152B2B" w14:textId="77777777" w:rsidR="00745B99" w:rsidRPr="00745B99" w:rsidRDefault="00745B99" w:rsidP="00745B99">
            <w:pPr>
              <w:jc w:val="center"/>
              <w:rPr>
                <w:color w:val="000000"/>
                <w:sz w:val="20"/>
                <w:lang w:eastAsia="hr-HR"/>
              </w:rPr>
            </w:pPr>
            <w:r w:rsidRPr="00745B99">
              <w:rPr>
                <w:color w:val="000000"/>
                <w:sz w:val="20"/>
                <w:lang w:eastAsia="hr-HR"/>
              </w:rPr>
              <w:t>4</w:t>
            </w:r>
          </w:p>
        </w:tc>
        <w:tc>
          <w:tcPr>
            <w:tcW w:w="1348" w:type="dxa"/>
            <w:tcBorders>
              <w:top w:val="nil"/>
              <w:left w:val="nil"/>
              <w:bottom w:val="single" w:sz="8" w:space="0" w:color="auto"/>
              <w:right w:val="single" w:sz="8" w:space="0" w:color="auto"/>
            </w:tcBorders>
            <w:shd w:val="clear" w:color="000000" w:fill="FFFFFF"/>
            <w:noWrap/>
            <w:vAlign w:val="center"/>
            <w:hideMark/>
          </w:tcPr>
          <w:p w14:paraId="6A25FC97" w14:textId="77777777" w:rsidR="00745B99" w:rsidRPr="00745B99" w:rsidRDefault="00745B99" w:rsidP="00745B99">
            <w:pPr>
              <w:jc w:val="center"/>
              <w:rPr>
                <w:color w:val="000000"/>
                <w:sz w:val="20"/>
                <w:lang w:eastAsia="hr-HR"/>
              </w:rPr>
            </w:pPr>
            <w:r w:rsidRPr="00745B99">
              <w:rPr>
                <w:color w:val="000000"/>
                <w:sz w:val="20"/>
                <w:lang w:eastAsia="hr-HR"/>
              </w:rPr>
              <w:t>5</w:t>
            </w:r>
          </w:p>
        </w:tc>
        <w:tc>
          <w:tcPr>
            <w:tcW w:w="1051" w:type="dxa"/>
            <w:tcBorders>
              <w:top w:val="nil"/>
              <w:left w:val="nil"/>
              <w:bottom w:val="single" w:sz="8" w:space="0" w:color="auto"/>
              <w:right w:val="single" w:sz="8" w:space="0" w:color="auto"/>
            </w:tcBorders>
            <w:shd w:val="clear" w:color="000000" w:fill="FFFFFF"/>
            <w:vAlign w:val="center"/>
            <w:hideMark/>
          </w:tcPr>
          <w:p w14:paraId="4E582351" w14:textId="77777777" w:rsidR="00745B99" w:rsidRPr="00745B99" w:rsidRDefault="00745B99" w:rsidP="00745B99">
            <w:pPr>
              <w:jc w:val="center"/>
              <w:rPr>
                <w:color w:val="000000"/>
                <w:sz w:val="20"/>
                <w:lang w:eastAsia="hr-HR"/>
              </w:rPr>
            </w:pPr>
            <w:r w:rsidRPr="00745B99">
              <w:rPr>
                <w:color w:val="000000"/>
                <w:sz w:val="20"/>
                <w:lang w:eastAsia="hr-HR"/>
              </w:rPr>
              <w:t>6</w:t>
            </w:r>
          </w:p>
        </w:tc>
      </w:tr>
      <w:tr w:rsidR="00745B99" w:rsidRPr="00745B99" w14:paraId="38DA6158"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D9D9D9"/>
            <w:vAlign w:val="center"/>
            <w:hideMark/>
          </w:tcPr>
          <w:p w14:paraId="5BC33ADD" w14:textId="77777777" w:rsidR="00745B99" w:rsidRPr="00745B99" w:rsidRDefault="00745B99" w:rsidP="00745B99">
            <w:pPr>
              <w:jc w:val="center"/>
              <w:rPr>
                <w:b/>
                <w:bCs/>
                <w:color w:val="000000"/>
                <w:sz w:val="20"/>
                <w:lang w:eastAsia="hr-HR"/>
              </w:rPr>
            </w:pPr>
            <w:bookmarkStart w:id="1" w:name="RANGE!B5"/>
            <w:r w:rsidRPr="00745B99">
              <w:rPr>
                <w:b/>
                <w:bCs/>
                <w:color w:val="000000"/>
                <w:sz w:val="20"/>
                <w:lang w:eastAsia="hr-HR"/>
              </w:rPr>
              <w:t>A. RAČUN PRIHODA I RASHODA</w:t>
            </w:r>
            <w:bookmarkEnd w:id="1"/>
          </w:p>
        </w:tc>
        <w:tc>
          <w:tcPr>
            <w:tcW w:w="1452" w:type="dxa"/>
            <w:tcBorders>
              <w:top w:val="nil"/>
              <w:left w:val="nil"/>
              <w:bottom w:val="single" w:sz="8" w:space="0" w:color="auto"/>
              <w:right w:val="single" w:sz="8" w:space="0" w:color="auto"/>
            </w:tcBorders>
            <w:shd w:val="clear" w:color="000000" w:fill="D9D9D9"/>
            <w:noWrap/>
            <w:vAlign w:val="center"/>
            <w:hideMark/>
          </w:tcPr>
          <w:p w14:paraId="6BB61A88"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422" w:type="dxa"/>
            <w:tcBorders>
              <w:top w:val="nil"/>
              <w:left w:val="nil"/>
              <w:bottom w:val="single" w:sz="8" w:space="0" w:color="auto"/>
              <w:right w:val="single" w:sz="8" w:space="0" w:color="auto"/>
            </w:tcBorders>
            <w:shd w:val="clear" w:color="000000" w:fill="D9D9D9"/>
            <w:noWrap/>
            <w:vAlign w:val="center"/>
            <w:hideMark/>
          </w:tcPr>
          <w:p w14:paraId="4424C2F9"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020" w:type="dxa"/>
            <w:tcBorders>
              <w:top w:val="nil"/>
              <w:left w:val="nil"/>
              <w:bottom w:val="single" w:sz="8" w:space="0" w:color="auto"/>
              <w:right w:val="single" w:sz="8" w:space="0" w:color="auto"/>
            </w:tcBorders>
            <w:shd w:val="clear" w:color="000000" w:fill="D9D9D9"/>
            <w:vAlign w:val="center"/>
            <w:hideMark/>
          </w:tcPr>
          <w:p w14:paraId="5158B621"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D9D9D9"/>
            <w:noWrap/>
            <w:vAlign w:val="center"/>
            <w:hideMark/>
          </w:tcPr>
          <w:p w14:paraId="534FEA80"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051" w:type="dxa"/>
            <w:tcBorders>
              <w:top w:val="nil"/>
              <w:left w:val="nil"/>
              <w:bottom w:val="single" w:sz="8" w:space="0" w:color="auto"/>
              <w:right w:val="single" w:sz="8" w:space="0" w:color="auto"/>
            </w:tcBorders>
            <w:shd w:val="clear" w:color="000000" w:fill="D9D9D9"/>
            <w:vAlign w:val="center"/>
            <w:hideMark/>
          </w:tcPr>
          <w:p w14:paraId="3BE41A86"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r>
      <w:tr w:rsidR="00745B99" w:rsidRPr="00745B99" w14:paraId="0D5F4520"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2CD53E91" w14:textId="77777777" w:rsidR="00745B99" w:rsidRPr="00745B99" w:rsidRDefault="00745B99" w:rsidP="00745B99">
            <w:pPr>
              <w:jc w:val="center"/>
              <w:rPr>
                <w:b/>
                <w:bCs/>
                <w:color w:val="000000"/>
                <w:sz w:val="20"/>
                <w:lang w:eastAsia="hr-HR"/>
              </w:rPr>
            </w:pPr>
            <w:r w:rsidRPr="00745B99">
              <w:rPr>
                <w:b/>
                <w:bCs/>
                <w:color w:val="000000"/>
                <w:sz w:val="20"/>
                <w:lang w:eastAsia="hr-HR"/>
              </w:rPr>
              <w:t>A.1. Ukupno prihodi</w:t>
            </w:r>
          </w:p>
        </w:tc>
        <w:tc>
          <w:tcPr>
            <w:tcW w:w="1452" w:type="dxa"/>
            <w:tcBorders>
              <w:top w:val="nil"/>
              <w:left w:val="nil"/>
              <w:bottom w:val="single" w:sz="8" w:space="0" w:color="auto"/>
              <w:right w:val="single" w:sz="8" w:space="0" w:color="auto"/>
            </w:tcBorders>
            <w:shd w:val="clear" w:color="000000" w:fill="FFFFFF"/>
            <w:noWrap/>
            <w:vAlign w:val="center"/>
            <w:hideMark/>
          </w:tcPr>
          <w:p w14:paraId="0BCE131A" w14:textId="77777777" w:rsidR="00745B99" w:rsidRPr="00745B99" w:rsidRDefault="00745B99" w:rsidP="00745B99">
            <w:pPr>
              <w:jc w:val="right"/>
              <w:rPr>
                <w:b/>
                <w:bCs/>
                <w:color w:val="000000"/>
                <w:sz w:val="20"/>
                <w:lang w:eastAsia="hr-HR"/>
              </w:rPr>
            </w:pPr>
            <w:r w:rsidRPr="00745B99">
              <w:rPr>
                <w:b/>
                <w:bCs/>
                <w:color w:val="000000"/>
                <w:sz w:val="20"/>
                <w:lang w:eastAsia="hr-HR"/>
              </w:rPr>
              <w:t>11.839.713,00</w:t>
            </w:r>
          </w:p>
        </w:tc>
        <w:tc>
          <w:tcPr>
            <w:tcW w:w="1422" w:type="dxa"/>
            <w:tcBorders>
              <w:top w:val="nil"/>
              <w:left w:val="nil"/>
              <w:bottom w:val="single" w:sz="8" w:space="0" w:color="auto"/>
              <w:right w:val="single" w:sz="8" w:space="0" w:color="auto"/>
            </w:tcBorders>
            <w:shd w:val="clear" w:color="000000" w:fill="FFFFFF"/>
            <w:noWrap/>
            <w:vAlign w:val="center"/>
            <w:hideMark/>
          </w:tcPr>
          <w:p w14:paraId="7BBF786D" w14:textId="77777777" w:rsidR="00745B99" w:rsidRPr="00745B99" w:rsidRDefault="00745B99" w:rsidP="00745B99">
            <w:pPr>
              <w:jc w:val="right"/>
              <w:rPr>
                <w:b/>
                <w:bCs/>
                <w:color w:val="000000"/>
                <w:sz w:val="20"/>
                <w:lang w:eastAsia="hr-HR"/>
              </w:rPr>
            </w:pPr>
            <w:r w:rsidRPr="00745B99">
              <w:rPr>
                <w:b/>
                <w:bCs/>
                <w:color w:val="000000"/>
                <w:sz w:val="20"/>
                <w:lang w:eastAsia="hr-HR"/>
              </w:rPr>
              <w:t>4.733.996,94</w:t>
            </w:r>
          </w:p>
        </w:tc>
        <w:tc>
          <w:tcPr>
            <w:tcW w:w="1020" w:type="dxa"/>
            <w:tcBorders>
              <w:top w:val="nil"/>
              <w:left w:val="nil"/>
              <w:bottom w:val="single" w:sz="8" w:space="0" w:color="auto"/>
              <w:right w:val="single" w:sz="8" w:space="0" w:color="auto"/>
            </w:tcBorders>
            <w:shd w:val="clear" w:color="000000" w:fill="FFFFFF"/>
            <w:vAlign w:val="center"/>
            <w:hideMark/>
          </w:tcPr>
          <w:p w14:paraId="7B7BDF56" w14:textId="77777777" w:rsidR="00745B99" w:rsidRPr="00745B99" w:rsidRDefault="00745B99" w:rsidP="00745B99">
            <w:pPr>
              <w:jc w:val="right"/>
              <w:rPr>
                <w:b/>
                <w:bCs/>
                <w:color w:val="000000"/>
                <w:sz w:val="20"/>
                <w:lang w:eastAsia="hr-HR"/>
              </w:rPr>
            </w:pPr>
            <w:r w:rsidRPr="00745B99">
              <w:rPr>
                <w:b/>
                <w:bCs/>
                <w:color w:val="000000"/>
                <w:sz w:val="20"/>
                <w:lang w:eastAsia="hr-HR"/>
              </w:rPr>
              <w:t>39,98%</w:t>
            </w:r>
          </w:p>
        </w:tc>
        <w:tc>
          <w:tcPr>
            <w:tcW w:w="1348" w:type="dxa"/>
            <w:tcBorders>
              <w:top w:val="nil"/>
              <w:left w:val="nil"/>
              <w:bottom w:val="single" w:sz="8" w:space="0" w:color="auto"/>
              <w:right w:val="single" w:sz="8" w:space="0" w:color="auto"/>
            </w:tcBorders>
            <w:shd w:val="clear" w:color="000000" w:fill="FFFFFF"/>
            <w:noWrap/>
            <w:vAlign w:val="center"/>
            <w:hideMark/>
          </w:tcPr>
          <w:p w14:paraId="5A33DC41" w14:textId="77777777" w:rsidR="00745B99" w:rsidRPr="00745B99" w:rsidRDefault="00745B99" w:rsidP="00745B99">
            <w:pPr>
              <w:jc w:val="right"/>
              <w:rPr>
                <w:b/>
                <w:bCs/>
                <w:color w:val="000000"/>
                <w:sz w:val="20"/>
                <w:lang w:eastAsia="hr-HR"/>
              </w:rPr>
            </w:pPr>
            <w:r w:rsidRPr="00745B99">
              <w:rPr>
                <w:b/>
                <w:bCs/>
                <w:color w:val="000000"/>
                <w:sz w:val="20"/>
                <w:lang w:eastAsia="hr-HR"/>
              </w:rPr>
              <w:t>4.117.526,15</w:t>
            </w:r>
          </w:p>
        </w:tc>
        <w:tc>
          <w:tcPr>
            <w:tcW w:w="1051" w:type="dxa"/>
            <w:tcBorders>
              <w:top w:val="nil"/>
              <w:left w:val="nil"/>
              <w:bottom w:val="single" w:sz="8" w:space="0" w:color="auto"/>
              <w:right w:val="single" w:sz="8" w:space="0" w:color="auto"/>
            </w:tcBorders>
            <w:shd w:val="clear" w:color="000000" w:fill="FFFFFF"/>
            <w:vAlign w:val="center"/>
            <w:hideMark/>
          </w:tcPr>
          <w:p w14:paraId="129586C1" w14:textId="77777777" w:rsidR="00745B99" w:rsidRPr="00745B99" w:rsidRDefault="00745B99" w:rsidP="00745B99">
            <w:pPr>
              <w:jc w:val="right"/>
              <w:rPr>
                <w:b/>
                <w:bCs/>
                <w:color w:val="000000"/>
                <w:sz w:val="20"/>
                <w:lang w:eastAsia="hr-HR"/>
              </w:rPr>
            </w:pPr>
            <w:r w:rsidRPr="00745B99">
              <w:rPr>
                <w:b/>
                <w:bCs/>
                <w:color w:val="000000"/>
                <w:sz w:val="20"/>
                <w:lang w:eastAsia="hr-HR"/>
              </w:rPr>
              <w:t>114,97%</w:t>
            </w:r>
          </w:p>
        </w:tc>
      </w:tr>
      <w:tr w:rsidR="00745B99" w:rsidRPr="00745B99" w14:paraId="3447CF7C"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1AEB9A25" w14:textId="77777777" w:rsidR="00745B99" w:rsidRPr="00745B99" w:rsidRDefault="00745B99" w:rsidP="00745B99">
            <w:pPr>
              <w:jc w:val="center"/>
              <w:rPr>
                <w:color w:val="000000"/>
                <w:sz w:val="20"/>
                <w:lang w:eastAsia="hr-HR"/>
              </w:rPr>
            </w:pPr>
            <w:r w:rsidRPr="00745B99">
              <w:rPr>
                <w:color w:val="000000"/>
                <w:sz w:val="20"/>
                <w:lang w:eastAsia="hr-HR"/>
              </w:rPr>
              <w:t>A.1.1. Prihodi  poslovanja</w:t>
            </w:r>
          </w:p>
        </w:tc>
        <w:tc>
          <w:tcPr>
            <w:tcW w:w="1452" w:type="dxa"/>
            <w:tcBorders>
              <w:top w:val="nil"/>
              <w:left w:val="nil"/>
              <w:bottom w:val="single" w:sz="8" w:space="0" w:color="auto"/>
              <w:right w:val="single" w:sz="8" w:space="0" w:color="auto"/>
            </w:tcBorders>
            <w:shd w:val="clear" w:color="000000" w:fill="FFFFFF"/>
            <w:noWrap/>
            <w:vAlign w:val="center"/>
            <w:hideMark/>
          </w:tcPr>
          <w:p w14:paraId="5B8535C9" w14:textId="77777777" w:rsidR="00745B99" w:rsidRPr="00745B99" w:rsidRDefault="00745B99" w:rsidP="00745B99">
            <w:pPr>
              <w:jc w:val="right"/>
              <w:rPr>
                <w:color w:val="000000"/>
                <w:sz w:val="20"/>
                <w:lang w:eastAsia="hr-HR"/>
              </w:rPr>
            </w:pPr>
            <w:r w:rsidRPr="00745B99">
              <w:rPr>
                <w:color w:val="000000"/>
                <w:sz w:val="20"/>
                <w:lang w:eastAsia="hr-HR"/>
              </w:rPr>
              <w:t>11.159.113,00</w:t>
            </w:r>
          </w:p>
        </w:tc>
        <w:tc>
          <w:tcPr>
            <w:tcW w:w="1422" w:type="dxa"/>
            <w:tcBorders>
              <w:top w:val="nil"/>
              <w:left w:val="nil"/>
              <w:bottom w:val="single" w:sz="8" w:space="0" w:color="auto"/>
              <w:right w:val="single" w:sz="8" w:space="0" w:color="auto"/>
            </w:tcBorders>
            <w:shd w:val="clear" w:color="000000" w:fill="FFFFFF"/>
            <w:noWrap/>
            <w:vAlign w:val="center"/>
            <w:hideMark/>
          </w:tcPr>
          <w:p w14:paraId="206D50A4" w14:textId="77777777" w:rsidR="00745B99" w:rsidRPr="00745B99" w:rsidRDefault="00745B99" w:rsidP="00745B99">
            <w:pPr>
              <w:jc w:val="right"/>
              <w:rPr>
                <w:color w:val="000000"/>
                <w:sz w:val="20"/>
                <w:lang w:eastAsia="hr-HR"/>
              </w:rPr>
            </w:pPr>
            <w:r w:rsidRPr="00745B99">
              <w:rPr>
                <w:color w:val="000000"/>
                <w:sz w:val="20"/>
                <w:lang w:eastAsia="hr-HR"/>
              </w:rPr>
              <w:t>4.694.104,95</w:t>
            </w:r>
          </w:p>
        </w:tc>
        <w:tc>
          <w:tcPr>
            <w:tcW w:w="1020" w:type="dxa"/>
            <w:tcBorders>
              <w:top w:val="nil"/>
              <w:left w:val="nil"/>
              <w:bottom w:val="single" w:sz="8" w:space="0" w:color="auto"/>
              <w:right w:val="single" w:sz="8" w:space="0" w:color="auto"/>
            </w:tcBorders>
            <w:shd w:val="clear" w:color="000000" w:fill="FFFFFF"/>
            <w:vAlign w:val="center"/>
            <w:hideMark/>
          </w:tcPr>
          <w:p w14:paraId="1CBB5748" w14:textId="77777777" w:rsidR="00745B99" w:rsidRPr="00745B99" w:rsidRDefault="00745B99" w:rsidP="00745B99">
            <w:pPr>
              <w:jc w:val="right"/>
              <w:rPr>
                <w:color w:val="000000"/>
                <w:sz w:val="20"/>
                <w:lang w:eastAsia="hr-HR"/>
              </w:rPr>
            </w:pPr>
            <w:r w:rsidRPr="00745B99">
              <w:rPr>
                <w:color w:val="000000"/>
                <w:sz w:val="20"/>
                <w:lang w:eastAsia="hr-HR"/>
              </w:rPr>
              <w:t>42,07%</w:t>
            </w:r>
          </w:p>
        </w:tc>
        <w:tc>
          <w:tcPr>
            <w:tcW w:w="1348" w:type="dxa"/>
            <w:tcBorders>
              <w:top w:val="nil"/>
              <w:left w:val="nil"/>
              <w:bottom w:val="single" w:sz="8" w:space="0" w:color="auto"/>
              <w:right w:val="single" w:sz="8" w:space="0" w:color="auto"/>
            </w:tcBorders>
            <w:shd w:val="clear" w:color="000000" w:fill="FFFFFF"/>
            <w:noWrap/>
            <w:vAlign w:val="center"/>
            <w:hideMark/>
          </w:tcPr>
          <w:p w14:paraId="5A10255E" w14:textId="77777777" w:rsidR="00745B99" w:rsidRPr="00745B99" w:rsidRDefault="00745B99" w:rsidP="00745B99">
            <w:pPr>
              <w:jc w:val="right"/>
              <w:rPr>
                <w:sz w:val="20"/>
                <w:lang w:eastAsia="hr-HR"/>
              </w:rPr>
            </w:pPr>
            <w:r w:rsidRPr="00745B99">
              <w:rPr>
                <w:sz w:val="20"/>
                <w:lang w:eastAsia="hr-HR"/>
              </w:rPr>
              <w:t>4.074.107,89</w:t>
            </w:r>
          </w:p>
        </w:tc>
        <w:tc>
          <w:tcPr>
            <w:tcW w:w="1051" w:type="dxa"/>
            <w:tcBorders>
              <w:top w:val="nil"/>
              <w:left w:val="nil"/>
              <w:bottom w:val="single" w:sz="8" w:space="0" w:color="auto"/>
              <w:right w:val="single" w:sz="8" w:space="0" w:color="auto"/>
            </w:tcBorders>
            <w:shd w:val="clear" w:color="000000" w:fill="FFFFFF"/>
            <w:vAlign w:val="center"/>
            <w:hideMark/>
          </w:tcPr>
          <w:p w14:paraId="38767A8A" w14:textId="77777777" w:rsidR="00745B99" w:rsidRPr="00745B99" w:rsidRDefault="00745B99" w:rsidP="00745B99">
            <w:pPr>
              <w:jc w:val="right"/>
              <w:rPr>
                <w:color w:val="000000"/>
                <w:sz w:val="20"/>
                <w:lang w:eastAsia="hr-HR"/>
              </w:rPr>
            </w:pPr>
            <w:r w:rsidRPr="00745B99">
              <w:rPr>
                <w:color w:val="000000"/>
                <w:sz w:val="20"/>
                <w:lang w:eastAsia="hr-HR"/>
              </w:rPr>
              <w:t>115,22%</w:t>
            </w:r>
          </w:p>
        </w:tc>
      </w:tr>
      <w:tr w:rsidR="00745B99" w:rsidRPr="00745B99" w14:paraId="21065499"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41EF893C" w14:textId="77777777" w:rsidR="00745B99" w:rsidRPr="00745B99" w:rsidRDefault="00745B99" w:rsidP="00745B99">
            <w:pPr>
              <w:jc w:val="center"/>
              <w:rPr>
                <w:color w:val="000000"/>
                <w:sz w:val="20"/>
                <w:lang w:eastAsia="hr-HR"/>
              </w:rPr>
            </w:pPr>
            <w:r w:rsidRPr="00745B99">
              <w:rPr>
                <w:color w:val="000000"/>
                <w:sz w:val="20"/>
                <w:lang w:eastAsia="hr-HR"/>
              </w:rPr>
              <w:t>A.1.2. Prihodi od prodaje nefinancijske imovine</w:t>
            </w:r>
          </w:p>
        </w:tc>
        <w:tc>
          <w:tcPr>
            <w:tcW w:w="1452" w:type="dxa"/>
            <w:tcBorders>
              <w:top w:val="nil"/>
              <w:left w:val="nil"/>
              <w:bottom w:val="single" w:sz="8" w:space="0" w:color="auto"/>
              <w:right w:val="single" w:sz="8" w:space="0" w:color="auto"/>
            </w:tcBorders>
            <w:shd w:val="clear" w:color="000000" w:fill="FFFFFF"/>
            <w:noWrap/>
            <w:vAlign w:val="center"/>
            <w:hideMark/>
          </w:tcPr>
          <w:p w14:paraId="1D709DB0" w14:textId="77777777" w:rsidR="00745B99" w:rsidRPr="00745B99" w:rsidRDefault="00745B99" w:rsidP="00745B99">
            <w:pPr>
              <w:jc w:val="right"/>
              <w:rPr>
                <w:color w:val="000000"/>
                <w:sz w:val="20"/>
                <w:lang w:eastAsia="hr-HR"/>
              </w:rPr>
            </w:pPr>
            <w:r w:rsidRPr="00745B99">
              <w:rPr>
                <w:color w:val="000000"/>
                <w:sz w:val="20"/>
                <w:lang w:eastAsia="hr-HR"/>
              </w:rPr>
              <w:t>680.600,00</w:t>
            </w:r>
          </w:p>
        </w:tc>
        <w:tc>
          <w:tcPr>
            <w:tcW w:w="1422" w:type="dxa"/>
            <w:tcBorders>
              <w:top w:val="nil"/>
              <w:left w:val="nil"/>
              <w:bottom w:val="single" w:sz="8" w:space="0" w:color="auto"/>
              <w:right w:val="single" w:sz="8" w:space="0" w:color="auto"/>
            </w:tcBorders>
            <w:shd w:val="clear" w:color="000000" w:fill="FFFFFF"/>
            <w:noWrap/>
            <w:vAlign w:val="center"/>
            <w:hideMark/>
          </w:tcPr>
          <w:p w14:paraId="045E2915" w14:textId="77777777" w:rsidR="00745B99" w:rsidRPr="00745B99" w:rsidRDefault="00745B99" w:rsidP="00745B99">
            <w:pPr>
              <w:jc w:val="right"/>
              <w:rPr>
                <w:color w:val="000000"/>
                <w:sz w:val="20"/>
                <w:lang w:eastAsia="hr-HR"/>
              </w:rPr>
            </w:pPr>
            <w:r w:rsidRPr="00745B99">
              <w:rPr>
                <w:color w:val="000000"/>
                <w:sz w:val="20"/>
                <w:lang w:eastAsia="hr-HR"/>
              </w:rPr>
              <w:t>39.891,99</w:t>
            </w:r>
          </w:p>
        </w:tc>
        <w:tc>
          <w:tcPr>
            <w:tcW w:w="1020" w:type="dxa"/>
            <w:tcBorders>
              <w:top w:val="nil"/>
              <w:left w:val="nil"/>
              <w:bottom w:val="single" w:sz="8" w:space="0" w:color="auto"/>
              <w:right w:val="single" w:sz="8" w:space="0" w:color="auto"/>
            </w:tcBorders>
            <w:shd w:val="clear" w:color="000000" w:fill="FFFFFF"/>
            <w:vAlign w:val="center"/>
            <w:hideMark/>
          </w:tcPr>
          <w:p w14:paraId="2B5AAA53" w14:textId="77777777" w:rsidR="00745B99" w:rsidRPr="00745B99" w:rsidRDefault="00745B99" w:rsidP="00745B99">
            <w:pPr>
              <w:jc w:val="right"/>
              <w:rPr>
                <w:color w:val="000000"/>
                <w:sz w:val="20"/>
                <w:lang w:eastAsia="hr-HR"/>
              </w:rPr>
            </w:pPr>
            <w:r w:rsidRPr="00745B99">
              <w:rPr>
                <w:color w:val="000000"/>
                <w:sz w:val="20"/>
                <w:lang w:eastAsia="hr-HR"/>
              </w:rPr>
              <w:t>5,86%</w:t>
            </w:r>
          </w:p>
        </w:tc>
        <w:tc>
          <w:tcPr>
            <w:tcW w:w="1348" w:type="dxa"/>
            <w:tcBorders>
              <w:top w:val="nil"/>
              <w:left w:val="nil"/>
              <w:bottom w:val="single" w:sz="8" w:space="0" w:color="auto"/>
              <w:right w:val="single" w:sz="8" w:space="0" w:color="auto"/>
            </w:tcBorders>
            <w:shd w:val="clear" w:color="000000" w:fill="FFFFFF"/>
            <w:noWrap/>
            <w:vAlign w:val="center"/>
            <w:hideMark/>
          </w:tcPr>
          <w:p w14:paraId="5045059F" w14:textId="77777777" w:rsidR="00745B99" w:rsidRPr="00745B99" w:rsidRDefault="00745B99" w:rsidP="00745B99">
            <w:pPr>
              <w:jc w:val="right"/>
              <w:rPr>
                <w:sz w:val="20"/>
                <w:lang w:eastAsia="hr-HR"/>
              </w:rPr>
            </w:pPr>
            <w:r w:rsidRPr="00745B99">
              <w:rPr>
                <w:sz w:val="20"/>
                <w:lang w:eastAsia="hr-HR"/>
              </w:rPr>
              <w:t>43.418,26</w:t>
            </w:r>
          </w:p>
        </w:tc>
        <w:tc>
          <w:tcPr>
            <w:tcW w:w="1051" w:type="dxa"/>
            <w:tcBorders>
              <w:top w:val="nil"/>
              <w:left w:val="nil"/>
              <w:bottom w:val="single" w:sz="8" w:space="0" w:color="auto"/>
              <w:right w:val="single" w:sz="8" w:space="0" w:color="auto"/>
            </w:tcBorders>
            <w:shd w:val="clear" w:color="000000" w:fill="FFFFFF"/>
            <w:vAlign w:val="center"/>
            <w:hideMark/>
          </w:tcPr>
          <w:p w14:paraId="02F58BF1" w14:textId="77777777" w:rsidR="00745B99" w:rsidRPr="00745B99" w:rsidRDefault="00745B99" w:rsidP="00745B99">
            <w:pPr>
              <w:jc w:val="right"/>
              <w:rPr>
                <w:color w:val="000000"/>
                <w:sz w:val="20"/>
                <w:lang w:eastAsia="hr-HR"/>
              </w:rPr>
            </w:pPr>
            <w:r w:rsidRPr="00745B99">
              <w:rPr>
                <w:color w:val="000000"/>
                <w:sz w:val="20"/>
                <w:lang w:eastAsia="hr-HR"/>
              </w:rPr>
              <w:t>91,88%</w:t>
            </w:r>
          </w:p>
        </w:tc>
      </w:tr>
      <w:tr w:rsidR="00745B99" w:rsidRPr="00745B99" w14:paraId="5C2D3ECF"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0AE84655" w14:textId="77777777" w:rsidR="00745B99" w:rsidRPr="00745B99" w:rsidRDefault="00745B99" w:rsidP="00745B99">
            <w:pPr>
              <w:jc w:val="center"/>
              <w:rPr>
                <w:b/>
                <w:bCs/>
                <w:color w:val="000000"/>
                <w:sz w:val="20"/>
                <w:lang w:eastAsia="hr-HR"/>
              </w:rPr>
            </w:pPr>
            <w:r w:rsidRPr="00745B99">
              <w:rPr>
                <w:b/>
                <w:bCs/>
                <w:color w:val="000000"/>
                <w:sz w:val="20"/>
                <w:lang w:eastAsia="hr-HR"/>
              </w:rPr>
              <w:t>A.2. Ukupno rashodi</w:t>
            </w:r>
          </w:p>
        </w:tc>
        <w:tc>
          <w:tcPr>
            <w:tcW w:w="1452" w:type="dxa"/>
            <w:tcBorders>
              <w:top w:val="nil"/>
              <w:left w:val="nil"/>
              <w:bottom w:val="single" w:sz="8" w:space="0" w:color="auto"/>
              <w:right w:val="single" w:sz="8" w:space="0" w:color="auto"/>
            </w:tcBorders>
            <w:shd w:val="clear" w:color="000000" w:fill="FFFFFF"/>
            <w:noWrap/>
            <w:vAlign w:val="center"/>
            <w:hideMark/>
          </w:tcPr>
          <w:p w14:paraId="0BDEDFB5" w14:textId="77777777" w:rsidR="00745B99" w:rsidRPr="00745B99" w:rsidRDefault="00745B99" w:rsidP="00745B99">
            <w:pPr>
              <w:jc w:val="right"/>
              <w:rPr>
                <w:b/>
                <w:bCs/>
                <w:color w:val="000000"/>
                <w:sz w:val="20"/>
                <w:lang w:eastAsia="hr-HR"/>
              </w:rPr>
            </w:pPr>
            <w:r w:rsidRPr="00745B99">
              <w:rPr>
                <w:b/>
                <w:bCs/>
                <w:color w:val="000000"/>
                <w:sz w:val="20"/>
                <w:lang w:eastAsia="hr-HR"/>
              </w:rPr>
              <w:t>17.537.720,00</w:t>
            </w:r>
          </w:p>
        </w:tc>
        <w:tc>
          <w:tcPr>
            <w:tcW w:w="1422" w:type="dxa"/>
            <w:tcBorders>
              <w:top w:val="nil"/>
              <w:left w:val="nil"/>
              <w:bottom w:val="single" w:sz="8" w:space="0" w:color="auto"/>
              <w:right w:val="single" w:sz="8" w:space="0" w:color="auto"/>
            </w:tcBorders>
            <w:shd w:val="clear" w:color="000000" w:fill="FFFFFF"/>
            <w:noWrap/>
            <w:vAlign w:val="center"/>
            <w:hideMark/>
          </w:tcPr>
          <w:p w14:paraId="0038D868" w14:textId="77777777" w:rsidR="00745B99" w:rsidRPr="00745B99" w:rsidRDefault="00745B99" w:rsidP="00745B99">
            <w:pPr>
              <w:jc w:val="right"/>
              <w:rPr>
                <w:b/>
                <w:bCs/>
                <w:color w:val="000000"/>
                <w:sz w:val="20"/>
                <w:lang w:eastAsia="hr-HR"/>
              </w:rPr>
            </w:pPr>
            <w:r w:rsidRPr="00745B99">
              <w:rPr>
                <w:b/>
                <w:bCs/>
                <w:color w:val="000000"/>
                <w:sz w:val="20"/>
                <w:lang w:eastAsia="hr-HR"/>
              </w:rPr>
              <w:t>4.427.162,75</w:t>
            </w:r>
          </w:p>
        </w:tc>
        <w:tc>
          <w:tcPr>
            <w:tcW w:w="1020" w:type="dxa"/>
            <w:tcBorders>
              <w:top w:val="nil"/>
              <w:left w:val="nil"/>
              <w:bottom w:val="single" w:sz="8" w:space="0" w:color="auto"/>
              <w:right w:val="single" w:sz="8" w:space="0" w:color="auto"/>
            </w:tcBorders>
            <w:shd w:val="clear" w:color="000000" w:fill="FFFFFF"/>
            <w:vAlign w:val="center"/>
            <w:hideMark/>
          </w:tcPr>
          <w:p w14:paraId="1FD2C35B" w14:textId="77777777" w:rsidR="00745B99" w:rsidRPr="00745B99" w:rsidRDefault="00745B99" w:rsidP="00745B99">
            <w:pPr>
              <w:jc w:val="right"/>
              <w:rPr>
                <w:b/>
                <w:bCs/>
                <w:color w:val="000000"/>
                <w:sz w:val="20"/>
                <w:lang w:eastAsia="hr-HR"/>
              </w:rPr>
            </w:pPr>
            <w:r w:rsidRPr="00745B99">
              <w:rPr>
                <w:b/>
                <w:bCs/>
                <w:color w:val="000000"/>
                <w:sz w:val="20"/>
                <w:lang w:eastAsia="hr-HR"/>
              </w:rPr>
              <w:t>25,24%</w:t>
            </w:r>
          </w:p>
        </w:tc>
        <w:tc>
          <w:tcPr>
            <w:tcW w:w="1348" w:type="dxa"/>
            <w:tcBorders>
              <w:top w:val="nil"/>
              <w:left w:val="nil"/>
              <w:bottom w:val="single" w:sz="8" w:space="0" w:color="auto"/>
              <w:right w:val="single" w:sz="8" w:space="0" w:color="auto"/>
            </w:tcBorders>
            <w:shd w:val="clear" w:color="000000" w:fill="FFFFFF"/>
            <w:noWrap/>
            <w:vAlign w:val="center"/>
            <w:hideMark/>
          </w:tcPr>
          <w:p w14:paraId="739D4F07" w14:textId="77777777" w:rsidR="00745B99" w:rsidRPr="00745B99" w:rsidRDefault="00745B99" w:rsidP="00745B99">
            <w:pPr>
              <w:jc w:val="right"/>
              <w:rPr>
                <w:b/>
                <w:bCs/>
                <w:color w:val="000000"/>
                <w:sz w:val="20"/>
                <w:lang w:eastAsia="hr-HR"/>
              </w:rPr>
            </w:pPr>
            <w:r w:rsidRPr="00745B99">
              <w:rPr>
                <w:b/>
                <w:bCs/>
                <w:color w:val="000000"/>
                <w:sz w:val="20"/>
                <w:lang w:eastAsia="hr-HR"/>
              </w:rPr>
              <w:t>3.741.786,21</w:t>
            </w:r>
          </w:p>
        </w:tc>
        <w:tc>
          <w:tcPr>
            <w:tcW w:w="1051" w:type="dxa"/>
            <w:tcBorders>
              <w:top w:val="nil"/>
              <w:left w:val="nil"/>
              <w:bottom w:val="single" w:sz="8" w:space="0" w:color="auto"/>
              <w:right w:val="single" w:sz="8" w:space="0" w:color="auto"/>
            </w:tcBorders>
            <w:shd w:val="clear" w:color="000000" w:fill="FFFFFF"/>
            <w:vAlign w:val="center"/>
            <w:hideMark/>
          </w:tcPr>
          <w:p w14:paraId="74EDA704" w14:textId="77777777" w:rsidR="00745B99" w:rsidRPr="00745B99" w:rsidRDefault="00745B99" w:rsidP="00745B99">
            <w:pPr>
              <w:jc w:val="right"/>
              <w:rPr>
                <w:b/>
                <w:bCs/>
                <w:color w:val="000000"/>
                <w:sz w:val="20"/>
                <w:lang w:eastAsia="hr-HR"/>
              </w:rPr>
            </w:pPr>
            <w:r w:rsidRPr="00745B99">
              <w:rPr>
                <w:b/>
                <w:bCs/>
                <w:color w:val="000000"/>
                <w:sz w:val="20"/>
                <w:lang w:eastAsia="hr-HR"/>
              </w:rPr>
              <w:t>118,32%</w:t>
            </w:r>
          </w:p>
        </w:tc>
      </w:tr>
      <w:tr w:rsidR="00745B99" w:rsidRPr="00745B99" w14:paraId="3A24B757"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4ECF7CDD" w14:textId="77777777" w:rsidR="00745B99" w:rsidRPr="00745B99" w:rsidRDefault="00745B99" w:rsidP="00745B99">
            <w:pPr>
              <w:jc w:val="center"/>
              <w:rPr>
                <w:color w:val="000000"/>
                <w:sz w:val="20"/>
                <w:lang w:eastAsia="hr-HR"/>
              </w:rPr>
            </w:pPr>
            <w:r w:rsidRPr="00745B99">
              <w:rPr>
                <w:color w:val="000000"/>
                <w:sz w:val="20"/>
                <w:lang w:eastAsia="hr-HR"/>
              </w:rPr>
              <w:t>A.2.1.Rashodi poslovanja</w:t>
            </w:r>
          </w:p>
        </w:tc>
        <w:tc>
          <w:tcPr>
            <w:tcW w:w="1452" w:type="dxa"/>
            <w:tcBorders>
              <w:top w:val="nil"/>
              <w:left w:val="nil"/>
              <w:bottom w:val="single" w:sz="8" w:space="0" w:color="auto"/>
              <w:right w:val="single" w:sz="8" w:space="0" w:color="auto"/>
            </w:tcBorders>
            <w:shd w:val="clear" w:color="000000" w:fill="FFFFFF"/>
            <w:noWrap/>
            <w:vAlign w:val="center"/>
            <w:hideMark/>
          </w:tcPr>
          <w:p w14:paraId="08F6192F" w14:textId="77777777" w:rsidR="00745B99" w:rsidRPr="00745B99" w:rsidRDefault="00745B99" w:rsidP="00745B99">
            <w:pPr>
              <w:jc w:val="right"/>
              <w:rPr>
                <w:color w:val="000000"/>
                <w:sz w:val="20"/>
                <w:lang w:eastAsia="hr-HR"/>
              </w:rPr>
            </w:pPr>
            <w:r w:rsidRPr="00745B99">
              <w:rPr>
                <w:color w:val="000000"/>
                <w:sz w:val="20"/>
                <w:lang w:eastAsia="hr-HR"/>
              </w:rPr>
              <w:t>10.267.447,00</w:t>
            </w:r>
          </w:p>
        </w:tc>
        <w:tc>
          <w:tcPr>
            <w:tcW w:w="1422" w:type="dxa"/>
            <w:tcBorders>
              <w:top w:val="nil"/>
              <w:left w:val="nil"/>
              <w:bottom w:val="single" w:sz="8" w:space="0" w:color="auto"/>
              <w:right w:val="single" w:sz="8" w:space="0" w:color="auto"/>
            </w:tcBorders>
            <w:shd w:val="clear" w:color="000000" w:fill="FFFFFF"/>
            <w:noWrap/>
            <w:vAlign w:val="center"/>
            <w:hideMark/>
          </w:tcPr>
          <w:p w14:paraId="6430CCF4" w14:textId="77777777" w:rsidR="00745B99" w:rsidRPr="00745B99" w:rsidRDefault="00745B99" w:rsidP="00745B99">
            <w:pPr>
              <w:jc w:val="right"/>
              <w:rPr>
                <w:color w:val="000000"/>
                <w:sz w:val="20"/>
                <w:lang w:eastAsia="hr-HR"/>
              </w:rPr>
            </w:pPr>
            <w:r w:rsidRPr="00745B99">
              <w:rPr>
                <w:color w:val="000000"/>
                <w:sz w:val="20"/>
                <w:lang w:eastAsia="hr-HR"/>
              </w:rPr>
              <w:t>3.971.582,88</w:t>
            </w:r>
          </w:p>
        </w:tc>
        <w:tc>
          <w:tcPr>
            <w:tcW w:w="1020" w:type="dxa"/>
            <w:tcBorders>
              <w:top w:val="nil"/>
              <w:left w:val="nil"/>
              <w:bottom w:val="single" w:sz="8" w:space="0" w:color="auto"/>
              <w:right w:val="single" w:sz="8" w:space="0" w:color="auto"/>
            </w:tcBorders>
            <w:shd w:val="clear" w:color="000000" w:fill="FFFFFF"/>
            <w:vAlign w:val="center"/>
            <w:hideMark/>
          </w:tcPr>
          <w:p w14:paraId="3F33A547" w14:textId="77777777" w:rsidR="00745B99" w:rsidRPr="00745B99" w:rsidRDefault="00745B99" w:rsidP="00745B99">
            <w:pPr>
              <w:jc w:val="right"/>
              <w:rPr>
                <w:color w:val="000000"/>
                <w:sz w:val="20"/>
                <w:lang w:eastAsia="hr-HR"/>
              </w:rPr>
            </w:pPr>
            <w:r w:rsidRPr="00745B99">
              <w:rPr>
                <w:color w:val="000000"/>
                <w:sz w:val="20"/>
                <w:lang w:eastAsia="hr-HR"/>
              </w:rPr>
              <w:t>38,68%</w:t>
            </w:r>
          </w:p>
        </w:tc>
        <w:tc>
          <w:tcPr>
            <w:tcW w:w="1348" w:type="dxa"/>
            <w:tcBorders>
              <w:top w:val="nil"/>
              <w:left w:val="nil"/>
              <w:bottom w:val="single" w:sz="8" w:space="0" w:color="auto"/>
              <w:right w:val="single" w:sz="8" w:space="0" w:color="auto"/>
            </w:tcBorders>
            <w:shd w:val="clear" w:color="000000" w:fill="FFFFFF"/>
            <w:noWrap/>
            <w:vAlign w:val="center"/>
            <w:hideMark/>
          </w:tcPr>
          <w:p w14:paraId="3B585934" w14:textId="77777777" w:rsidR="00745B99" w:rsidRPr="00745B99" w:rsidRDefault="00745B99" w:rsidP="00745B99">
            <w:pPr>
              <w:jc w:val="right"/>
              <w:rPr>
                <w:color w:val="000000"/>
                <w:sz w:val="20"/>
                <w:lang w:eastAsia="hr-HR"/>
              </w:rPr>
            </w:pPr>
            <w:r w:rsidRPr="00745B99">
              <w:rPr>
                <w:color w:val="000000"/>
                <w:sz w:val="20"/>
                <w:lang w:eastAsia="hr-HR"/>
              </w:rPr>
              <w:t>3.427.420,66</w:t>
            </w:r>
          </w:p>
        </w:tc>
        <w:tc>
          <w:tcPr>
            <w:tcW w:w="1051" w:type="dxa"/>
            <w:tcBorders>
              <w:top w:val="nil"/>
              <w:left w:val="nil"/>
              <w:bottom w:val="single" w:sz="8" w:space="0" w:color="auto"/>
              <w:right w:val="single" w:sz="8" w:space="0" w:color="auto"/>
            </w:tcBorders>
            <w:shd w:val="clear" w:color="000000" w:fill="FFFFFF"/>
            <w:vAlign w:val="center"/>
            <w:hideMark/>
          </w:tcPr>
          <w:p w14:paraId="4762F383" w14:textId="77777777" w:rsidR="00745B99" w:rsidRPr="00745B99" w:rsidRDefault="00745B99" w:rsidP="00745B99">
            <w:pPr>
              <w:jc w:val="right"/>
              <w:rPr>
                <w:color w:val="000000"/>
                <w:sz w:val="20"/>
                <w:lang w:eastAsia="hr-HR"/>
              </w:rPr>
            </w:pPr>
            <w:r w:rsidRPr="00745B99">
              <w:rPr>
                <w:color w:val="000000"/>
                <w:sz w:val="20"/>
                <w:lang w:eastAsia="hr-HR"/>
              </w:rPr>
              <w:t>115,88%</w:t>
            </w:r>
          </w:p>
        </w:tc>
      </w:tr>
      <w:tr w:rsidR="00745B99" w:rsidRPr="00745B99" w14:paraId="66E419CF"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2D9A5AC6" w14:textId="77777777" w:rsidR="00745B99" w:rsidRPr="00745B99" w:rsidRDefault="00745B99" w:rsidP="00745B99">
            <w:pPr>
              <w:jc w:val="center"/>
              <w:rPr>
                <w:color w:val="000000"/>
                <w:sz w:val="20"/>
                <w:lang w:eastAsia="hr-HR"/>
              </w:rPr>
            </w:pPr>
            <w:r w:rsidRPr="00745B99">
              <w:rPr>
                <w:color w:val="000000"/>
                <w:sz w:val="20"/>
                <w:lang w:eastAsia="hr-HR"/>
              </w:rPr>
              <w:t>A.2.2. Rashodi za nabavu nefinancijske imovine</w:t>
            </w:r>
          </w:p>
        </w:tc>
        <w:tc>
          <w:tcPr>
            <w:tcW w:w="1452" w:type="dxa"/>
            <w:tcBorders>
              <w:top w:val="nil"/>
              <w:left w:val="nil"/>
              <w:bottom w:val="single" w:sz="8" w:space="0" w:color="auto"/>
              <w:right w:val="single" w:sz="8" w:space="0" w:color="auto"/>
            </w:tcBorders>
            <w:shd w:val="clear" w:color="000000" w:fill="FFFFFF"/>
            <w:noWrap/>
            <w:vAlign w:val="center"/>
            <w:hideMark/>
          </w:tcPr>
          <w:p w14:paraId="1599336D" w14:textId="77777777" w:rsidR="00745B99" w:rsidRPr="00745B99" w:rsidRDefault="00745B99" w:rsidP="00745B99">
            <w:pPr>
              <w:jc w:val="right"/>
              <w:rPr>
                <w:color w:val="000000"/>
                <w:sz w:val="20"/>
                <w:lang w:eastAsia="hr-HR"/>
              </w:rPr>
            </w:pPr>
            <w:r w:rsidRPr="00745B99">
              <w:rPr>
                <w:color w:val="000000"/>
                <w:sz w:val="20"/>
                <w:lang w:eastAsia="hr-HR"/>
              </w:rPr>
              <w:t>7.270.273,00</w:t>
            </w:r>
          </w:p>
        </w:tc>
        <w:tc>
          <w:tcPr>
            <w:tcW w:w="1422" w:type="dxa"/>
            <w:tcBorders>
              <w:top w:val="nil"/>
              <w:left w:val="nil"/>
              <w:bottom w:val="single" w:sz="8" w:space="0" w:color="auto"/>
              <w:right w:val="single" w:sz="8" w:space="0" w:color="auto"/>
            </w:tcBorders>
            <w:shd w:val="clear" w:color="000000" w:fill="FFFFFF"/>
            <w:noWrap/>
            <w:vAlign w:val="center"/>
            <w:hideMark/>
          </w:tcPr>
          <w:p w14:paraId="315699BE" w14:textId="77777777" w:rsidR="00745B99" w:rsidRPr="00745B99" w:rsidRDefault="00745B99" w:rsidP="00745B99">
            <w:pPr>
              <w:jc w:val="right"/>
              <w:rPr>
                <w:color w:val="000000"/>
                <w:sz w:val="20"/>
                <w:lang w:eastAsia="hr-HR"/>
              </w:rPr>
            </w:pPr>
            <w:r w:rsidRPr="00745B99">
              <w:rPr>
                <w:color w:val="000000"/>
                <w:sz w:val="20"/>
                <w:lang w:eastAsia="hr-HR"/>
              </w:rPr>
              <w:t>455.579,87</w:t>
            </w:r>
          </w:p>
        </w:tc>
        <w:tc>
          <w:tcPr>
            <w:tcW w:w="1020" w:type="dxa"/>
            <w:tcBorders>
              <w:top w:val="nil"/>
              <w:left w:val="nil"/>
              <w:bottom w:val="single" w:sz="8" w:space="0" w:color="auto"/>
              <w:right w:val="single" w:sz="8" w:space="0" w:color="auto"/>
            </w:tcBorders>
            <w:shd w:val="clear" w:color="000000" w:fill="FFFFFF"/>
            <w:vAlign w:val="center"/>
            <w:hideMark/>
          </w:tcPr>
          <w:p w14:paraId="6254C9E4" w14:textId="77777777" w:rsidR="00745B99" w:rsidRPr="00745B99" w:rsidRDefault="00745B99" w:rsidP="00745B99">
            <w:pPr>
              <w:jc w:val="right"/>
              <w:rPr>
                <w:color w:val="000000"/>
                <w:sz w:val="20"/>
                <w:lang w:eastAsia="hr-HR"/>
              </w:rPr>
            </w:pPr>
            <w:r w:rsidRPr="00745B99">
              <w:rPr>
                <w:color w:val="000000"/>
                <w:sz w:val="20"/>
                <w:lang w:eastAsia="hr-HR"/>
              </w:rPr>
              <w:t>6,27%</w:t>
            </w:r>
          </w:p>
        </w:tc>
        <w:tc>
          <w:tcPr>
            <w:tcW w:w="1348" w:type="dxa"/>
            <w:tcBorders>
              <w:top w:val="nil"/>
              <w:left w:val="nil"/>
              <w:bottom w:val="single" w:sz="8" w:space="0" w:color="auto"/>
              <w:right w:val="single" w:sz="8" w:space="0" w:color="auto"/>
            </w:tcBorders>
            <w:shd w:val="clear" w:color="000000" w:fill="FFFFFF"/>
            <w:noWrap/>
            <w:vAlign w:val="center"/>
            <w:hideMark/>
          </w:tcPr>
          <w:p w14:paraId="69D20EAF" w14:textId="77777777" w:rsidR="00745B99" w:rsidRPr="00745B99" w:rsidRDefault="00745B99" w:rsidP="00745B99">
            <w:pPr>
              <w:jc w:val="right"/>
              <w:rPr>
                <w:color w:val="000000"/>
                <w:sz w:val="20"/>
                <w:lang w:eastAsia="hr-HR"/>
              </w:rPr>
            </w:pPr>
            <w:r w:rsidRPr="00745B99">
              <w:rPr>
                <w:color w:val="000000"/>
                <w:sz w:val="20"/>
                <w:lang w:eastAsia="hr-HR"/>
              </w:rPr>
              <w:t>314.365,55</w:t>
            </w:r>
          </w:p>
        </w:tc>
        <w:tc>
          <w:tcPr>
            <w:tcW w:w="1051" w:type="dxa"/>
            <w:tcBorders>
              <w:top w:val="nil"/>
              <w:left w:val="nil"/>
              <w:bottom w:val="single" w:sz="8" w:space="0" w:color="auto"/>
              <w:right w:val="single" w:sz="8" w:space="0" w:color="auto"/>
            </w:tcBorders>
            <w:shd w:val="clear" w:color="000000" w:fill="FFFFFF"/>
            <w:vAlign w:val="center"/>
            <w:hideMark/>
          </w:tcPr>
          <w:p w14:paraId="3A8A4E21" w14:textId="77777777" w:rsidR="00745B99" w:rsidRPr="00745B99" w:rsidRDefault="00745B99" w:rsidP="00745B99">
            <w:pPr>
              <w:jc w:val="right"/>
              <w:rPr>
                <w:color w:val="000000"/>
                <w:sz w:val="20"/>
                <w:lang w:eastAsia="hr-HR"/>
              </w:rPr>
            </w:pPr>
            <w:r w:rsidRPr="00745B99">
              <w:rPr>
                <w:color w:val="000000"/>
                <w:sz w:val="20"/>
                <w:lang w:eastAsia="hr-HR"/>
              </w:rPr>
              <w:t>144,92%</w:t>
            </w:r>
          </w:p>
        </w:tc>
      </w:tr>
      <w:tr w:rsidR="00745B99" w:rsidRPr="00745B99" w14:paraId="2F8A1907"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57BF0186" w14:textId="77777777" w:rsidR="00745B99" w:rsidRPr="00745B99" w:rsidRDefault="00745B99" w:rsidP="00745B99">
            <w:pPr>
              <w:jc w:val="center"/>
              <w:rPr>
                <w:b/>
                <w:bCs/>
                <w:color w:val="000000"/>
                <w:sz w:val="20"/>
                <w:lang w:eastAsia="hr-HR"/>
              </w:rPr>
            </w:pPr>
            <w:r w:rsidRPr="00745B99">
              <w:rPr>
                <w:b/>
                <w:bCs/>
                <w:color w:val="000000"/>
                <w:sz w:val="20"/>
                <w:lang w:eastAsia="hr-HR"/>
              </w:rPr>
              <w:t>RAZLIKA (A.1-A.2)</w:t>
            </w:r>
          </w:p>
        </w:tc>
        <w:tc>
          <w:tcPr>
            <w:tcW w:w="1452" w:type="dxa"/>
            <w:tcBorders>
              <w:top w:val="nil"/>
              <w:left w:val="nil"/>
              <w:bottom w:val="single" w:sz="8" w:space="0" w:color="auto"/>
              <w:right w:val="single" w:sz="8" w:space="0" w:color="auto"/>
            </w:tcBorders>
            <w:shd w:val="clear" w:color="000000" w:fill="FFFFFF"/>
            <w:noWrap/>
            <w:vAlign w:val="center"/>
            <w:hideMark/>
          </w:tcPr>
          <w:p w14:paraId="55AA5E06" w14:textId="77777777" w:rsidR="00745B99" w:rsidRPr="00745B99" w:rsidRDefault="00745B99" w:rsidP="00745B99">
            <w:pPr>
              <w:jc w:val="right"/>
              <w:rPr>
                <w:b/>
                <w:bCs/>
                <w:color w:val="000000"/>
                <w:sz w:val="20"/>
                <w:lang w:eastAsia="hr-HR"/>
              </w:rPr>
            </w:pPr>
            <w:r w:rsidRPr="00745B99">
              <w:rPr>
                <w:b/>
                <w:bCs/>
                <w:color w:val="000000"/>
                <w:sz w:val="20"/>
                <w:lang w:eastAsia="hr-HR"/>
              </w:rPr>
              <w:t>-5.698.007,00</w:t>
            </w:r>
          </w:p>
        </w:tc>
        <w:tc>
          <w:tcPr>
            <w:tcW w:w="1422" w:type="dxa"/>
            <w:tcBorders>
              <w:top w:val="nil"/>
              <w:left w:val="nil"/>
              <w:bottom w:val="single" w:sz="8" w:space="0" w:color="auto"/>
              <w:right w:val="single" w:sz="8" w:space="0" w:color="auto"/>
            </w:tcBorders>
            <w:shd w:val="clear" w:color="000000" w:fill="FFFFFF"/>
            <w:noWrap/>
            <w:vAlign w:val="center"/>
            <w:hideMark/>
          </w:tcPr>
          <w:p w14:paraId="03E5FF0C" w14:textId="77777777" w:rsidR="00745B99" w:rsidRPr="00745B99" w:rsidRDefault="00745B99" w:rsidP="00745B99">
            <w:pPr>
              <w:jc w:val="right"/>
              <w:rPr>
                <w:b/>
                <w:bCs/>
                <w:color w:val="000000"/>
                <w:sz w:val="20"/>
                <w:lang w:eastAsia="hr-HR"/>
              </w:rPr>
            </w:pPr>
            <w:r w:rsidRPr="00745B99">
              <w:rPr>
                <w:b/>
                <w:bCs/>
                <w:color w:val="000000"/>
                <w:sz w:val="20"/>
                <w:lang w:eastAsia="hr-HR"/>
              </w:rPr>
              <w:t>306.834,19</w:t>
            </w:r>
          </w:p>
        </w:tc>
        <w:tc>
          <w:tcPr>
            <w:tcW w:w="1020" w:type="dxa"/>
            <w:tcBorders>
              <w:top w:val="nil"/>
              <w:left w:val="nil"/>
              <w:bottom w:val="single" w:sz="8" w:space="0" w:color="auto"/>
              <w:right w:val="single" w:sz="8" w:space="0" w:color="auto"/>
            </w:tcBorders>
            <w:shd w:val="clear" w:color="000000" w:fill="FFFFFF"/>
            <w:vAlign w:val="center"/>
            <w:hideMark/>
          </w:tcPr>
          <w:p w14:paraId="2976344C" w14:textId="77777777" w:rsidR="00745B99" w:rsidRPr="00745B99" w:rsidRDefault="00745B99" w:rsidP="00745B99">
            <w:pPr>
              <w:jc w:val="right"/>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FFFFFF"/>
            <w:noWrap/>
            <w:vAlign w:val="center"/>
            <w:hideMark/>
          </w:tcPr>
          <w:p w14:paraId="36C0FF48" w14:textId="77777777" w:rsidR="00745B99" w:rsidRPr="00745B99" w:rsidRDefault="00745B99" w:rsidP="00745B99">
            <w:pPr>
              <w:jc w:val="right"/>
              <w:rPr>
                <w:b/>
                <w:bCs/>
                <w:color w:val="000000"/>
                <w:sz w:val="20"/>
                <w:lang w:eastAsia="hr-HR"/>
              </w:rPr>
            </w:pPr>
            <w:r w:rsidRPr="00745B99">
              <w:rPr>
                <w:b/>
                <w:bCs/>
                <w:color w:val="000000"/>
                <w:sz w:val="20"/>
                <w:lang w:eastAsia="hr-HR"/>
              </w:rPr>
              <w:t>375.739,94</w:t>
            </w:r>
          </w:p>
        </w:tc>
        <w:tc>
          <w:tcPr>
            <w:tcW w:w="1051" w:type="dxa"/>
            <w:tcBorders>
              <w:top w:val="nil"/>
              <w:left w:val="nil"/>
              <w:bottom w:val="single" w:sz="8" w:space="0" w:color="auto"/>
              <w:right w:val="single" w:sz="8" w:space="0" w:color="auto"/>
            </w:tcBorders>
            <w:shd w:val="clear" w:color="000000" w:fill="FFFFFF"/>
            <w:vAlign w:val="center"/>
            <w:hideMark/>
          </w:tcPr>
          <w:p w14:paraId="250E456C" w14:textId="77777777" w:rsidR="00745B99" w:rsidRPr="00745B99" w:rsidRDefault="00745B99" w:rsidP="00745B99">
            <w:pPr>
              <w:jc w:val="right"/>
              <w:rPr>
                <w:b/>
                <w:bCs/>
                <w:color w:val="000000"/>
                <w:sz w:val="20"/>
                <w:lang w:eastAsia="hr-HR"/>
              </w:rPr>
            </w:pPr>
            <w:r w:rsidRPr="00745B99">
              <w:rPr>
                <w:b/>
                <w:bCs/>
                <w:color w:val="000000"/>
                <w:sz w:val="20"/>
                <w:lang w:eastAsia="hr-HR"/>
              </w:rPr>
              <w:t>81,66%</w:t>
            </w:r>
          </w:p>
        </w:tc>
      </w:tr>
      <w:tr w:rsidR="00745B99" w:rsidRPr="00745B99" w14:paraId="57F4B90A"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D9D9D9"/>
            <w:vAlign w:val="center"/>
            <w:hideMark/>
          </w:tcPr>
          <w:p w14:paraId="5FEEDE62" w14:textId="77777777" w:rsidR="00745B99" w:rsidRPr="00745B99" w:rsidRDefault="00745B99" w:rsidP="00745B99">
            <w:pPr>
              <w:jc w:val="center"/>
              <w:rPr>
                <w:b/>
                <w:bCs/>
                <w:color w:val="000000"/>
                <w:sz w:val="20"/>
                <w:lang w:eastAsia="hr-HR"/>
              </w:rPr>
            </w:pPr>
            <w:r w:rsidRPr="00745B99">
              <w:rPr>
                <w:b/>
                <w:bCs/>
                <w:color w:val="000000"/>
                <w:sz w:val="20"/>
                <w:lang w:eastAsia="hr-HR"/>
              </w:rPr>
              <w:t>B. RAČUN FINANCIRANJA</w:t>
            </w:r>
          </w:p>
        </w:tc>
        <w:tc>
          <w:tcPr>
            <w:tcW w:w="1452" w:type="dxa"/>
            <w:tcBorders>
              <w:top w:val="nil"/>
              <w:left w:val="nil"/>
              <w:bottom w:val="single" w:sz="8" w:space="0" w:color="auto"/>
              <w:right w:val="single" w:sz="8" w:space="0" w:color="auto"/>
            </w:tcBorders>
            <w:shd w:val="clear" w:color="000000" w:fill="D9D9D9"/>
            <w:noWrap/>
            <w:vAlign w:val="center"/>
            <w:hideMark/>
          </w:tcPr>
          <w:p w14:paraId="69D64252"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422" w:type="dxa"/>
            <w:tcBorders>
              <w:top w:val="nil"/>
              <w:left w:val="nil"/>
              <w:bottom w:val="single" w:sz="8" w:space="0" w:color="auto"/>
              <w:right w:val="single" w:sz="8" w:space="0" w:color="auto"/>
            </w:tcBorders>
            <w:shd w:val="clear" w:color="000000" w:fill="D9D9D9"/>
            <w:noWrap/>
            <w:vAlign w:val="center"/>
            <w:hideMark/>
          </w:tcPr>
          <w:p w14:paraId="5BBB3322"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020" w:type="dxa"/>
            <w:tcBorders>
              <w:top w:val="nil"/>
              <w:left w:val="nil"/>
              <w:bottom w:val="single" w:sz="8" w:space="0" w:color="auto"/>
              <w:right w:val="single" w:sz="8" w:space="0" w:color="auto"/>
            </w:tcBorders>
            <w:shd w:val="clear" w:color="000000" w:fill="D9D9D9"/>
            <w:vAlign w:val="center"/>
            <w:hideMark/>
          </w:tcPr>
          <w:p w14:paraId="37A5760B"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D9D9D9"/>
            <w:noWrap/>
            <w:vAlign w:val="center"/>
            <w:hideMark/>
          </w:tcPr>
          <w:p w14:paraId="61AE63E7"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c>
          <w:tcPr>
            <w:tcW w:w="1051" w:type="dxa"/>
            <w:tcBorders>
              <w:top w:val="nil"/>
              <w:left w:val="nil"/>
              <w:bottom w:val="single" w:sz="8" w:space="0" w:color="auto"/>
              <w:right w:val="single" w:sz="8" w:space="0" w:color="auto"/>
            </w:tcBorders>
            <w:shd w:val="clear" w:color="000000" w:fill="D9D9D9"/>
            <w:vAlign w:val="center"/>
            <w:hideMark/>
          </w:tcPr>
          <w:p w14:paraId="7A3B81EF" w14:textId="77777777" w:rsidR="00745B99" w:rsidRPr="00745B99" w:rsidRDefault="00745B99" w:rsidP="00745B99">
            <w:pPr>
              <w:jc w:val="center"/>
              <w:rPr>
                <w:b/>
                <w:bCs/>
                <w:color w:val="000000"/>
                <w:sz w:val="20"/>
                <w:lang w:eastAsia="hr-HR"/>
              </w:rPr>
            </w:pPr>
            <w:r w:rsidRPr="00745B99">
              <w:rPr>
                <w:b/>
                <w:bCs/>
                <w:color w:val="000000"/>
                <w:sz w:val="20"/>
                <w:lang w:eastAsia="hr-HR"/>
              </w:rPr>
              <w:t> </w:t>
            </w:r>
          </w:p>
        </w:tc>
      </w:tr>
      <w:tr w:rsidR="00745B99" w:rsidRPr="00745B99" w14:paraId="456068FC"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626BA15A" w14:textId="77777777" w:rsidR="00745B99" w:rsidRPr="00745B99" w:rsidRDefault="00745B99" w:rsidP="00745B99">
            <w:pPr>
              <w:jc w:val="center"/>
              <w:rPr>
                <w:color w:val="000000"/>
                <w:sz w:val="20"/>
                <w:lang w:eastAsia="hr-HR"/>
              </w:rPr>
            </w:pPr>
            <w:r w:rsidRPr="00745B99">
              <w:rPr>
                <w:color w:val="000000"/>
                <w:sz w:val="20"/>
                <w:lang w:eastAsia="hr-HR"/>
              </w:rPr>
              <w:t>B.1. Primici od financijske imovine i zaduživanja</w:t>
            </w:r>
          </w:p>
        </w:tc>
        <w:tc>
          <w:tcPr>
            <w:tcW w:w="1452" w:type="dxa"/>
            <w:tcBorders>
              <w:top w:val="nil"/>
              <w:left w:val="nil"/>
              <w:bottom w:val="single" w:sz="8" w:space="0" w:color="auto"/>
              <w:right w:val="single" w:sz="8" w:space="0" w:color="auto"/>
            </w:tcBorders>
            <w:shd w:val="clear" w:color="000000" w:fill="FFFFFF"/>
            <w:noWrap/>
            <w:vAlign w:val="center"/>
            <w:hideMark/>
          </w:tcPr>
          <w:p w14:paraId="5619E90A" w14:textId="77777777" w:rsidR="00745B99" w:rsidRPr="00745B99" w:rsidRDefault="00745B99" w:rsidP="00745B99">
            <w:pPr>
              <w:jc w:val="right"/>
              <w:rPr>
                <w:color w:val="000000"/>
                <w:sz w:val="20"/>
                <w:lang w:eastAsia="hr-HR"/>
              </w:rPr>
            </w:pPr>
            <w:r w:rsidRPr="00745B99">
              <w:rPr>
                <w:color w:val="000000"/>
                <w:sz w:val="20"/>
                <w:lang w:eastAsia="hr-HR"/>
              </w:rPr>
              <w:t>1.758.577,00</w:t>
            </w:r>
          </w:p>
        </w:tc>
        <w:tc>
          <w:tcPr>
            <w:tcW w:w="1422" w:type="dxa"/>
            <w:tcBorders>
              <w:top w:val="nil"/>
              <w:left w:val="nil"/>
              <w:bottom w:val="single" w:sz="8" w:space="0" w:color="auto"/>
              <w:right w:val="single" w:sz="8" w:space="0" w:color="auto"/>
            </w:tcBorders>
            <w:shd w:val="clear" w:color="000000" w:fill="FFFFFF"/>
            <w:noWrap/>
            <w:vAlign w:val="center"/>
            <w:hideMark/>
          </w:tcPr>
          <w:p w14:paraId="3B0DFB53" w14:textId="77777777" w:rsidR="00745B99" w:rsidRPr="00745B99" w:rsidRDefault="00745B99" w:rsidP="00745B99">
            <w:pPr>
              <w:jc w:val="right"/>
              <w:rPr>
                <w:color w:val="000000"/>
                <w:sz w:val="20"/>
                <w:lang w:eastAsia="hr-HR"/>
              </w:rPr>
            </w:pPr>
            <w:r w:rsidRPr="00745B99">
              <w:rPr>
                <w:color w:val="000000"/>
                <w:sz w:val="20"/>
                <w:lang w:eastAsia="hr-HR"/>
              </w:rPr>
              <w:t>0,00</w:t>
            </w:r>
          </w:p>
        </w:tc>
        <w:tc>
          <w:tcPr>
            <w:tcW w:w="1020" w:type="dxa"/>
            <w:tcBorders>
              <w:top w:val="nil"/>
              <w:left w:val="nil"/>
              <w:bottom w:val="single" w:sz="8" w:space="0" w:color="auto"/>
              <w:right w:val="single" w:sz="8" w:space="0" w:color="auto"/>
            </w:tcBorders>
            <w:shd w:val="clear" w:color="000000" w:fill="FFFFFF"/>
            <w:vAlign w:val="center"/>
            <w:hideMark/>
          </w:tcPr>
          <w:p w14:paraId="226F7F10" w14:textId="77777777" w:rsidR="00745B99" w:rsidRPr="00745B99" w:rsidRDefault="00745B99" w:rsidP="00745B99">
            <w:pPr>
              <w:jc w:val="right"/>
              <w:rPr>
                <w:color w:val="000000"/>
                <w:sz w:val="20"/>
                <w:lang w:eastAsia="hr-HR"/>
              </w:rPr>
            </w:pPr>
            <w:r w:rsidRPr="00745B99">
              <w:rPr>
                <w:color w:val="000000"/>
                <w:sz w:val="20"/>
                <w:lang w:eastAsia="hr-HR"/>
              </w:rPr>
              <w:t>0,00%</w:t>
            </w:r>
          </w:p>
        </w:tc>
        <w:tc>
          <w:tcPr>
            <w:tcW w:w="1348" w:type="dxa"/>
            <w:tcBorders>
              <w:top w:val="nil"/>
              <w:left w:val="nil"/>
              <w:bottom w:val="single" w:sz="8" w:space="0" w:color="auto"/>
              <w:right w:val="single" w:sz="8" w:space="0" w:color="auto"/>
            </w:tcBorders>
            <w:shd w:val="clear" w:color="000000" w:fill="FFFFFF"/>
            <w:noWrap/>
            <w:vAlign w:val="center"/>
            <w:hideMark/>
          </w:tcPr>
          <w:p w14:paraId="2A6A4F79" w14:textId="77777777" w:rsidR="00745B99" w:rsidRPr="00745B99" w:rsidRDefault="00745B99" w:rsidP="00745B99">
            <w:pPr>
              <w:jc w:val="right"/>
              <w:rPr>
                <w:color w:val="000000"/>
                <w:sz w:val="20"/>
                <w:lang w:eastAsia="hr-HR"/>
              </w:rPr>
            </w:pPr>
            <w:r w:rsidRPr="00745B99">
              <w:rPr>
                <w:color w:val="000000"/>
                <w:sz w:val="20"/>
                <w:lang w:eastAsia="hr-HR"/>
              </w:rPr>
              <w:t>0,00</w:t>
            </w:r>
          </w:p>
        </w:tc>
        <w:tc>
          <w:tcPr>
            <w:tcW w:w="1051" w:type="dxa"/>
            <w:tcBorders>
              <w:top w:val="nil"/>
              <w:left w:val="nil"/>
              <w:bottom w:val="single" w:sz="8" w:space="0" w:color="auto"/>
              <w:right w:val="single" w:sz="8" w:space="0" w:color="auto"/>
            </w:tcBorders>
            <w:shd w:val="clear" w:color="000000" w:fill="FFFFFF"/>
            <w:vAlign w:val="center"/>
            <w:hideMark/>
          </w:tcPr>
          <w:p w14:paraId="4B779372" w14:textId="77777777" w:rsidR="00745B99" w:rsidRPr="00745B99" w:rsidRDefault="00745B99" w:rsidP="00745B99">
            <w:pPr>
              <w:jc w:val="right"/>
              <w:rPr>
                <w:color w:val="000000"/>
                <w:sz w:val="20"/>
                <w:lang w:eastAsia="hr-HR"/>
              </w:rPr>
            </w:pPr>
            <w:r w:rsidRPr="00745B99">
              <w:rPr>
                <w:color w:val="000000"/>
                <w:sz w:val="20"/>
                <w:lang w:eastAsia="hr-HR"/>
              </w:rPr>
              <w:t>0,00%</w:t>
            </w:r>
          </w:p>
        </w:tc>
      </w:tr>
      <w:tr w:rsidR="00745B99" w:rsidRPr="00745B99" w14:paraId="1C443CE7"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1EA86CF5" w14:textId="77777777" w:rsidR="00745B99" w:rsidRPr="00745B99" w:rsidRDefault="00745B99" w:rsidP="00745B99">
            <w:pPr>
              <w:jc w:val="center"/>
              <w:rPr>
                <w:color w:val="000000"/>
                <w:sz w:val="20"/>
                <w:lang w:eastAsia="hr-HR"/>
              </w:rPr>
            </w:pPr>
            <w:r w:rsidRPr="00745B99">
              <w:rPr>
                <w:color w:val="000000"/>
                <w:sz w:val="20"/>
                <w:lang w:eastAsia="hr-HR"/>
              </w:rPr>
              <w:t>B.2. Izdaci za financijsku imovinu i otplatu zajmova</w:t>
            </w:r>
          </w:p>
        </w:tc>
        <w:tc>
          <w:tcPr>
            <w:tcW w:w="1452" w:type="dxa"/>
            <w:tcBorders>
              <w:top w:val="nil"/>
              <w:left w:val="nil"/>
              <w:bottom w:val="single" w:sz="8" w:space="0" w:color="auto"/>
              <w:right w:val="single" w:sz="8" w:space="0" w:color="auto"/>
            </w:tcBorders>
            <w:shd w:val="clear" w:color="000000" w:fill="FFFFFF"/>
            <w:noWrap/>
            <w:vAlign w:val="center"/>
            <w:hideMark/>
          </w:tcPr>
          <w:p w14:paraId="3E68AB93" w14:textId="77777777" w:rsidR="00745B99" w:rsidRPr="00745B99" w:rsidRDefault="00745B99" w:rsidP="00745B99">
            <w:pPr>
              <w:jc w:val="right"/>
              <w:rPr>
                <w:color w:val="000000"/>
                <w:sz w:val="20"/>
                <w:lang w:eastAsia="hr-HR"/>
              </w:rPr>
            </w:pPr>
            <w:r w:rsidRPr="00745B99">
              <w:rPr>
                <w:color w:val="000000"/>
                <w:sz w:val="20"/>
                <w:lang w:eastAsia="hr-HR"/>
              </w:rPr>
              <w:t>360.000,00</w:t>
            </w:r>
          </w:p>
        </w:tc>
        <w:tc>
          <w:tcPr>
            <w:tcW w:w="1422" w:type="dxa"/>
            <w:tcBorders>
              <w:top w:val="nil"/>
              <w:left w:val="nil"/>
              <w:bottom w:val="single" w:sz="8" w:space="0" w:color="auto"/>
              <w:right w:val="single" w:sz="8" w:space="0" w:color="auto"/>
            </w:tcBorders>
            <w:shd w:val="clear" w:color="000000" w:fill="FFFFFF"/>
            <w:noWrap/>
            <w:vAlign w:val="center"/>
            <w:hideMark/>
          </w:tcPr>
          <w:p w14:paraId="508B0590" w14:textId="77777777" w:rsidR="00745B99" w:rsidRPr="00745B99" w:rsidRDefault="00745B99" w:rsidP="00745B99">
            <w:pPr>
              <w:jc w:val="right"/>
              <w:rPr>
                <w:color w:val="000000"/>
                <w:sz w:val="20"/>
                <w:lang w:eastAsia="hr-HR"/>
              </w:rPr>
            </w:pPr>
            <w:r w:rsidRPr="00745B99">
              <w:rPr>
                <w:color w:val="000000"/>
                <w:sz w:val="20"/>
                <w:lang w:eastAsia="hr-HR"/>
              </w:rPr>
              <w:t>178.362,78</w:t>
            </w:r>
          </w:p>
        </w:tc>
        <w:tc>
          <w:tcPr>
            <w:tcW w:w="1020" w:type="dxa"/>
            <w:tcBorders>
              <w:top w:val="nil"/>
              <w:left w:val="nil"/>
              <w:bottom w:val="single" w:sz="8" w:space="0" w:color="auto"/>
              <w:right w:val="single" w:sz="8" w:space="0" w:color="auto"/>
            </w:tcBorders>
            <w:shd w:val="clear" w:color="000000" w:fill="FFFFFF"/>
            <w:vAlign w:val="center"/>
            <w:hideMark/>
          </w:tcPr>
          <w:p w14:paraId="00613304" w14:textId="77777777" w:rsidR="00745B99" w:rsidRPr="00745B99" w:rsidRDefault="00745B99" w:rsidP="00745B99">
            <w:pPr>
              <w:jc w:val="right"/>
              <w:rPr>
                <w:color w:val="000000"/>
                <w:sz w:val="20"/>
                <w:lang w:eastAsia="hr-HR"/>
              </w:rPr>
            </w:pPr>
            <w:r w:rsidRPr="00745B99">
              <w:rPr>
                <w:color w:val="000000"/>
                <w:sz w:val="20"/>
                <w:lang w:eastAsia="hr-HR"/>
              </w:rPr>
              <w:t>49,55%</w:t>
            </w:r>
          </w:p>
        </w:tc>
        <w:tc>
          <w:tcPr>
            <w:tcW w:w="1348" w:type="dxa"/>
            <w:tcBorders>
              <w:top w:val="nil"/>
              <w:left w:val="nil"/>
              <w:bottom w:val="single" w:sz="8" w:space="0" w:color="auto"/>
              <w:right w:val="single" w:sz="8" w:space="0" w:color="auto"/>
            </w:tcBorders>
            <w:shd w:val="clear" w:color="000000" w:fill="FFFFFF"/>
            <w:noWrap/>
            <w:vAlign w:val="center"/>
            <w:hideMark/>
          </w:tcPr>
          <w:p w14:paraId="2BEEE1CB" w14:textId="77777777" w:rsidR="00745B99" w:rsidRPr="00745B99" w:rsidRDefault="00745B99" w:rsidP="00745B99">
            <w:pPr>
              <w:jc w:val="right"/>
              <w:rPr>
                <w:color w:val="000000"/>
                <w:sz w:val="20"/>
                <w:lang w:eastAsia="hr-HR"/>
              </w:rPr>
            </w:pPr>
            <w:r w:rsidRPr="00745B99">
              <w:rPr>
                <w:color w:val="000000"/>
                <w:sz w:val="20"/>
                <w:lang w:eastAsia="hr-HR"/>
              </w:rPr>
              <w:t>274.490,36</w:t>
            </w:r>
          </w:p>
        </w:tc>
        <w:tc>
          <w:tcPr>
            <w:tcW w:w="1051" w:type="dxa"/>
            <w:tcBorders>
              <w:top w:val="nil"/>
              <w:left w:val="nil"/>
              <w:bottom w:val="single" w:sz="8" w:space="0" w:color="auto"/>
              <w:right w:val="single" w:sz="8" w:space="0" w:color="auto"/>
            </w:tcBorders>
            <w:shd w:val="clear" w:color="000000" w:fill="FFFFFF"/>
            <w:vAlign w:val="center"/>
            <w:hideMark/>
          </w:tcPr>
          <w:p w14:paraId="0658EB36" w14:textId="77777777" w:rsidR="00745B99" w:rsidRPr="00745B99" w:rsidRDefault="00745B99" w:rsidP="00745B99">
            <w:pPr>
              <w:jc w:val="right"/>
              <w:rPr>
                <w:color w:val="000000"/>
                <w:sz w:val="20"/>
                <w:lang w:eastAsia="hr-HR"/>
              </w:rPr>
            </w:pPr>
            <w:r w:rsidRPr="00745B99">
              <w:rPr>
                <w:color w:val="000000"/>
                <w:sz w:val="20"/>
                <w:lang w:eastAsia="hr-HR"/>
              </w:rPr>
              <w:t>64,98%</w:t>
            </w:r>
          </w:p>
        </w:tc>
      </w:tr>
      <w:tr w:rsidR="00745B99" w:rsidRPr="00745B99" w14:paraId="297F8419"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00E12BEF" w14:textId="77777777" w:rsidR="00745B99" w:rsidRPr="00745B99" w:rsidRDefault="00745B99" w:rsidP="00745B99">
            <w:pPr>
              <w:jc w:val="center"/>
              <w:rPr>
                <w:b/>
                <w:bCs/>
                <w:color w:val="000000"/>
                <w:sz w:val="20"/>
                <w:lang w:eastAsia="hr-HR"/>
              </w:rPr>
            </w:pPr>
            <w:r w:rsidRPr="00745B99">
              <w:rPr>
                <w:b/>
                <w:bCs/>
                <w:color w:val="000000"/>
                <w:sz w:val="20"/>
                <w:lang w:eastAsia="hr-HR"/>
              </w:rPr>
              <w:t>NETO FINANCIRANJE</w:t>
            </w:r>
          </w:p>
        </w:tc>
        <w:tc>
          <w:tcPr>
            <w:tcW w:w="1452" w:type="dxa"/>
            <w:tcBorders>
              <w:top w:val="nil"/>
              <w:left w:val="nil"/>
              <w:bottom w:val="single" w:sz="8" w:space="0" w:color="auto"/>
              <w:right w:val="single" w:sz="8" w:space="0" w:color="auto"/>
            </w:tcBorders>
            <w:shd w:val="clear" w:color="000000" w:fill="FFFFFF"/>
            <w:noWrap/>
            <w:vAlign w:val="center"/>
            <w:hideMark/>
          </w:tcPr>
          <w:p w14:paraId="595F2446" w14:textId="77777777" w:rsidR="00745B99" w:rsidRPr="00745B99" w:rsidRDefault="00745B99" w:rsidP="00745B99">
            <w:pPr>
              <w:jc w:val="right"/>
              <w:rPr>
                <w:b/>
                <w:bCs/>
                <w:color w:val="000000"/>
                <w:sz w:val="20"/>
                <w:lang w:eastAsia="hr-HR"/>
              </w:rPr>
            </w:pPr>
            <w:r w:rsidRPr="00745B99">
              <w:rPr>
                <w:b/>
                <w:bCs/>
                <w:color w:val="000000"/>
                <w:sz w:val="20"/>
                <w:lang w:eastAsia="hr-HR"/>
              </w:rPr>
              <w:t>1.398.577,00</w:t>
            </w:r>
          </w:p>
        </w:tc>
        <w:tc>
          <w:tcPr>
            <w:tcW w:w="1422" w:type="dxa"/>
            <w:tcBorders>
              <w:top w:val="nil"/>
              <w:left w:val="nil"/>
              <w:bottom w:val="single" w:sz="8" w:space="0" w:color="auto"/>
              <w:right w:val="single" w:sz="8" w:space="0" w:color="auto"/>
            </w:tcBorders>
            <w:shd w:val="clear" w:color="000000" w:fill="FFFFFF"/>
            <w:noWrap/>
            <w:vAlign w:val="center"/>
            <w:hideMark/>
          </w:tcPr>
          <w:p w14:paraId="31FF70F7" w14:textId="77777777" w:rsidR="00745B99" w:rsidRPr="00745B99" w:rsidRDefault="00745B99" w:rsidP="00745B99">
            <w:pPr>
              <w:jc w:val="right"/>
              <w:rPr>
                <w:b/>
                <w:bCs/>
                <w:color w:val="000000"/>
                <w:sz w:val="20"/>
                <w:lang w:eastAsia="hr-HR"/>
              </w:rPr>
            </w:pPr>
            <w:r w:rsidRPr="00745B99">
              <w:rPr>
                <w:b/>
                <w:bCs/>
                <w:color w:val="000000"/>
                <w:sz w:val="20"/>
                <w:lang w:eastAsia="hr-HR"/>
              </w:rPr>
              <w:t>-178.362,78</w:t>
            </w:r>
          </w:p>
        </w:tc>
        <w:tc>
          <w:tcPr>
            <w:tcW w:w="1020" w:type="dxa"/>
            <w:tcBorders>
              <w:top w:val="nil"/>
              <w:left w:val="nil"/>
              <w:bottom w:val="single" w:sz="8" w:space="0" w:color="auto"/>
              <w:right w:val="single" w:sz="8" w:space="0" w:color="auto"/>
            </w:tcBorders>
            <w:shd w:val="clear" w:color="000000" w:fill="FFFFFF"/>
            <w:vAlign w:val="center"/>
            <w:hideMark/>
          </w:tcPr>
          <w:p w14:paraId="2F9D8960" w14:textId="77777777" w:rsidR="00745B99" w:rsidRPr="00745B99" w:rsidRDefault="00745B99" w:rsidP="00745B99">
            <w:pPr>
              <w:jc w:val="right"/>
              <w:rPr>
                <w:b/>
                <w:bCs/>
                <w:color w:val="000000"/>
                <w:sz w:val="20"/>
                <w:lang w:eastAsia="hr-HR"/>
              </w:rPr>
            </w:pPr>
            <w:r w:rsidRPr="00745B99">
              <w:rPr>
                <w:b/>
                <w:bCs/>
                <w:color w:val="000000"/>
                <w:sz w:val="20"/>
                <w:lang w:eastAsia="hr-HR"/>
              </w:rPr>
              <w:t>-12,75%</w:t>
            </w:r>
          </w:p>
        </w:tc>
        <w:tc>
          <w:tcPr>
            <w:tcW w:w="1348" w:type="dxa"/>
            <w:tcBorders>
              <w:top w:val="nil"/>
              <w:left w:val="nil"/>
              <w:bottom w:val="single" w:sz="8" w:space="0" w:color="auto"/>
              <w:right w:val="single" w:sz="8" w:space="0" w:color="auto"/>
            </w:tcBorders>
            <w:shd w:val="clear" w:color="000000" w:fill="FFFFFF"/>
            <w:noWrap/>
            <w:vAlign w:val="center"/>
            <w:hideMark/>
          </w:tcPr>
          <w:p w14:paraId="49ABF2F4" w14:textId="77777777" w:rsidR="00745B99" w:rsidRPr="00745B99" w:rsidRDefault="00745B99" w:rsidP="00745B99">
            <w:pPr>
              <w:jc w:val="right"/>
              <w:rPr>
                <w:b/>
                <w:bCs/>
                <w:color w:val="000000"/>
                <w:sz w:val="20"/>
                <w:lang w:eastAsia="hr-HR"/>
              </w:rPr>
            </w:pPr>
            <w:r w:rsidRPr="00745B99">
              <w:rPr>
                <w:b/>
                <w:bCs/>
                <w:color w:val="000000"/>
                <w:sz w:val="20"/>
                <w:lang w:eastAsia="hr-HR"/>
              </w:rPr>
              <w:t>-274.490,36</w:t>
            </w:r>
          </w:p>
        </w:tc>
        <w:tc>
          <w:tcPr>
            <w:tcW w:w="1051" w:type="dxa"/>
            <w:tcBorders>
              <w:top w:val="nil"/>
              <w:left w:val="nil"/>
              <w:bottom w:val="single" w:sz="8" w:space="0" w:color="auto"/>
              <w:right w:val="single" w:sz="8" w:space="0" w:color="auto"/>
            </w:tcBorders>
            <w:shd w:val="clear" w:color="000000" w:fill="FFFFFF"/>
            <w:vAlign w:val="center"/>
            <w:hideMark/>
          </w:tcPr>
          <w:p w14:paraId="649454A1" w14:textId="77777777" w:rsidR="00745B99" w:rsidRPr="00745B99" w:rsidRDefault="00745B99" w:rsidP="00745B99">
            <w:pPr>
              <w:jc w:val="right"/>
              <w:rPr>
                <w:b/>
                <w:bCs/>
                <w:color w:val="000000"/>
                <w:sz w:val="20"/>
                <w:lang w:eastAsia="hr-HR"/>
              </w:rPr>
            </w:pPr>
            <w:r w:rsidRPr="00745B99">
              <w:rPr>
                <w:b/>
                <w:bCs/>
                <w:color w:val="000000"/>
                <w:sz w:val="20"/>
                <w:lang w:eastAsia="hr-HR"/>
              </w:rPr>
              <w:t>64,98%</w:t>
            </w:r>
          </w:p>
        </w:tc>
      </w:tr>
      <w:tr w:rsidR="00745B99" w:rsidRPr="00745B99" w14:paraId="4B187960"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1BFB843B" w14:textId="77777777" w:rsidR="00745B99" w:rsidRPr="00745B99" w:rsidRDefault="00745B99" w:rsidP="00745B99">
            <w:pPr>
              <w:jc w:val="center"/>
              <w:rPr>
                <w:b/>
                <w:bCs/>
                <w:color w:val="000000"/>
                <w:sz w:val="20"/>
                <w:lang w:eastAsia="hr-HR"/>
              </w:rPr>
            </w:pPr>
            <w:r w:rsidRPr="00745B99">
              <w:rPr>
                <w:b/>
                <w:bCs/>
                <w:color w:val="000000"/>
                <w:sz w:val="20"/>
                <w:lang w:eastAsia="hr-HR"/>
              </w:rPr>
              <w:lastRenderedPageBreak/>
              <w:t>UKUPNO PRIHODI I PRIMICI (A.1.+B.1)</w:t>
            </w:r>
          </w:p>
        </w:tc>
        <w:tc>
          <w:tcPr>
            <w:tcW w:w="1452" w:type="dxa"/>
            <w:tcBorders>
              <w:top w:val="nil"/>
              <w:left w:val="nil"/>
              <w:bottom w:val="single" w:sz="8" w:space="0" w:color="auto"/>
              <w:right w:val="single" w:sz="8" w:space="0" w:color="auto"/>
            </w:tcBorders>
            <w:shd w:val="clear" w:color="000000" w:fill="FFFFFF"/>
            <w:noWrap/>
            <w:vAlign w:val="center"/>
            <w:hideMark/>
          </w:tcPr>
          <w:p w14:paraId="1B0C9A69" w14:textId="77777777" w:rsidR="00745B99" w:rsidRPr="00745B99" w:rsidRDefault="00745B99" w:rsidP="00745B99">
            <w:pPr>
              <w:jc w:val="right"/>
              <w:rPr>
                <w:b/>
                <w:bCs/>
                <w:color w:val="000000"/>
                <w:sz w:val="20"/>
                <w:lang w:eastAsia="hr-HR"/>
              </w:rPr>
            </w:pPr>
            <w:r w:rsidRPr="00745B99">
              <w:rPr>
                <w:b/>
                <w:bCs/>
                <w:color w:val="000000"/>
                <w:sz w:val="20"/>
                <w:lang w:eastAsia="hr-HR"/>
              </w:rPr>
              <w:t>13.598.290,00</w:t>
            </w:r>
          </w:p>
        </w:tc>
        <w:tc>
          <w:tcPr>
            <w:tcW w:w="1422" w:type="dxa"/>
            <w:tcBorders>
              <w:top w:val="nil"/>
              <w:left w:val="nil"/>
              <w:bottom w:val="single" w:sz="8" w:space="0" w:color="auto"/>
              <w:right w:val="single" w:sz="8" w:space="0" w:color="auto"/>
            </w:tcBorders>
            <w:shd w:val="clear" w:color="000000" w:fill="FFFFFF"/>
            <w:noWrap/>
            <w:vAlign w:val="center"/>
            <w:hideMark/>
          </w:tcPr>
          <w:p w14:paraId="4D8C72DA" w14:textId="77777777" w:rsidR="00745B99" w:rsidRPr="00745B99" w:rsidRDefault="00745B99" w:rsidP="00745B99">
            <w:pPr>
              <w:jc w:val="right"/>
              <w:rPr>
                <w:b/>
                <w:bCs/>
                <w:color w:val="000000"/>
                <w:sz w:val="20"/>
                <w:lang w:eastAsia="hr-HR"/>
              </w:rPr>
            </w:pPr>
            <w:r w:rsidRPr="00745B99">
              <w:rPr>
                <w:b/>
                <w:bCs/>
                <w:color w:val="000000"/>
                <w:sz w:val="20"/>
                <w:lang w:eastAsia="hr-HR"/>
              </w:rPr>
              <w:t>4.733.996,94</w:t>
            </w:r>
          </w:p>
        </w:tc>
        <w:tc>
          <w:tcPr>
            <w:tcW w:w="1020" w:type="dxa"/>
            <w:tcBorders>
              <w:top w:val="nil"/>
              <w:left w:val="nil"/>
              <w:bottom w:val="single" w:sz="8" w:space="0" w:color="auto"/>
              <w:right w:val="single" w:sz="8" w:space="0" w:color="auto"/>
            </w:tcBorders>
            <w:shd w:val="clear" w:color="000000" w:fill="FFFFFF"/>
            <w:vAlign w:val="center"/>
            <w:hideMark/>
          </w:tcPr>
          <w:p w14:paraId="201F04B1" w14:textId="77777777" w:rsidR="00745B99" w:rsidRPr="00745B99" w:rsidRDefault="00745B99" w:rsidP="00745B99">
            <w:pPr>
              <w:jc w:val="right"/>
              <w:rPr>
                <w:b/>
                <w:bCs/>
                <w:color w:val="000000"/>
                <w:sz w:val="20"/>
                <w:lang w:eastAsia="hr-HR"/>
              </w:rPr>
            </w:pPr>
            <w:r w:rsidRPr="00745B99">
              <w:rPr>
                <w:b/>
                <w:bCs/>
                <w:color w:val="000000"/>
                <w:sz w:val="20"/>
                <w:lang w:eastAsia="hr-HR"/>
              </w:rPr>
              <w:t>34,81%</w:t>
            </w:r>
          </w:p>
        </w:tc>
        <w:tc>
          <w:tcPr>
            <w:tcW w:w="1348" w:type="dxa"/>
            <w:tcBorders>
              <w:top w:val="nil"/>
              <w:left w:val="nil"/>
              <w:bottom w:val="single" w:sz="8" w:space="0" w:color="auto"/>
              <w:right w:val="single" w:sz="8" w:space="0" w:color="auto"/>
            </w:tcBorders>
            <w:shd w:val="clear" w:color="000000" w:fill="FFFFFF"/>
            <w:noWrap/>
            <w:vAlign w:val="center"/>
            <w:hideMark/>
          </w:tcPr>
          <w:p w14:paraId="6103B891" w14:textId="77777777" w:rsidR="00745B99" w:rsidRPr="00745B99" w:rsidRDefault="00745B99" w:rsidP="00745B99">
            <w:pPr>
              <w:jc w:val="right"/>
              <w:rPr>
                <w:b/>
                <w:bCs/>
                <w:color w:val="000000"/>
                <w:sz w:val="20"/>
                <w:lang w:eastAsia="hr-HR"/>
              </w:rPr>
            </w:pPr>
            <w:r w:rsidRPr="00745B99">
              <w:rPr>
                <w:b/>
                <w:bCs/>
                <w:color w:val="000000"/>
                <w:sz w:val="20"/>
                <w:lang w:eastAsia="hr-HR"/>
              </w:rPr>
              <w:t>4.117.526,15</w:t>
            </w:r>
          </w:p>
        </w:tc>
        <w:tc>
          <w:tcPr>
            <w:tcW w:w="1051" w:type="dxa"/>
            <w:tcBorders>
              <w:top w:val="nil"/>
              <w:left w:val="nil"/>
              <w:bottom w:val="single" w:sz="8" w:space="0" w:color="auto"/>
              <w:right w:val="single" w:sz="8" w:space="0" w:color="auto"/>
            </w:tcBorders>
            <w:shd w:val="clear" w:color="000000" w:fill="FFFFFF"/>
            <w:vAlign w:val="center"/>
            <w:hideMark/>
          </w:tcPr>
          <w:p w14:paraId="66CC6A57" w14:textId="77777777" w:rsidR="00745B99" w:rsidRPr="00745B99" w:rsidRDefault="00745B99" w:rsidP="00745B99">
            <w:pPr>
              <w:jc w:val="right"/>
              <w:rPr>
                <w:b/>
                <w:bCs/>
                <w:color w:val="000000"/>
                <w:sz w:val="20"/>
                <w:lang w:eastAsia="hr-HR"/>
              </w:rPr>
            </w:pPr>
            <w:r w:rsidRPr="00745B99">
              <w:rPr>
                <w:b/>
                <w:bCs/>
                <w:color w:val="000000"/>
                <w:sz w:val="20"/>
                <w:lang w:eastAsia="hr-HR"/>
              </w:rPr>
              <w:t>114,97%</w:t>
            </w:r>
          </w:p>
        </w:tc>
      </w:tr>
      <w:tr w:rsidR="00745B99" w:rsidRPr="00745B99" w14:paraId="03885B62"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04F535B0" w14:textId="77777777" w:rsidR="00745B99" w:rsidRPr="00745B99" w:rsidRDefault="00745B99" w:rsidP="00745B99">
            <w:pPr>
              <w:jc w:val="center"/>
              <w:rPr>
                <w:b/>
                <w:bCs/>
                <w:color w:val="000000"/>
                <w:sz w:val="20"/>
                <w:lang w:eastAsia="hr-HR"/>
              </w:rPr>
            </w:pPr>
            <w:r w:rsidRPr="00745B99">
              <w:rPr>
                <w:b/>
                <w:bCs/>
                <w:color w:val="000000"/>
                <w:sz w:val="20"/>
                <w:lang w:eastAsia="hr-HR"/>
              </w:rPr>
              <w:t>UKUPNO RASHODI I IZDACI (A.2+B.2.)</w:t>
            </w:r>
          </w:p>
        </w:tc>
        <w:tc>
          <w:tcPr>
            <w:tcW w:w="1452" w:type="dxa"/>
            <w:tcBorders>
              <w:top w:val="nil"/>
              <w:left w:val="nil"/>
              <w:bottom w:val="single" w:sz="8" w:space="0" w:color="auto"/>
              <w:right w:val="single" w:sz="8" w:space="0" w:color="auto"/>
            </w:tcBorders>
            <w:shd w:val="clear" w:color="000000" w:fill="FFFFFF"/>
            <w:noWrap/>
            <w:vAlign w:val="center"/>
            <w:hideMark/>
          </w:tcPr>
          <w:p w14:paraId="4E19644C" w14:textId="77777777" w:rsidR="00745B99" w:rsidRPr="00745B99" w:rsidRDefault="00745B99" w:rsidP="00745B99">
            <w:pPr>
              <w:jc w:val="right"/>
              <w:rPr>
                <w:b/>
                <w:bCs/>
                <w:color w:val="000000"/>
                <w:sz w:val="20"/>
                <w:lang w:eastAsia="hr-HR"/>
              </w:rPr>
            </w:pPr>
            <w:r w:rsidRPr="00745B99">
              <w:rPr>
                <w:b/>
                <w:bCs/>
                <w:color w:val="000000"/>
                <w:sz w:val="20"/>
                <w:lang w:eastAsia="hr-HR"/>
              </w:rPr>
              <w:t>17.897.720,00</w:t>
            </w:r>
          </w:p>
        </w:tc>
        <w:tc>
          <w:tcPr>
            <w:tcW w:w="1422" w:type="dxa"/>
            <w:tcBorders>
              <w:top w:val="nil"/>
              <w:left w:val="nil"/>
              <w:bottom w:val="single" w:sz="8" w:space="0" w:color="auto"/>
              <w:right w:val="single" w:sz="8" w:space="0" w:color="auto"/>
            </w:tcBorders>
            <w:shd w:val="clear" w:color="000000" w:fill="FFFFFF"/>
            <w:noWrap/>
            <w:vAlign w:val="center"/>
            <w:hideMark/>
          </w:tcPr>
          <w:p w14:paraId="3F299CC3" w14:textId="77777777" w:rsidR="00745B99" w:rsidRPr="00745B99" w:rsidRDefault="00745B99" w:rsidP="00745B99">
            <w:pPr>
              <w:jc w:val="right"/>
              <w:rPr>
                <w:b/>
                <w:bCs/>
                <w:color w:val="000000"/>
                <w:sz w:val="20"/>
                <w:lang w:eastAsia="hr-HR"/>
              </w:rPr>
            </w:pPr>
            <w:r w:rsidRPr="00745B99">
              <w:rPr>
                <w:b/>
                <w:bCs/>
                <w:color w:val="000000"/>
                <w:sz w:val="20"/>
                <w:lang w:eastAsia="hr-HR"/>
              </w:rPr>
              <w:t>4.605.525,53</w:t>
            </w:r>
          </w:p>
        </w:tc>
        <w:tc>
          <w:tcPr>
            <w:tcW w:w="1020" w:type="dxa"/>
            <w:tcBorders>
              <w:top w:val="nil"/>
              <w:left w:val="nil"/>
              <w:bottom w:val="single" w:sz="8" w:space="0" w:color="auto"/>
              <w:right w:val="single" w:sz="8" w:space="0" w:color="auto"/>
            </w:tcBorders>
            <w:shd w:val="clear" w:color="000000" w:fill="FFFFFF"/>
            <w:vAlign w:val="center"/>
            <w:hideMark/>
          </w:tcPr>
          <w:p w14:paraId="3A6FC6EC" w14:textId="77777777" w:rsidR="00745B99" w:rsidRPr="00745B99" w:rsidRDefault="00745B99" w:rsidP="00745B99">
            <w:pPr>
              <w:jc w:val="right"/>
              <w:rPr>
                <w:b/>
                <w:bCs/>
                <w:color w:val="000000"/>
                <w:sz w:val="20"/>
                <w:lang w:eastAsia="hr-HR"/>
              </w:rPr>
            </w:pPr>
            <w:r w:rsidRPr="00745B99">
              <w:rPr>
                <w:b/>
                <w:bCs/>
                <w:color w:val="000000"/>
                <w:sz w:val="20"/>
                <w:lang w:eastAsia="hr-HR"/>
              </w:rPr>
              <w:t>25,73%</w:t>
            </w:r>
          </w:p>
        </w:tc>
        <w:tc>
          <w:tcPr>
            <w:tcW w:w="1348" w:type="dxa"/>
            <w:tcBorders>
              <w:top w:val="nil"/>
              <w:left w:val="nil"/>
              <w:bottom w:val="single" w:sz="8" w:space="0" w:color="auto"/>
              <w:right w:val="single" w:sz="8" w:space="0" w:color="auto"/>
            </w:tcBorders>
            <w:shd w:val="clear" w:color="000000" w:fill="FFFFFF"/>
            <w:noWrap/>
            <w:vAlign w:val="center"/>
            <w:hideMark/>
          </w:tcPr>
          <w:p w14:paraId="6D2F1CA8" w14:textId="77777777" w:rsidR="00745B99" w:rsidRPr="00745B99" w:rsidRDefault="00745B99" w:rsidP="00745B99">
            <w:pPr>
              <w:jc w:val="right"/>
              <w:rPr>
                <w:b/>
                <w:bCs/>
                <w:color w:val="000000"/>
                <w:sz w:val="20"/>
                <w:lang w:eastAsia="hr-HR"/>
              </w:rPr>
            </w:pPr>
            <w:r w:rsidRPr="00745B99">
              <w:rPr>
                <w:b/>
                <w:bCs/>
                <w:color w:val="000000"/>
                <w:sz w:val="20"/>
                <w:lang w:eastAsia="hr-HR"/>
              </w:rPr>
              <w:t>4.016.276,57</w:t>
            </w:r>
          </w:p>
        </w:tc>
        <w:tc>
          <w:tcPr>
            <w:tcW w:w="1051" w:type="dxa"/>
            <w:tcBorders>
              <w:top w:val="nil"/>
              <w:left w:val="nil"/>
              <w:bottom w:val="single" w:sz="8" w:space="0" w:color="auto"/>
              <w:right w:val="single" w:sz="8" w:space="0" w:color="auto"/>
            </w:tcBorders>
            <w:shd w:val="clear" w:color="000000" w:fill="FFFFFF"/>
            <w:vAlign w:val="center"/>
            <w:hideMark/>
          </w:tcPr>
          <w:p w14:paraId="436B3977" w14:textId="77777777" w:rsidR="00745B99" w:rsidRPr="00745B99" w:rsidRDefault="00745B99" w:rsidP="00745B99">
            <w:pPr>
              <w:jc w:val="right"/>
              <w:rPr>
                <w:b/>
                <w:bCs/>
                <w:color w:val="000000"/>
                <w:sz w:val="20"/>
                <w:lang w:eastAsia="hr-HR"/>
              </w:rPr>
            </w:pPr>
            <w:r w:rsidRPr="00745B99">
              <w:rPr>
                <w:b/>
                <w:bCs/>
                <w:color w:val="000000"/>
                <w:sz w:val="20"/>
                <w:lang w:eastAsia="hr-HR"/>
              </w:rPr>
              <w:t>114,67%</w:t>
            </w:r>
          </w:p>
        </w:tc>
      </w:tr>
      <w:tr w:rsidR="00745B99" w:rsidRPr="00745B99" w14:paraId="22E795CE" w14:textId="77777777" w:rsidTr="00745B99">
        <w:trPr>
          <w:trHeight w:val="587"/>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21266737" w14:textId="77777777" w:rsidR="00745B99" w:rsidRPr="00745B99" w:rsidRDefault="00745B99" w:rsidP="00745B99">
            <w:pPr>
              <w:jc w:val="center"/>
              <w:rPr>
                <w:b/>
                <w:bCs/>
                <w:color w:val="000000"/>
                <w:sz w:val="20"/>
                <w:lang w:eastAsia="hr-HR"/>
              </w:rPr>
            </w:pPr>
            <w:r w:rsidRPr="00745B99">
              <w:rPr>
                <w:b/>
                <w:bCs/>
                <w:color w:val="000000"/>
                <w:sz w:val="20"/>
                <w:lang w:eastAsia="hr-HR"/>
              </w:rPr>
              <w:t>RAZLIKA PRIHODA I PRIMITAKA TE RASHODA I IZDATAKA</w:t>
            </w:r>
          </w:p>
        </w:tc>
        <w:tc>
          <w:tcPr>
            <w:tcW w:w="1452" w:type="dxa"/>
            <w:tcBorders>
              <w:top w:val="nil"/>
              <w:left w:val="nil"/>
              <w:bottom w:val="single" w:sz="8" w:space="0" w:color="auto"/>
              <w:right w:val="single" w:sz="8" w:space="0" w:color="auto"/>
            </w:tcBorders>
            <w:shd w:val="clear" w:color="000000" w:fill="FFFFFF"/>
            <w:noWrap/>
            <w:vAlign w:val="center"/>
            <w:hideMark/>
          </w:tcPr>
          <w:p w14:paraId="59526DB0" w14:textId="77777777" w:rsidR="00745B99" w:rsidRPr="00745B99" w:rsidRDefault="00745B99" w:rsidP="00745B99">
            <w:pPr>
              <w:jc w:val="right"/>
              <w:rPr>
                <w:b/>
                <w:bCs/>
                <w:color w:val="000000"/>
                <w:sz w:val="20"/>
                <w:lang w:eastAsia="hr-HR"/>
              </w:rPr>
            </w:pPr>
            <w:r w:rsidRPr="00745B99">
              <w:rPr>
                <w:b/>
                <w:bCs/>
                <w:color w:val="000000"/>
                <w:sz w:val="20"/>
                <w:lang w:eastAsia="hr-HR"/>
              </w:rPr>
              <w:t>-4.299.430,00</w:t>
            </w:r>
          </w:p>
        </w:tc>
        <w:tc>
          <w:tcPr>
            <w:tcW w:w="1422" w:type="dxa"/>
            <w:tcBorders>
              <w:top w:val="nil"/>
              <w:left w:val="nil"/>
              <w:bottom w:val="single" w:sz="8" w:space="0" w:color="auto"/>
              <w:right w:val="single" w:sz="8" w:space="0" w:color="auto"/>
            </w:tcBorders>
            <w:shd w:val="clear" w:color="000000" w:fill="FFFFFF"/>
            <w:noWrap/>
            <w:vAlign w:val="center"/>
            <w:hideMark/>
          </w:tcPr>
          <w:p w14:paraId="4A46E86E" w14:textId="77777777" w:rsidR="00745B99" w:rsidRPr="00745B99" w:rsidRDefault="00745B99" w:rsidP="00745B99">
            <w:pPr>
              <w:jc w:val="right"/>
              <w:rPr>
                <w:b/>
                <w:bCs/>
                <w:color w:val="000000"/>
                <w:sz w:val="20"/>
                <w:lang w:eastAsia="hr-HR"/>
              </w:rPr>
            </w:pPr>
            <w:r w:rsidRPr="00745B99">
              <w:rPr>
                <w:b/>
                <w:bCs/>
                <w:color w:val="000000"/>
                <w:sz w:val="20"/>
                <w:lang w:eastAsia="hr-HR"/>
              </w:rPr>
              <w:t>128.471,41</w:t>
            </w:r>
          </w:p>
        </w:tc>
        <w:tc>
          <w:tcPr>
            <w:tcW w:w="1020" w:type="dxa"/>
            <w:tcBorders>
              <w:top w:val="nil"/>
              <w:left w:val="nil"/>
              <w:bottom w:val="single" w:sz="8" w:space="0" w:color="auto"/>
              <w:right w:val="single" w:sz="8" w:space="0" w:color="auto"/>
            </w:tcBorders>
            <w:shd w:val="clear" w:color="000000" w:fill="FFFFFF"/>
            <w:vAlign w:val="center"/>
            <w:hideMark/>
          </w:tcPr>
          <w:p w14:paraId="1D4FA898" w14:textId="77777777" w:rsidR="00745B99" w:rsidRPr="00745B99" w:rsidRDefault="00745B99" w:rsidP="00745B99">
            <w:pPr>
              <w:jc w:val="right"/>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FFFFFF"/>
            <w:noWrap/>
            <w:vAlign w:val="center"/>
            <w:hideMark/>
          </w:tcPr>
          <w:p w14:paraId="14038086" w14:textId="77777777" w:rsidR="00745B99" w:rsidRPr="00745B99" w:rsidRDefault="00745B99" w:rsidP="00745B99">
            <w:pPr>
              <w:jc w:val="right"/>
              <w:rPr>
                <w:b/>
                <w:bCs/>
                <w:color w:val="000000"/>
                <w:sz w:val="20"/>
                <w:lang w:eastAsia="hr-HR"/>
              </w:rPr>
            </w:pPr>
            <w:r w:rsidRPr="00745B99">
              <w:rPr>
                <w:b/>
                <w:bCs/>
                <w:color w:val="000000"/>
                <w:sz w:val="20"/>
                <w:lang w:eastAsia="hr-HR"/>
              </w:rPr>
              <w:t>101.249,58</w:t>
            </w:r>
          </w:p>
        </w:tc>
        <w:tc>
          <w:tcPr>
            <w:tcW w:w="1051" w:type="dxa"/>
            <w:tcBorders>
              <w:top w:val="nil"/>
              <w:left w:val="nil"/>
              <w:bottom w:val="single" w:sz="8" w:space="0" w:color="auto"/>
              <w:right w:val="single" w:sz="8" w:space="0" w:color="auto"/>
            </w:tcBorders>
            <w:shd w:val="clear" w:color="000000" w:fill="FFFFFF"/>
            <w:vAlign w:val="center"/>
            <w:hideMark/>
          </w:tcPr>
          <w:p w14:paraId="65665C16" w14:textId="77777777" w:rsidR="00745B99" w:rsidRPr="00745B99" w:rsidRDefault="00745B99" w:rsidP="00745B99">
            <w:pPr>
              <w:jc w:val="right"/>
              <w:rPr>
                <w:b/>
                <w:bCs/>
                <w:color w:val="000000"/>
                <w:sz w:val="20"/>
                <w:lang w:eastAsia="hr-HR"/>
              </w:rPr>
            </w:pPr>
            <w:r w:rsidRPr="00745B99">
              <w:rPr>
                <w:b/>
                <w:bCs/>
                <w:color w:val="000000"/>
                <w:sz w:val="20"/>
                <w:lang w:eastAsia="hr-HR"/>
              </w:rPr>
              <w:t>126,89%</w:t>
            </w:r>
          </w:p>
        </w:tc>
      </w:tr>
      <w:tr w:rsidR="00745B99" w:rsidRPr="00745B99" w14:paraId="41FAFC15" w14:textId="77777777" w:rsidTr="00745B99">
        <w:trPr>
          <w:trHeight w:val="587"/>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296AC333" w14:textId="77777777" w:rsidR="00745B99" w:rsidRPr="00745B99" w:rsidRDefault="00745B99" w:rsidP="00745B99">
            <w:pPr>
              <w:jc w:val="center"/>
              <w:rPr>
                <w:b/>
                <w:bCs/>
                <w:color w:val="000000"/>
                <w:sz w:val="20"/>
                <w:lang w:eastAsia="hr-HR"/>
              </w:rPr>
            </w:pPr>
            <w:r w:rsidRPr="00745B99">
              <w:rPr>
                <w:b/>
                <w:bCs/>
                <w:color w:val="000000"/>
                <w:sz w:val="20"/>
                <w:lang w:eastAsia="hr-HR"/>
              </w:rPr>
              <w:t>C. RASPOLOŽIVA SREDSTVA IZ PRETHODNIH GODINA</w:t>
            </w:r>
          </w:p>
        </w:tc>
        <w:tc>
          <w:tcPr>
            <w:tcW w:w="1452" w:type="dxa"/>
            <w:tcBorders>
              <w:top w:val="nil"/>
              <w:left w:val="nil"/>
              <w:bottom w:val="single" w:sz="8" w:space="0" w:color="auto"/>
              <w:right w:val="single" w:sz="8" w:space="0" w:color="auto"/>
            </w:tcBorders>
            <w:shd w:val="clear" w:color="000000" w:fill="FFFFFF"/>
            <w:noWrap/>
            <w:vAlign w:val="center"/>
            <w:hideMark/>
          </w:tcPr>
          <w:p w14:paraId="7FCF3A50" w14:textId="77777777" w:rsidR="00745B99" w:rsidRPr="00745B99" w:rsidRDefault="00745B99" w:rsidP="00745B99">
            <w:pPr>
              <w:jc w:val="right"/>
              <w:rPr>
                <w:b/>
                <w:bCs/>
                <w:color w:val="000000"/>
                <w:sz w:val="20"/>
                <w:lang w:eastAsia="hr-HR"/>
              </w:rPr>
            </w:pPr>
            <w:r w:rsidRPr="00745B99">
              <w:rPr>
                <w:b/>
                <w:bCs/>
                <w:color w:val="000000"/>
                <w:sz w:val="20"/>
                <w:lang w:eastAsia="hr-HR"/>
              </w:rPr>
              <w:t>4.299.430,00</w:t>
            </w:r>
          </w:p>
        </w:tc>
        <w:tc>
          <w:tcPr>
            <w:tcW w:w="1422" w:type="dxa"/>
            <w:tcBorders>
              <w:top w:val="nil"/>
              <w:left w:val="nil"/>
              <w:bottom w:val="single" w:sz="8" w:space="0" w:color="auto"/>
              <w:right w:val="single" w:sz="8" w:space="0" w:color="auto"/>
            </w:tcBorders>
            <w:shd w:val="clear" w:color="000000" w:fill="FFFFFF"/>
            <w:noWrap/>
            <w:vAlign w:val="center"/>
            <w:hideMark/>
          </w:tcPr>
          <w:p w14:paraId="4BFD1782" w14:textId="77777777" w:rsidR="00745B99" w:rsidRPr="00745B99" w:rsidRDefault="00745B99" w:rsidP="00745B99">
            <w:pPr>
              <w:jc w:val="right"/>
              <w:rPr>
                <w:b/>
                <w:bCs/>
                <w:color w:val="000000"/>
                <w:sz w:val="20"/>
                <w:lang w:eastAsia="hr-HR"/>
              </w:rPr>
            </w:pPr>
            <w:r w:rsidRPr="00745B99">
              <w:rPr>
                <w:b/>
                <w:bCs/>
                <w:color w:val="000000"/>
                <w:sz w:val="20"/>
                <w:lang w:eastAsia="hr-HR"/>
              </w:rPr>
              <w:t>4.321.058,23</w:t>
            </w:r>
          </w:p>
        </w:tc>
        <w:tc>
          <w:tcPr>
            <w:tcW w:w="1020" w:type="dxa"/>
            <w:tcBorders>
              <w:top w:val="nil"/>
              <w:left w:val="nil"/>
              <w:bottom w:val="single" w:sz="8" w:space="0" w:color="auto"/>
              <w:right w:val="single" w:sz="8" w:space="0" w:color="auto"/>
            </w:tcBorders>
            <w:shd w:val="clear" w:color="000000" w:fill="FFFFFF"/>
            <w:vAlign w:val="center"/>
            <w:hideMark/>
          </w:tcPr>
          <w:p w14:paraId="477BA739" w14:textId="77777777" w:rsidR="00745B99" w:rsidRPr="00745B99" w:rsidRDefault="00745B99" w:rsidP="00745B99">
            <w:pPr>
              <w:jc w:val="right"/>
              <w:rPr>
                <w:b/>
                <w:bCs/>
                <w:color w:val="000000"/>
                <w:sz w:val="20"/>
                <w:lang w:eastAsia="hr-HR"/>
              </w:rPr>
            </w:pPr>
            <w:r w:rsidRPr="00745B99">
              <w:rPr>
                <w:b/>
                <w:bCs/>
                <w:color w:val="000000"/>
                <w:sz w:val="20"/>
                <w:lang w:eastAsia="hr-HR"/>
              </w:rPr>
              <w:t>100,50%</w:t>
            </w:r>
          </w:p>
        </w:tc>
        <w:tc>
          <w:tcPr>
            <w:tcW w:w="1348" w:type="dxa"/>
            <w:tcBorders>
              <w:top w:val="nil"/>
              <w:left w:val="nil"/>
              <w:bottom w:val="single" w:sz="8" w:space="0" w:color="auto"/>
              <w:right w:val="single" w:sz="8" w:space="0" w:color="auto"/>
            </w:tcBorders>
            <w:shd w:val="clear" w:color="000000" w:fill="FFFFFF"/>
            <w:noWrap/>
            <w:vAlign w:val="center"/>
            <w:hideMark/>
          </w:tcPr>
          <w:p w14:paraId="6DCB1D1B" w14:textId="77777777" w:rsidR="00745B99" w:rsidRPr="00745B99" w:rsidRDefault="00745B99" w:rsidP="00745B99">
            <w:pPr>
              <w:jc w:val="right"/>
              <w:rPr>
                <w:b/>
                <w:bCs/>
                <w:color w:val="000000"/>
                <w:sz w:val="20"/>
                <w:lang w:eastAsia="hr-HR"/>
              </w:rPr>
            </w:pPr>
            <w:r w:rsidRPr="00745B99">
              <w:rPr>
                <w:b/>
                <w:bCs/>
                <w:color w:val="000000"/>
                <w:sz w:val="20"/>
                <w:lang w:eastAsia="hr-HR"/>
              </w:rPr>
              <w:t>2.428.533,63</w:t>
            </w:r>
          </w:p>
        </w:tc>
        <w:tc>
          <w:tcPr>
            <w:tcW w:w="1051" w:type="dxa"/>
            <w:tcBorders>
              <w:top w:val="nil"/>
              <w:left w:val="nil"/>
              <w:bottom w:val="single" w:sz="8" w:space="0" w:color="auto"/>
              <w:right w:val="single" w:sz="8" w:space="0" w:color="auto"/>
            </w:tcBorders>
            <w:shd w:val="clear" w:color="000000" w:fill="FFFFFF"/>
            <w:vAlign w:val="center"/>
            <w:hideMark/>
          </w:tcPr>
          <w:p w14:paraId="24288820" w14:textId="77777777" w:rsidR="00745B99" w:rsidRPr="00745B99" w:rsidRDefault="00745B99" w:rsidP="00745B99">
            <w:pPr>
              <w:jc w:val="right"/>
              <w:rPr>
                <w:b/>
                <w:bCs/>
                <w:color w:val="000000"/>
                <w:sz w:val="20"/>
                <w:lang w:eastAsia="hr-HR"/>
              </w:rPr>
            </w:pPr>
            <w:r w:rsidRPr="00745B99">
              <w:rPr>
                <w:b/>
                <w:bCs/>
                <w:color w:val="000000"/>
                <w:sz w:val="20"/>
                <w:lang w:eastAsia="hr-HR"/>
              </w:rPr>
              <w:t>177,93%</w:t>
            </w:r>
          </w:p>
        </w:tc>
      </w:tr>
      <w:tr w:rsidR="00745B99" w:rsidRPr="00745B99" w14:paraId="6F41B4E5"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54A57DE8" w14:textId="77777777" w:rsidR="00745B99" w:rsidRPr="00745B99" w:rsidRDefault="00745B99" w:rsidP="00745B99">
            <w:pPr>
              <w:jc w:val="center"/>
              <w:rPr>
                <w:b/>
                <w:bCs/>
                <w:color w:val="000000"/>
                <w:sz w:val="20"/>
                <w:lang w:eastAsia="hr-HR"/>
              </w:rPr>
            </w:pPr>
            <w:r w:rsidRPr="00745B99">
              <w:rPr>
                <w:b/>
                <w:bCs/>
                <w:color w:val="000000"/>
                <w:sz w:val="20"/>
                <w:lang w:eastAsia="hr-HR"/>
              </w:rPr>
              <w:t>UKUPNO PRIHODI I PRIMICI (A.1.+B.1+C)</w:t>
            </w:r>
          </w:p>
        </w:tc>
        <w:tc>
          <w:tcPr>
            <w:tcW w:w="1452" w:type="dxa"/>
            <w:tcBorders>
              <w:top w:val="nil"/>
              <w:left w:val="nil"/>
              <w:bottom w:val="single" w:sz="8" w:space="0" w:color="auto"/>
              <w:right w:val="single" w:sz="8" w:space="0" w:color="auto"/>
            </w:tcBorders>
            <w:shd w:val="clear" w:color="000000" w:fill="FFFFFF"/>
            <w:noWrap/>
            <w:vAlign w:val="center"/>
            <w:hideMark/>
          </w:tcPr>
          <w:p w14:paraId="6BDC03AC" w14:textId="77777777" w:rsidR="00745B99" w:rsidRPr="00745B99" w:rsidRDefault="00745B99" w:rsidP="00745B99">
            <w:pPr>
              <w:jc w:val="right"/>
              <w:rPr>
                <w:b/>
                <w:bCs/>
                <w:color w:val="000000"/>
                <w:sz w:val="20"/>
                <w:lang w:eastAsia="hr-HR"/>
              </w:rPr>
            </w:pPr>
            <w:r w:rsidRPr="00745B99">
              <w:rPr>
                <w:b/>
                <w:bCs/>
                <w:color w:val="000000"/>
                <w:sz w:val="20"/>
                <w:lang w:eastAsia="hr-HR"/>
              </w:rPr>
              <w:t>17.897.720,00</w:t>
            </w:r>
          </w:p>
        </w:tc>
        <w:tc>
          <w:tcPr>
            <w:tcW w:w="1422" w:type="dxa"/>
            <w:tcBorders>
              <w:top w:val="nil"/>
              <w:left w:val="nil"/>
              <w:bottom w:val="single" w:sz="8" w:space="0" w:color="auto"/>
              <w:right w:val="single" w:sz="8" w:space="0" w:color="auto"/>
            </w:tcBorders>
            <w:shd w:val="clear" w:color="000000" w:fill="FFFFFF"/>
            <w:noWrap/>
            <w:vAlign w:val="center"/>
            <w:hideMark/>
          </w:tcPr>
          <w:p w14:paraId="7285C7E1" w14:textId="77777777" w:rsidR="00745B99" w:rsidRPr="00745B99" w:rsidRDefault="00745B99" w:rsidP="00745B99">
            <w:pPr>
              <w:jc w:val="right"/>
              <w:rPr>
                <w:b/>
                <w:bCs/>
                <w:color w:val="000000"/>
                <w:sz w:val="20"/>
                <w:lang w:eastAsia="hr-HR"/>
              </w:rPr>
            </w:pPr>
            <w:r w:rsidRPr="00745B99">
              <w:rPr>
                <w:b/>
                <w:bCs/>
                <w:color w:val="000000"/>
                <w:sz w:val="20"/>
                <w:lang w:eastAsia="hr-HR"/>
              </w:rPr>
              <w:t>9.055.055,17</w:t>
            </w:r>
          </w:p>
        </w:tc>
        <w:tc>
          <w:tcPr>
            <w:tcW w:w="1020" w:type="dxa"/>
            <w:tcBorders>
              <w:top w:val="nil"/>
              <w:left w:val="nil"/>
              <w:bottom w:val="single" w:sz="8" w:space="0" w:color="auto"/>
              <w:right w:val="single" w:sz="8" w:space="0" w:color="auto"/>
            </w:tcBorders>
            <w:shd w:val="clear" w:color="000000" w:fill="FFFFFF"/>
            <w:vAlign w:val="center"/>
            <w:hideMark/>
          </w:tcPr>
          <w:p w14:paraId="1152003F" w14:textId="77777777" w:rsidR="00745B99" w:rsidRPr="00745B99" w:rsidRDefault="00745B99" w:rsidP="00745B99">
            <w:pPr>
              <w:jc w:val="right"/>
              <w:rPr>
                <w:b/>
                <w:bCs/>
                <w:color w:val="000000"/>
                <w:sz w:val="20"/>
                <w:lang w:eastAsia="hr-HR"/>
              </w:rPr>
            </w:pPr>
            <w:r w:rsidRPr="00745B99">
              <w:rPr>
                <w:b/>
                <w:bCs/>
                <w:color w:val="000000"/>
                <w:sz w:val="20"/>
                <w:lang w:eastAsia="hr-HR"/>
              </w:rPr>
              <w:t>50,59%</w:t>
            </w:r>
          </w:p>
        </w:tc>
        <w:tc>
          <w:tcPr>
            <w:tcW w:w="1348" w:type="dxa"/>
            <w:tcBorders>
              <w:top w:val="nil"/>
              <w:left w:val="nil"/>
              <w:bottom w:val="single" w:sz="8" w:space="0" w:color="auto"/>
              <w:right w:val="single" w:sz="8" w:space="0" w:color="auto"/>
            </w:tcBorders>
            <w:shd w:val="clear" w:color="000000" w:fill="FFFFFF"/>
            <w:noWrap/>
            <w:vAlign w:val="center"/>
            <w:hideMark/>
          </w:tcPr>
          <w:p w14:paraId="11E02DF5" w14:textId="77777777" w:rsidR="00745B99" w:rsidRPr="00745B99" w:rsidRDefault="00745B99" w:rsidP="00745B99">
            <w:pPr>
              <w:jc w:val="right"/>
              <w:rPr>
                <w:b/>
                <w:bCs/>
                <w:color w:val="000000"/>
                <w:sz w:val="20"/>
                <w:lang w:eastAsia="hr-HR"/>
              </w:rPr>
            </w:pPr>
            <w:r w:rsidRPr="00745B99">
              <w:rPr>
                <w:b/>
                <w:bCs/>
                <w:color w:val="000000"/>
                <w:sz w:val="20"/>
                <w:lang w:eastAsia="hr-HR"/>
              </w:rPr>
              <w:t>6.546.059,78</w:t>
            </w:r>
          </w:p>
        </w:tc>
        <w:tc>
          <w:tcPr>
            <w:tcW w:w="1051" w:type="dxa"/>
            <w:tcBorders>
              <w:top w:val="nil"/>
              <w:left w:val="nil"/>
              <w:bottom w:val="single" w:sz="8" w:space="0" w:color="auto"/>
              <w:right w:val="single" w:sz="8" w:space="0" w:color="auto"/>
            </w:tcBorders>
            <w:shd w:val="clear" w:color="000000" w:fill="FFFFFF"/>
            <w:vAlign w:val="center"/>
            <w:hideMark/>
          </w:tcPr>
          <w:p w14:paraId="604FC4E7" w14:textId="77777777" w:rsidR="00745B99" w:rsidRPr="00745B99" w:rsidRDefault="00745B99" w:rsidP="00745B99">
            <w:pPr>
              <w:jc w:val="right"/>
              <w:rPr>
                <w:b/>
                <w:bCs/>
                <w:color w:val="000000"/>
                <w:sz w:val="20"/>
                <w:lang w:eastAsia="hr-HR"/>
              </w:rPr>
            </w:pPr>
            <w:r w:rsidRPr="00745B99">
              <w:rPr>
                <w:b/>
                <w:bCs/>
                <w:color w:val="000000"/>
                <w:sz w:val="20"/>
                <w:lang w:eastAsia="hr-HR"/>
              </w:rPr>
              <w:t>138,33%</w:t>
            </w:r>
          </w:p>
        </w:tc>
      </w:tr>
      <w:tr w:rsidR="00745B99" w:rsidRPr="00745B99" w14:paraId="76CC8AEF"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FFFFFF"/>
            <w:vAlign w:val="center"/>
            <w:hideMark/>
          </w:tcPr>
          <w:p w14:paraId="46C5B35F" w14:textId="77777777" w:rsidR="00745B99" w:rsidRPr="00745B99" w:rsidRDefault="00745B99" w:rsidP="00745B99">
            <w:pPr>
              <w:jc w:val="center"/>
              <w:rPr>
                <w:b/>
                <w:bCs/>
                <w:color w:val="000000"/>
                <w:sz w:val="20"/>
                <w:lang w:eastAsia="hr-HR"/>
              </w:rPr>
            </w:pPr>
            <w:r w:rsidRPr="00745B99">
              <w:rPr>
                <w:b/>
                <w:bCs/>
                <w:color w:val="000000"/>
                <w:sz w:val="20"/>
                <w:lang w:eastAsia="hr-HR"/>
              </w:rPr>
              <w:t>UKUPNO RASHODI I IZDACI (A.2+B.2.)</w:t>
            </w:r>
          </w:p>
        </w:tc>
        <w:tc>
          <w:tcPr>
            <w:tcW w:w="1452" w:type="dxa"/>
            <w:tcBorders>
              <w:top w:val="nil"/>
              <w:left w:val="nil"/>
              <w:bottom w:val="single" w:sz="8" w:space="0" w:color="auto"/>
              <w:right w:val="single" w:sz="8" w:space="0" w:color="auto"/>
            </w:tcBorders>
            <w:shd w:val="clear" w:color="000000" w:fill="FFFFFF"/>
            <w:noWrap/>
            <w:vAlign w:val="center"/>
            <w:hideMark/>
          </w:tcPr>
          <w:p w14:paraId="297F18DB" w14:textId="77777777" w:rsidR="00745B99" w:rsidRPr="00745B99" w:rsidRDefault="00745B99" w:rsidP="00745B99">
            <w:pPr>
              <w:jc w:val="right"/>
              <w:rPr>
                <w:b/>
                <w:bCs/>
                <w:color w:val="000000"/>
                <w:sz w:val="20"/>
                <w:lang w:eastAsia="hr-HR"/>
              </w:rPr>
            </w:pPr>
            <w:r w:rsidRPr="00745B99">
              <w:rPr>
                <w:b/>
                <w:bCs/>
                <w:color w:val="000000"/>
                <w:sz w:val="20"/>
                <w:lang w:eastAsia="hr-HR"/>
              </w:rPr>
              <w:t>17.897.720,00</w:t>
            </w:r>
          </w:p>
        </w:tc>
        <w:tc>
          <w:tcPr>
            <w:tcW w:w="1422" w:type="dxa"/>
            <w:tcBorders>
              <w:top w:val="nil"/>
              <w:left w:val="nil"/>
              <w:bottom w:val="single" w:sz="8" w:space="0" w:color="auto"/>
              <w:right w:val="single" w:sz="8" w:space="0" w:color="auto"/>
            </w:tcBorders>
            <w:shd w:val="clear" w:color="000000" w:fill="FFFFFF"/>
            <w:noWrap/>
            <w:vAlign w:val="center"/>
            <w:hideMark/>
          </w:tcPr>
          <w:p w14:paraId="0BE95F21" w14:textId="77777777" w:rsidR="00745B99" w:rsidRPr="00745B99" w:rsidRDefault="00745B99" w:rsidP="00745B99">
            <w:pPr>
              <w:jc w:val="right"/>
              <w:rPr>
                <w:b/>
                <w:bCs/>
                <w:color w:val="000000"/>
                <w:sz w:val="20"/>
                <w:lang w:eastAsia="hr-HR"/>
              </w:rPr>
            </w:pPr>
            <w:r w:rsidRPr="00745B99">
              <w:rPr>
                <w:b/>
                <w:bCs/>
                <w:color w:val="000000"/>
                <w:sz w:val="20"/>
                <w:lang w:eastAsia="hr-HR"/>
              </w:rPr>
              <w:t>4.605.525,53</w:t>
            </w:r>
          </w:p>
        </w:tc>
        <w:tc>
          <w:tcPr>
            <w:tcW w:w="1020" w:type="dxa"/>
            <w:tcBorders>
              <w:top w:val="nil"/>
              <w:left w:val="nil"/>
              <w:bottom w:val="single" w:sz="8" w:space="0" w:color="auto"/>
              <w:right w:val="single" w:sz="8" w:space="0" w:color="auto"/>
            </w:tcBorders>
            <w:shd w:val="clear" w:color="000000" w:fill="FFFFFF"/>
            <w:vAlign w:val="center"/>
            <w:hideMark/>
          </w:tcPr>
          <w:p w14:paraId="12F3391A" w14:textId="77777777" w:rsidR="00745B99" w:rsidRPr="00745B99" w:rsidRDefault="00745B99" w:rsidP="00745B99">
            <w:pPr>
              <w:jc w:val="right"/>
              <w:rPr>
                <w:b/>
                <w:bCs/>
                <w:color w:val="000000"/>
                <w:sz w:val="20"/>
                <w:lang w:eastAsia="hr-HR"/>
              </w:rPr>
            </w:pPr>
            <w:r w:rsidRPr="00745B99">
              <w:rPr>
                <w:b/>
                <w:bCs/>
                <w:color w:val="000000"/>
                <w:sz w:val="20"/>
                <w:lang w:eastAsia="hr-HR"/>
              </w:rPr>
              <w:t>25,73%</w:t>
            </w:r>
          </w:p>
        </w:tc>
        <w:tc>
          <w:tcPr>
            <w:tcW w:w="1348" w:type="dxa"/>
            <w:tcBorders>
              <w:top w:val="nil"/>
              <w:left w:val="nil"/>
              <w:bottom w:val="single" w:sz="8" w:space="0" w:color="auto"/>
              <w:right w:val="single" w:sz="8" w:space="0" w:color="auto"/>
            </w:tcBorders>
            <w:shd w:val="clear" w:color="000000" w:fill="FFFFFF"/>
            <w:noWrap/>
            <w:vAlign w:val="center"/>
            <w:hideMark/>
          </w:tcPr>
          <w:p w14:paraId="17E25232" w14:textId="77777777" w:rsidR="00745B99" w:rsidRPr="00745B99" w:rsidRDefault="00745B99" w:rsidP="00745B99">
            <w:pPr>
              <w:jc w:val="right"/>
              <w:rPr>
                <w:b/>
                <w:bCs/>
                <w:color w:val="000000"/>
                <w:sz w:val="20"/>
                <w:lang w:eastAsia="hr-HR"/>
              </w:rPr>
            </w:pPr>
            <w:r w:rsidRPr="00745B99">
              <w:rPr>
                <w:b/>
                <w:bCs/>
                <w:color w:val="000000"/>
                <w:sz w:val="20"/>
                <w:lang w:eastAsia="hr-HR"/>
              </w:rPr>
              <w:t>4.016.276,57</w:t>
            </w:r>
          </w:p>
        </w:tc>
        <w:tc>
          <w:tcPr>
            <w:tcW w:w="1051" w:type="dxa"/>
            <w:tcBorders>
              <w:top w:val="nil"/>
              <w:left w:val="nil"/>
              <w:bottom w:val="single" w:sz="8" w:space="0" w:color="auto"/>
              <w:right w:val="single" w:sz="8" w:space="0" w:color="auto"/>
            </w:tcBorders>
            <w:shd w:val="clear" w:color="000000" w:fill="FFFFFF"/>
            <w:vAlign w:val="center"/>
            <w:hideMark/>
          </w:tcPr>
          <w:p w14:paraId="60780108" w14:textId="77777777" w:rsidR="00745B99" w:rsidRPr="00745B99" w:rsidRDefault="00745B99" w:rsidP="00745B99">
            <w:pPr>
              <w:jc w:val="right"/>
              <w:rPr>
                <w:b/>
                <w:bCs/>
                <w:color w:val="000000"/>
                <w:sz w:val="20"/>
                <w:lang w:eastAsia="hr-HR"/>
              </w:rPr>
            </w:pPr>
            <w:r w:rsidRPr="00745B99">
              <w:rPr>
                <w:b/>
                <w:bCs/>
                <w:color w:val="000000"/>
                <w:sz w:val="20"/>
                <w:lang w:eastAsia="hr-HR"/>
              </w:rPr>
              <w:t>114,67%</w:t>
            </w:r>
          </w:p>
        </w:tc>
      </w:tr>
      <w:tr w:rsidR="00745B99" w:rsidRPr="00745B99" w14:paraId="505D4AEA" w14:textId="77777777" w:rsidTr="00745B99">
        <w:trPr>
          <w:trHeight w:val="316"/>
          <w:jc w:val="center"/>
        </w:trPr>
        <w:tc>
          <w:tcPr>
            <w:tcW w:w="4502" w:type="dxa"/>
            <w:tcBorders>
              <w:top w:val="nil"/>
              <w:left w:val="single" w:sz="8" w:space="0" w:color="auto"/>
              <w:bottom w:val="single" w:sz="8" w:space="0" w:color="auto"/>
              <w:right w:val="single" w:sz="8" w:space="0" w:color="auto"/>
            </w:tcBorders>
            <w:shd w:val="clear" w:color="000000" w:fill="D9D9D9"/>
            <w:vAlign w:val="center"/>
            <w:hideMark/>
          </w:tcPr>
          <w:p w14:paraId="1FFAFCC5" w14:textId="77777777" w:rsidR="00745B99" w:rsidRPr="00745B99" w:rsidRDefault="00745B99" w:rsidP="00745B99">
            <w:pPr>
              <w:jc w:val="center"/>
              <w:rPr>
                <w:b/>
                <w:bCs/>
                <w:color w:val="000000"/>
                <w:sz w:val="20"/>
                <w:lang w:eastAsia="hr-HR"/>
              </w:rPr>
            </w:pPr>
            <w:r w:rsidRPr="00745B99">
              <w:rPr>
                <w:b/>
                <w:bCs/>
                <w:color w:val="000000"/>
                <w:sz w:val="20"/>
                <w:lang w:eastAsia="hr-HR"/>
              </w:rPr>
              <w:t>SVEUKUPNO REZULTAT POSLOVANJA</w:t>
            </w:r>
          </w:p>
        </w:tc>
        <w:tc>
          <w:tcPr>
            <w:tcW w:w="1452" w:type="dxa"/>
            <w:tcBorders>
              <w:top w:val="nil"/>
              <w:left w:val="nil"/>
              <w:bottom w:val="single" w:sz="8" w:space="0" w:color="auto"/>
              <w:right w:val="single" w:sz="8" w:space="0" w:color="auto"/>
            </w:tcBorders>
            <w:shd w:val="clear" w:color="000000" w:fill="D9D9D9"/>
            <w:noWrap/>
            <w:vAlign w:val="center"/>
            <w:hideMark/>
          </w:tcPr>
          <w:p w14:paraId="7ABFD479" w14:textId="77777777" w:rsidR="00745B99" w:rsidRPr="00745B99" w:rsidRDefault="00745B99" w:rsidP="00745B99">
            <w:pPr>
              <w:jc w:val="right"/>
              <w:rPr>
                <w:b/>
                <w:bCs/>
                <w:color w:val="000000"/>
                <w:sz w:val="20"/>
                <w:lang w:eastAsia="hr-HR"/>
              </w:rPr>
            </w:pPr>
            <w:r w:rsidRPr="00745B99">
              <w:rPr>
                <w:b/>
                <w:bCs/>
                <w:color w:val="000000"/>
                <w:sz w:val="20"/>
                <w:lang w:eastAsia="hr-HR"/>
              </w:rPr>
              <w:t>0,00</w:t>
            </w:r>
          </w:p>
        </w:tc>
        <w:tc>
          <w:tcPr>
            <w:tcW w:w="1422" w:type="dxa"/>
            <w:tcBorders>
              <w:top w:val="nil"/>
              <w:left w:val="nil"/>
              <w:bottom w:val="single" w:sz="8" w:space="0" w:color="auto"/>
              <w:right w:val="single" w:sz="8" w:space="0" w:color="auto"/>
            </w:tcBorders>
            <w:shd w:val="clear" w:color="000000" w:fill="D9D9D9"/>
            <w:noWrap/>
            <w:vAlign w:val="center"/>
            <w:hideMark/>
          </w:tcPr>
          <w:p w14:paraId="2C472E07" w14:textId="77777777" w:rsidR="00745B99" w:rsidRPr="00745B99" w:rsidRDefault="00745B99" w:rsidP="00745B99">
            <w:pPr>
              <w:jc w:val="right"/>
              <w:rPr>
                <w:b/>
                <w:bCs/>
                <w:color w:val="000000"/>
                <w:sz w:val="20"/>
                <w:lang w:eastAsia="hr-HR"/>
              </w:rPr>
            </w:pPr>
            <w:r w:rsidRPr="00745B99">
              <w:rPr>
                <w:b/>
                <w:bCs/>
                <w:color w:val="000000"/>
                <w:sz w:val="20"/>
                <w:lang w:eastAsia="hr-HR"/>
              </w:rPr>
              <w:t>4.449.529,64</w:t>
            </w:r>
          </w:p>
        </w:tc>
        <w:tc>
          <w:tcPr>
            <w:tcW w:w="1020" w:type="dxa"/>
            <w:tcBorders>
              <w:top w:val="nil"/>
              <w:left w:val="nil"/>
              <w:bottom w:val="single" w:sz="8" w:space="0" w:color="auto"/>
              <w:right w:val="single" w:sz="8" w:space="0" w:color="auto"/>
            </w:tcBorders>
            <w:shd w:val="clear" w:color="000000" w:fill="D9D9D9"/>
            <w:vAlign w:val="center"/>
            <w:hideMark/>
          </w:tcPr>
          <w:p w14:paraId="41BD96FD" w14:textId="77777777" w:rsidR="00745B99" w:rsidRPr="00745B99" w:rsidRDefault="00745B99" w:rsidP="00745B99">
            <w:pPr>
              <w:jc w:val="right"/>
              <w:rPr>
                <w:b/>
                <w:bCs/>
                <w:color w:val="000000"/>
                <w:sz w:val="20"/>
                <w:lang w:eastAsia="hr-HR"/>
              </w:rPr>
            </w:pPr>
            <w:r w:rsidRPr="00745B99">
              <w:rPr>
                <w:b/>
                <w:bCs/>
                <w:color w:val="000000"/>
                <w:sz w:val="20"/>
                <w:lang w:eastAsia="hr-HR"/>
              </w:rPr>
              <w:t> </w:t>
            </w:r>
          </w:p>
        </w:tc>
        <w:tc>
          <w:tcPr>
            <w:tcW w:w="1348" w:type="dxa"/>
            <w:tcBorders>
              <w:top w:val="nil"/>
              <w:left w:val="nil"/>
              <w:bottom w:val="single" w:sz="8" w:space="0" w:color="auto"/>
              <w:right w:val="single" w:sz="8" w:space="0" w:color="auto"/>
            </w:tcBorders>
            <w:shd w:val="clear" w:color="000000" w:fill="D9D9D9"/>
            <w:noWrap/>
            <w:vAlign w:val="center"/>
            <w:hideMark/>
          </w:tcPr>
          <w:p w14:paraId="21563696" w14:textId="77777777" w:rsidR="00745B99" w:rsidRPr="00745B99" w:rsidRDefault="00745B99" w:rsidP="00745B99">
            <w:pPr>
              <w:jc w:val="right"/>
              <w:rPr>
                <w:b/>
                <w:bCs/>
                <w:sz w:val="20"/>
                <w:lang w:eastAsia="hr-HR"/>
              </w:rPr>
            </w:pPr>
            <w:r w:rsidRPr="00745B99">
              <w:rPr>
                <w:b/>
                <w:bCs/>
                <w:sz w:val="20"/>
                <w:lang w:eastAsia="hr-HR"/>
              </w:rPr>
              <w:t>2.529.783,21</w:t>
            </w:r>
          </w:p>
        </w:tc>
        <w:tc>
          <w:tcPr>
            <w:tcW w:w="1051" w:type="dxa"/>
            <w:tcBorders>
              <w:top w:val="nil"/>
              <w:left w:val="nil"/>
              <w:bottom w:val="single" w:sz="8" w:space="0" w:color="auto"/>
              <w:right w:val="single" w:sz="8" w:space="0" w:color="auto"/>
            </w:tcBorders>
            <w:shd w:val="clear" w:color="000000" w:fill="D9D9D9"/>
            <w:vAlign w:val="center"/>
            <w:hideMark/>
          </w:tcPr>
          <w:p w14:paraId="0378E7B2" w14:textId="77777777" w:rsidR="00745B99" w:rsidRPr="00745B99" w:rsidRDefault="00745B99" w:rsidP="00745B99">
            <w:pPr>
              <w:jc w:val="right"/>
              <w:rPr>
                <w:b/>
                <w:bCs/>
                <w:color w:val="000000"/>
                <w:sz w:val="20"/>
                <w:lang w:eastAsia="hr-HR"/>
              </w:rPr>
            </w:pPr>
            <w:r w:rsidRPr="00745B99">
              <w:rPr>
                <w:b/>
                <w:bCs/>
                <w:color w:val="000000"/>
                <w:sz w:val="20"/>
                <w:lang w:eastAsia="hr-HR"/>
              </w:rPr>
              <w:t>175,89%</w:t>
            </w:r>
          </w:p>
        </w:tc>
      </w:tr>
    </w:tbl>
    <w:p w14:paraId="67908544" w14:textId="77777777" w:rsidR="00745B99" w:rsidRDefault="00745B99" w:rsidP="008016E0">
      <w:pPr>
        <w:jc w:val="both"/>
        <w:rPr>
          <w:sz w:val="24"/>
          <w:szCs w:val="24"/>
        </w:rPr>
      </w:pPr>
    </w:p>
    <w:p w14:paraId="4B92935F" w14:textId="27892378" w:rsidR="003F041F" w:rsidRDefault="00745B99" w:rsidP="00745B99">
      <w:pPr>
        <w:tabs>
          <w:tab w:val="left" w:pos="3000"/>
        </w:tabs>
        <w:jc w:val="both"/>
        <w:rPr>
          <w:sz w:val="24"/>
          <w:szCs w:val="24"/>
        </w:rPr>
      </w:pPr>
      <w:r>
        <w:rPr>
          <w:sz w:val="24"/>
          <w:szCs w:val="24"/>
        </w:rPr>
        <w:tab/>
      </w:r>
    </w:p>
    <w:p w14:paraId="4A5D00FD" w14:textId="555D5C4D" w:rsidR="008016E0" w:rsidRDefault="008016E0" w:rsidP="008016E0">
      <w:pPr>
        <w:jc w:val="both"/>
        <w:rPr>
          <w:b/>
          <w:bCs/>
          <w:sz w:val="24"/>
          <w:szCs w:val="24"/>
        </w:rPr>
      </w:pPr>
      <w:r w:rsidRPr="00D62995">
        <w:rPr>
          <w:sz w:val="24"/>
          <w:szCs w:val="24"/>
        </w:rPr>
        <w:t>Iz navedenih podataka</w:t>
      </w:r>
      <w:r w:rsidR="00745B99">
        <w:rPr>
          <w:sz w:val="24"/>
          <w:szCs w:val="24"/>
        </w:rPr>
        <w:t xml:space="preserve"> vidljivo je</w:t>
      </w:r>
      <w:r w:rsidRPr="00D62995">
        <w:rPr>
          <w:sz w:val="24"/>
          <w:szCs w:val="24"/>
        </w:rPr>
        <w:t xml:space="preserve"> da je </w:t>
      </w:r>
      <w:r w:rsidRPr="00D62995">
        <w:rPr>
          <w:b/>
          <w:bCs/>
          <w:sz w:val="24"/>
          <w:szCs w:val="24"/>
        </w:rPr>
        <w:t xml:space="preserve">Proračun Općine Matulji u izvještajnom razdoblju ostvario pozitivnu razliku </w:t>
      </w:r>
      <w:r w:rsidR="00813E59" w:rsidRPr="00D62995">
        <w:rPr>
          <w:b/>
          <w:bCs/>
          <w:sz w:val="24"/>
          <w:szCs w:val="24"/>
        </w:rPr>
        <w:t xml:space="preserve">ostvarenih </w:t>
      </w:r>
      <w:r w:rsidRPr="00D62995">
        <w:rPr>
          <w:b/>
          <w:bCs/>
          <w:sz w:val="24"/>
          <w:szCs w:val="24"/>
        </w:rPr>
        <w:t>prihoda i primitaka u odnosu na rashode i izdatke u vis</w:t>
      </w:r>
      <w:r w:rsidR="00B40683" w:rsidRPr="00D62995">
        <w:rPr>
          <w:b/>
          <w:bCs/>
          <w:sz w:val="24"/>
          <w:szCs w:val="24"/>
        </w:rPr>
        <w:t>i</w:t>
      </w:r>
      <w:r w:rsidRPr="00D62995">
        <w:rPr>
          <w:b/>
          <w:bCs/>
          <w:sz w:val="24"/>
          <w:szCs w:val="24"/>
        </w:rPr>
        <w:t xml:space="preserve">ni od </w:t>
      </w:r>
      <w:r w:rsidR="00E60CB4">
        <w:rPr>
          <w:b/>
          <w:bCs/>
          <w:sz w:val="24"/>
          <w:szCs w:val="24"/>
        </w:rPr>
        <w:t>4</w:t>
      </w:r>
      <w:r w:rsidR="005B21CE" w:rsidRPr="005B21CE">
        <w:rPr>
          <w:b/>
          <w:bCs/>
          <w:sz w:val="24"/>
          <w:szCs w:val="24"/>
        </w:rPr>
        <w:t>.</w:t>
      </w:r>
      <w:r w:rsidR="00E60CB4">
        <w:rPr>
          <w:b/>
          <w:bCs/>
          <w:sz w:val="24"/>
          <w:szCs w:val="24"/>
        </w:rPr>
        <w:t>449</w:t>
      </w:r>
      <w:r w:rsidR="005B21CE" w:rsidRPr="005B21CE">
        <w:rPr>
          <w:b/>
          <w:bCs/>
          <w:sz w:val="24"/>
          <w:szCs w:val="24"/>
        </w:rPr>
        <w:t>.</w:t>
      </w:r>
      <w:r w:rsidR="00E60CB4">
        <w:rPr>
          <w:b/>
          <w:bCs/>
          <w:sz w:val="24"/>
          <w:szCs w:val="24"/>
        </w:rPr>
        <w:t>529</w:t>
      </w:r>
      <w:r w:rsidR="005B21CE" w:rsidRPr="005B21CE">
        <w:rPr>
          <w:b/>
          <w:bCs/>
          <w:sz w:val="24"/>
          <w:szCs w:val="24"/>
        </w:rPr>
        <w:t>,</w:t>
      </w:r>
      <w:r w:rsidR="00E60CB4">
        <w:rPr>
          <w:b/>
          <w:bCs/>
          <w:sz w:val="24"/>
          <w:szCs w:val="24"/>
        </w:rPr>
        <w:t>64</w:t>
      </w:r>
      <w:r w:rsidR="005B21CE">
        <w:rPr>
          <w:b/>
          <w:bCs/>
          <w:sz w:val="24"/>
          <w:szCs w:val="24"/>
        </w:rPr>
        <w:t xml:space="preserve"> </w:t>
      </w:r>
      <w:r w:rsidR="00074850">
        <w:rPr>
          <w:b/>
          <w:bCs/>
          <w:sz w:val="24"/>
          <w:szCs w:val="24"/>
        </w:rPr>
        <w:t>eura</w:t>
      </w:r>
      <w:r w:rsidRPr="00D62995">
        <w:rPr>
          <w:b/>
          <w:bCs/>
          <w:sz w:val="24"/>
          <w:szCs w:val="24"/>
        </w:rPr>
        <w:t xml:space="preserve">. </w:t>
      </w:r>
    </w:p>
    <w:p w14:paraId="14B98A56" w14:textId="77777777" w:rsidR="00794683" w:rsidRDefault="00794683" w:rsidP="008016E0">
      <w:pPr>
        <w:jc w:val="both"/>
        <w:rPr>
          <w:b/>
          <w:bCs/>
          <w:sz w:val="24"/>
          <w:szCs w:val="24"/>
        </w:rPr>
      </w:pPr>
    </w:p>
    <w:p w14:paraId="78ED9DFE" w14:textId="5AB16477" w:rsidR="00794683" w:rsidRPr="00794683" w:rsidRDefault="00794683" w:rsidP="00794683">
      <w:pPr>
        <w:jc w:val="both"/>
        <w:rPr>
          <w:sz w:val="24"/>
          <w:szCs w:val="24"/>
        </w:rPr>
      </w:pPr>
      <w:r w:rsidRPr="00794683">
        <w:rPr>
          <w:sz w:val="24"/>
          <w:szCs w:val="24"/>
        </w:rPr>
        <w:t xml:space="preserve">U odnosu na plan izvršenje prihoda i primitaka uključujući i prenesena sredstva iz prethodne godine je </w:t>
      </w:r>
      <w:r w:rsidR="00C56A3B">
        <w:rPr>
          <w:sz w:val="24"/>
          <w:szCs w:val="24"/>
        </w:rPr>
        <w:t>50,59</w:t>
      </w:r>
      <w:r w:rsidRPr="00794683">
        <w:rPr>
          <w:sz w:val="24"/>
          <w:szCs w:val="24"/>
        </w:rPr>
        <w:t xml:space="preserve">% dok je izvršenje rashoda i izdataka realizirano je sa </w:t>
      </w:r>
      <w:r w:rsidR="00C56A3B">
        <w:rPr>
          <w:sz w:val="24"/>
          <w:szCs w:val="24"/>
        </w:rPr>
        <w:t>25</w:t>
      </w:r>
      <w:r w:rsidRPr="00794683">
        <w:rPr>
          <w:sz w:val="24"/>
          <w:szCs w:val="24"/>
        </w:rPr>
        <w:t>,</w:t>
      </w:r>
      <w:r w:rsidR="00C56A3B">
        <w:rPr>
          <w:sz w:val="24"/>
          <w:szCs w:val="24"/>
        </w:rPr>
        <w:t>73</w:t>
      </w:r>
      <w:r w:rsidRPr="00794683">
        <w:rPr>
          <w:sz w:val="24"/>
          <w:szCs w:val="24"/>
        </w:rPr>
        <w:t xml:space="preserve"> u odnosu na plan.</w:t>
      </w:r>
    </w:p>
    <w:p w14:paraId="6CFBCD1D" w14:textId="77777777" w:rsidR="007B48CB" w:rsidRPr="00D62995" w:rsidRDefault="007B48CB" w:rsidP="000828A5">
      <w:pPr>
        <w:ind w:right="-235"/>
        <w:jc w:val="both"/>
        <w:rPr>
          <w:iCs/>
          <w:sz w:val="22"/>
        </w:rPr>
      </w:pPr>
      <w:bookmarkStart w:id="2" w:name="_Hlk46385839"/>
    </w:p>
    <w:p w14:paraId="12F8BE42" w14:textId="6DB9E6B5" w:rsidR="001D7A84" w:rsidRDefault="0016507F" w:rsidP="000828A5">
      <w:pPr>
        <w:ind w:right="-235"/>
        <w:jc w:val="both"/>
        <w:rPr>
          <w:sz w:val="24"/>
          <w:szCs w:val="24"/>
          <w:lang w:eastAsia="hr-HR"/>
        </w:rPr>
      </w:pPr>
      <w:r w:rsidRPr="00D62995">
        <w:rPr>
          <w:sz w:val="24"/>
          <w:szCs w:val="24"/>
          <w:lang w:eastAsia="hr-HR"/>
        </w:rPr>
        <w:t xml:space="preserve">Kada se </w:t>
      </w:r>
      <w:r w:rsidR="00952F49" w:rsidRPr="00D62995">
        <w:rPr>
          <w:sz w:val="24"/>
          <w:szCs w:val="24"/>
          <w:lang w:eastAsia="hr-HR"/>
        </w:rPr>
        <w:t>i</w:t>
      </w:r>
      <w:r w:rsidR="00FB2EE1" w:rsidRPr="00D62995">
        <w:rPr>
          <w:sz w:val="24"/>
          <w:szCs w:val="24"/>
          <w:lang w:eastAsia="hr-HR"/>
        </w:rPr>
        <w:t xml:space="preserve">zvršenje </w:t>
      </w:r>
      <w:r w:rsidR="0085175F" w:rsidRPr="00D62995">
        <w:rPr>
          <w:sz w:val="24"/>
          <w:szCs w:val="24"/>
          <w:lang w:eastAsia="hr-HR"/>
        </w:rPr>
        <w:t xml:space="preserve">Proračuna </w:t>
      </w:r>
      <w:r w:rsidRPr="00D62995">
        <w:rPr>
          <w:sz w:val="24"/>
          <w:szCs w:val="24"/>
          <w:lang w:eastAsia="hr-HR"/>
        </w:rPr>
        <w:t xml:space="preserve">promatra </w:t>
      </w:r>
      <w:r w:rsidR="00FB2EE1" w:rsidRPr="00D62995">
        <w:rPr>
          <w:sz w:val="24"/>
          <w:szCs w:val="24"/>
          <w:lang w:eastAsia="hr-HR"/>
        </w:rPr>
        <w:t xml:space="preserve">zasebno </w:t>
      </w:r>
      <w:r w:rsidR="0085175F" w:rsidRPr="00D62995">
        <w:rPr>
          <w:sz w:val="24"/>
          <w:szCs w:val="24"/>
          <w:lang w:eastAsia="hr-HR"/>
        </w:rPr>
        <w:t>z</w:t>
      </w:r>
      <w:r w:rsidR="00FB2EE1" w:rsidRPr="00D62995">
        <w:rPr>
          <w:sz w:val="24"/>
          <w:szCs w:val="24"/>
          <w:lang w:eastAsia="hr-HR"/>
        </w:rPr>
        <w:t>a razin</w:t>
      </w:r>
      <w:r w:rsidR="0085175F" w:rsidRPr="00D62995">
        <w:rPr>
          <w:sz w:val="24"/>
          <w:szCs w:val="24"/>
          <w:lang w:eastAsia="hr-HR"/>
        </w:rPr>
        <w:t>u</w:t>
      </w:r>
      <w:r w:rsidR="00FB2EE1" w:rsidRPr="00D62995">
        <w:rPr>
          <w:sz w:val="24"/>
          <w:szCs w:val="24"/>
          <w:lang w:eastAsia="hr-HR"/>
        </w:rPr>
        <w:t xml:space="preserve"> Općin</w:t>
      </w:r>
      <w:r w:rsidR="0085175F" w:rsidRPr="00D62995">
        <w:rPr>
          <w:sz w:val="24"/>
          <w:szCs w:val="24"/>
          <w:lang w:eastAsia="hr-HR"/>
        </w:rPr>
        <w:t>e</w:t>
      </w:r>
      <w:r w:rsidR="00FB2EE1" w:rsidRPr="00D62995">
        <w:rPr>
          <w:sz w:val="24"/>
          <w:szCs w:val="24"/>
          <w:lang w:eastAsia="hr-HR"/>
        </w:rPr>
        <w:t xml:space="preserve"> Matulji</w:t>
      </w:r>
      <w:r w:rsidR="00E858EC" w:rsidRPr="00D62995">
        <w:rPr>
          <w:sz w:val="24"/>
          <w:szCs w:val="24"/>
          <w:lang w:eastAsia="hr-HR"/>
        </w:rPr>
        <w:t xml:space="preserve"> i proračunske korisnike (</w:t>
      </w:r>
      <w:r w:rsidR="0085175F" w:rsidRPr="00D62995">
        <w:rPr>
          <w:sz w:val="24"/>
          <w:szCs w:val="24"/>
          <w:lang w:eastAsia="hr-HR"/>
        </w:rPr>
        <w:t>Dječj</w:t>
      </w:r>
      <w:r w:rsidR="00E858EC" w:rsidRPr="00D62995">
        <w:rPr>
          <w:sz w:val="24"/>
          <w:szCs w:val="24"/>
          <w:lang w:eastAsia="hr-HR"/>
        </w:rPr>
        <w:t>i</w:t>
      </w:r>
      <w:r w:rsidR="0085175F" w:rsidRPr="00D62995">
        <w:rPr>
          <w:sz w:val="24"/>
          <w:szCs w:val="24"/>
          <w:lang w:eastAsia="hr-HR"/>
        </w:rPr>
        <w:t xml:space="preserve"> vrtić Matulji i </w:t>
      </w:r>
      <w:r w:rsidR="00DE6519" w:rsidRPr="00D62995">
        <w:rPr>
          <w:sz w:val="24"/>
          <w:szCs w:val="24"/>
          <w:lang w:eastAsia="hr-HR"/>
        </w:rPr>
        <w:t>M</w:t>
      </w:r>
      <w:r w:rsidR="0085175F" w:rsidRPr="00D62995">
        <w:rPr>
          <w:sz w:val="24"/>
          <w:szCs w:val="24"/>
          <w:lang w:eastAsia="hr-HR"/>
        </w:rPr>
        <w:t>jesni odbor</w:t>
      </w:r>
      <w:r w:rsidR="00E858EC" w:rsidRPr="00D62995">
        <w:rPr>
          <w:sz w:val="24"/>
          <w:szCs w:val="24"/>
          <w:lang w:eastAsia="hr-HR"/>
        </w:rPr>
        <w:t>i)</w:t>
      </w:r>
      <w:r w:rsidR="0085175F" w:rsidRPr="00D62995">
        <w:rPr>
          <w:sz w:val="24"/>
          <w:szCs w:val="24"/>
          <w:lang w:eastAsia="hr-HR"/>
        </w:rPr>
        <w:t xml:space="preserve"> </w:t>
      </w:r>
      <w:r w:rsidR="004545A4" w:rsidRPr="00D62995">
        <w:rPr>
          <w:sz w:val="24"/>
          <w:szCs w:val="24"/>
          <w:lang w:eastAsia="hr-HR"/>
        </w:rPr>
        <w:t xml:space="preserve">pozitivan rezultat iskazali su </w:t>
      </w:r>
      <w:r w:rsidR="00952F49" w:rsidRPr="00D62995">
        <w:rPr>
          <w:sz w:val="24"/>
          <w:szCs w:val="24"/>
          <w:lang w:eastAsia="hr-HR"/>
        </w:rPr>
        <w:t>Općina Matulji</w:t>
      </w:r>
      <w:r w:rsidR="00DA40CE" w:rsidRPr="00D62995">
        <w:rPr>
          <w:sz w:val="24"/>
          <w:szCs w:val="24"/>
          <w:lang w:eastAsia="hr-HR"/>
        </w:rPr>
        <w:t xml:space="preserve"> i</w:t>
      </w:r>
      <w:r w:rsidR="00952F49" w:rsidRPr="00D62995">
        <w:rPr>
          <w:sz w:val="24"/>
          <w:szCs w:val="24"/>
          <w:lang w:eastAsia="hr-HR"/>
        </w:rPr>
        <w:t xml:space="preserve"> Mjesni odbori </w:t>
      </w:r>
      <w:r w:rsidR="00DA40CE" w:rsidRPr="00D62995">
        <w:rPr>
          <w:sz w:val="24"/>
          <w:szCs w:val="24"/>
          <w:lang w:eastAsia="hr-HR"/>
        </w:rPr>
        <w:t>dok je</w:t>
      </w:r>
      <w:r w:rsidR="00952F49" w:rsidRPr="00D62995">
        <w:rPr>
          <w:sz w:val="24"/>
          <w:szCs w:val="24"/>
          <w:lang w:eastAsia="hr-HR"/>
        </w:rPr>
        <w:t xml:space="preserve"> Dječji vrtić Matulji</w:t>
      </w:r>
      <w:r w:rsidR="00DA40CE" w:rsidRPr="00D62995">
        <w:rPr>
          <w:sz w:val="24"/>
          <w:szCs w:val="24"/>
          <w:lang w:eastAsia="hr-HR"/>
        </w:rPr>
        <w:t xml:space="preserve"> ostvario manjak, i to</w:t>
      </w:r>
      <w:r w:rsidR="006E60DB" w:rsidRPr="00D62995">
        <w:rPr>
          <w:sz w:val="24"/>
          <w:szCs w:val="24"/>
          <w:lang w:eastAsia="hr-HR"/>
        </w:rPr>
        <w:t xml:space="preserve"> </w:t>
      </w:r>
      <w:r w:rsidR="00952F49" w:rsidRPr="00D62995">
        <w:rPr>
          <w:sz w:val="24"/>
          <w:szCs w:val="24"/>
          <w:lang w:eastAsia="hr-HR"/>
        </w:rPr>
        <w:t>kako slijedi:</w:t>
      </w:r>
    </w:p>
    <w:p w14:paraId="795D84C4" w14:textId="77777777" w:rsidR="004060A5" w:rsidRDefault="004060A5" w:rsidP="000828A5">
      <w:pPr>
        <w:ind w:right="-235"/>
        <w:jc w:val="both"/>
        <w:rPr>
          <w:sz w:val="24"/>
          <w:szCs w:val="24"/>
          <w:lang w:eastAsia="hr-HR"/>
        </w:rPr>
      </w:pPr>
    </w:p>
    <w:tbl>
      <w:tblPr>
        <w:tblW w:w="10784" w:type="dxa"/>
        <w:jc w:val="center"/>
        <w:tblLook w:val="04A0" w:firstRow="1" w:lastRow="0" w:firstColumn="1" w:lastColumn="0" w:noHBand="0" w:noVBand="1"/>
      </w:tblPr>
      <w:tblGrid>
        <w:gridCol w:w="1408"/>
        <w:gridCol w:w="1251"/>
        <w:gridCol w:w="1227"/>
        <w:gridCol w:w="999"/>
        <w:gridCol w:w="1307"/>
        <w:gridCol w:w="1251"/>
        <w:gridCol w:w="1227"/>
        <w:gridCol w:w="907"/>
        <w:gridCol w:w="1207"/>
      </w:tblGrid>
      <w:tr w:rsidR="004060A5" w:rsidRPr="00320A6E" w14:paraId="3AF9C796" w14:textId="77777777" w:rsidTr="00320A6E">
        <w:trPr>
          <w:trHeight w:val="265"/>
          <w:jc w:val="center"/>
        </w:trPr>
        <w:tc>
          <w:tcPr>
            <w:tcW w:w="14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EE42D96" w14:textId="77777777" w:rsidR="004060A5" w:rsidRPr="00320A6E" w:rsidRDefault="004060A5" w:rsidP="004060A5">
            <w:pPr>
              <w:jc w:val="center"/>
              <w:rPr>
                <w:b/>
                <w:bCs/>
                <w:sz w:val="18"/>
                <w:szCs w:val="18"/>
                <w:lang w:eastAsia="hr-HR"/>
              </w:rPr>
            </w:pPr>
            <w:bookmarkStart w:id="3" w:name="RANGE!B53"/>
            <w:r w:rsidRPr="00320A6E">
              <w:rPr>
                <w:b/>
                <w:bCs/>
                <w:sz w:val="18"/>
                <w:szCs w:val="18"/>
                <w:lang w:eastAsia="hr-HR"/>
              </w:rPr>
              <w:t>OPIS</w:t>
            </w:r>
            <w:bookmarkEnd w:id="3"/>
          </w:p>
        </w:tc>
        <w:tc>
          <w:tcPr>
            <w:tcW w:w="3477" w:type="dxa"/>
            <w:gridSpan w:val="3"/>
            <w:tcBorders>
              <w:top w:val="single" w:sz="8" w:space="0" w:color="auto"/>
              <w:left w:val="nil"/>
              <w:bottom w:val="single" w:sz="8" w:space="0" w:color="auto"/>
              <w:right w:val="single" w:sz="8" w:space="0" w:color="000000"/>
            </w:tcBorders>
            <w:shd w:val="clear" w:color="auto" w:fill="auto"/>
            <w:vAlign w:val="center"/>
            <w:hideMark/>
          </w:tcPr>
          <w:p w14:paraId="32B59AC0" w14:textId="77777777" w:rsidR="004060A5" w:rsidRPr="00320A6E" w:rsidRDefault="004060A5" w:rsidP="004060A5">
            <w:pPr>
              <w:jc w:val="center"/>
              <w:rPr>
                <w:b/>
                <w:bCs/>
                <w:sz w:val="18"/>
                <w:szCs w:val="18"/>
                <w:lang w:eastAsia="hr-HR"/>
              </w:rPr>
            </w:pPr>
            <w:r w:rsidRPr="00320A6E">
              <w:rPr>
                <w:b/>
                <w:bCs/>
                <w:sz w:val="18"/>
                <w:szCs w:val="18"/>
                <w:lang w:eastAsia="hr-HR"/>
              </w:rPr>
              <w:t>PRIHODI I PRIMICI</w:t>
            </w:r>
          </w:p>
        </w:tc>
        <w:tc>
          <w:tcPr>
            <w:tcW w:w="13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BFE931F" w14:textId="77777777" w:rsidR="004060A5" w:rsidRPr="00320A6E" w:rsidRDefault="004060A5" w:rsidP="004060A5">
            <w:pPr>
              <w:jc w:val="center"/>
              <w:rPr>
                <w:b/>
                <w:bCs/>
                <w:sz w:val="18"/>
                <w:szCs w:val="18"/>
                <w:lang w:eastAsia="hr-HR"/>
              </w:rPr>
            </w:pPr>
            <w:r w:rsidRPr="00320A6E">
              <w:rPr>
                <w:b/>
                <w:bCs/>
                <w:sz w:val="18"/>
                <w:szCs w:val="18"/>
                <w:lang w:eastAsia="hr-HR"/>
              </w:rPr>
              <w:t>PRENESENA SREDSTVA +/- KOREKCIJA</w:t>
            </w:r>
          </w:p>
        </w:tc>
        <w:tc>
          <w:tcPr>
            <w:tcW w:w="3385" w:type="dxa"/>
            <w:gridSpan w:val="3"/>
            <w:tcBorders>
              <w:top w:val="single" w:sz="8" w:space="0" w:color="auto"/>
              <w:left w:val="nil"/>
              <w:bottom w:val="single" w:sz="8" w:space="0" w:color="auto"/>
              <w:right w:val="single" w:sz="8" w:space="0" w:color="000000"/>
            </w:tcBorders>
            <w:shd w:val="clear" w:color="auto" w:fill="auto"/>
            <w:vAlign w:val="center"/>
            <w:hideMark/>
          </w:tcPr>
          <w:p w14:paraId="705F0CE0" w14:textId="77777777" w:rsidR="004060A5" w:rsidRPr="00320A6E" w:rsidRDefault="004060A5" w:rsidP="004060A5">
            <w:pPr>
              <w:jc w:val="center"/>
              <w:rPr>
                <w:b/>
                <w:bCs/>
                <w:sz w:val="18"/>
                <w:szCs w:val="18"/>
                <w:lang w:eastAsia="hr-HR"/>
              </w:rPr>
            </w:pPr>
            <w:r w:rsidRPr="00320A6E">
              <w:rPr>
                <w:b/>
                <w:bCs/>
                <w:sz w:val="18"/>
                <w:szCs w:val="18"/>
                <w:lang w:eastAsia="hr-HR"/>
              </w:rPr>
              <w:t>RASHODI I IZDACI</w:t>
            </w:r>
          </w:p>
        </w:tc>
        <w:tc>
          <w:tcPr>
            <w:tcW w:w="12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7DD24F" w14:textId="77777777" w:rsidR="004060A5" w:rsidRPr="00320A6E" w:rsidRDefault="004060A5" w:rsidP="004060A5">
            <w:pPr>
              <w:jc w:val="center"/>
              <w:rPr>
                <w:b/>
                <w:bCs/>
                <w:sz w:val="18"/>
                <w:szCs w:val="18"/>
                <w:lang w:eastAsia="hr-HR"/>
              </w:rPr>
            </w:pPr>
            <w:r w:rsidRPr="00320A6E">
              <w:rPr>
                <w:b/>
                <w:bCs/>
                <w:sz w:val="18"/>
                <w:szCs w:val="18"/>
                <w:lang w:eastAsia="hr-HR"/>
              </w:rPr>
              <w:t>REZULTAT</w:t>
            </w:r>
          </w:p>
        </w:tc>
      </w:tr>
      <w:tr w:rsidR="004060A5" w:rsidRPr="00320A6E" w14:paraId="65EDE22B" w14:textId="77777777" w:rsidTr="00320A6E">
        <w:trPr>
          <w:trHeight w:val="396"/>
          <w:jc w:val="center"/>
        </w:trPr>
        <w:tc>
          <w:tcPr>
            <w:tcW w:w="140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B6AA9C0" w14:textId="77777777" w:rsidR="004060A5" w:rsidRPr="00320A6E" w:rsidRDefault="004060A5" w:rsidP="004060A5">
            <w:pPr>
              <w:rPr>
                <w:b/>
                <w:bCs/>
                <w:sz w:val="18"/>
                <w:szCs w:val="18"/>
                <w:lang w:eastAsia="hr-HR"/>
              </w:rPr>
            </w:pPr>
          </w:p>
        </w:tc>
        <w:tc>
          <w:tcPr>
            <w:tcW w:w="1251" w:type="dxa"/>
            <w:tcBorders>
              <w:top w:val="nil"/>
              <w:left w:val="nil"/>
              <w:bottom w:val="single" w:sz="8" w:space="0" w:color="auto"/>
              <w:right w:val="single" w:sz="8" w:space="0" w:color="auto"/>
            </w:tcBorders>
            <w:shd w:val="clear" w:color="auto" w:fill="auto"/>
            <w:vAlign w:val="center"/>
            <w:hideMark/>
          </w:tcPr>
          <w:p w14:paraId="65FEDF93" w14:textId="77777777" w:rsidR="004060A5" w:rsidRPr="00320A6E" w:rsidRDefault="004060A5" w:rsidP="004060A5">
            <w:pPr>
              <w:jc w:val="center"/>
              <w:rPr>
                <w:b/>
                <w:bCs/>
                <w:sz w:val="18"/>
                <w:szCs w:val="18"/>
                <w:lang w:eastAsia="hr-HR"/>
              </w:rPr>
            </w:pPr>
            <w:r w:rsidRPr="00320A6E">
              <w:rPr>
                <w:b/>
                <w:bCs/>
                <w:sz w:val="18"/>
                <w:szCs w:val="18"/>
                <w:lang w:eastAsia="hr-HR"/>
              </w:rPr>
              <w:t>PLAN</w:t>
            </w:r>
          </w:p>
        </w:tc>
        <w:tc>
          <w:tcPr>
            <w:tcW w:w="1227" w:type="dxa"/>
            <w:tcBorders>
              <w:top w:val="nil"/>
              <w:left w:val="nil"/>
              <w:bottom w:val="single" w:sz="8" w:space="0" w:color="auto"/>
              <w:right w:val="single" w:sz="8" w:space="0" w:color="auto"/>
            </w:tcBorders>
            <w:shd w:val="clear" w:color="auto" w:fill="auto"/>
            <w:vAlign w:val="center"/>
            <w:hideMark/>
          </w:tcPr>
          <w:p w14:paraId="7DD3E669" w14:textId="77777777" w:rsidR="004060A5" w:rsidRPr="00320A6E" w:rsidRDefault="004060A5" w:rsidP="004060A5">
            <w:pPr>
              <w:jc w:val="center"/>
              <w:rPr>
                <w:b/>
                <w:bCs/>
                <w:sz w:val="18"/>
                <w:szCs w:val="18"/>
                <w:lang w:eastAsia="hr-HR"/>
              </w:rPr>
            </w:pPr>
            <w:r w:rsidRPr="00320A6E">
              <w:rPr>
                <w:b/>
                <w:bCs/>
                <w:sz w:val="18"/>
                <w:szCs w:val="18"/>
                <w:lang w:eastAsia="hr-HR"/>
              </w:rPr>
              <w:t>IZVRŠENJE</w:t>
            </w:r>
          </w:p>
        </w:tc>
        <w:tc>
          <w:tcPr>
            <w:tcW w:w="999" w:type="dxa"/>
            <w:tcBorders>
              <w:top w:val="nil"/>
              <w:left w:val="nil"/>
              <w:bottom w:val="single" w:sz="8" w:space="0" w:color="auto"/>
              <w:right w:val="single" w:sz="8" w:space="0" w:color="auto"/>
            </w:tcBorders>
            <w:shd w:val="clear" w:color="auto" w:fill="auto"/>
            <w:vAlign w:val="center"/>
            <w:hideMark/>
          </w:tcPr>
          <w:p w14:paraId="453B4C72" w14:textId="77777777" w:rsidR="004060A5" w:rsidRPr="00320A6E" w:rsidRDefault="004060A5" w:rsidP="004060A5">
            <w:pPr>
              <w:jc w:val="center"/>
              <w:rPr>
                <w:b/>
                <w:bCs/>
                <w:sz w:val="18"/>
                <w:szCs w:val="18"/>
                <w:lang w:eastAsia="hr-HR"/>
              </w:rPr>
            </w:pPr>
            <w:r w:rsidRPr="00320A6E">
              <w:rPr>
                <w:b/>
                <w:bCs/>
                <w:sz w:val="18"/>
                <w:szCs w:val="18"/>
                <w:lang w:eastAsia="hr-HR"/>
              </w:rPr>
              <w:t>INDEKS</w:t>
            </w:r>
          </w:p>
        </w:tc>
        <w:tc>
          <w:tcPr>
            <w:tcW w:w="130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EF08676" w14:textId="77777777" w:rsidR="004060A5" w:rsidRPr="00320A6E" w:rsidRDefault="004060A5" w:rsidP="004060A5">
            <w:pPr>
              <w:rPr>
                <w:b/>
                <w:bCs/>
                <w:sz w:val="18"/>
                <w:szCs w:val="18"/>
                <w:lang w:eastAsia="hr-HR"/>
              </w:rPr>
            </w:pPr>
          </w:p>
        </w:tc>
        <w:tc>
          <w:tcPr>
            <w:tcW w:w="1251" w:type="dxa"/>
            <w:tcBorders>
              <w:top w:val="nil"/>
              <w:left w:val="nil"/>
              <w:bottom w:val="single" w:sz="8" w:space="0" w:color="auto"/>
              <w:right w:val="single" w:sz="8" w:space="0" w:color="auto"/>
            </w:tcBorders>
            <w:shd w:val="clear" w:color="auto" w:fill="auto"/>
            <w:vAlign w:val="center"/>
            <w:hideMark/>
          </w:tcPr>
          <w:p w14:paraId="3C631690" w14:textId="77777777" w:rsidR="004060A5" w:rsidRPr="00320A6E" w:rsidRDefault="004060A5" w:rsidP="004060A5">
            <w:pPr>
              <w:jc w:val="center"/>
              <w:rPr>
                <w:b/>
                <w:bCs/>
                <w:sz w:val="18"/>
                <w:szCs w:val="18"/>
                <w:lang w:eastAsia="hr-HR"/>
              </w:rPr>
            </w:pPr>
            <w:r w:rsidRPr="00320A6E">
              <w:rPr>
                <w:b/>
                <w:bCs/>
                <w:sz w:val="18"/>
                <w:szCs w:val="18"/>
                <w:lang w:eastAsia="hr-HR"/>
              </w:rPr>
              <w:t>PLAN</w:t>
            </w:r>
          </w:p>
        </w:tc>
        <w:tc>
          <w:tcPr>
            <w:tcW w:w="1227" w:type="dxa"/>
            <w:tcBorders>
              <w:top w:val="nil"/>
              <w:left w:val="nil"/>
              <w:bottom w:val="single" w:sz="8" w:space="0" w:color="auto"/>
              <w:right w:val="single" w:sz="8" w:space="0" w:color="auto"/>
            </w:tcBorders>
            <w:shd w:val="clear" w:color="auto" w:fill="auto"/>
            <w:vAlign w:val="center"/>
            <w:hideMark/>
          </w:tcPr>
          <w:p w14:paraId="406566E8" w14:textId="77777777" w:rsidR="004060A5" w:rsidRPr="00320A6E" w:rsidRDefault="004060A5" w:rsidP="004060A5">
            <w:pPr>
              <w:jc w:val="center"/>
              <w:rPr>
                <w:b/>
                <w:bCs/>
                <w:sz w:val="18"/>
                <w:szCs w:val="18"/>
                <w:lang w:eastAsia="hr-HR"/>
              </w:rPr>
            </w:pPr>
            <w:r w:rsidRPr="00320A6E">
              <w:rPr>
                <w:b/>
                <w:bCs/>
                <w:sz w:val="18"/>
                <w:szCs w:val="18"/>
                <w:lang w:eastAsia="hr-HR"/>
              </w:rPr>
              <w:t>IZVRŠENJE</w:t>
            </w:r>
          </w:p>
        </w:tc>
        <w:tc>
          <w:tcPr>
            <w:tcW w:w="907" w:type="dxa"/>
            <w:tcBorders>
              <w:top w:val="nil"/>
              <w:left w:val="nil"/>
              <w:bottom w:val="single" w:sz="8" w:space="0" w:color="auto"/>
              <w:right w:val="single" w:sz="8" w:space="0" w:color="auto"/>
            </w:tcBorders>
            <w:shd w:val="clear" w:color="auto" w:fill="auto"/>
            <w:vAlign w:val="center"/>
            <w:hideMark/>
          </w:tcPr>
          <w:p w14:paraId="0D29AEE5" w14:textId="77777777" w:rsidR="004060A5" w:rsidRPr="00320A6E" w:rsidRDefault="004060A5" w:rsidP="004060A5">
            <w:pPr>
              <w:jc w:val="center"/>
              <w:rPr>
                <w:b/>
                <w:bCs/>
                <w:sz w:val="18"/>
                <w:szCs w:val="18"/>
                <w:lang w:eastAsia="hr-HR"/>
              </w:rPr>
            </w:pPr>
            <w:r w:rsidRPr="00320A6E">
              <w:rPr>
                <w:b/>
                <w:bCs/>
                <w:sz w:val="18"/>
                <w:szCs w:val="18"/>
                <w:lang w:eastAsia="hr-HR"/>
              </w:rPr>
              <w:t>INDEKS</w:t>
            </w:r>
          </w:p>
        </w:tc>
        <w:tc>
          <w:tcPr>
            <w:tcW w:w="120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3274E27" w14:textId="77777777" w:rsidR="004060A5" w:rsidRPr="00320A6E" w:rsidRDefault="004060A5" w:rsidP="004060A5">
            <w:pPr>
              <w:rPr>
                <w:b/>
                <w:bCs/>
                <w:sz w:val="18"/>
                <w:szCs w:val="18"/>
                <w:lang w:eastAsia="hr-HR"/>
              </w:rPr>
            </w:pPr>
          </w:p>
        </w:tc>
      </w:tr>
      <w:tr w:rsidR="004060A5" w:rsidRPr="00320A6E" w14:paraId="76D6D541"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720A67B5" w14:textId="77777777" w:rsidR="004060A5" w:rsidRPr="00320A6E" w:rsidRDefault="004060A5" w:rsidP="004060A5">
            <w:pPr>
              <w:jc w:val="center"/>
              <w:rPr>
                <w:sz w:val="18"/>
                <w:szCs w:val="18"/>
                <w:lang w:eastAsia="hr-HR"/>
              </w:rPr>
            </w:pPr>
            <w:r w:rsidRPr="00320A6E">
              <w:rPr>
                <w:sz w:val="18"/>
                <w:szCs w:val="18"/>
                <w:lang w:eastAsia="hr-HR"/>
              </w:rPr>
              <w:t>1</w:t>
            </w:r>
          </w:p>
        </w:tc>
        <w:tc>
          <w:tcPr>
            <w:tcW w:w="1251" w:type="dxa"/>
            <w:tcBorders>
              <w:top w:val="nil"/>
              <w:left w:val="nil"/>
              <w:bottom w:val="single" w:sz="8" w:space="0" w:color="auto"/>
              <w:right w:val="single" w:sz="8" w:space="0" w:color="auto"/>
            </w:tcBorders>
            <w:shd w:val="clear" w:color="auto" w:fill="auto"/>
            <w:noWrap/>
            <w:vAlign w:val="center"/>
            <w:hideMark/>
          </w:tcPr>
          <w:p w14:paraId="14396DAA" w14:textId="77777777" w:rsidR="004060A5" w:rsidRPr="00320A6E" w:rsidRDefault="004060A5" w:rsidP="004060A5">
            <w:pPr>
              <w:jc w:val="center"/>
              <w:rPr>
                <w:sz w:val="18"/>
                <w:szCs w:val="18"/>
                <w:lang w:eastAsia="hr-HR"/>
              </w:rPr>
            </w:pPr>
            <w:r w:rsidRPr="00320A6E">
              <w:rPr>
                <w:sz w:val="18"/>
                <w:szCs w:val="18"/>
                <w:lang w:eastAsia="hr-HR"/>
              </w:rPr>
              <w:t>2</w:t>
            </w:r>
          </w:p>
        </w:tc>
        <w:tc>
          <w:tcPr>
            <w:tcW w:w="1227" w:type="dxa"/>
            <w:tcBorders>
              <w:top w:val="nil"/>
              <w:left w:val="nil"/>
              <w:bottom w:val="single" w:sz="8" w:space="0" w:color="auto"/>
              <w:right w:val="single" w:sz="8" w:space="0" w:color="auto"/>
            </w:tcBorders>
            <w:shd w:val="clear" w:color="auto" w:fill="auto"/>
            <w:noWrap/>
            <w:vAlign w:val="center"/>
            <w:hideMark/>
          </w:tcPr>
          <w:p w14:paraId="7A30BD3D" w14:textId="77777777" w:rsidR="004060A5" w:rsidRPr="00320A6E" w:rsidRDefault="004060A5" w:rsidP="004060A5">
            <w:pPr>
              <w:jc w:val="center"/>
              <w:rPr>
                <w:sz w:val="18"/>
                <w:szCs w:val="18"/>
                <w:lang w:eastAsia="hr-HR"/>
              </w:rPr>
            </w:pPr>
            <w:r w:rsidRPr="00320A6E">
              <w:rPr>
                <w:sz w:val="18"/>
                <w:szCs w:val="18"/>
                <w:lang w:eastAsia="hr-HR"/>
              </w:rPr>
              <w:t>3</w:t>
            </w:r>
          </w:p>
        </w:tc>
        <w:tc>
          <w:tcPr>
            <w:tcW w:w="999" w:type="dxa"/>
            <w:tcBorders>
              <w:top w:val="nil"/>
              <w:left w:val="nil"/>
              <w:bottom w:val="single" w:sz="8" w:space="0" w:color="auto"/>
              <w:right w:val="single" w:sz="8" w:space="0" w:color="auto"/>
            </w:tcBorders>
            <w:shd w:val="clear" w:color="auto" w:fill="auto"/>
            <w:noWrap/>
            <w:vAlign w:val="center"/>
            <w:hideMark/>
          </w:tcPr>
          <w:p w14:paraId="3AD8CCFD" w14:textId="77777777" w:rsidR="004060A5" w:rsidRPr="00320A6E" w:rsidRDefault="004060A5" w:rsidP="004060A5">
            <w:pPr>
              <w:jc w:val="center"/>
              <w:rPr>
                <w:sz w:val="18"/>
                <w:szCs w:val="18"/>
                <w:lang w:eastAsia="hr-HR"/>
              </w:rPr>
            </w:pPr>
            <w:r w:rsidRPr="00320A6E">
              <w:rPr>
                <w:sz w:val="18"/>
                <w:szCs w:val="18"/>
                <w:lang w:eastAsia="hr-HR"/>
              </w:rPr>
              <w:t>4 </w:t>
            </w:r>
          </w:p>
        </w:tc>
        <w:tc>
          <w:tcPr>
            <w:tcW w:w="1307" w:type="dxa"/>
            <w:tcBorders>
              <w:top w:val="nil"/>
              <w:left w:val="nil"/>
              <w:bottom w:val="single" w:sz="8" w:space="0" w:color="auto"/>
              <w:right w:val="single" w:sz="8" w:space="0" w:color="auto"/>
            </w:tcBorders>
            <w:shd w:val="clear" w:color="auto" w:fill="auto"/>
            <w:vAlign w:val="center"/>
            <w:hideMark/>
          </w:tcPr>
          <w:p w14:paraId="2A3CDB41" w14:textId="77777777" w:rsidR="004060A5" w:rsidRPr="00320A6E" w:rsidRDefault="004060A5" w:rsidP="004060A5">
            <w:pPr>
              <w:jc w:val="center"/>
              <w:rPr>
                <w:sz w:val="18"/>
                <w:szCs w:val="18"/>
                <w:lang w:eastAsia="hr-HR"/>
              </w:rPr>
            </w:pPr>
            <w:r w:rsidRPr="00320A6E">
              <w:rPr>
                <w:sz w:val="18"/>
                <w:szCs w:val="18"/>
                <w:lang w:eastAsia="hr-HR"/>
              </w:rPr>
              <w:t>5</w:t>
            </w:r>
          </w:p>
        </w:tc>
        <w:tc>
          <w:tcPr>
            <w:tcW w:w="1251" w:type="dxa"/>
            <w:tcBorders>
              <w:top w:val="nil"/>
              <w:left w:val="nil"/>
              <w:bottom w:val="single" w:sz="8" w:space="0" w:color="auto"/>
              <w:right w:val="single" w:sz="8" w:space="0" w:color="auto"/>
            </w:tcBorders>
            <w:shd w:val="clear" w:color="auto" w:fill="auto"/>
            <w:vAlign w:val="center"/>
            <w:hideMark/>
          </w:tcPr>
          <w:p w14:paraId="7BB4222E" w14:textId="77777777" w:rsidR="004060A5" w:rsidRPr="00320A6E" w:rsidRDefault="004060A5" w:rsidP="004060A5">
            <w:pPr>
              <w:jc w:val="center"/>
              <w:rPr>
                <w:sz w:val="18"/>
                <w:szCs w:val="18"/>
                <w:lang w:eastAsia="hr-HR"/>
              </w:rPr>
            </w:pPr>
            <w:r w:rsidRPr="00320A6E">
              <w:rPr>
                <w:sz w:val="18"/>
                <w:szCs w:val="18"/>
                <w:lang w:eastAsia="hr-HR"/>
              </w:rPr>
              <w:t>6</w:t>
            </w:r>
          </w:p>
        </w:tc>
        <w:tc>
          <w:tcPr>
            <w:tcW w:w="1227" w:type="dxa"/>
            <w:tcBorders>
              <w:top w:val="nil"/>
              <w:left w:val="nil"/>
              <w:bottom w:val="single" w:sz="8" w:space="0" w:color="auto"/>
              <w:right w:val="single" w:sz="8" w:space="0" w:color="auto"/>
            </w:tcBorders>
            <w:shd w:val="clear" w:color="auto" w:fill="auto"/>
            <w:vAlign w:val="center"/>
            <w:hideMark/>
          </w:tcPr>
          <w:p w14:paraId="4890292F" w14:textId="77777777" w:rsidR="004060A5" w:rsidRPr="00320A6E" w:rsidRDefault="004060A5" w:rsidP="004060A5">
            <w:pPr>
              <w:jc w:val="center"/>
              <w:rPr>
                <w:sz w:val="18"/>
                <w:szCs w:val="18"/>
                <w:lang w:eastAsia="hr-HR"/>
              </w:rPr>
            </w:pPr>
            <w:r w:rsidRPr="00320A6E">
              <w:rPr>
                <w:sz w:val="18"/>
                <w:szCs w:val="18"/>
                <w:lang w:eastAsia="hr-HR"/>
              </w:rPr>
              <w:t>7</w:t>
            </w:r>
          </w:p>
        </w:tc>
        <w:tc>
          <w:tcPr>
            <w:tcW w:w="907" w:type="dxa"/>
            <w:tcBorders>
              <w:top w:val="nil"/>
              <w:left w:val="nil"/>
              <w:bottom w:val="single" w:sz="8" w:space="0" w:color="auto"/>
              <w:right w:val="single" w:sz="8" w:space="0" w:color="auto"/>
            </w:tcBorders>
            <w:shd w:val="clear" w:color="auto" w:fill="auto"/>
            <w:vAlign w:val="center"/>
            <w:hideMark/>
          </w:tcPr>
          <w:p w14:paraId="5D88CE42" w14:textId="77777777" w:rsidR="004060A5" w:rsidRPr="00320A6E" w:rsidRDefault="004060A5" w:rsidP="004060A5">
            <w:pPr>
              <w:jc w:val="center"/>
              <w:rPr>
                <w:sz w:val="18"/>
                <w:szCs w:val="18"/>
                <w:lang w:eastAsia="hr-HR"/>
              </w:rPr>
            </w:pPr>
            <w:r w:rsidRPr="00320A6E">
              <w:rPr>
                <w:sz w:val="18"/>
                <w:szCs w:val="18"/>
                <w:lang w:eastAsia="hr-HR"/>
              </w:rPr>
              <w:t>8</w:t>
            </w:r>
          </w:p>
        </w:tc>
        <w:tc>
          <w:tcPr>
            <w:tcW w:w="1207" w:type="dxa"/>
            <w:tcBorders>
              <w:top w:val="nil"/>
              <w:left w:val="nil"/>
              <w:bottom w:val="single" w:sz="8" w:space="0" w:color="auto"/>
              <w:right w:val="single" w:sz="8" w:space="0" w:color="auto"/>
            </w:tcBorders>
            <w:shd w:val="clear" w:color="auto" w:fill="auto"/>
            <w:vAlign w:val="center"/>
            <w:hideMark/>
          </w:tcPr>
          <w:p w14:paraId="645DA02D" w14:textId="77777777" w:rsidR="004060A5" w:rsidRPr="00320A6E" w:rsidRDefault="004060A5" w:rsidP="004060A5">
            <w:pPr>
              <w:jc w:val="center"/>
              <w:rPr>
                <w:sz w:val="18"/>
                <w:szCs w:val="18"/>
                <w:lang w:eastAsia="hr-HR"/>
              </w:rPr>
            </w:pPr>
            <w:r w:rsidRPr="00320A6E">
              <w:rPr>
                <w:sz w:val="18"/>
                <w:szCs w:val="18"/>
                <w:lang w:eastAsia="hr-HR"/>
              </w:rPr>
              <w:t>9</w:t>
            </w:r>
          </w:p>
        </w:tc>
      </w:tr>
      <w:tr w:rsidR="004060A5" w:rsidRPr="00320A6E" w14:paraId="7AFD5B68"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2AC028EF" w14:textId="77777777" w:rsidR="004060A5" w:rsidRPr="00320A6E" w:rsidRDefault="004060A5" w:rsidP="004060A5">
            <w:pPr>
              <w:jc w:val="center"/>
              <w:rPr>
                <w:sz w:val="18"/>
                <w:szCs w:val="18"/>
                <w:lang w:eastAsia="hr-HR"/>
              </w:rPr>
            </w:pPr>
            <w:r w:rsidRPr="00320A6E">
              <w:rPr>
                <w:sz w:val="18"/>
                <w:szCs w:val="18"/>
                <w:lang w:eastAsia="hr-HR"/>
              </w:rPr>
              <w:t>OPĆINA MATULJI</w:t>
            </w:r>
          </w:p>
        </w:tc>
        <w:tc>
          <w:tcPr>
            <w:tcW w:w="1251" w:type="dxa"/>
            <w:tcBorders>
              <w:top w:val="nil"/>
              <w:left w:val="nil"/>
              <w:bottom w:val="single" w:sz="8" w:space="0" w:color="auto"/>
              <w:right w:val="single" w:sz="8" w:space="0" w:color="auto"/>
            </w:tcBorders>
            <w:shd w:val="clear" w:color="auto" w:fill="auto"/>
            <w:noWrap/>
            <w:vAlign w:val="center"/>
            <w:hideMark/>
          </w:tcPr>
          <w:p w14:paraId="28EF184A" w14:textId="77777777" w:rsidR="004060A5" w:rsidRPr="00320A6E" w:rsidRDefault="004060A5" w:rsidP="004060A5">
            <w:pPr>
              <w:jc w:val="center"/>
              <w:rPr>
                <w:sz w:val="18"/>
                <w:szCs w:val="18"/>
                <w:lang w:eastAsia="hr-HR"/>
              </w:rPr>
            </w:pPr>
            <w:r w:rsidRPr="00320A6E">
              <w:rPr>
                <w:sz w:val="18"/>
                <w:szCs w:val="18"/>
                <w:lang w:eastAsia="hr-HR"/>
              </w:rPr>
              <w:t>13.014.058,85</w:t>
            </w:r>
          </w:p>
        </w:tc>
        <w:tc>
          <w:tcPr>
            <w:tcW w:w="1227" w:type="dxa"/>
            <w:tcBorders>
              <w:top w:val="nil"/>
              <w:left w:val="nil"/>
              <w:bottom w:val="single" w:sz="8" w:space="0" w:color="auto"/>
              <w:right w:val="single" w:sz="8" w:space="0" w:color="auto"/>
            </w:tcBorders>
            <w:shd w:val="clear" w:color="auto" w:fill="auto"/>
            <w:noWrap/>
            <w:vAlign w:val="center"/>
            <w:hideMark/>
          </w:tcPr>
          <w:p w14:paraId="7783A2F3" w14:textId="77777777" w:rsidR="004060A5" w:rsidRPr="00320A6E" w:rsidRDefault="004060A5" w:rsidP="004060A5">
            <w:pPr>
              <w:jc w:val="center"/>
              <w:rPr>
                <w:sz w:val="18"/>
                <w:szCs w:val="18"/>
                <w:lang w:eastAsia="hr-HR"/>
              </w:rPr>
            </w:pPr>
            <w:r w:rsidRPr="00320A6E">
              <w:rPr>
                <w:sz w:val="18"/>
                <w:szCs w:val="18"/>
                <w:lang w:eastAsia="hr-HR"/>
              </w:rPr>
              <w:t>4.426.094,31</w:t>
            </w:r>
          </w:p>
        </w:tc>
        <w:tc>
          <w:tcPr>
            <w:tcW w:w="999" w:type="dxa"/>
            <w:tcBorders>
              <w:top w:val="nil"/>
              <w:left w:val="nil"/>
              <w:bottom w:val="single" w:sz="8" w:space="0" w:color="auto"/>
              <w:right w:val="single" w:sz="8" w:space="0" w:color="auto"/>
            </w:tcBorders>
            <w:shd w:val="clear" w:color="auto" w:fill="auto"/>
            <w:noWrap/>
            <w:vAlign w:val="center"/>
            <w:hideMark/>
          </w:tcPr>
          <w:p w14:paraId="100F3CD7" w14:textId="77777777" w:rsidR="004060A5" w:rsidRPr="00320A6E" w:rsidRDefault="004060A5" w:rsidP="004060A5">
            <w:pPr>
              <w:jc w:val="center"/>
              <w:rPr>
                <w:sz w:val="18"/>
                <w:szCs w:val="18"/>
                <w:lang w:eastAsia="hr-HR"/>
              </w:rPr>
            </w:pPr>
            <w:r w:rsidRPr="00320A6E">
              <w:rPr>
                <w:sz w:val="18"/>
                <w:szCs w:val="18"/>
                <w:lang w:eastAsia="hr-HR"/>
              </w:rPr>
              <w:t>34,01</w:t>
            </w:r>
          </w:p>
        </w:tc>
        <w:tc>
          <w:tcPr>
            <w:tcW w:w="1307" w:type="dxa"/>
            <w:tcBorders>
              <w:top w:val="nil"/>
              <w:left w:val="nil"/>
              <w:bottom w:val="single" w:sz="8" w:space="0" w:color="auto"/>
              <w:right w:val="single" w:sz="8" w:space="0" w:color="auto"/>
            </w:tcBorders>
            <w:shd w:val="clear" w:color="auto" w:fill="auto"/>
            <w:vAlign w:val="center"/>
            <w:hideMark/>
          </w:tcPr>
          <w:p w14:paraId="339DC19F" w14:textId="77777777" w:rsidR="004060A5" w:rsidRPr="00320A6E" w:rsidRDefault="004060A5" w:rsidP="004060A5">
            <w:pPr>
              <w:jc w:val="center"/>
              <w:rPr>
                <w:sz w:val="18"/>
                <w:szCs w:val="18"/>
                <w:lang w:eastAsia="hr-HR"/>
              </w:rPr>
            </w:pPr>
            <w:r w:rsidRPr="00320A6E">
              <w:rPr>
                <w:sz w:val="18"/>
                <w:szCs w:val="18"/>
                <w:lang w:eastAsia="hr-HR"/>
              </w:rPr>
              <w:t>4.233.823,57</w:t>
            </w:r>
          </w:p>
        </w:tc>
        <w:tc>
          <w:tcPr>
            <w:tcW w:w="1251" w:type="dxa"/>
            <w:tcBorders>
              <w:top w:val="nil"/>
              <w:left w:val="nil"/>
              <w:bottom w:val="single" w:sz="8" w:space="0" w:color="auto"/>
              <w:right w:val="single" w:sz="8" w:space="0" w:color="auto"/>
            </w:tcBorders>
            <w:shd w:val="clear" w:color="auto" w:fill="auto"/>
            <w:vAlign w:val="center"/>
            <w:hideMark/>
          </w:tcPr>
          <w:p w14:paraId="4619CF79" w14:textId="77777777" w:rsidR="004060A5" w:rsidRPr="00320A6E" w:rsidRDefault="004060A5" w:rsidP="004060A5">
            <w:pPr>
              <w:jc w:val="center"/>
              <w:rPr>
                <w:sz w:val="18"/>
                <w:szCs w:val="18"/>
                <w:lang w:eastAsia="hr-HR"/>
              </w:rPr>
            </w:pPr>
            <w:r w:rsidRPr="00320A6E">
              <w:rPr>
                <w:sz w:val="18"/>
                <w:szCs w:val="18"/>
                <w:lang w:eastAsia="hr-HR"/>
              </w:rPr>
              <w:t>17.265.459,00</w:t>
            </w:r>
          </w:p>
        </w:tc>
        <w:tc>
          <w:tcPr>
            <w:tcW w:w="1227" w:type="dxa"/>
            <w:tcBorders>
              <w:top w:val="nil"/>
              <w:left w:val="nil"/>
              <w:bottom w:val="single" w:sz="8" w:space="0" w:color="auto"/>
              <w:right w:val="single" w:sz="8" w:space="0" w:color="auto"/>
            </w:tcBorders>
            <w:shd w:val="clear" w:color="auto" w:fill="auto"/>
            <w:vAlign w:val="center"/>
            <w:hideMark/>
          </w:tcPr>
          <w:p w14:paraId="67391F35" w14:textId="77777777" w:rsidR="004060A5" w:rsidRPr="00320A6E" w:rsidRDefault="004060A5" w:rsidP="004060A5">
            <w:pPr>
              <w:jc w:val="center"/>
              <w:rPr>
                <w:sz w:val="18"/>
                <w:szCs w:val="18"/>
                <w:lang w:eastAsia="hr-HR"/>
              </w:rPr>
            </w:pPr>
            <w:r w:rsidRPr="00320A6E">
              <w:rPr>
                <w:sz w:val="18"/>
                <w:szCs w:val="18"/>
                <w:lang w:eastAsia="hr-HR"/>
              </w:rPr>
              <w:t>4.309.149,44</w:t>
            </w:r>
          </w:p>
        </w:tc>
        <w:tc>
          <w:tcPr>
            <w:tcW w:w="907" w:type="dxa"/>
            <w:tcBorders>
              <w:top w:val="nil"/>
              <w:left w:val="nil"/>
              <w:bottom w:val="single" w:sz="8" w:space="0" w:color="auto"/>
              <w:right w:val="single" w:sz="8" w:space="0" w:color="auto"/>
            </w:tcBorders>
            <w:shd w:val="clear" w:color="auto" w:fill="auto"/>
            <w:vAlign w:val="center"/>
            <w:hideMark/>
          </w:tcPr>
          <w:p w14:paraId="156F34AF" w14:textId="77777777" w:rsidR="004060A5" w:rsidRPr="00320A6E" w:rsidRDefault="004060A5" w:rsidP="004060A5">
            <w:pPr>
              <w:jc w:val="center"/>
              <w:rPr>
                <w:sz w:val="18"/>
                <w:szCs w:val="18"/>
                <w:lang w:eastAsia="hr-HR"/>
              </w:rPr>
            </w:pPr>
            <w:r w:rsidRPr="00320A6E">
              <w:rPr>
                <w:sz w:val="18"/>
                <w:szCs w:val="18"/>
                <w:lang w:eastAsia="hr-HR"/>
              </w:rPr>
              <w:t>24,96</w:t>
            </w:r>
          </w:p>
        </w:tc>
        <w:tc>
          <w:tcPr>
            <w:tcW w:w="1207" w:type="dxa"/>
            <w:tcBorders>
              <w:top w:val="nil"/>
              <w:left w:val="nil"/>
              <w:bottom w:val="single" w:sz="8" w:space="0" w:color="auto"/>
              <w:right w:val="single" w:sz="8" w:space="0" w:color="auto"/>
            </w:tcBorders>
            <w:shd w:val="clear" w:color="auto" w:fill="auto"/>
            <w:vAlign w:val="center"/>
            <w:hideMark/>
          </w:tcPr>
          <w:p w14:paraId="6644DDC9" w14:textId="77777777" w:rsidR="004060A5" w:rsidRPr="00320A6E" w:rsidRDefault="004060A5" w:rsidP="004060A5">
            <w:pPr>
              <w:jc w:val="center"/>
              <w:rPr>
                <w:b/>
                <w:bCs/>
                <w:sz w:val="18"/>
                <w:szCs w:val="18"/>
                <w:lang w:eastAsia="hr-HR"/>
              </w:rPr>
            </w:pPr>
            <w:r w:rsidRPr="00320A6E">
              <w:rPr>
                <w:b/>
                <w:bCs/>
                <w:sz w:val="18"/>
                <w:szCs w:val="18"/>
                <w:lang w:eastAsia="hr-HR"/>
              </w:rPr>
              <w:t>4.350.768,44</w:t>
            </w:r>
          </w:p>
        </w:tc>
      </w:tr>
      <w:tr w:rsidR="004060A5" w:rsidRPr="00320A6E" w14:paraId="3EF66AE5"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64A89A7E" w14:textId="77777777" w:rsidR="004060A5" w:rsidRPr="00320A6E" w:rsidRDefault="004060A5" w:rsidP="004060A5">
            <w:pPr>
              <w:jc w:val="center"/>
              <w:rPr>
                <w:sz w:val="18"/>
                <w:szCs w:val="18"/>
                <w:lang w:eastAsia="hr-HR"/>
              </w:rPr>
            </w:pPr>
            <w:r w:rsidRPr="00320A6E">
              <w:rPr>
                <w:sz w:val="18"/>
                <w:szCs w:val="18"/>
                <w:lang w:eastAsia="hr-HR"/>
              </w:rPr>
              <w:t>DJEČJI VRTIĆ MATULJI</w:t>
            </w:r>
          </w:p>
        </w:tc>
        <w:tc>
          <w:tcPr>
            <w:tcW w:w="1251" w:type="dxa"/>
            <w:tcBorders>
              <w:top w:val="nil"/>
              <w:left w:val="nil"/>
              <w:bottom w:val="single" w:sz="8" w:space="0" w:color="auto"/>
              <w:right w:val="single" w:sz="8" w:space="0" w:color="auto"/>
            </w:tcBorders>
            <w:shd w:val="clear" w:color="auto" w:fill="auto"/>
            <w:noWrap/>
            <w:vAlign w:val="center"/>
            <w:hideMark/>
          </w:tcPr>
          <w:p w14:paraId="333BBB66" w14:textId="77777777" w:rsidR="004060A5" w:rsidRPr="00320A6E" w:rsidRDefault="004060A5" w:rsidP="004060A5">
            <w:pPr>
              <w:jc w:val="center"/>
              <w:rPr>
                <w:sz w:val="18"/>
                <w:szCs w:val="18"/>
                <w:lang w:eastAsia="hr-HR"/>
              </w:rPr>
            </w:pPr>
            <w:r w:rsidRPr="00320A6E">
              <w:rPr>
                <w:sz w:val="18"/>
                <w:szCs w:val="18"/>
                <w:lang w:eastAsia="hr-HR"/>
              </w:rPr>
              <w:t>550.694,96</w:t>
            </w:r>
          </w:p>
        </w:tc>
        <w:tc>
          <w:tcPr>
            <w:tcW w:w="1227" w:type="dxa"/>
            <w:tcBorders>
              <w:top w:val="nil"/>
              <w:left w:val="nil"/>
              <w:bottom w:val="single" w:sz="8" w:space="0" w:color="auto"/>
              <w:right w:val="single" w:sz="8" w:space="0" w:color="auto"/>
            </w:tcBorders>
            <w:shd w:val="clear" w:color="auto" w:fill="auto"/>
            <w:noWrap/>
            <w:vAlign w:val="center"/>
            <w:hideMark/>
          </w:tcPr>
          <w:p w14:paraId="159119EA" w14:textId="77777777" w:rsidR="004060A5" w:rsidRPr="00320A6E" w:rsidRDefault="004060A5" w:rsidP="004060A5">
            <w:pPr>
              <w:jc w:val="center"/>
              <w:rPr>
                <w:sz w:val="18"/>
                <w:szCs w:val="18"/>
                <w:lang w:eastAsia="hr-HR"/>
              </w:rPr>
            </w:pPr>
            <w:r w:rsidRPr="00320A6E">
              <w:rPr>
                <w:sz w:val="18"/>
                <w:szCs w:val="18"/>
                <w:lang w:eastAsia="hr-HR"/>
              </w:rPr>
              <w:t>303.921,33</w:t>
            </w:r>
          </w:p>
        </w:tc>
        <w:tc>
          <w:tcPr>
            <w:tcW w:w="999" w:type="dxa"/>
            <w:tcBorders>
              <w:top w:val="nil"/>
              <w:left w:val="nil"/>
              <w:bottom w:val="single" w:sz="8" w:space="0" w:color="auto"/>
              <w:right w:val="single" w:sz="8" w:space="0" w:color="auto"/>
            </w:tcBorders>
            <w:shd w:val="clear" w:color="auto" w:fill="auto"/>
            <w:noWrap/>
            <w:vAlign w:val="center"/>
            <w:hideMark/>
          </w:tcPr>
          <w:p w14:paraId="7A9BE206" w14:textId="77777777" w:rsidR="004060A5" w:rsidRPr="00320A6E" w:rsidRDefault="004060A5" w:rsidP="004060A5">
            <w:pPr>
              <w:jc w:val="center"/>
              <w:rPr>
                <w:sz w:val="18"/>
                <w:szCs w:val="18"/>
                <w:lang w:eastAsia="hr-HR"/>
              </w:rPr>
            </w:pPr>
            <w:r w:rsidRPr="00320A6E">
              <w:rPr>
                <w:sz w:val="18"/>
                <w:szCs w:val="18"/>
                <w:lang w:eastAsia="hr-HR"/>
              </w:rPr>
              <w:t>55,19</w:t>
            </w:r>
          </w:p>
        </w:tc>
        <w:tc>
          <w:tcPr>
            <w:tcW w:w="1307" w:type="dxa"/>
            <w:tcBorders>
              <w:top w:val="nil"/>
              <w:left w:val="nil"/>
              <w:bottom w:val="single" w:sz="8" w:space="0" w:color="auto"/>
              <w:right w:val="single" w:sz="8" w:space="0" w:color="auto"/>
            </w:tcBorders>
            <w:shd w:val="clear" w:color="auto" w:fill="auto"/>
            <w:vAlign w:val="center"/>
            <w:hideMark/>
          </w:tcPr>
          <w:p w14:paraId="493AECFA" w14:textId="77777777" w:rsidR="004060A5" w:rsidRPr="00320A6E" w:rsidRDefault="004060A5" w:rsidP="004060A5">
            <w:pPr>
              <w:jc w:val="center"/>
              <w:rPr>
                <w:sz w:val="18"/>
                <w:szCs w:val="18"/>
                <w:lang w:eastAsia="hr-HR"/>
              </w:rPr>
            </w:pPr>
            <w:r w:rsidRPr="00320A6E">
              <w:rPr>
                <w:sz w:val="18"/>
                <w:szCs w:val="18"/>
                <w:lang w:eastAsia="hr-HR"/>
              </w:rPr>
              <w:t>4.052,04</w:t>
            </w:r>
          </w:p>
        </w:tc>
        <w:tc>
          <w:tcPr>
            <w:tcW w:w="1251" w:type="dxa"/>
            <w:tcBorders>
              <w:top w:val="nil"/>
              <w:left w:val="nil"/>
              <w:bottom w:val="single" w:sz="8" w:space="0" w:color="auto"/>
              <w:right w:val="single" w:sz="8" w:space="0" w:color="auto"/>
            </w:tcBorders>
            <w:shd w:val="clear" w:color="auto" w:fill="auto"/>
            <w:vAlign w:val="center"/>
            <w:hideMark/>
          </w:tcPr>
          <w:p w14:paraId="74A202C4" w14:textId="77777777" w:rsidR="004060A5" w:rsidRPr="00320A6E" w:rsidRDefault="004060A5" w:rsidP="004060A5">
            <w:pPr>
              <w:jc w:val="center"/>
              <w:rPr>
                <w:sz w:val="18"/>
                <w:szCs w:val="18"/>
                <w:lang w:eastAsia="hr-HR"/>
              </w:rPr>
            </w:pPr>
            <w:r w:rsidRPr="00320A6E">
              <w:rPr>
                <w:sz w:val="18"/>
                <w:szCs w:val="18"/>
                <w:lang w:eastAsia="hr-HR"/>
              </w:rPr>
              <w:t>554.747,00</w:t>
            </w:r>
          </w:p>
        </w:tc>
        <w:tc>
          <w:tcPr>
            <w:tcW w:w="1227" w:type="dxa"/>
            <w:tcBorders>
              <w:top w:val="nil"/>
              <w:left w:val="nil"/>
              <w:bottom w:val="single" w:sz="8" w:space="0" w:color="auto"/>
              <w:right w:val="single" w:sz="8" w:space="0" w:color="auto"/>
            </w:tcBorders>
            <w:shd w:val="clear" w:color="auto" w:fill="auto"/>
            <w:vAlign w:val="center"/>
            <w:hideMark/>
          </w:tcPr>
          <w:p w14:paraId="06511224" w14:textId="77777777" w:rsidR="004060A5" w:rsidRPr="00320A6E" w:rsidRDefault="004060A5" w:rsidP="004060A5">
            <w:pPr>
              <w:jc w:val="center"/>
              <w:rPr>
                <w:sz w:val="18"/>
                <w:szCs w:val="18"/>
                <w:lang w:eastAsia="hr-HR"/>
              </w:rPr>
            </w:pPr>
            <w:r w:rsidRPr="00320A6E">
              <w:rPr>
                <w:sz w:val="18"/>
                <w:szCs w:val="18"/>
                <w:lang w:eastAsia="hr-HR"/>
              </w:rPr>
              <w:t>296.371,57</w:t>
            </w:r>
          </w:p>
        </w:tc>
        <w:tc>
          <w:tcPr>
            <w:tcW w:w="907" w:type="dxa"/>
            <w:tcBorders>
              <w:top w:val="nil"/>
              <w:left w:val="nil"/>
              <w:bottom w:val="single" w:sz="8" w:space="0" w:color="auto"/>
              <w:right w:val="single" w:sz="8" w:space="0" w:color="auto"/>
            </w:tcBorders>
            <w:shd w:val="clear" w:color="auto" w:fill="auto"/>
            <w:vAlign w:val="center"/>
            <w:hideMark/>
          </w:tcPr>
          <w:p w14:paraId="6F31A925" w14:textId="77777777" w:rsidR="004060A5" w:rsidRPr="00320A6E" w:rsidRDefault="004060A5" w:rsidP="004060A5">
            <w:pPr>
              <w:jc w:val="center"/>
              <w:rPr>
                <w:sz w:val="18"/>
                <w:szCs w:val="18"/>
                <w:lang w:eastAsia="hr-HR"/>
              </w:rPr>
            </w:pPr>
            <w:r w:rsidRPr="00320A6E">
              <w:rPr>
                <w:sz w:val="18"/>
                <w:szCs w:val="18"/>
                <w:lang w:eastAsia="hr-HR"/>
              </w:rPr>
              <w:t>53,42</w:t>
            </w:r>
          </w:p>
        </w:tc>
        <w:tc>
          <w:tcPr>
            <w:tcW w:w="1207" w:type="dxa"/>
            <w:tcBorders>
              <w:top w:val="nil"/>
              <w:left w:val="nil"/>
              <w:bottom w:val="single" w:sz="8" w:space="0" w:color="auto"/>
              <w:right w:val="single" w:sz="8" w:space="0" w:color="auto"/>
            </w:tcBorders>
            <w:shd w:val="clear" w:color="auto" w:fill="auto"/>
            <w:vAlign w:val="center"/>
            <w:hideMark/>
          </w:tcPr>
          <w:p w14:paraId="5F32E7E0" w14:textId="77777777" w:rsidR="004060A5" w:rsidRPr="00320A6E" w:rsidRDefault="004060A5" w:rsidP="004060A5">
            <w:pPr>
              <w:jc w:val="center"/>
              <w:rPr>
                <w:b/>
                <w:bCs/>
                <w:sz w:val="18"/>
                <w:szCs w:val="18"/>
                <w:lang w:eastAsia="hr-HR"/>
              </w:rPr>
            </w:pPr>
            <w:r w:rsidRPr="00320A6E">
              <w:rPr>
                <w:b/>
                <w:bCs/>
                <w:sz w:val="18"/>
                <w:szCs w:val="18"/>
                <w:lang w:eastAsia="hr-HR"/>
              </w:rPr>
              <w:t>11.601,80</w:t>
            </w:r>
          </w:p>
        </w:tc>
      </w:tr>
      <w:tr w:rsidR="004060A5" w:rsidRPr="00320A6E" w14:paraId="4886D217"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0E6FA9F6" w14:textId="77777777" w:rsidR="004060A5" w:rsidRPr="00320A6E" w:rsidRDefault="004060A5" w:rsidP="004060A5">
            <w:pPr>
              <w:jc w:val="center"/>
              <w:rPr>
                <w:sz w:val="18"/>
                <w:szCs w:val="18"/>
                <w:lang w:eastAsia="hr-HR"/>
              </w:rPr>
            </w:pPr>
            <w:r w:rsidRPr="00320A6E">
              <w:rPr>
                <w:sz w:val="18"/>
                <w:szCs w:val="18"/>
                <w:lang w:eastAsia="hr-HR"/>
              </w:rPr>
              <w:t>MJESNI ODBORI</w:t>
            </w:r>
          </w:p>
        </w:tc>
        <w:tc>
          <w:tcPr>
            <w:tcW w:w="1251" w:type="dxa"/>
            <w:tcBorders>
              <w:top w:val="nil"/>
              <w:left w:val="nil"/>
              <w:bottom w:val="single" w:sz="8" w:space="0" w:color="auto"/>
              <w:right w:val="single" w:sz="8" w:space="0" w:color="auto"/>
            </w:tcBorders>
            <w:shd w:val="clear" w:color="auto" w:fill="auto"/>
            <w:noWrap/>
            <w:vAlign w:val="center"/>
            <w:hideMark/>
          </w:tcPr>
          <w:p w14:paraId="6CD802E1" w14:textId="77777777" w:rsidR="004060A5" w:rsidRPr="00320A6E" w:rsidRDefault="004060A5" w:rsidP="004060A5">
            <w:pPr>
              <w:jc w:val="center"/>
              <w:rPr>
                <w:sz w:val="18"/>
                <w:szCs w:val="18"/>
                <w:lang w:eastAsia="hr-HR"/>
              </w:rPr>
            </w:pPr>
            <w:r w:rsidRPr="00320A6E">
              <w:rPr>
                <w:sz w:val="18"/>
                <w:szCs w:val="18"/>
                <w:lang w:eastAsia="hr-HR"/>
              </w:rPr>
              <w:t>15.960,00</w:t>
            </w:r>
          </w:p>
        </w:tc>
        <w:tc>
          <w:tcPr>
            <w:tcW w:w="1227" w:type="dxa"/>
            <w:tcBorders>
              <w:top w:val="nil"/>
              <w:left w:val="nil"/>
              <w:bottom w:val="single" w:sz="8" w:space="0" w:color="auto"/>
              <w:right w:val="single" w:sz="8" w:space="0" w:color="auto"/>
            </w:tcBorders>
            <w:shd w:val="clear" w:color="auto" w:fill="auto"/>
            <w:noWrap/>
            <w:vAlign w:val="center"/>
            <w:hideMark/>
          </w:tcPr>
          <w:p w14:paraId="35F35AA4" w14:textId="77777777" w:rsidR="004060A5" w:rsidRPr="00320A6E" w:rsidRDefault="004060A5" w:rsidP="004060A5">
            <w:pPr>
              <w:jc w:val="center"/>
              <w:rPr>
                <w:sz w:val="18"/>
                <w:szCs w:val="18"/>
                <w:lang w:eastAsia="hr-HR"/>
              </w:rPr>
            </w:pPr>
            <w:r w:rsidRPr="00320A6E">
              <w:rPr>
                <w:sz w:val="18"/>
                <w:szCs w:val="18"/>
                <w:lang w:eastAsia="hr-HR"/>
              </w:rPr>
              <w:t>3.981,30</w:t>
            </w:r>
          </w:p>
        </w:tc>
        <w:tc>
          <w:tcPr>
            <w:tcW w:w="999" w:type="dxa"/>
            <w:tcBorders>
              <w:top w:val="nil"/>
              <w:left w:val="nil"/>
              <w:bottom w:val="single" w:sz="8" w:space="0" w:color="auto"/>
              <w:right w:val="single" w:sz="8" w:space="0" w:color="auto"/>
            </w:tcBorders>
            <w:shd w:val="clear" w:color="auto" w:fill="auto"/>
            <w:noWrap/>
            <w:vAlign w:val="center"/>
            <w:hideMark/>
          </w:tcPr>
          <w:p w14:paraId="53E90471" w14:textId="77777777" w:rsidR="004060A5" w:rsidRPr="00320A6E" w:rsidRDefault="004060A5" w:rsidP="004060A5">
            <w:pPr>
              <w:jc w:val="center"/>
              <w:rPr>
                <w:sz w:val="18"/>
                <w:szCs w:val="18"/>
                <w:lang w:eastAsia="hr-HR"/>
              </w:rPr>
            </w:pPr>
            <w:r w:rsidRPr="00320A6E">
              <w:rPr>
                <w:sz w:val="18"/>
                <w:szCs w:val="18"/>
                <w:lang w:eastAsia="hr-HR"/>
              </w:rPr>
              <w:t>24,95</w:t>
            </w:r>
          </w:p>
        </w:tc>
        <w:tc>
          <w:tcPr>
            <w:tcW w:w="1307" w:type="dxa"/>
            <w:tcBorders>
              <w:top w:val="nil"/>
              <w:left w:val="nil"/>
              <w:bottom w:val="single" w:sz="8" w:space="0" w:color="auto"/>
              <w:right w:val="single" w:sz="8" w:space="0" w:color="auto"/>
            </w:tcBorders>
            <w:shd w:val="clear" w:color="auto" w:fill="auto"/>
            <w:vAlign w:val="center"/>
            <w:hideMark/>
          </w:tcPr>
          <w:p w14:paraId="2D5C4C1A" w14:textId="77777777" w:rsidR="004060A5" w:rsidRPr="00320A6E" w:rsidRDefault="004060A5" w:rsidP="004060A5">
            <w:pPr>
              <w:jc w:val="center"/>
              <w:rPr>
                <w:sz w:val="18"/>
                <w:szCs w:val="18"/>
                <w:lang w:eastAsia="hr-HR"/>
              </w:rPr>
            </w:pPr>
            <w:r w:rsidRPr="00320A6E">
              <w:rPr>
                <w:sz w:val="18"/>
                <w:szCs w:val="18"/>
                <w:lang w:eastAsia="hr-HR"/>
              </w:rPr>
              <w:t>83.182,62</w:t>
            </w:r>
          </w:p>
        </w:tc>
        <w:tc>
          <w:tcPr>
            <w:tcW w:w="1251" w:type="dxa"/>
            <w:tcBorders>
              <w:top w:val="nil"/>
              <w:left w:val="nil"/>
              <w:bottom w:val="single" w:sz="8" w:space="0" w:color="auto"/>
              <w:right w:val="single" w:sz="8" w:space="0" w:color="auto"/>
            </w:tcBorders>
            <w:shd w:val="clear" w:color="auto" w:fill="auto"/>
            <w:vAlign w:val="center"/>
            <w:hideMark/>
          </w:tcPr>
          <w:p w14:paraId="48E04E3F" w14:textId="77777777" w:rsidR="004060A5" w:rsidRPr="00320A6E" w:rsidRDefault="004060A5" w:rsidP="004060A5">
            <w:pPr>
              <w:jc w:val="center"/>
              <w:rPr>
                <w:sz w:val="18"/>
                <w:szCs w:val="18"/>
                <w:lang w:eastAsia="hr-HR"/>
              </w:rPr>
            </w:pPr>
            <w:r w:rsidRPr="00320A6E">
              <w:rPr>
                <w:sz w:val="18"/>
                <w:szCs w:val="18"/>
                <w:lang w:eastAsia="hr-HR"/>
              </w:rPr>
              <w:t>77.514,00</w:t>
            </w:r>
          </w:p>
        </w:tc>
        <w:tc>
          <w:tcPr>
            <w:tcW w:w="1227" w:type="dxa"/>
            <w:tcBorders>
              <w:top w:val="nil"/>
              <w:left w:val="nil"/>
              <w:bottom w:val="single" w:sz="8" w:space="0" w:color="auto"/>
              <w:right w:val="single" w:sz="8" w:space="0" w:color="auto"/>
            </w:tcBorders>
            <w:shd w:val="clear" w:color="auto" w:fill="auto"/>
            <w:vAlign w:val="center"/>
            <w:hideMark/>
          </w:tcPr>
          <w:p w14:paraId="6026A7B1" w14:textId="77777777" w:rsidR="004060A5" w:rsidRPr="00320A6E" w:rsidRDefault="004060A5" w:rsidP="004060A5">
            <w:pPr>
              <w:jc w:val="center"/>
              <w:rPr>
                <w:sz w:val="18"/>
                <w:szCs w:val="18"/>
                <w:lang w:eastAsia="hr-HR"/>
              </w:rPr>
            </w:pPr>
            <w:r w:rsidRPr="00320A6E">
              <w:rPr>
                <w:sz w:val="18"/>
                <w:szCs w:val="18"/>
                <w:lang w:eastAsia="hr-HR"/>
              </w:rPr>
              <w:t>4,52</w:t>
            </w:r>
          </w:p>
        </w:tc>
        <w:tc>
          <w:tcPr>
            <w:tcW w:w="907" w:type="dxa"/>
            <w:tcBorders>
              <w:top w:val="nil"/>
              <w:left w:val="nil"/>
              <w:bottom w:val="single" w:sz="8" w:space="0" w:color="auto"/>
              <w:right w:val="single" w:sz="8" w:space="0" w:color="auto"/>
            </w:tcBorders>
            <w:shd w:val="clear" w:color="auto" w:fill="auto"/>
            <w:vAlign w:val="center"/>
            <w:hideMark/>
          </w:tcPr>
          <w:p w14:paraId="45FC2537" w14:textId="77777777" w:rsidR="004060A5" w:rsidRPr="00320A6E" w:rsidRDefault="004060A5" w:rsidP="004060A5">
            <w:pPr>
              <w:jc w:val="center"/>
              <w:rPr>
                <w:sz w:val="18"/>
                <w:szCs w:val="18"/>
                <w:lang w:eastAsia="hr-HR"/>
              </w:rPr>
            </w:pPr>
            <w:r w:rsidRPr="00320A6E">
              <w:rPr>
                <w:sz w:val="18"/>
                <w:szCs w:val="18"/>
                <w:lang w:eastAsia="hr-HR"/>
              </w:rPr>
              <w:t>0,01</w:t>
            </w:r>
          </w:p>
        </w:tc>
        <w:tc>
          <w:tcPr>
            <w:tcW w:w="1207" w:type="dxa"/>
            <w:tcBorders>
              <w:top w:val="nil"/>
              <w:left w:val="nil"/>
              <w:bottom w:val="single" w:sz="8" w:space="0" w:color="auto"/>
              <w:right w:val="single" w:sz="8" w:space="0" w:color="auto"/>
            </w:tcBorders>
            <w:shd w:val="clear" w:color="auto" w:fill="auto"/>
            <w:vAlign w:val="center"/>
            <w:hideMark/>
          </w:tcPr>
          <w:p w14:paraId="752C88BE" w14:textId="77777777" w:rsidR="004060A5" w:rsidRPr="00320A6E" w:rsidRDefault="004060A5" w:rsidP="004060A5">
            <w:pPr>
              <w:jc w:val="center"/>
              <w:rPr>
                <w:b/>
                <w:bCs/>
                <w:sz w:val="18"/>
                <w:szCs w:val="18"/>
                <w:lang w:eastAsia="hr-HR"/>
              </w:rPr>
            </w:pPr>
            <w:r w:rsidRPr="00320A6E">
              <w:rPr>
                <w:b/>
                <w:bCs/>
                <w:sz w:val="18"/>
                <w:szCs w:val="18"/>
                <w:lang w:eastAsia="hr-HR"/>
              </w:rPr>
              <w:t>87.159,40</w:t>
            </w:r>
          </w:p>
        </w:tc>
      </w:tr>
      <w:tr w:rsidR="004060A5" w:rsidRPr="00320A6E" w14:paraId="09874ADD"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773699F0" w14:textId="77777777" w:rsidR="004060A5" w:rsidRPr="00320A6E" w:rsidRDefault="004060A5" w:rsidP="004060A5">
            <w:pPr>
              <w:jc w:val="right"/>
              <w:rPr>
                <w:sz w:val="18"/>
                <w:szCs w:val="18"/>
                <w:lang w:eastAsia="hr-HR"/>
              </w:rPr>
            </w:pPr>
            <w:r w:rsidRPr="00320A6E">
              <w:rPr>
                <w:sz w:val="18"/>
                <w:szCs w:val="18"/>
                <w:lang w:eastAsia="hr-HR"/>
              </w:rPr>
              <w:t>Pasjak</w:t>
            </w:r>
          </w:p>
        </w:tc>
        <w:tc>
          <w:tcPr>
            <w:tcW w:w="1251" w:type="dxa"/>
            <w:tcBorders>
              <w:top w:val="nil"/>
              <w:left w:val="nil"/>
              <w:bottom w:val="single" w:sz="8" w:space="0" w:color="auto"/>
              <w:right w:val="single" w:sz="8" w:space="0" w:color="auto"/>
            </w:tcBorders>
            <w:shd w:val="clear" w:color="auto" w:fill="auto"/>
            <w:noWrap/>
            <w:vAlign w:val="center"/>
            <w:hideMark/>
          </w:tcPr>
          <w:p w14:paraId="04BC8760" w14:textId="77777777" w:rsidR="004060A5" w:rsidRPr="00320A6E" w:rsidRDefault="004060A5" w:rsidP="004060A5">
            <w:pPr>
              <w:jc w:val="center"/>
              <w:rPr>
                <w:sz w:val="18"/>
                <w:szCs w:val="18"/>
                <w:lang w:eastAsia="hr-HR"/>
              </w:rPr>
            </w:pPr>
            <w:r w:rsidRPr="00320A6E">
              <w:rPr>
                <w:sz w:val="18"/>
                <w:szCs w:val="18"/>
                <w:lang w:eastAsia="hr-HR"/>
              </w:rPr>
              <w:t>7.360,00</w:t>
            </w:r>
          </w:p>
        </w:tc>
        <w:tc>
          <w:tcPr>
            <w:tcW w:w="1227" w:type="dxa"/>
            <w:tcBorders>
              <w:top w:val="nil"/>
              <w:left w:val="nil"/>
              <w:bottom w:val="single" w:sz="8" w:space="0" w:color="auto"/>
              <w:right w:val="single" w:sz="8" w:space="0" w:color="auto"/>
            </w:tcBorders>
            <w:shd w:val="clear" w:color="auto" w:fill="auto"/>
            <w:noWrap/>
            <w:vAlign w:val="center"/>
            <w:hideMark/>
          </w:tcPr>
          <w:p w14:paraId="4FA212AA" w14:textId="77777777" w:rsidR="004060A5" w:rsidRPr="00320A6E" w:rsidRDefault="004060A5" w:rsidP="004060A5">
            <w:pPr>
              <w:jc w:val="center"/>
              <w:rPr>
                <w:sz w:val="18"/>
                <w:szCs w:val="18"/>
                <w:lang w:eastAsia="hr-HR"/>
              </w:rPr>
            </w:pPr>
            <w:r w:rsidRPr="00320A6E">
              <w:rPr>
                <w:sz w:val="18"/>
                <w:szCs w:val="18"/>
                <w:lang w:eastAsia="hr-HR"/>
              </w:rPr>
              <w:t>3.681,30</w:t>
            </w:r>
          </w:p>
        </w:tc>
        <w:tc>
          <w:tcPr>
            <w:tcW w:w="999" w:type="dxa"/>
            <w:tcBorders>
              <w:top w:val="nil"/>
              <w:left w:val="nil"/>
              <w:bottom w:val="single" w:sz="8" w:space="0" w:color="auto"/>
              <w:right w:val="single" w:sz="8" w:space="0" w:color="auto"/>
            </w:tcBorders>
            <w:shd w:val="clear" w:color="auto" w:fill="auto"/>
            <w:noWrap/>
            <w:vAlign w:val="center"/>
            <w:hideMark/>
          </w:tcPr>
          <w:p w14:paraId="17B2E4B8"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307" w:type="dxa"/>
            <w:tcBorders>
              <w:top w:val="nil"/>
              <w:left w:val="nil"/>
              <w:bottom w:val="single" w:sz="8" w:space="0" w:color="auto"/>
              <w:right w:val="single" w:sz="8" w:space="0" w:color="auto"/>
            </w:tcBorders>
            <w:shd w:val="clear" w:color="auto" w:fill="auto"/>
            <w:vAlign w:val="center"/>
            <w:hideMark/>
          </w:tcPr>
          <w:p w14:paraId="44FD1BF8" w14:textId="77777777" w:rsidR="004060A5" w:rsidRPr="00320A6E" w:rsidRDefault="004060A5" w:rsidP="004060A5">
            <w:pPr>
              <w:jc w:val="center"/>
              <w:rPr>
                <w:sz w:val="18"/>
                <w:szCs w:val="18"/>
                <w:lang w:eastAsia="hr-HR"/>
              </w:rPr>
            </w:pPr>
            <w:r w:rsidRPr="00320A6E">
              <w:rPr>
                <w:sz w:val="18"/>
                <w:szCs w:val="18"/>
                <w:lang w:eastAsia="hr-HR"/>
              </w:rPr>
              <w:t>43.806,90</w:t>
            </w:r>
          </w:p>
        </w:tc>
        <w:tc>
          <w:tcPr>
            <w:tcW w:w="1251" w:type="dxa"/>
            <w:tcBorders>
              <w:top w:val="nil"/>
              <w:left w:val="nil"/>
              <w:bottom w:val="single" w:sz="8" w:space="0" w:color="auto"/>
              <w:right w:val="single" w:sz="8" w:space="0" w:color="auto"/>
            </w:tcBorders>
            <w:shd w:val="clear" w:color="auto" w:fill="auto"/>
            <w:vAlign w:val="center"/>
            <w:hideMark/>
          </w:tcPr>
          <w:p w14:paraId="3D26CA9E" w14:textId="77777777" w:rsidR="004060A5" w:rsidRPr="00320A6E" w:rsidRDefault="004060A5" w:rsidP="004060A5">
            <w:pPr>
              <w:jc w:val="center"/>
              <w:rPr>
                <w:sz w:val="18"/>
                <w:szCs w:val="18"/>
                <w:lang w:eastAsia="hr-HR"/>
              </w:rPr>
            </w:pPr>
            <w:r w:rsidRPr="00320A6E">
              <w:rPr>
                <w:sz w:val="18"/>
                <w:szCs w:val="18"/>
                <w:lang w:eastAsia="hr-HR"/>
              </w:rPr>
              <w:t>51.167,00</w:t>
            </w:r>
          </w:p>
        </w:tc>
        <w:tc>
          <w:tcPr>
            <w:tcW w:w="1227" w:type="dxa"/>
            <w:tcBorders>
              <w:top w:val="nil"/>
              <w:left w:val="nil"/>
              <w:bottom w:val="single" w:sz="8" w:space="0" w:color="auto"/>
              <w:right w:val="single" w:sz="8" w:space="0" w:color="auto"/>
            </w:tcBorders>
            <w:shd w:val="clear" w:color="auto" w:fill="auto"/>
            <w:vAlign w:val="center"/>
            <w:hideMark/>
          </w:tcPr>
          <w:p w14:paraId="1437DADB" w14:textId="77777777" w:rsidR="004060A5" w:rsidRPr="00320A6E" w:rsidRDefault="004060A5" w:rsidP="004060A5">
            <w:pPr>
              <w:jc w:val="center"/>
              <w:rPr>
                <w:sz w:val="18"/>
                <w:szCs w:val="18"/>
                <w:lang w:eastAsia="hr-HR"/>
              </w:rPr>
            </w:pPr>
            <w:r w:rsidRPr="00320A6E">
              <w:rPr>
                <w:sz w:val="18"/>
                <w:szCs w:val="18"/>
                <w:lang w:eastAsia="hr-HR"/>
              </w:rPr>
              <w:t>4,52</w:t>
            </w:r>
          </w:p>
        </w:tc>
        <w:tc>
          <w:tcPr>
            <w:tcW w:w="907" w:type="dxa"/>
            <w:tcBorders>
              <w:top w:val="nil"/>
              <w:left w:val="nil"/>
              <w:bottom w:val="single" w:sz="8" w:space="0" w:color="auto"/>
              <w:right w:val="single" w:sz="8" w:space="0" w:color="auto"/>
            </w:tcBorders>
            <w:shd w:val="clear" w:color="auto" w:fill="auto"/>
            <w:vAlign w:val="center"/>
            <w:hideMark/>
          </w:tcPr>
          <w:p w14:paraId="3DD3B3AA"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07" w:type="dxa"/>
            <w:tcBorders>
              <w:top w:val="nil"/>
              <w:left w:val="nil"/>
              <w:bottom w:val="single" w:sz="8" w:space="0" w:color="auto"/>
              <w:right w:val="single" w:sz="8" w:space="0" w:color="auto"/>
            </w:tcBorders>
            <w:shd w:val="clear" w:color="auto" w:fill="auto"/>
            <w:vAlign w:val="center"/>
            <w:hideMark/>
          </w:tcPr>
          <w:p w14:paraId="7DA04BC2" w14:textId="77777777" w:rsidR="004060A5" w:rsidRPr="00320A6E" w:rsidRDefault="004060A5" w:rsidP="004060A5">
            <w:pPr>
              <w:jc w:val="center"/>
              <w:rPr>
                <w:sz w:val="18"/>
                <w:szCs w:val="18"/>
                <w:lang w:eastAsia="hr-HR"/>
              </w:rPr>
            </w:pPr>
            <w:r w:rsidRPr="00320A6E">
              <w:rPr>
                <w:sz w:val="18"/>
                <w:szCs w:val="18"/>
                <w:lang w:eastAsia="hr-HR"/>
              </w:rPr>
              <w:t>47.483,68</w:t>
            </w:r>
          </w:p>
        </w:tc>
      </w:tr>
      <w:tr w:rsidR="004060A5" w:rsidRPr="00320A6E" w14:paraId="29BB51A6"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264FBDA7" w14:textId="77777777" w:rsidR="004060A5" w:rsidRPr="00320A6E" w:rsidRDefault="004060A5" w:rsidP="004060A5">
            <w:pPr>
              <w:jc w:val="right"/>
              <w:rPr>
                <w:sz w:val="18"/>
                <w:szCs w:val="18"/>
                <w:lang w:eastAsia="hr-HR"/>
              </w:rPr>
            </w:pPr>
            <w:proofErr w:type="spellStart"/>
            <w:r w:rsidRPr="00320A6E">
              <w:rPr>
                <w:sz w:val="18"/>
                <w:szCs w:val="18"/>
                <w:lang w:eastAsia="hr-HR"/>
              </w:rPr>
              <w:t>Šapjane</w:t>
            </w:r>
            <w:proofErr w:type="spellEnd"/>
          </w:p>
        </w:tc>
        <w:tc>
          <w:tcPr>
            <w:tcW w:w="1251" w:type="dxa"/>
            <w:tcBorders>
              <w:top w:val="nil"/>
              <w:left w:val="nil"/>
              <w:bottom w:val="single" w:sz="8" w:space="0" w:color="auto"/>
              <w:right w:val="single" w:sz="8" w:space="0" w:color="auto"/>
            </w:tcBorders>
            <w:shd w:val="clear" w:color="auto" w:fill="auto"/>
            <w:noWrap/>
            <w:vAlign w:val="center"/>
            <w:hideMark/>
          </w:tcPr>
          <w:p w14:paraId="5C2B8070"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27" w:type="dxa"/>
            <w:tcBorders>
              <w:top w:val="nil"/>
              <w:left w:val="nil"/>
              <w:bottom w:val="single" w:sz="8" w:space="0" w:color="auto"/>
              <w:right w:val="single" w:sz="8" w:space="0" w:color="auto"/>
            </w:tcBorders>
            <w:shd w:val="clear" w:color="auto" w:fill="auto"/>
            <w:noWrap/>
            <w:vAlign w:val="center"/>
            <w:hideMark/>
          </w:tcPr>
          <w:p w14:paraId="0BEB418D"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99" w:type="dxa"/>
            <w:tcBorders>
              <w:top w:val="nil"/>
              <w:left w:val="nil"/>
              <w:bottom w:val="single" w:sz="8" w:space="0" w:color="auto"/>
              <w:right w:val="single" w:sz="8" w:space="0" w:color="auto"/>
            </w:tcBorders>
            <w:shd w:val="clear" w:color="auto" w:fill="auto"/>
            <w:noWrap/>
            <w:vAlign w:val="center"/>
            <w:hideMark/>
          </w:tcPr>
          <w:p w14:paraId="5B3E712C"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307" w:type="dxa"/>
            <w:tcBorders>
              <w:top w:val="nil"/>
              <w:left w:val="nil"/>
              <w:bottom w:val="single" w:sz="8" w:space="0" w:color="auto"/>
              <w:right w:val="single" w:sz="8" w:space="0" w:color="auto"/>
            </w:tcBorders>
            <w:shd w:val="clear" w:color="auto" w:fill="auto"/>
            <w:vAlign w:val="center"/>
            <w:hideMark/>
          </w:tcPr>
          <w:p w14:paraId="0588929C" w14:textId="77777777" w:rsidR="004060A5" w:rsidRPr="00320A6E" w:rsidRDefault="004060A5" w:rsidP="004060A5">
            <w:pPr>
              <w:jc w:val="center"/>
              <w:rPr>
                <w:sz w:val="18"/>
                <w:szCs w:val="18"/>
                <w:lang w:eastAsia="hr-HR"/>
              </w:rPr>
            </w:pPr>
            <w:r w:rsidRPr="00320A6E">
              <w:rPr>
                <w:sz w:val="18"/>
                <w:szCs w:val="18"/>
                <w:lang w:eastAsia="hr-HR"/>
              </w:rPr>
              <w:t>17.747,31</w:t>
            </w:r>
          </w:p>
        </w:tc>
        <w:tc>
          <w:tcPr>
            <w:tcW w:w="1251" w:type="dxa"/>
            <w:tcBorders>
              <w:top w:val="nil"/>
              <w:left w:val="nil"/>
              <w:bottom w:val="single" w:sz="8" w:space="0" w:color="auto"/>
              <w:right w:val="single" w:sz="8" w:space="0" w:color="auto"/>
            </w:tcBorders>
            <w:shd w:val="clear" w:color="auto" w:fill="auto"/>
            <w:vAlign w:val="center"/>
            <w:hideMark/>
          </w:tcPr>
          <w:p w14:paraId="636D142E" w14:textId="77777777" w:rsidR="004060A5" w:rsidRPr="00320A6E" w:rsidRDefault="004060A5" w:rsidP="004060A5">
            <w:pPr>
              <w:jc w:val="center"/>
              <w:rPr>
                <w:sz w:val="18"/>
                <w:szCs w:val="18"/>
                <w:lang w:eastAsia="hr-HR"/>
              </w:rPr>
            </w:pPr>
            <w:r w:rsidRPr="00320A6E">
              <w:rPr>
                <w:sz w:val="18"/>
                <w:szCs w:val="18"/>
                <w:lang w:eastAsia="hr-HR"/>
              </w:rPr>
              <w:t>17.747,00</w:t>
            </w:r>
          </w:p>
        </w:tc>
        <w:tc>
          <w:tcPr>
            <w:tcW w:w="1227" w:type="dxa"/>
            <w:tcBorders>
              <w:top w:val="nil"/>
              <w:left w:val="nil"/>
              <w:bottom w:val="single" w:sz="8" w:space="0" w:color="auto"/>
              <w:right w:val="single" w:sz="8" w:space="0" w:color="auto"/>
            </w:tcBorders>
            <w:shd w:val="clear" w:color="auto" w:fill="auto"/>
            <w:vAlign w:val="center"/>
            <w:hideMark/>
          </w:tcPr>
          <w:p w14:paraId="6AAC1AAD"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67884340"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07" w:type="dxa"/>
            <w:tcBorders>
              <w:top w:val="nil"/>
              <w:left w:val="nil"/>
              <w:bottom w:val="single" w:sz="8" w:space="0" w:color="auto"/>
              <w:right w:val="single" w:sz="8" w:space="0" w:color="auto"/>
            </w:tcBorders>
            <w:shd w:val="clear" w:color="auto" w:fill="auto"/>
            <w:vAlign w:val="center"/>
            <w:hideMark/>
          </w:tcPr>
          <w:p w14:paraId="7188D75F" w14:textId="77777777" w:rsidR="004060A5" w:rsidRPr="00320A6E" w:rsidRDefault="004060A5" w:rsidP="004060A5">
            <w:pPr>
              <w:jc w:val="center"/>
              <w:rPr>
                <w:sz w:val="18"/>
                <w:szCs w:val="18"/>
                <w:lang w:eastAsia="hr-HR"/>
              </w:rPr>
            </w:pPr>
            <w:r w:rsidRPr="00320A6E">
              <w:rPr>
                <w:sz w:val="18"/>
                <w:szCs w:val="18"/>
                <w:lang w:eastAsia="hr-HR"/>
              </w:rPr>
              <w:t>17.747,31</w:t>
            </w:r>
          </w:p>
        </w:tc>
      </w:tr>
      <w:tr w:rsidR="004060A5" w:rsidRPr="00320A6E" w14:paraId="780DF45E"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123803C8" w14:textId="77777777" w:rsidR="004060A5" w:rsidRPr="00320A6E" w:rsidRDefault="004060A5" w:rsidP="004060A5">
            <w:pPr>
              <w:jc w:val="right"/>
              <w:rPr>
                <w:sz w:val="18"/>
                <w:szCs w:val="18"/>
                <w:lang w:eastAsia="hr-HR"/>
              </w:rPr>
            </w:pPr>
            <w:r w:rsidRPr="00320A6E">
              <w:rPr>
                <w:sz w:val="18"/>
                <w:szCs w:val="18"/>
                <w:lang w:eastAsia="hr-HR"/>
              </w:rPr>
              <w:t>Mune</w:t>
            </w:r>
          </w:p>
        </w:tc>
        <w:tc>
          <w:tcPr>
            <w:tcW w:w="1251" w:type="dxa"/>
            <w:tcBorders>
              <w:top w:val="nil"/>
              <w:left w:val="nil"/>
              <w:bottom w:val="single" w:sz="8" w:space="0" w:color="auto"/>
              <w:right w:val="single" w:sz="8" w:space="0" w:color="auto"/>
            </w:tcBorders>
            <w:shd w:val="clear" w:color="auto" w:fill="auto"/>
            <w:noWrap/>
            <w:vAlign w:val="center"/>
            <w:hideMark/>
          </w:tcPr>
          <w:p w14:paraId="09F5C529" w14:textId="77777777" w:rsidR="004060A5" w:rsidRPr="00320A6E" w:rsidRDefault="004060A5" w:rsidP="004060A5">
            <w:pPr>
              <w:jc w:val="center"/>
              <w:rPr>
                <w:sz w:val="18"/>
                <w:szCs w:val="18"/>
                <w:lang w:eastAsia="hr-HR"/>
              </w:rPr>
            </w:pPr>
            <w:r w:rsidRPr="00320A6E">
              <w:rPr>
                <w:sz w:val="18"/>
                <w:szCs w:val="18"/>
                <w:lang w:eastAsia="hr-HR"/>
              </w:rPr>
              <w:t>8.600,00</w:t>
            </w:r>
          </w:p>
        </w:tc>
        <w:tc>
          <w:tcPr>
            <w:tcW w:w="1227" w:type="dxa"/>
            <w:tcBorders>
              <w:top w:val="nil"/>
              <w:left w:val="nil"/>
              <w:bottom w:val="single" w:sz="8" w:space="0" w:color="auto"/>
              <w:right w:val="single" w:sz="8" w:space="0" w:color="auto"/>
            </w:tcBorders>
            <w:shd w:val="clear" w:color="auto" w:fill="auto"/>
            <w:noWrap/>
            <w:vAlign w:val="center"/>
            <w:hideMark/>
          </w:tcPr>
          <w:p w14:paraId="34995D88" w14:textId="77777777" w:rsidR="004060A5" w:rsidRPr="00320A6E" w:rsidRDefault="004060A5" w:rsidP="004060A5">
            <w:pPr>
              <w:jc w:val="center"/>
              <w:rPr>
                <w:sz w:val="18"/>
                <w:szCs w:val="18"/>
                <w:lang w:eastAsia="hr-HR"/>
              </w:rPr>
            </w:pPr>
            <w:r w:rsidRPr="00320A6E">
              <w:rPr>
                <w:sz w:val="18"/>
                <w:szCs w:val="18"/>
                <w:lang w:eastAsia="hr-HR"/>
              </w:rPr>
              <w:t>300,00</w:t>
            </w:r>
          </w:p>
        </w:tc>
        <w:tc>
          <w:tcPr>
            <w:tcW w:w="999" w:type="dxa"/>
            <w:tcBorders>
              <w:top w:val="nil"/>
              <w:left w:val="nil"/>
              <w:bottom w:val="single" w:sz="8" w:space="0" w:color="auto"/>
              <w:right w:val="single" w:sz="8" w:space="0" w:color="auto"/>
            </w:tcBorders>
            <w:shd w:val="clear" w:color="auto" w:fill="auto"/>
            <w:noWrap/>
            <w:vAlign w:val="center"/>
            <w:hideMark/>
          </w:tcPr>
          <w:p w14:paraId="7AA6079D"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307" w:type="dxa"/>
            <w:tcBorders>
              <w:top w:val="nil"/>
              <w:left w:val="nil"/>
              <w:bottom w:val="single" w:sz="8" w:space="0" w:color="auto"/>
              <w:right w:val="single" w:sz="8" w:space="0" w:color="auto"/>
            </w:tcBorders>
            <w:shd w:val="clear" w:color="auto" w:fill="auto"/>
            <w:vAlign w:val="center"/>
            <w:hideMark/>
          </w:tcPr>
          <w:p w14:paraId="4E7F10BD" w14:textId="77777777" w:rsidR="004060A5" w:rsidRPr="00320A6E" w:rsidRDefault="004060A5" w:rsidP="004060A5">
            <w:pPr>
              <w:jc w:val="center"/>
              <w:rPr>
                <w:sz w:val="18"/>
                <w:szCs w:val="18"/>
                <w:lang w:eastAsia="hr-HR"/>
              </w:rPr>
            </w:pPr>
            <w:r w:rsidRPr="00320A6E">
              <w:rPr>
                <w:sz w:val="18"/>
                <w:szCs w:val="18"/>
                <w:lang w:eastAsia="hr-HR"/>
              </w:rPr>
              <w:t>16.081,94</w:t>
            </w:r>
          </w:p>
        </w:tc>
        <w:tc>
          <w:tcPr>
            <w:tcW w:w="1251" w:type="dxa"/>
            <w:tcBorders>
              <w:top w:val="nil"/>
              <w:left w:val="nil"/>
              <w:bottom w:val="single" w:sz="8" w:space="0" w:color="auto"/>
              <w:right w:val="single" w:sz="8" w:space="0" w:color="auto"/>
            </w:tcBorders>
            <w:shd w:val="clear" w:color="auto" w:fill="auto"/>
            <w:vAlign w:val="center"/>
            <w:hideMark/>
          </w:tcPr>
          <w:p w14:paraId="7BB2027D" w14:textId="77777777" w:rsidR="004060A5" w:rsidRPr="00320A6E" w:rsidRDefault="004060A5" w:rsidP="004060A5">
            <w:pPr>
              <w:jc w:val="center"/>
              <w:rPr>
                <w:sz w:val="18"/>
                <w:szCs w:val="18"/>
                <w:lang w:eastAsia="hr-HR"/>
              </w:rPr>
            </w:pPr>
            <w:r w:rsidRPr="00320A6E">
              <w:rPr>
                <w:sz w:val="18"/>
                <w:szCs w:val="18"/>
                <w:lang w:eastAsia="hr-HR"/>
              </w:rPr>
              <w:t>8.600,00</w:t>
            </w:r>
          </w:p>
        </w:tc>
        <w:tc>
          <w:tcPr>
            <w:tcW w:w="1227" w:type="dxa"/>
            <w:tcBorders>
              <w:top w:val="nil"/>
              <w:left w:val="nil"/>
              <w:bottom w:val="single" w:sz="8" w:space="0" w:color="auto"/>
              <w:right w:val="single" w:sz="8" w:space="0" w:color="auto"/>
            </w:tcBorders>
            <w:shd w:val="clear" w:color="auto" w:fill="auto"/>
            <w:vAlign w:val="center"/>
            <w:hideMark/>
          </w:tcPr>
          <w:p w14:paraId="771681D3"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357F64C7"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07" w:type="dxa"/>
            <w:tcBorders>
              <w:top w:val="nil"/>
              <w:left w:val="nil"/>
              <w:bottom w:val="single" w:sz="8" w:space="0" w:color="auto"/>
              <w:right w:val="single" w:sz="8" w:space="0" w:color="auto"/>
            </w:tcBorders>
            <w:shd w:val="clear" w:color="auto" w:fill="auto"/>
            <w:vAlign w:val="center"/>
            <w:hideMark/>
          </w:tcPr>
          <w:p w14:paraId="7349FA23" w14:textId="77777777" w:rsidR="004060A5" w:rsidRPr="00320A6E" w:rsidRDefault="004060A5" w:rsidP="004060A5">
            <w:pPr>
              <w:jc w:val="center"/>
              <w:rPr>
                <w:sz w:val="18"/>
                <w:szCs w:val="18"/>
                <w:lang w:eastAsia="hr-HR"/>
              </w:rPr>
            </w:pPr>
            <w:r w:rsidRPr="00320A6E">
              <w:rPr>
                <w:sz w:val="18"/>
                <w:szCs w:val="18"/>
                <w:lang w:eastAsia="hr-HR"/>
              </w:rPr>
              <w:t>16.381,94</w:t>
            </w:r>
          </w:p>
        </w:tc>
      </w:tr>
      <w:tr w:rsidR="004060A5" w:rsidRPr="00320A6E" w14:paraId="05A853A3"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4A64AA77" w14:textId="77777777" w:rsidR="004060A5" w:rsidRPr="00320A6E" w:rsidRDefault="004060A5" w:rsidP="004060A5">
            <w:pPr>
              <w:jc w:val="right"/>
              <w:rPr>
                <w:sz w:val="18"/>
                <w:szCs w:val="18"/>
                <w:lang w:eastAsia="hr-HR"/>
              </w:rPr>
            </w:pPr>
            <w:proofErr w:type="spellStart"/>
            <w:r w:rsidRPr="00320A6E">
              <w:rPr>
                <w:sz w:val="18"/>
                <w:szCs w:val="18"/>
                <w:lang w:eastAsia="hr-HR"/>
              </w:rPr>
              <w:t>Žejane</w:t>
            </w:r>
            <w:proofErr w:type="spellEnd"/>
          </w:p>
        </w:tc>
        <w:tc>
          <w:tcPr>
            <w:tcW w:w="1251" w:type="dxa"/>
            <w:tcBorders>
              <w:top w:val="nil"/>
              <w:left w:val="nil"/>
              <w:bottom w:val="single" w:sz="8" w:space="0" w:color="auto"/>
              <w:right w:val="single" w:sz="8" w:space="0" w:color="auto"/>
            </w:tcBorders>
            <w:shd w:val="clear" w:color="auto" w:fill="auto"/>
            <w:noWrap/>
            <w:vAlign w:val="center"/>
            <w:hideMark/>
          </w:tcPr>
          <w:p w14:paraId="12EC7BDD"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27" w:type="dxa"/>
            <w:tcBorders>
              <w:top w:val="nil"/>
              <w:left w:val="nil"/>
              <w:bottom w:val="single" w:sz="8" w:space="0" w:color="auto"/>
              <w:right w:val="single" w:sz="8" w:space="0" w:color="auto"/>
            </w:tcBorders>
            <w:shd w:val="clear" w:color="auto" w:fill="auto"/>
            <w:noWrap/>
            <w:vAlign w:val="center"/>
            <w:hideMark/>
          </w:tcPr>
          <w:p w14:paraId="15587E97"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99" w:type="dxa"/>
            <w:tcBorders>
              <w:top w:val="nil"/>
              <w:left w:val="nil"/>
              <w:bottom w:val="single" w:sz="8" w:space="0" w:color="auto"/>
              <w:right w:val="single" w:sz="8" w:space="0" w:color="auto"/>
            </w:tcBorders>
            <w:shd w:val="clear" w:color="auto" w:fill="auto"/>
            <w:noWrap/>
            <w:vAlign w:val="center"/>
            <w:hideMark/>
          </w:tcPr>
          <w:p w14:paraId="7EFD2E42"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307" w:type="dxa"/>
            <w:tcBorders>
              <w:top w:val="nil"/>
              <w:left w:val="nil"/>
              <w:bottom w:val="single" w:sz="8" w:space="0" w:color="auto"/>
              <w:right w:val="single" w:sz="8" w:space="0" w:color="auto"/>
            </w:tcBorders>
            <w:shd w:val="clear" w:color="auto" w:fill="auto"/>
            <w:vAlign w:val="center"/>
            <w:hideMark/>
          </w:tcPr>
          <w:p w14:paraId="51E49E26" w14:textId="77777777" w:rsidR="004060A5" w:rsidRPr="00320A6E" w:rsidRDefault="004060A5" w:rsidP="004060A5">
            <w:pPr>
              <w:jc w:val="center"/>
              <w:rPr>
                <w:sz w:val="18"/>
                <w:szCs w:val="18"/>
                <w:lang w:eastAsia="hr-HR"/>
              </w:rPr>
            </w:pPr>
            <w:r w:rsidRPr="00320A6E">
              <w:rPr>
                <w:sz w:val="18"/>
                <w:szCs w:val="18"/>
                <w:lang w:eastAsia="hr-HR"/>
              </w:rPr>
              <w:t>5.546,47</w:t>
            </w:r>
          </w:p>
        </w:tc>
        <w:tc>
          <w:tcPr>
            <w:tcW w:w="1251" w:type="dxa"/>
            <w:tcBorders>
              <w:top w:val="nil"/>
              <w:left w:val="nil"/>
              <w:bottom w:val="single" w:sz="8" w:space="0" w:color="auto"/>
              <w:right w:val="single" w:sz="8" w:space="0" w:color="auto"/>
            </w:tcBorders>
            <w:shd w:val="clear" w:color="auto" w:fill="auto"/>
            <w:vAlign w:val="center"/>
            <w:hideMark/>
          </w:tcPr>
          <w:p w14:paraId="4A940187" w14:textId="77777777" w:rsidR="004060A5" w:rsidRPr="00320A6E" w:rsidRDefault="004060A5" w:rsidP="004060A5">
            <w:pPr>
              <w:jc w:val="center"/>
              <w:rPr>
                <w:sz w:val="18"/>
                <w:szCs w:val="18"/>
                <w:lang w:eastAsia="hr-HR"/>
              </w:rPr>
            </w:pPr>
            <w:r w:rsidRPr="00320A6E">
              <w:rPr>
                <w:sz w:val="18"/>
                <w:szCs w:val="18"/>
                <w:lang w:eastAsia="hr-HR"/>
              </w:rPr>
              <w:t>0,00</w:t>
            </w:r>
          </w:p>
        </w:tc>
        <w:tc>
          <w:tcPr>
            <w:tcW w:w="1227" w:type="dxa"/>
            <w:tcBorders>
              <w:top w:val="nil"/>
              <w:left w:val="nil"/>
              <w:bottom w:val="single" w:sz="8" w:space="0" w:color="auto"/>
              <w:right w:val="single" w:sz="8" w:space="0" w:color="auto"/>
            </w:tcBorders>
            <w:shd w:val="clear" w:color="auto" w:fill="auto"/>
            <w:vAlign w:val="center"/>
            <w:hideMark/>
          </w:tcPr>
          <w:p w14:paraId="2B0B7D33"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907" w:type="dxa"/>
            <w:tcBorders>
              <w:top w:val="nil"/>
              <w:left w:val="nil"/>
              <w:bottom w:val="single" w:sz="8" w:space="0" w:color="auto"/>
              <w:right w:val="single" w:sz="8" w:space="0" w:color="auto"/>
            </w:tcBorders>
            <w:shd w:val="clear" w:color="auto" w:fill="auto"/>
            <w:vAlign w:val="center"/>
            <w:hideMark/>
          </w:tcPr>
          <w:p w14:paraId="72CEC93E" w14:textId="77777777" w:rsidR="004060A5" w:rsidRPr="00320A6E" w:rsidRDefault="004060A5" w:rsidP="004060A5">
            <w:pPr>
              <w:jc w:val="center"/>
              <w:rPr>
                <w:color w:val="FF0000"/>
                <w:sz w:val="18"/>
                <w:szCs w:val="18"/>
                <w:lang w:eastAsia="hr-HR"/>
              </w:rPr>
            </w:pPr>
            <w:r w:rsidRPr="00320A6E">
              <w:rPr>
                <w:color w:val="FF0000"/>
                <w:sz w:val="18"/>
                <w:szCs w:val="18"/>
                <w:lang w:eastAsia="hr-HR"/>
              </w:rPr>
              <w:t> </w:t>
            </w:r>
          </w:p>
        </w:tc>
        <w:tc>
          <w:tcPr>
            <w:tcW w:w="1207" w:type="dxa"/>
            <w:tcBorders>
              <w:top w:val="nil"/>
              <w:left w:val="nil"/>
              <w:bottom w:val="single" w:sz="8" w:space="0" w:color="auto"/>
              <w:right w:val="single" w:sz="8" w:space="0" w:color="auto"/>
            </w:tcBorders>
            <w:shd w:val="clear" w:color="auto" w:fill="auto"/>
            <w:vAlign w:val="center"/>
            <w:hideMark/>
          </w:tcPr>
          <w:p w14:paraId="020B46D0" w14:textId="77777777" w:rsidR="004060A5" w:rsidRPr="00320A6E" w:rsidRDefault="004060A5" w:rsidP="004060A5">
            <w:pPr>
              <w:jc w:val="center"/>
              <w:rPr>
                <w:sz w:val="18"/>
                <w:szCs w:val="18"/>
                <w:lang w:eastAsia="hr-HR"/>
              </w:rPr>
            </w:pPr>
            <w:r w:rsidRPr="00320A6E">
              <w:rPr>
                <w:sz w:val="18"/>
                <w:szCs w:val="18"/>
                <w:lang w:eastAsia="hr-HR"/>
              </w:rPr>
              <w:t>5.546,47</w:t>
            </w:r>
          </w:p>
        </w:tc>
      </w:tr>
      <w:tr w:rsidR="004060A5" w:rsidRPr="004060A5" w14:paraId="5B21573D" w14:textId="77777777" w:rsidTr="00320A6E">
        <w:trPr>
          <w:trHeight w:val="265"/>
          <w:jc w:val="center"/>
        </w:trPr>
        <w:tc>
          <w:tcPr>
            <w:tcW w:w="1408" w:type="dxa"/>
            <w:tcBorders>
              <w:top w:val="nil"/>
              <w:left w:val="single" w:sz="8" w:space="0" w:color="auto"/>
              <w:bottom w:val="single" w:sz="8" w:space="0" w:color="auto"/>
              <w:right w:val="single" w:sz="8" w:space="0" w:color="auto"/>
            </w:tcBorders>
            <w:shd w:val="clear" w:color="auto" w:fill="auto"/>
            <w:noWrap/>
            <w:vAlign w:val="center"/>
            <w:hideMark/>
          </w:tcPr>
          <w:p w14:paraId="259D3EEE" w14:textId="77777777" w:rsidR="004060A5" w:rsidRPr="00320A6E" w:rsidRDefault="004060A5" w:rsidP="004060A5">
            <w:pPr>
              <w:jc w:val="center"/>
              <w:rPr>
                <w:b/>
                <w:bCs/>
                <w:sz w:val="18"/>
                <w:szCs w:val="18"/>
                <w:lang w:eastAsia="hr-HR"/>
              </w:rPr>
            </w:pPr>
            <w:r w:rsidRPr="00320A6E">
              <w:rPr>
                <w:b/>
                <w:bCs/>
                <w:sz w:val="18"/>
                <w:szCs w:val="18"/>
                <w:lang w:eastAsia="hr-HR"/>
              </w:rPr>
              <w:t>UKUPNO</w:t>
            </w:r>
          </w:p>
        </w:tc>
        <w:tc>
          <w:tcPr>
            <w:tcW w:w="1251" w:type="dxa"/>
            <w:tcBorders>
              <w:top w:val="nil"/>
              <w:left w:val="nil"/>
              <w:bottom w:val="single" w:sz="8" w:space="0" w:color="auto"/>
              <w:right w:val="single" w:sz="8" w:space="0" w:color="auto"/>
            </w:tcBorders>
            <w:shd w:val="clear" w:color="auto" w:fill="auto"/>
            <w:noWrap/>
            <w:vAlign w:val="center"/>
            <w:hideMark/>
          </w:tcPr>
          <w:p w14:paraId="1C83E91A" w14:textId="77777777" w:rsidR="004060A5" w:rsidRPr="00320A6E" w:rsidRDefault="004060A5" w:rsidP="004060A5">
            <w:pPr>
              <w:jc w:val="center"/>
              <w:rPr>
                <w:b/>
                <w:bCs/>
                <w:sz w:val="18"/>
                <w:szCs w:val="18"/>
                <w:lang w:eastAsia="hr-HR"/>
              </w:rPr>
            </w:pPr>
            <w:r w:rsidRPr="00320A6E">
              <w:rPr>
                <w:b/>
                <w:bCs/>
                <w:sz w:val="18"/>
                <w:szCs w:val="18"/>
                <w:lang w:eastAsia="hr-HR"/>
              </w:rPr>
              <w:t>13.580.713,81</w:t>
            </w:r>
          </w:p>
        </w:tc>
        <w:tc>
          <w:tcPr>
            <w:tcW w:w="1227" w:type="dxa"/>
            <w:tcBorders>
              <w:top w:val="nil"/>
              <w:left w:val="nil"/>
              <w:bottom w:val="single" w:sz="8" w:space="0" w:color="auto"/>
              <w:right w:val="single" w:sz="8" w:space="0" w:color="auto"/>
            </w:tcBorders>
            <w:shd w:val="clear" w:color="auto" w:fill="auto"/>
            <w:noWrap/>
            <w:vAlign w:val="center"/>
            <w:hideMark/>
          </w:tcPr>
          <w:p w14:paraId="0B923AF7" w14:textId="77777777" w:rsidR="004060A5" w:rsidRPr="00320A6E" w:rsidRDefault="004060A5" w:rsidP="004060A5">
            <w:pPr>
              <w:jc w:val="center"/>
              <w:rPr>
                <w:b/>
                <w:bCs/>
                <w:sz w:val="18"/>
                <w:szCs w:val="18"/>
                <w:lang w:eastAsia="hr-HR"/>
              </w:rPr>
            </w:pPr>
            <w:r w:rsidRPr="00320A6E">
              <w:rPr>
                <w:b/>
                <w:bCs/>
                <w:sz w:val="18"/>
                <w:szCs w:val="18"/>
                <w:lang w:eastAsia="hr-HR"/>
              </w:rPr>
              <w:t>4.733.996,94</w:t>
            </w:r>
          </w:p>
        </w:tc>
        <w:tc>
          <w:tcPr>
            <w:tcW w:w="999" w:type="dxa"/>
            <w:tcBorders>
              <w:top w:val="nil"/>
              <w:left w:val="nil"/>
              <w:bottom w:val="single" w:sz="8" w:space="0" w:color="auto"/>
              <w:right w:val="single" w:sz="8" w:space="0" w:color="auto"/>
            </w:tcBorders>
            <w:shd w:val="clear" w:color="auto" w:fill="auto"/>
            <w:noWrap/>
            <w:vAlign w:val="center"/>
            <w:hideMark/>
          </w:tcPr>
          <w:p w14:paraId="03ECCD85" w14:textId="77777777" w:rsidR="004060A5" w:rsidRPr="00320A6E" w:rsidRDefault="004060A5" w:rsidP="004060A5">
            <w:pPr>
              <w:jc w:val="center"/>
              <w:rPr>
                <w:b/>
                <w:bCs/>
                <w:sz w:val="18"/>
                <w:szCs w:val="18"/>
                <w:lang w:eastAsia="hr-HR"/>
              </w:rPr>
            </w:pPr>
            <w:r w:rsidRPr="00320A6E">
              <w:rPr>
                <w:b/>
                <w:bCs/>
                <w:sz w:val="18"/>
                <w:szCs w:val="18"/>
                <w:lang w:eastAsia="hr-HR"/>
              </w:rPr>
              <w:t>34,86</w:t>
            </w:r>
          </w:p>
        </w:tc>
        <w:tc>
          <w:tcPr>
            <w:tcW w:w="1307" w:type="dxa"/>
            <w:tcBorders>
              <w:top w:val="nil"/>
              <w:left w:val="nil"/>
              <w:bottom w:val="single" w:sz="8" w:space="0" w:color="auto"/>
              <w:right w:val="single" w:sz="8" w:space="0" w:color="auto"/>
            </w:tcBorders>
            <w:shd w:val="clear" w:color="auto" w:fill="auto"/>
            <w:vAlign w:val="center"/>
            <w:hideMark/>
          </w:tcPr>
          <w:p w14:paraId="2E95107E" w14:textId="77777777" w:rsidR="004060A5" w:rsidRPr="00320A6E" w:rsidRDefault="004060A5" w:rsidP="004060A5">
            <w:pPr>
              <w:jc w:val="center"/>
              <w:rPr>
                <w:b/>
                <w:bCs/>
                <w:sz w:val="18"/>
                <w:szCs w:val="18"/>
                <w:lang w:eastAsia="hr-HR"/>
              </w:rPr>
            </w:pPr>
            <w:r w:rsidRPr="00320A6E">
              <w:rPr>
                <w:b/>
                <w:bCs/>
                <w:sz w:val="18"/>
                <w:szCs w:val="18"/>
                <w:lang w:eastAsia="hr-HR"/>
              </w:rPr>
              <w:t>4.321.058,23</w:t>
            </w:r>
          </w:p>
        </w:tc>
        <w:tc>
          <w:tcPr>
            <w:tcW w:w="1251" w:type="dxa"/>
            <w:tcBorders>
              <w:top w:val="nil"/>
              <w:left w:val="nil"/>
              <w:bottom w:val="single" w:sz="8" w:space="0" w:color="auto"/>
              <w:right w:val="single" w:sz="8" w:space="0" w:color="auto"/>
            </w:tcBorders>
            <w:shd w:val="clear" w:color="auto" w:fill="auto"/>
            <w:vAlign w:val="center"/>
            <w:hideMark/>
          </w:tcPr>
          <w:p w14:paraId="27A67134" w14:textId="77777777" w:rsidR="004060A5" w:rsidRPr="00320A6E" w:rsidRDefault="004060A5" w:rsidP="004060A5">
            <w:pPr>
              <w:jc w:val="center"/>
              <w:rPr>
                <w:b/>
                <w:bCs/>
                <w:sz w:val="18"/>
                <w:szCs w:val="18"/>
                <w:lang w:eastAsia="hr-HR"/>
              </w:rPr>
            </w:pPr>
            <w:r w:rsidRPr="00320A6E">
              <w:rPr>
                <w:b/>
                <w:bCs/>
                <w:sz w:val="18"/>
                <w:szCs w:val="18"/>
                <w:lang w:eastAsia="hr-HR"/>
              </w:rPr>
              <w:t>17.897.720,00</w:t>
            </w:r>
          </w:p>
        </w:tc>
        <w:tc>
          <w:tcPr>
            <w:tcW w:w="1227" w:type="dxa"/>
            <w:tcBorders>
              <w:top w:val="nil"/>
              <w:left w:val="nil"/>
              <w:bottom w:val="single" w:sz="8" w:space="0" w:color="auto"/>
              <w:right w:val="single" w:sz="8" w:space="0" w:color="auto"/>
            </w:tcBorders>
            <w:shd w:val="clear" w:color="auto" w:fill="auto"/>
            <w:vAlign w:val="center"/>
            <w:hideMark/>
          </w:tcPr>
          <w:p w14:paraId="3751954C" w14:textId="77777777" w:rsidR="004060A5" w:rsidRPr="00320A6E" w:rsidRDefault="004060A5" w:rsidP="004060A5">
            <w:pPr>
              <w:jc w:val="center"/>
              <w:rPr>
                <w:b/>
                <w:bCs/>
                <w:sz w:val="18"/>
                <w:szCs w:val="18"/>
                <w:lang w:eastAsia="hr-HR"/>
              </w:rPr>
            </w:pPr>
            <w:r w:rsidRPr="00320A6E">
              <w:rPr>
                <w:b/>
                <w:bCs/>
                <w:sz w:val="18"/>
                <w:szCs w:val="18"/>
                <w:lang w:eastAsia="hr-HR"/>
              </w:rPr>
              <w:t>4.605.525,53</w:t>
            </w:r>
          </w:p>
        </w:tc>
        <w:tc>
          <w:tcPr>
            <w:tcW w:w="907" w:type="dxa"/>
            <w:tcBorders>
              <w:top w:val="nil"/>
              <w:left w:val="nil"/>
              <w:bottom w:val="single" w:sz="8" w:space="0" w:color="auto"/>
              <w:right w:val="single" w:sz="8" w:space="0" w:color="auto"/>
            </w:tcBorders>
            <w:shd w:val="clear" w:color="auto" w:fill="auto"/>
            <w:vAlign w:val="center"/>
            <w:hideMark/>
          </w:tcPr>
          <w:p w14:paraId="4FD945AF" w14:textId="77777777" w:rsidR="004060A5" w:rsidRPr="00320A6E" w:rsidRDefault="004060A5" w:rsidP="004060A5">
            <w:pPr>
              <w:jc w:val="center"/>
              <w:rPr>
                <w:b/>
                <w:bCs/>
                <w:sz w:val="18"/>
                <w:szCs w:val="18"/>
                <w:lang w:eastAsia="hr-HR"/>
              </w:rPr>
            </w:pPr>
            <w:r w:rsidRPr="00320A6E">
              <w:rPr>
                <w:b/>
                <w:bCs/>
                <w:sz w:val="18"/>
                <w:szCs w:val="18"/>
                <w:lang w:eastAsia="hr-HR"/>
              </w:rPr>
              <w:t>25,73</w:t>
            </w:r>
          </w:p>
        </w:tc>
        <w:tc>
          <w:tcPr>
            <w:tcW w:w="1207" w:type="dxa"/>
            <w:tcBorders>
              <w:top w:val="nil"/>
              <w:left w:val="nil"/>
              <w:bottom w:val="single" w:sz="8" w:space="0" w:color="auto"/>
              <w:right w:val="single" w:sz="8" w:space="0" w:color="auto"/>
            </w:tcBorders>
            <w:shd w:val="clear" w:color="auto" w:fill="auto"/>
            <w:vAlign w:val="center"/>
            <w:hideMark/>
          </w:tcPr>
          <w:p w14:paraId="5D532E3A" w14:textId="77777777" w:rsidR="004060A5" w:rsidRPr="004060A5" w:rsidRDefault="004060A5" w:rsidP="004060A5">
            <w:pPr>
              <w:jc w:val="center"/>
              <w:rPr>
                <w:b/>
                <w:bCs/>
                <w:sz w:val="18"/>
                <w:szCs w:val="18"/>
                <w:lang w:eastAsia="hr-HR"/>
              </w:rPr>
            </w:pPr>
            <w:r w:rsidRPr="00320A6E">
              <w:rPr>
                <w:b/>
                <w:bCs/>
                <w:sz w:val="18"/>
                <w:szCs w:val="18"/>
                <w:lang w:eastAsia="hr-HR"/>
              </w:rPr>
              <w:t>4.449.529,64</w:t>
            </w:r>
          </w:p>
        </w:tc>
      </w:tr>
    </w:tbl>
    <w:p w14:paraId="159DE165" w14:textId="77777777" w:rsidR="004060A5" w:rsidRDefault="004060A5" w:rsidP="000828A5">
      <w:pPr>
        <w:ind w:right="-235"/>
        <w:jc w:val="both"/>
        <w:rPr>
          <w:sz w:val="24"/>
          <w:szCs w:val="24"/>
          <w:lang w:eastAsia="hr-HR"/>
        </w:rPr>
      </w:pPr>
    </w:p>
    <w:p w14:paraId="7DD2C11B" w14:textId="77777777" w:rsidR="004060A5" w:rsidRDefault="004060A5" w:rsidP="000828A5">
      <w:pPr>
        <w:ind w:right="-235"/>
        <w:jc w:val="both"/>
        <w:rPr>
          <w:sz w:val="24"/>
          <w:szCs w:val="24"/>
          <w:lang w:eastAsia="hr-HR"/>
        </w:rPr>
      </w:pPr>
    </w:p>
    <w:p w14:paraId="11B7A7BB" w14:textId="679D9DEA" w:rsidR="00144ACA" w:rsidRPr="00D62995" w:rsidRDefault="00144ACA" w:rsidP="00144ACA">
      <w:pPr>
        <w:tabs>
          <w:tab w:val="left" w:pos="709"/>
          <w:tab w:val="right" w:pos="5670"/>
          <w:tab w:val="right" w:pos="7513"/>
        </w:tabs>
        <w:jc w:val="both"/>
        <w:rPr>
          <w:bCs/>
          <w:sz w:val="24"/>
          <w:szCs w:val="24"/>
        </w:rPr>
      </w:pPr>
      <w:r w:rsidRPr="00D62995">
        <w:rPr>
          <w:bCs/>
          <w:sz w:val="24"/>
          <w:szCs w:val="24"/>
        </w:rPr>
        <w:t xml:space="preserve">Krajem 2021. godine Mjesni odbor </w:t>
      </w:r>
      <w:proofErr w:type="spellStart"/>
      <w:r w:rsidRPr="00D62995">
        <w:rPr>
          <w:bCs/>
          <w:sz w:val="24"/>
          <w:szCs w:val="24"/>
        </w:rPr>
        <w:t>Šapjane</w:t>
      </w:r>
      <w:proofErr w:type="spellEnd"/>
      <w:r w:rsidRPr="00D62995">
        <w:rPr>
          <w:bCs/>
          <w:sz w:val="24"/>
          <w:szCs w:val="24"/>
        </w:rPr>
        <w:t xml:space="preserve"> i Mjesni odbor </w:t>
      </w:r>
      <w:proofErr w:type="spellStart"/>
      <w:r w:rsidRPr="00D62995">
        <w:rPr>
          <w:bCs/>
          <w:sz w:val="24"/>
          <w:szCs w:val="24"/>
        </w:rPr>
        <w:t>Žejane</w:t>
      </w:r>
      <w:proofErr w:type="spellEnd"/>
      <w:r w:rsidRPr="00D62995">
        <w:rPr>
          <w:bCs/>
          <w:sz w:val="24"/>
          <w:szCs w:val="24"/>
        </w:rPr>
        <w:t xml:space="preserve"> zatvorili su svoje račune te uplatili preostala sredstva na račun Općine, no kako još imaju prenesenih sredstava iz prethodnih godina iskazuju se zasebno u ovoj tablici. </w:t>
      </w:r>
    </w:p>
    <w:p w14:paraId="24C0145E" w14:textId="77DA2560" w:rsidR="00BD25AF" w:rsidRPr="00D62995" w:rsidRDefault="00BD25AF" w:rsidP="00144ACA">
      <w:pPr>
        <w:tabs>
          <w:tab w:val="left" w:pos="709"/>
          <w:tab w:val="right" w:pos="5670"/>
          <w:tab w:val="right" w:pos="7513"/>
        </w:tabs>
        <w:jc w:val="both"/>
        <w:rPr>
          <w:bCs/>
          <w:sz w:val="24"/>
          <w:szCs w:val="24"/>
        </w:rPr>
      </w:pPr>
    </w:p>
    <w:p w14:paraId="0569E803" w14:textId="77777777" w:rsidR="004060A5" w:rsidRDefault="004060A5" w:rsidP="00D13A38">
      <w:pPr>
        <w:tabs>
          <w:tab w:val="left" w:pos="709"/>
          <w:tab w:val="right" w:pos="5670"/>
          <w:tab w:val="right" w:pos="7513"/>
        </w:tabs>
        <w:jc w:val="both"/>
        <w:rPr>
          <w:bCs/>
          <w:color w:val="000000"/>
          <w:sz w:val="24"/>
          <w:szCs w:val="24"/>
        </w:rPr>
      </w:pPr>
    </w:p>
    <w:p w14:paraId="68955E05" w14:textId="77777777" w:rsidR="004060A5" w:rsidRDefault="004060A5" w:rsidP="00D13A38">
      <w:pPr>
        <w:tabs>
          <w:tab w:val="left" w:pos="709"/>
          <w:tab w:val="right" w:pos="5670"/>
          <w:tab w:val="right" w:pos="7513"/>
        </w:tabs>
        <w:jc w:val="both"/>
        <w:rPr>
          <w:bCs/>
          <w:color w:val="000000"/>
          <w:sz w:val="24"/>
          <w:szCs w:val="24"/>
        </w:rPr>
      </w:pPr>
    </w:p>
    <w:p w14:paraId="6C44F435" w14:textId="573C22E6" w:rsidR="00CA2C33" w:rsidRDefault="00615439" w:rsidP="00D13A38">
      <w:pPr>
        <w:tabs>
          <w:tab w:val="left" w:pos="709"/>
          <w:tab w:val="right" w:pos="5670"/>
          <w:tab w:val="right" w:pos="7513"/>
        </w:tabs>
        <w:jc w:val="both"/>
        <w:rPr>
          <w:bCs/>
          <w:color w:val="000000"/>
          <w:sz w:val="24"/>
          <w:szCs w:val="24"/>
        </w:rPr>
      </w:pPr>
      <w:r w:rsidRPr="00615439">
        <w:rPr>
          <w:bCs/>
          <w:color w:val="000000"/>
          <w:sz w:val="24"/>
          <w:szCs w:val="24"/>
        </w:rPr>
        <w:lastRenderedPageBreak/>
        <w:t xml:space="preserve">Proračun je na dan 30.06.2023. godine raspolagao novčanim sredstvima </w:t>
      </w:r>
      <w:r w:rsidR="000B1820">
        <w:rPr>
          <w:bCs/>
          <w:color w:val="000000"/>
          <w:sz w:val="24"/>
          <w:szCs w:val="24"/>
        </w:rPr>
        <w:t xml:space="preserve">na računima </w:t>
      </w:r>
      <w:r w:rsidRPr="00615439">
        <w:rPr>
          <w:bCs/>
          <w:color w:val="000000"/>
          <w:sz w:val="24"/>
          <w:szCs w:val="24"/>
        </w:rPr>
        <w:t>u iznosu od 3.271.997,74 eura od čega:</w:t>
      </w:r>
    </w:p>
    <w:p w14:paraId="1AE06483" w14:textId="77777777" w:rsidR="00615439" w:rsidRPr="00D62995" w:rsidRDefault="00615439" w:rsidP="00D13A38">
      <w:pPr>
        <w:tabs>
          <w:tab w:val="left" w:pos="709"/>
          <w:tab w:val="right" w:pos="5670"/>
          <w:tab w:val="right" w:pos="7513"/>
        </w:tabs>
        <w:jc w:val="both"/>
        <w:rPr>
          <w:bCs/>
          <w:color w:val="000000"/>
          <w:sz w:val="24"/>
          <w:szCs w:val="24"/>
        </w:rPr>
      </w:pPr>
    </w:p>
    <w:tbl>
      <w:tblPr>
        <w:tblW w:w="10100" w:type="dxa"/>
        <w:tblLook w:val="04A0" w:firstRow="1" w:lastRow="0" w:firstColumn="1" w:lastColumn="0" w:noHBand="0" w:noVBand="1"/>
      </w:tblPr>
      <w:tblGrid>
        <w:gridCol w:w="2100"/>
        <w:gridCol w:w="1480"/>
        <w:gridCol w:w="1543"/>
        <w:gridCol w:w="1542"/>
        <w:gridCol w:w="1099"/>
        <w:gridCol w:w="1376"/>
        <w:gridCol w:w="960"/>
      </w:tblGrid>
      <w:tr w:rsidR="00615439" w:rsidRPr="00615439" w14:paraId="56A3BA9E" w14:textId="77777777" w:rsidTr="00615439">
        <w:trPr>
          <w:trHeight w:val="315"/>
        </w:trPr>
        <w:tc>
          <w:tcPr>
            <w:tcW w:w="21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339ADFB" w14:textId="77777777" w:rsidR="00CA2C33" w:rsidRPr="00615439" w:rsidRDefault="00CA2C33" w:rsidP="00CA2C33">
            <w:pPr>
              <w:jc w:val="center"/>
              <w:rPr>
                <w:b/>
                <w:bCs/>
                <w:sz w:val="22"/>
                <w:szCs w:val="22"/>
                <w:lang w:eastAsia="hr-HR"/>
              </w:rPr>
            </w:pPr>
            <w:r w:rsidRPr="00615439">
              <w:rPr>
                <w:b/>
                <w:bCs/>
                <w:sz w:val="22"/>
                <w:szCs w:val="22"/>
                <w:lang w:eastAsia="hr-HR"/>
              </w:rPr>
              <w:t>Općina Matulji</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6D4562B" w14:textId="77777777" w:rsidR="00CA2C33" w:rsidRPr="00615439" w:rsidRDefault="00CA2C33" w:rsidP="00CA2C33">
            <w:pPr>
              <w:jc w:val="center"/>
              <w:rPr>
                <w:b/>
                <w:bCs/>
                <w:sz w:val="22"/>
                <w:szCs w:val="22"/>
                <w:lang w:eastAsia="hr-HR"/>
              </w:rPr>
            </w:pPr>
            <w:r w:rsidRPr="00615439">
              <w:rPr>
                <w:b/>
                <w:bCs/>
                <w:sz w:val="22"/>
                <w:szCs w:val="22"/>
                <w:lang w:eastAsia="hr-HR"/>
              </w:rPr>
              <w:t>Dječji vrtić Matulji</w:t>
            </w:r>
          </w:p>
        </w:tc>
        <w:tc>
          <w:tcPr>
            <w:tcW w:w="6520"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5AFA7D3F" w14:textId="77777777" w:rsidR="00CA2C33" w:rsidRPr="00615439" w:rsidRDefault="00CA2C33" w:rsidP="00CA2C33">
            <w:pPr>
              <w:jc w:val="center"/>
              <w:rPr>
                <w:b/>
                <w:bCs/>
                <w:sz w:val="22"/>
                <w:szCs w:val="22"/>
                <w:lang w:eastAsia="hr-HR"/>
              </w:rPr>
            </w:pPr>
            <w:r w:rsidRPr="00615439">
              <w:rPr>
                <w:b/>
                <w:bCs/>
                <w:sz w:val="22"/>
                <w:szCs w:val="22"/>
                <w:lang w:eastAsia="hr-HR"/>
              </w:rPr>
              <w:t>Mjesni odbori</w:t>
            </w:r>
          </w:p>
        </w:tc>
      </w:tr>
      <w:tr w:rsidR="00615439" w:rsidRPr="00615439" w14:paraId="50FCA214" w14:textId="77777777" w:rsidTr="00615439">
        <w:trPr>
          <w:trHeight w:val="315"/>
        </w:trPr>
        <w:tc>
          <w:tcPr>
            <w:tcW w:w="21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23B2C58" w14:textId="77777777" w:rsidR="00CA2C33" w:rsidRPr="00615439" w:rsidRDefault="00CA2C33" w:rsidP="00CA2C33">
            <w:pPr>
              <w:rPr>
                <w:b/>
                <w:bCs/>
                <w:sz w:val="22"/>
                <w:szCs w:val="22"/>
                <w:lang w:eastAsia="hr-HR"/>
              </w:rPr>
            </w:pPr>
          </w:p>
        </w:tc>
        <w:tc>
          <w:tcPr>
            <w:tcW w:w="148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32109DB" w14:textId="77777777" w:rsidR="00CA2C33" w:rsidRPr="00615439" w:rsidRDefault="00CA2C33" w:rsidP="00CA2C33">
            <w:pPr>
              <w:rPr>
                <w:b/>
                <w:bCs/>
                <w:sz w:val="22"/>
                <w:szCs w:val="22"/>
                <w:lang w:eastAsia="hr-HR"/>
              </w:rPr>
            </w:pPr>
          </w:p>
        </w:tc>
        <w:tc>
          <w:tcPr>
            <w:tcW w:w="1543" w:type="dxa"/>
            <w:tcBorders>
              <w:top w:val="nil"/>
              <w:left w:val="nil"/>
              <w:bottom w:val="single" w:sz="8" w:space="0" w:color="auto"/>
              <w:right w:val="single" w:sz="8" w:space="0" w:color="auto"/>
            </w:tcBorders>
            <w:shd w:val="clear" w:color="auto" w:fill="auto"/>
            <w:noWrap/>
            <w:vAlign w:val="center"/>
            <w:hideMark/>
          </w:tcPr>
          <w:p w14:paraId="7583E0E2" w14:textId="77777777" w:rsidR="00CA2C33" w:rsidRPr="00615439" w:rsidRDefault="00CA2C33" w:rsidP="00CA2C33">
            <w:pPr>
              <w:jc w:val="center"/>
              <w:rPr>
                <w:b/>
                <w:bCs/>
                <w:sz w:val="22"/>
                <w:szCs w:val="22"/>
                <w:lang w:eastAsia="hr-HR"/>
              </w:rPr>
            </w:pPr>
            <w:r w:rsidRPr="00615439">
              <w:rPr>
                <w:b/>
                <w:bCs/>
                <w:sz w:val="22"/>
                <w:szCs w:val="22"/>
                <w:lang w:eastAsia="hr-HR"/>
              </w:rPr>
              <w:t>Ukupno</w:t>
            </w:r>
          </w:p>
        </w:tc>
        <w:tc>
          <w:tcPr>
            <w:tcW w:w="1542" w:type="dxa"/>
            <w:tcBorders>
              <w:top w:val="nil"/>
              <w:left w:val="nil"/>
              <w:bottom w:val="single" w:sz="8" w:space="0" w:color="auto"/>
              <w:right w:val="single" w:sz="8" w:space="0" w:color="auto"/>
            </w:tcBorders>
            <w:shd w:val="clear" w:color="auto" w:fill="auto"/>
            <w:noWrap/>
            <w:vAlign w:val="center"/>
            <w:hideMark/>
          </w:tcPr>
          <w:p w14:paraId="5F57457F" w14:textId="77777777" w:rsidR="00CA2C33" w:rsidRPr="00615439" w:rsidRDefault="00CA2C33" w:rsidP="00CA2C33">
            <w:pPr>
              <w:jc w:val="center"/>
              <w:rPr>
                <w:sz w:val="22"/>
                <w:szCs w:val="22"/>
                <w:lang w:eastAsia="hr-HR"/>
              </w:rPr>
            </w:pPr>
            <w:r w:rsidRPr="00615439">
              <w:rPr>
                <w:sz w:val="22"/>
                <w:szCs w:val="22"/>
                <w:lang w:eastAsia="hr-HR"/>
              </w:rPr>
              <w:t>Pasjak</w:t>
            </w:r>
          </w:p>
        </w:tc>
        <w:tc>
          <w:tcPr>
            <w:tcW w:w="1099" w:type="dxa"/>
            <w:tcBorders>
              <w:top w:val="nil"/>
              <w:left w:val="nil"/>
              <w:bottom w:val="single" w:sz="8" w:space="0" w:color="auto"/>
              <w:right w:val="single" w:sz="8" w:space="0" w:color="auto"/>
            </w:tcBorders>
            <w:shd w:val="clear" w:color="auto" w:fill="auto"/>
            <w:noWrap/>
            <w:vAlign w:val="center"/>
            <w:hideMark/>
          </w:tcPr>
          <w:p w14:paraId="3211FBAB" w14:textId="77777777" w:rsidR="00CA2C33" w:rsidRPr="00615439" w:rsidRDefault="00CA2C33" w:rsidP="00CA2C33">
            <w:pPr>
              <w:jc w:val="center"/>
              <w:rPr>
                <w:sz w:val="22"/>
                <w:szCs w:val="22"/>
                <w:lang w:eastAsia="hr-HR"/>
              </w:rPr>
            </w:pPr>
            <w:proofErr w:type="spellStart"/>
            <w:r w:rsidRPr="00615439">
              <w:rPr>
                <w:sz w:val="22"/>
                <w:szCs w:val="22"/>
                <w:lang w:eastAsia="hr-HR"/>
              </w:rPr>
              <w:t>Šapjane</w:t>
            </w:r>
            <w:proofErr w:type="spellEnd"/>
          </w:p>
        </w:tc>
        <w:tc>
          <w:tcPr>
            <w:tcW w:w="1376" w:type="dxa"/>
            <w:tcBorders>
              <w:top w:val="nil"/>
              <w:left w:val="nil"/>
              <w:bottom w:val="single" w:sz="8" w:space="0" w:color="auto"/>
              <w:right w:val="single" w:sz="8" w:space="0" w:color="auto"/>
            </w:tcBorders>
            <w:shd w:val="clear" w:color="auto" w:fill="auto"/>
            <w:noWrap/>
            <w:vAlign w:val="center"/>
            <w:hideMark/>
          </w:tcPr>
          <w:p w14:paraId="76F0A37D" w14:textId="77777777" w:rsidR="00CA2C33" w:rsidRPr="00615439" w:rsidRDefault="00CA2C33" w:rsidP="00CA2C33">
            <w:pPr>
              <w:jc w:val="center"/>
              <w:rPr>
                <w:sz w:val="22"/>
                <w:szCs w:val="22"/>
                <w:lang w:eastAsia="hr-HR"/>
              </w:rPr>
            </w:pPr>
            <w:r w:rsidRPr="00615439">
              <w:rPr>
                <w:sz w:val="22"/>
                <w:szCs w:val="22"/>
                <w:lang w:eastAsia="hr-HR"/>
              </w:rPr>
              <w:t>Mune</w:t>
            </w:r>
          </w:p>
        </w:tc>
        <w:tc>
          <w:tcPr>
            <w:tcW w:w="960" w:type="dxa"/>
            <w:tcBorders>
              <w:top w:val="nil"/>
              <w:left w:val="nil"/>
              <w:bottom w:val="single" w:sz="8" w:space="0" w:color="auto"/>
              <w:right w:val="single" w:sz="8" w:space="0" w:color="auto"/>
            </w:tcBorders>
            <w:shd w:val="clear" w:color="auto" w:fill="auto"/>
            <w:noWrap/>
            <w:vAlign w:val="center"/>
            <w:hideMark/>
          </w:tcPr>
          <w:p w14:paraId="08BCE07C" w14:textId="77777777" w:rsidR="00CA2C33" w:rsidRPr="00615439" w:rsidRDefault="00CA2C33" w:rsidP="00CA2C33">
            <w:pPr>
              <w:jc w:val="center"/>
              <w:rPr>
                <w:sz w:val="22"/>
                <w:szCs w:val="22"/>
                <w:lang w:eastAsia="hr-HR"/>
              </w:rPr>
            </w:pPr>
            <w:proofErr w:type="spellStart"/>
            <w:r w:rsidRPr="00615439">
              <w:rPr>
                <w:sz w:val="22"/>
                <w:szCs w:val="22"/>
                <w:lang w:eastAsia="hr-HR"/>
              </w:rPr>
              <w:t>Žejane</w:t>
            </w:r>
            <w:proofErr w:type="spellEnd"/>
          </w:p>
        </w:tc>
      </w:tr>
      <w:tr w:rsidR="00615439" w:rsidRPr="00615439" w14:paraId="2C829E16" w14:textId="77777777" w:rsidTr="00615439">
        <w:trPr>
          <w:trHeight w:val="315"/>
        </w:trPr>
        <w:tc>
          <w:tcPr>
            <w:tcW w:w="2100" w:type="dxa"/>
            <w:tcBorders>
              <w:top w:val="nil"/>
              <w:left w:val="single" w:sz="8" w:space="0" w:color="auto"/>
              <w:bottom w:val="single" w:sz="8" w:space="0" w:color="auto"/>
              <w:right w:val="single" w:sz="8" w:space="0" w:color="auto"/>
            </w:tcBorders>
            <w:shd w:val="clear" w:color="auto" w:fill="auto"/>
            <w:noWrap/>
            <w:vAlign w:val="center"/>
            <w:hideMark/>
          </w:tcPr>
          <w:p w14:paraId="06E2B97A" w14:textId="0E51E85A" w:rsidR="00615439" w:rsidRPr="00615439" w:rsidRDefault="00615439" w:rsidP="00615439">
            <w:pPr>
              <w:jc w:val="right"/>
              <w:rPr>
                <w:sz w:val="22"/>
                <w:szCs w:val="22"/>
                <w:lang w:eastAsia="hr-HR"/>
              </w:rPr>
            </w:pPr>
            <w:r w:rsidRPr="00615439">
              <w:rPr>
                <w:sz w:val="22"/>
                <w:szCs w:val="22"/>
              </w:rPr>
              <w:t>3.120.945,49</w:t>
            </w:r>
          </w:p>
        </w:tc>
        <w:tc>
          <w:tcPr>
            <w:tcW w:w="1480" w:type="dxa"/>
            <w:tcBorders>
              <w:top w:val="nil"/>
              <w:left w:val="nil"/>
              <w:bottom w:val="single" w:sz="8" w:space="0" w:color="auto"/>
              <w:right w:val="single" w:sz="8" w:space="0" w:color="auto"/>
            </w:tcBorders>
            <w:shd w:val="clear" w:color="auto" w:fill="auto"/>
            <w:noWrap/>
            <w:vAlign w:val="center"/>
            <w:hideMark/>
          </w:tcPr>
          <w:p w14:paraId="42F2397D" w14:textId="2595DE6D" w:rsidR="00615439" w:rsidRPr="00615439" w:rsidRDefault="00615439" w:rsidP="00615439">
            <w:pPr>
              <w:jc w:val="right"/>
              <w:rPr>
                <w:sz w:val="22"/>
                <w:szCs w:val="22"/>
                <w:lang w:eastAsia="hr-HR"/>
              </w:rPr>
            </w:pPr>
            <w:r w:rsidRPr="00615439">
              <w:rPr>
                <w:sz w:val="22"/>
                <w:szCs w:val="22"/>
              </w:rPr>
              <w:t>110.859,67</w:t>
            </w:r>
          </w:p>
        </w:tc>
        <w:tc>
          <w:tcPr>
            <w:tcW w:w="1543" w:type="dxa"/>
            <w:tcBorders>
              <w:top w:val="nil"/>
              <w:left w:val="nil"/>
              <w:bottom w:val="single" w:sz="8" w:space="0" w:color="auto"/>
              <w:right w:val="single" w:sz="8" w:space="0" w:color="auto"/>
            </w:tcBorders>
            <w:shd w:val="clear" w:color="auto" w:fill="auto"/>
            <w:noWrap/>
            <w:vAlign w:val="center"/>
            <w:hideMark/>
          </w:tcPr>
          <w:p w14:paraId="619444C7" w14:textId="0F43A967" w:rsidR="00615439" w:rsidRPr="00FE585B" w:rsidRDefault="00615439" w:rsidP="00615439">
            <w:pPr>
              <w:jc w:val="right"/>
              <w:rPr>
                <w:sz w:val="22"/>
                <w:szCs w:val="22"/>
                <w:lang w:eastAsia="hr-HR"/>
              </w:rPr>
            </w:pPr>
            <w:r w:rsidRPr="00FE585B">
              <w:rPr>
                <w:sz w:val="22"/>
                <w:szCs w:val="22"/>
              </w:rPr>
              <w:t>40.192,58</w:t>
            </w:r>
          </w:p>
        </w:tc>
        <w:tc>
          <w:tcPr>
            <w:tcW w:w="1542" w:type="dxa"/>
            <w:tcBorders>
              <w:top w:val="nil"/>
              <w:left w:val="nil"/>
              <w:bottom w:val="single" w:sz="8" w:space="0" w:color="auto"/>
              <w:right w:val="single" w:sz="8" w:space="0" w:color="auto"/>
            </w:tcBorders>
            <w:shd w:val="clear" w:color="auto" w:fill="auto"/>
            <w:noWrap/>
            <w:vAlign w:val="center"/>
            <w:hideMark/>
          </w:tcPr>
          <w:p w14:paraId="101F745E" w14:textId="29AB6A1B" w:rsidR="00615439" w:rsidRPr="00615439" w:rsidRDefault="00615439" w:rsidP="00615439">
            <w:pPr>
              <w:jc w:val="right"/>
              <w:rPr>
                <w:sz w:val="22"/>
                <w:szCs w:val="22"/>
                <w:lang w:eastAsia="hr-HR"/>
              </w:rPr>
            </w:pPr>
            <w:r w:rsidRPr="00615439">
              <w:rPr>
                <w:sz w:val="22"/>
                <w:szCs w:val="22"/>
              </w:rPr>
              <w:t>40.172,03</w:t>
            </w:r>
          </w:p>
        </w:tc>
        <w:tc>
          <w:tcPr>
            <w:tcW w:w="1099" w:type="dxa"/>
            <w:tcBorders>
              <w:top w:val="nil"/>
              <w:left w:val="nil"/>
              <w:bottom w:val="single" w:sz="8" w:space="0" w:color="auto"/>
              <w:right w:val="single" w:sz="8" w:space="0" w:color="auto"/>
            </w:tcBorders>
            <w:shd w:val="clear" w:color="auto" w:fill="auto"/>
            <w:noWrap/>
            <w:vAlign w:val="center"/>
            <w:hideMark/>
          </w:tcPr>
          <w:p w14:paraId="21BFE71C" w14:textId="4E34323C" w:rsidR="00615439" w:rsidRPr="00615439" w:rsidRDefault="00FE585B" w:rsidP="00615439">
            <w:pPr>
              <w:jc w:val="right"/>
              <w:rPr>
                <w:sz w:val="22"/>
                <w:szCs w:val="22"/>
                <w:lang w:eastAsia="hr-HR"/>
              </w:rPr>
            </w:pPr>
            <w:r>
              <w:rPr>
                <w:sz w:val="22"/>
                <w:szCs w:val="22"/>
              </w:rPr>
              <w:t>0,00</w:t>
            </w:r>
            <w:r w:rsidR="00615439" w:rsidRPr="00615439">
              <w:rPr>
                <w:sz w:val="22"/>
                <w:szCs w:val="22"/>
              </w:rPr>
              <w:t> </w:t>
            </w:r>
          </w:p>
        </w:tc>
        <w:tc>
          <w:tcPr>
            <w:tcW w:w="1376" w:type="dxa"/>
            <w:tcBorders>
              <w:top w:val="nil"/>
              <w:left w:val="nil"/>
              <w:bottom w:val="single" w:sz="8" w:space="0" w:color="auto"/>
              <w:right w:val="single" w:sz="8" w:space="0" w:color="auto"/>
            </w:tcBorders>
            <w:shd w:val="clear" w:color="auto" w:fill="auto"/>
            <w:noWrap/>
            <w:vAlign w:val="center"/>
            <w:hideMark/>
          </w:tcPr>
          <w:p w14:paraId="5A11D00C" w14:textId="192DEA26" w:rsidR="00615439" w:rsidRPr="00615439" w:rsidRDefault="00615439" w:rsidP="00615439">
            <w:pPr>
              <w:jc w:val="right"/>
              <w:rPr>
                <w:sz w:val="22"/>
                <w:szCs w:val="22"/>
                <w:lang w:eastAsia="hr-HR"/>
              </w:rPr>
            </w:pPr>
            <w:r w:rsidRPr="00615439">
              <w:rPr>
                <w:sz w:val="22"/>
                <w:szCs w:val="22"/>
              </w:rPr>
              <w:t>0,00</w:t>
            </w:r>
          </w:p>
        </w:tc>
        <w:tc>
          <w:tcPr>
            <w:tcW w:w="960" w:type="dxa"/>
            <w:tcBorders>
              <w:top w:val="nil"/>
              <w:left w:val="nil"/>
              <w:bottom w:val="single" w:sz="8" w:space="0" w:color="auto"/>
              <w:right w:val="single" w:sz="8" w:space="0" w:color="auto"/>
            </w:tcBorders>
            <w:shd w:val="clear" w:color="auto" w:fill="auto"/>
            <w:noWrap/>
            <w:vAlign w:val="center"/>
            <w:hideMark/>
          </w:tcPr>
          <w:p w14:paraId="78674302" w14:textId="6FF71FC5" w:rsidR="00615439" w:rsidRPr="00615439" w:rsidRDefault="00615439" w:rsidP="00615439">
            <w:pPr>
              <w:jc w:val="right"/>
              <w:rPr>
                <w:sz w:val="22"/>
                <w:szCs w:val="22"/>
                <w:lang w:eastAsia="hr-HR"/>
              </w:rPr>
            </w:pPr>
            <w:r w:rsidRPr="00615439">
              <w:rPr>
                <w:sz w:val="22"/>
                <w:szCs w:val="22"/>
              </w:rPr>
              <w:t>20,55</w:t>
            </w:r>
          </w:p>
        </w:tc>
      </w:tr>
    </w:tbl>
    <w:p w14:paraId="7E53E2F1" w14:textId="23BEDE48" w:rsidR="00B7497C" w:rsidRDefault="00B7497C" w:rsidP="00D13A38">
      <w:pPr>
        <w:tabs>
          <w:tab w:val="left" w:pos="709"/>
          <w:tab w:val="right" w:pos="5670"/>
          <w:tab w:val="right" w:pos="7513"/>
        </w:tabs>
        <w:jc w:val="both"/>
        <w:rPr>
          <w:bCs/>
          <w:color w:val="000000"/>
          <w:sz w:val="24"/>
          <w:szCs w:val="24"/>
        </w:rPr>
      </w:pPr>
    </w:p>
    <w:p w14:paraId="6C6246B2" w14:textId="113F1301" w:rsidR="00CA2C33" w:rsidRDefault="00CA2C33" w:rsidP="00D13A38">
      <w:pPr>
        <w:tabs>
          <w:tab w:val="left" w:pos="709"/>
          <w:tab w:val="right" w:pos="5670"/>
          <w:tab w:val="right" w:pos="7513"/>
        </w:tabs>
        <w:jc w:val="both"/>
        <w:rPr>
          <w:bCs/>
          <w:color w:val="000000"/>
          <w:sz w:val="24"/>
          <w:szCs w:val="24"/>
        </w:rPr>
      </w:pPr>
    </w:p>
    <w:p w14:paraId="7D7FD16C" w14:textId="77777777" w:rsidR="00C56A3B" w:rsidRDefault="00C56A3B" w:rsidP="00C56A3B">
      <w:pPr>
        <w:jc w:val="both"/>
        <w:rPr>
          <w:sz w:val="24"/>
          <w:szCs w:val="24"/>
        </w:rPr>
      </w:pPr>
      <w:r w:rsidRPr="00C56A3B">
        <w:rPr>
          <w:sz w:val="24"/>
          <w:szCs w:val="24"/>
        </w:rPr>
        <w:t>Proračun je na dan 30.06.2024. godine raspolagao novčanim sredstvima na računima u iznosu od 2.816.009,78 eura od čega:</w:t>
      </w:r>
    </w:p>
    <w:bookmarkEnd w:id="2"/>
    <w:tbl>
      <w:tblPr>
        <w:tblW w:w="10100" w:type="dxa"/>
        <w:tblLook w:val="04A0" w:firstRow="1" w:lastRow="0" w:firstColumn="1" w:lastColumn="0" w:noHBand="0" w:noVBand="1"/>
      </w:tblPr>
      <w:tblGrid>
        <w:gridCol w:w="2285"/>
        <w:gridCol w:w="1930"/>
        <w:gridCol w:w="1405"/>
        <w:gridCol w:w="1405"/>
        <w:gridCol w:w="1123"/>
        <w:gridCol w:w="981"/>
        <w:gridCol w:w="971"/>
      </w:tblGrid>
      <w:tr w:rsidR="00C56A3B" w:rsidRPr="00C56A3B" w14:paraId="4A7A9D72" w14:textId="77777777" w:rsidTr="00C56A3B">
        <w:trPr>
          <w:trHeight w:val="315"/>
        </w:trPr>
        <w:tc>
          <w:tcPr>
            <w:tcW w:w="2285" w:type="dxa"/>
            <w:tcBorders>
              <w:top w:val="nil"/>
              <w:left w:val="nil"/>
              <w:bottom w:val="nil"/>
              <w:right w:val="nil"/>
            </w:tcBorders>
            <w:shd w:val="clear" w:color="auto" w:fill="auto"/>
            <w:noWrap/>
            <w:vAlign w:val="bottom"/>
            <w:hideMark/>
          </w:tcPr>
          <w:p w14:paraId="70E4499D" w14:textId="77777777" w:rsidR="00C56A3B" w:rsidRPr="00C56A3B" w:rsidRDefault="00C56A3B" w:rsidP="00C56A3B">
            <w:pPr>
              <w:rPr>
                <w:sz w:val="22"/>
                <w:szCs w:val="22"/>
                <w:lang w:eastAsia="hr-HR"/>
              </w:rPr>
            </w:pPr>
          </w:p>
        </w:tc>
        <w:tc>
          <w:tcPr>
            <w:tcW w:w="1930" w:type="dxa"/>
            <w:tcBorders>
              <w:top w:val="nil"/>
              <w:left w:val="nil"/>
              <w:bottom w:val="nil"/>
              <w:right w:val="nil"/>
            </w:tcBorders>
            <w:shd w:val="clear" w:color="auto" w:fill="auto"/>
            <w:noWrap/>
            <w:vAlign w:val="bottom"/>
            <w:hideMark/>
          </w:tcPr>
          <w:p w14:paraId="00E8EEF2" w14:textId="77777777" w:rsidR="00C56A3B" w:rsidRPr="00C56A3B" w:rsidRDefault="00C56A3B" w:rsidP="00C56A3B">
            <w:pPr>
              <w:rPr>
                <w:sz w:val="20"/>
                <w:lang w:eastAsia="hr-HR"/>
              </w:rPr>
            </w:pPr>
          </w:p>
        </w:tc>
        <w:tc>
          <w:tcPr>
            <w:tcW w:w="1405" w:type="dxa"/>
            <w:tcBorders>
              <w:top w:val="nil"/>
              <w:left w:val="nil"/>
              <w:bottom w:val="nil"/>
              <w:right w:val="nil"/>
            </w:tcBorders>
            <w:shd w:val="clear" w:color="auto" w:fill="auto"/>
            <w:noWrap/>
            <w:vAlign w:val="bottom"/>
            <w:hideMark/>
          </w:tcPr>
          <w:p w14:paraId="03236467" w14:textId="77777777" w:rsidR="00C56A3B" w:rsidRPr="00C56A3B" w:rsidRDefault="00C56A3B" w:rsidP="00C56A3B">
            <w:pPr>
              <w:rPr>
                <w:sz w:val="20"/>
                <w:lang w:eastAsia="hr-HR"/>
              </w:rPr>
            </w:pPr>
          </w:p>
        </w:tc>
        <w:tc>
          <w:tcPr>
            <w:tcW w:w="1405" w:type="dxa"/>
            <w:tcBorders>
              <w:top w:val="nil"/>
              <w:left w:val="nil"/>
              <w:bottom w:val="nil"/>
              <w:right w:val="nil"/>
            </w:tcBorders>
            <w:shd w:val="clear" w:color="auto" w:fill="auto"/>
            <w:noWrap/>
            <w:vAlign w:val="bottom"/>
            <w:hideMark/>
          </w:tcPr>
          <w:p w14:paraId="7FCF7684" w14:textId="77777777" w:rsidR="00C56A3B" w:rsidRPr="00C56A3B" w:rsidRDefault="00C56A3B" w:rsidP="00C56A3B">
            <w:pPr>
              <w:rPr>
                <w:sz w:val="20"/>
                <w:lang w:eastAsia="hr-HR"/>
              </w:rPr>
            </w:pPr>
          </w:p>
        </w:tc>
        <w:tc>
          <w:tcPr>
            <w:tcW w:w="1123" w:type="dxa"/>
            <w:tcBorders>
              <w:top w:val="nil"/>
              <w:left w:val="nil"/>
              <w:bottom w:val="nil"/>
              <w:right w:val="nil"/>
            </w:tcBorders>
            <w:shd w:val="clear" w:color="auto" w:fill="auto"/>
            <w:noWrap/>
            <w:vAlign w:val="bottom"/>
            <w:hideMark/>
          </w:tcPr>
          <w:p w14:paraId="5502AD02" w14:textId="77777777" w:rsidR="00C56A3B" w:rsidRPr="00C56A3B" w:rsidRDefault="00C56A3B" w:rsidP="00C56A3B">
            <w:pPr>
              <w:rPr>
                <w:sz w:val="20"/>
                <w:lang w:eastAsia="hr-HR"/>
              </w:rPr>
            </w:pPr>
          </w:p>
        </w:tc>
        <w:tc>
          <w:tcPr>
            <w:tcW w:w="981" w:type="dxa"/>
            <w:tcBorders>
              <w:top w:val="nil"/>
              <w:left w:val="nil"/>
              <w:bottom w:val="nil"/>
              <w:right w:val="nil"/>
            </w:tcBorders>
            <w:shd w:val="clear" w:color="auto" w:fill="auto"/>
            <w:noWrap/>
            <w:vAlign w:val="bottom"/>
            <w:hideMark/>
          </w:tcPr>
          <w:p w14:paraId="62B40B67" w14:textId="77777777" w:rsidR="00C56A3B" w:rsidRPr="00C56A3B" w:rsidRDefault="00C56A3B" w:rsidP="00C56A3B">
            <w:pPr>
              <w:rPr>
                <w:sz w:val="20"/>
                <w:lang w:eastAsia="hr-HR"/>
              </w:rPr>
            </w:pPr>
          </w:p>
        </w:tc>
        <w:tc>
          <w:tcPr>
            <w:tcW w:w="971" w:type="dxa"/>
            <w:tcBorders>
              <w:top w:val="nil"/>
              <w:left w:val="nil"/>
              <w:bottom w:val="nil"/>
              <w:right w:val="nil"/>
            </w:tcBorders>
            <w:shd w:val="clear" w:color="auto" w:fill="auto"/>
            <w:noWrap/>
            <w:vAlign w:val="bottom"/>
            <w:hideMark/>
          </w:tcPr>
          <w:p w14:paraId="30265AEA" w14:textId="77777777" w:rsidR="00C56A3B" w:rsidRPr="00C56A3B" w:rsidRDefault="00C56A3B" w:rsidP="00C56A3B">
            <w:pPr>
              <w:rPr>
                <w:sz w:val="20"/>
                <w:lang w:eastAsia="hr-HR"/>
              </w:rPr>
            </w:pPr>
          </w:p>
        </w:tc>
      </w:tr>
      <w:tr w:rsidR="00C56A3B" w:rsidRPr="00C56A3B" w14:paraId="583065CF" w14:textId="77777777" w:rsidTr="00C56A3B">
        <w:trPr>
          <w:trHeight w:val="315"/>
        </w:trPr>
        <w:tc>
          <w:tcPr>
            <w:tcW w:w="228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CF70178" w14:textId="77777777" w:rsidR="00C56A3B" w:rsidRPr="00C56A3B" w:rsidRDefault="00C56A3B" w:rsidP="00C56A3B">
            <w:pPr>
              <w:jc w:val="center"/>
              <w:rPr>
                <w:b/>
                <w:bCs/>
                <w:sz w:val="22"/>
                <w:szCs w:val="22"/>
                <w:lang w:eastAsia="hr-HR"/>
              </w:rPr>
            </w:pPr>
            <w:r w:rsidRPr="00C56A3B">
              <w:rPr>
                <w:b/>
                <w:bCs/>
                <w:sz w:val="22"/>
                <w:szCs w:val="22"/>
                <w:lang w:eastAsia="hr-HR"/>
              </w:rPr>
              <w:t>Općina Matulji</w:t>
            </w:r>
          </w:p>
        </w:tc>
        <w:tc>
          <w:tcPr>
            <w:tcW w:w="19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003762" w14:textId="77777777" w:rsidR="00C56A3B" w:rsidRPr="00C56A3B" w:rsidRDefault="00C56A3B" w:rsidP="00C56A3B">
            <w:pPr>
              <w:jc w:val="center"/>
              <w:rPr>
                <w:b/>
                <w:bCs/>
                <w:sz w:val="22"/>
                <w:szCs w:val="22"/>
                <w:lang w:eastAsia="hr-HR"/>
              </w:rPr>
            </w:pPr>
            <w:r w:rsidRPr="00C56A3B">
              <w:rPr>
                <w:b/>
                <w:bCs/>
                <w:sz w:val="22"/>
                <w:szCs w:val="22"/>
                <w:lang w:eastAsia="hr-HR"/>
              </w:rPr>
              <w:t>Dječji vrtić Matulji</w:t>
            </w:r>
          </w:p>
        </w:tc>
        <w:tc>
          <w:tcPr>
            <w:tcW w:w="5885"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22595576" w14:textId="77777777" w:rsidR="00C56A3B" w:rsidRPr="00C56A3B" w:rsidRDefault="00C56A3B" w:rsidP="00C56A3B">
            <w:pPr>
              <w:jc w:val="center"/>
              <w:rPr>
                <w:b/>
                <w:bCs/>
                <w:sz w:val="22"/>
                <w:szCs w:val="22"/>
                <w:lang w:eastAsia="hr-HR"/>
              </w:rPr>
            </w:pPr>
            <w:r w:rsidRPr="00C56A3B">
              <w:rPr>
                <w:b/>
                <w:bCs/>
                <w:sz w:val="22"/>
                <w:szCs w:val="22"/>
                <w:lang w:eastAsia="hr-HR"/>
              </w:rPr>
              <w:t>Mjesni odbori</w:t>
            </w:r>
          </w:p>
        </w:tc>
      </w:tr>
      <w:tr w:rsidR="00C56A3B" w:rsidRPr="00C56A3B" w14:paraId="75BC49C4" w14:textId="77777777" w:rsidTr="00C56A3B">
        <w:trPr>
          <w:trHeight w:val="315"/>
        </w:trPr>
        <w:tc>
          <w:tcPr>
            <w:tcW w:w="228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3BE9D26" w14:textId="77777777" w:rsidR="00C56A3B" w:rsidRPr="00C56A3B" w:rsidRDefault="00C56A3B" w:rsidP="00C56A3B">
            <w:pPr>
              <w:rPr>
                <w:b/>
                <w:bCs/>
                <w:sz w:val="22"/>
                <w:szCs w:val="22"/>
                <w:lang w:eastAsia="hr-HR"/>
              </w:rPr>
            </w:pPr>
          </w:p>
        </w:tc>
        <w:tc>
          <w:tcPr>
            <w:tcW w:w="193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29FAAAC" w14:textId="77777777" w:rsidR="00C56A3B" w:rsidRPr="00C56A3B" w:rsidRDefault="00C56A3B" w:rsidP="00C56A3B">
            <w:pPr>
              <w:rPr>
                <w:b/>
                <w:bCs/>
                <w:sz w:val="22"/>
                <w:szCs w:val="22"/>
                <w:lang w:eastAsia="hr-HR"/>
              </w:rPr>
            </w:pPr>
          </w:p>
        </w:tc>
        <w:tc>
          <w:tcPr>
            <w:tcW w:w="1405" w:type="dxa"/>
            <w:tcBorders>
              <w:top w:val="nil"/>
              <w:left w:val="nil"/>
              <w:bottom w:val="single" w:sz="8" w:space="0" w:color="auto"/>
              <w:right w:val="single" w:sz="8" w:space="0" w:color="auto"/>
            </w:tcBorders>
            <w:shd w:val="clear" w:color="auto" w:fill="auto"/>
            <w:noWrap/>
            <w:vAlign w:val="center"/>
            <w:hideMark/>
          </w:tcPr>
          <w:p w14:paraId="52636997" w14:textId="77777777" w:rsidR="00C56A3B" w:rsidRPr="00C56A3B" w:rsidRDefault="00C56A3B" w:rsidP="00C56A3B">
            <w:pPr>
              <w:jc w:val="center"/>
              <w:rPr>
                <w:b/>
                <w:bCs/>
                <w:sz w:val="22"/>
                <w:szCs w:val="22"/>
                <w:lang w:eastAsia="hr-HR"/>
              </w:rPr>
            </w:pPr>
            <w:r w:rsidRPr="00C56A3B">
              <w:rPr>
                <w:b/>
                <w:bCs/>
                <w:sz w:val="22"/>
                <w:szCs w:val="22"/>
                <w:lang w:eastAsia="hr-HR"/>
              </w:rPr>
              <w:t>Ukupno</w:t>
            </w:r>
          </w:p>
        </w:tc>
        <w:tc>
          <w:tcPr>
            <w:tcW w:w="1405" w:type="dxa"/>
            <w:tcBorders>
              <w:top w:val="nil"/>
              <w:left w:val="nil"/>
              <w:bottom w:val="single" w:sz="8" w:space="0" w:color="auto"/>
              <w:right w:val="single" w:sz="8" w:space="0" w:color="auto"/>
            </w:tcBorders>
            <w:shd w:val="clear" w:color="auto" w:fill="auto"/>
            <w:noWrap/>
            <w:vAlign w:val="center"/>
            <w:hideMark/>
          </w:tcPr>
          <w:p w14:paraId="4AD6AF47" w14:textId="77777777" w:rsidR="00C56A3B" w:rsidRPr="00C56A3B" w:rsidRDefault="00C56A3B" w:rsidP="00C56A3B">
            <w:pPr>
              <w:jc w:val="center"/>
              <w:rPr>
                <w:sz w:val="22"/>
                <w:szCs w:val="22"/>
                <w:lang w:eastAsia="hr-HR"/>
              </w:rPr>
            </w:pPr>
            <w:r w:rsidRPr="00C56A3B">
              <w:rPr>
                <w:sz w:val="22"/>
                <w:szCs w:val="22"/>
                <w:lang w:eastAsia="hr-HR"/>
              </w:rPr>
              <w:t>Pasjak</w:t>
            </w:r>
          </w:p>
        </w:tc>
        <w:tc>
          <w:tcPr>
            <w:tcW w:w="1123" w:type="dxa"/>
            <w:tcBorders>
              <w:top w:val="nil"/>
              <w:left w:val="nil"/>
              <w:bottom w:val="single" w:sz="8" w:space="0" w:color="auto"/>
              <w:right w:val="single" w:sz="8" w:space="0" w:color="auto"/>
            </w:tcBorders>
            <w:shd w:val="clear" w:color="auto" w:fill="auto"/>
            <w:noWrap/>
            <w:vAlign w:val="center"/>
            <w:hideMark/>
          </w:tcPr>
          <w:p w14:paraId="290F2670" w14:textId="77777777" w:rsidR="00C56A3B" w:rsidRPr="00C56A3B" w:rsidRDefault="00C56A3B" w:rsidP="00C56A3B">
            <w:pPr>
              <w:jc w:val="center"/>
              <w:rPr>
                <w:sz w:val="22"/>
                <w:szCs w:val="22"/>
                <w:lang w:eastAsia="hr-HR"/>
              </w:rPr>
            </w:pPr>
            <w:proofErr w:type="spellStart"/>
            <w:r w:rsidRPr="00C56A3B">
              <w:rPr>
                <w:sz w:val="22"/>
                <w:szCs w:val="22"/>
                <w:lang w:eastAsia="hr-HR"/>
              </w:rPr>
              <w:t>Šapjane</w:t>
            </w:r>
            <w:proofErr w:type="spellEnd"/>
          </w:p>
        </w:tc>
        <w:tc>
          <w:tcPr>
            <w:tcW w:w="981" w:type="dxa"/>
            <w:tcBorders>
              <w:top w:val="nil"/>
              <w:left w:val="nil"/>
              <w:bottom w:val="single" w:sz="8" w:space="0" w:color="auto"/>
              <w:right w:val="single" w:sz="8" w:space="0" w:color="auto"/>
            </w:tcBorders>
            <w:shd w:val="clear" w:color="auto" w:fill="auto"/>
            <w:noWrap/>
            <w:vAlign w:val="center"/>
            <w:hideMark/>
          </w:tcPr>
          <w:p w14:paraId="454262E4" w14:textId="77777777" w:rsidR="00C56A3B" w:rsidRPr="00C56A3B" w:rsidRDefault="00C56A3B" w:rsidP="00C56A3B">
            <w:pPr>
              <w:jc w:val="center"/>
              <w:rPr>
                <w:sz w:val="22"/>
                <w:szCs w:val="22"/>
                <w:lang w:eastAsia="hr-HR"/>
              </w:rPr>
            </w:pPr>
            <w:r w:rsidRPr="00C56A3B">
              <w:rPr>
                <w:sz w:val="22"/>
                <w:szCs w:val="22"/>
                <w:lang w:eastAsia="hr-HR"/>
              </w:rPr>
              <w:t>Mune</w:t>
            </w:r>
          </w:p>
        </w:tc>
        <w:tc>
          <w:tcPr>
            <w:tcW w:w="971" w:type="dxa"/>
            <w:tcBorders>
              <w:top w:val="nil"/>
              <w:left w:val="nil"/>
              <w:bottom w:val="single" w:sz="8" w:space="0" w:color="auto"/>
              <w:right w:val="single" w:sz="8" w:space="0" w:color="auto"/>
            </w:tcBorders>
            <w:shd w:val="clear" w:color="auto" w:fill="auto"/>
            <w:noWrap/>
            <w:vAlign w:val="center"/>
            <w:hideMark/>
          </w:tcPr>
          <w:p w14:paraId="1ED89441" w14:textId="77777777" w:rsidR="00C56A3B" w:rsidRPr="00C56A3B" w:rsidRDefault="00C56A3B" w:rsidP="00C56A3B">
            <w:pPr>
              <w:jc w:val="center"/>
              <w:rPr>
                <w:sz w:val="22"/>
                <w:szCs w:val="22"/>
                <w:lang w:eastAsia="hr-HR"/>
              </w:rPr>
            </w:pPr>
            <w:proofErr w:type="spellStart"/>
            <w:r w:rsidRPr="00C56A3B">
              <w:rPr>
                <w:sz w:val="22"/>
                <w:szCs w:val="22"/>
                <w:lang w:eastAsia="hr-HR"/>
              </w:rPr>
              <w:t>Žejane</w:t>
            </w:r>
            <w:proofErr w:type="spellEnd"/>
          </w:p>
        </w:tc>
      </w:tr>
      <w:tr w:rsidR="00C56A3B" w:rsidRPr="00C56A3B" w14:paraId="3E83D066" w14:textId="77777777" w:rsidTr="00C56A3B">
        <w:trPr>
          <w:trHeight w:val="315"/>
        </w:trPr>
        <w:tc>
          <w:tcPr>
            <w:tcW w:w="2285" w:type="dxa"/>
            <w:tcBorders>
              <w:top w:val="nil"/>
              <w:left w:val="single" w:sz="8" w:space="0" w:color="auto"/>
              <w:bottom w:val="single" w:sz="8" w:space="0" w:color="auto"/>
              <w:right w:val="single" w:sz="8" w:space="0" w:color="auto"/>
            </w:tcBorders>
            <w:shd w:val="clear" w:color="auto" w:fill="auto"/>
            <w:noWrap/>
            <w:vAlign w:val="center"/>
            <w:hideMark/>
          </w:tcPr>
          <w:p w14:paraId="5366E155" w14:textId="4328FAB4" w:rsidR="00C56A3B" w:rsidRPr="00C56A3B" w:rsidRDefault="00C56A3B" w:rsidP="00C56A3B">
            <w:pPr>
              <w:jc w:val="right"/>
              <w:rPr>
                <w:sz w:val="22"/>
                <w:szCs w:val="22"/>
                <w:lang w:eastAsia="hr-HR"/>
              </w:rPr>
            </w:pPr>
            <w:r w:rsidRPr="00C56A3B">
              <w:rPr>
                <w:sz w:val="22"/>
                <w:szCs w:val="22"/>
                <w:lang w:eastAsia="hr-HR"/>
              </w:rPr>
              <w:t>2.569.759,35</w:t>
            </w:r>
          </w:p>
        </w:tc>
        <w:tc>
          <w:tcPr>
            <w:tcW w:w="1930" w:type="dxa"/>
            <w:tcBorders>
              <w:top w:val="nil"/>
              <w:left w:val="nil"/>
              <w:bottom w:val="single" w:sz="8" w:space="0" w:color="auto"/>
              <w:right w:val="single" w:sz="8" w:space="0" w:color="auto"/>
            </w:tcBorders>
            <w:shd w:val="clear" w:color="auto" w:fill="auto"/>
            <w:noWrap/>
            <w:vAlign w:val="center"/>
            <w:hideMark/>
          </w:tcPr>
          <w:p w14:paraId="2CDF60E8" w14:textId="77777777" w:rsidR="00C56A3B" w:rsidRPr="00C56A3B" w:rsidRDefault="00C56A3B" w:rsidP="00C56A3B">
            <w:pPr>
              <w:jc w:val="right"/>
              <w:rPr>
                <w:sz w:val="22"/>
                <w:szCs w:val="22"/>
                <w:lang w:eastAsia="hr-HR"/>
              </w:rPr>
            </w:pPr>
            <w:r w:rsidRPr="00C56A3B">
              <w:rPr>
                <w:sz w:val="22"/>
                <w:szCs w:val="22"/>
                <w:lang w:eastAsia="hr-HR"/>
              </w:rPr>
              <w:t>198.740,73</w:t>
            </w:r>
          </w:p>
        </w:tc>
        <w:tc>
          <w:tcPr>
            <w:tcW w:w="1405" w:type="dxa"/>
            <w:tcBorders>
              <w:top w:val="nil"/>
              <w:left w:val="nil"/>
              <w:bottom w:val="single" w:sz="8" w:space="0" w:color="auto"/>
              <w:right w:val="single" w:sz="8" w:space="0" w:color="auto"/>
            </w:tcBorders>
            <w:shd w:val="clear" w:color="auto" w:fill="auto"/>
            <w:noWrap/>
            <w:vAlign w:val="center"/>
            <w:hideMark/>
          </w:tcPr>
          <w:p w14:paraId="109574C2" w14:textId="77777777" w:rsidR="00C56A3B" w:rsidRPr="00C56A3B" w:rsidRDefault="00C56A3B" w:rsidP="00C56A3B">
            <w:pPr>
              <w:jc w:val="right"/>
              <w:rPr>
                <w:b/>
                <w:bCs/>
                <w:sz w:val="22"/>
                <w:szCs w:val="22"/>
                <w:lang w:eastAsia="hr-HR"/>
              </w:rPr>
            </w:pPr>
            <w:r w:rsidRPr="00C56A3B">
              <w:rPr>
                <w:b/>
                <w:bCs/>
                <w:sz w:val="22"/>
                <w:szCs w:val="22"/>
                <w:lang w:eastAsia="hr-HR"/>
              </w:rPr>
              <w:t>47.809,70</w:t>
            </w:r>
          </w:p>
        </w:tc>
        <w:tc>
          <w:tcPr>
            <w:tcW w:w="1405" w:type="dxa"/>
            <w:tcBorders>
              <w:top w:val="nil"/>
              <w:left w:val="nil"/>
              <w:bottom w:val="single" w:sz="8" w:space="0" w:color="auto"/>
              <w:right w:val="single" w:sz="8" w:space="0" w:color="auto"/>
            </w:tcBorders>
            <w:shd w:val="clear" w:color="auto" w:fill="auto"/>
            <w:noWrap/>
            <w:vAlign w:val="center"/>
            <w:hideMark/>
          </w:tcPr>
          <w:p w14:paraId="50ACED19" w14:textId="77777777" w:rsidR="00C56A3B" w:rsidRPr="00C56A3B" w:rsidRDefault="00C56A3B" w:rsidP="00C56A3B">
            <w:pPr>
              <w:jc w:val="right"/>
              <w:rPr>
                <w:sz w:val="22"/>
                <w:szCs w:val="22"/>
                <w:lang w:eastAsia="hr-HR"/>
              </w:rPr>
            </w:pPr>
            <w:r w:rsidRPr="00C56A3B">
              <w:rPr>
                <w:sz w:val="22"/>
                <w:szCs w:val="22"/>
                <w:lang w:eastAsia="hr-HR"/>
              </w:rPr>
              <w:t>47.489,15</w:t>
            </w:r>
          </w:p>
        </w:tc>
        <w:tc>
          <w:tcPr>
            <w:tcW w:w="1123" w:type="dxa"/>
            <w:tcBorders>
              <w:top w:val="nil"/>
              <w:left w:val="nil"/>
              <w:bottom w:val="single" w:sz="8" w:space="0" w:color="auto"/>
              <w:right w:val="single" w:sz="8" w:space="0" w:color="auto"/>
            </w:tcBorders>
            <w:shd w:val="clear" w:color="auto" w:fill="auto"/>
            <w:noWrap/>
            <w:vAlign w:val="center"/>
            <w:hideMark/>
          </w:tcPr>
          <w:p w14:paraId="1510C1E2" w14:textId="77777777" w:rsidR="00C56A3B" w:rsidRPr="00C56A3B" w:rsidRDefault="00C56A3B" w:rsidP="00C56A3B">
            <w:pPr>
              <w:jc w:val="right"/>
              <w:rPr>
                <w:sz w:val="22"/>
                <w:szCs w:val="22"/>
                <w:lang w:eastAsia="hr-HR"/>
              </w:rPr>
            </w:pPr>
            <w:r w:rsidRPr="00C56A3B">
              <w:rPr>
                <w:sz w:val="22"/>
                <w:szCs w:val="22"/>
                <w:lang w:eastAsia="hr-HR"/>
              </w:rPr>
              <w:t>0,00</w:t>
            </w:r>
          </w:p>
        </w:tc>
        <w:tc>
          <w:tcPr>
            <w:tcW w:w="981" w:type="dxa"/>
            <w:tcBorders>
              <w:top w:val="nil"/>
              <w:left w:val="nil"/>
              <w:bottom w:val="single" w:sz="8" w:space="0" w:color="auto"/>
              <w:right w:val="single" w:sz="8" w:space="0" w:color="auto"/>
            </w:tcBorders>
            <w:shd w:val="clear" w:color="auto" w:fill="auto"/>
            <w:noWrap/>
            <w:vAlign w:val="center"/>
            <w:hideMark/>
          </w:tcPr>
          <w:p w14:paraId="3EEAC0DC" w14:textId="61F42D3E" w:rsidR="00C56A3B" w:rsidRPr="00C56A3B" w:rsidRDefault="00C56A3B" w:rsidP="00C56A3B">
            <w:pPr>
              <w:jc w:val="right"/>
              <w:rPr>
                <w:sz w:val="22"/>
                <w:szCs w:val="22"/>
                <w:lang w:eastAsia="hr-HR"/>
              </w:rPr>
            </w:pPr>
            <w:r w:rsidRPr="00C56A3B">
              <w:rPr>
                <w:sz w:val="22"/>
                <w:szCs w:val="22"/>
                <w:lang w:eastAsia="hr-HR"/>
              </w:rPr>
              <w:t>0,00</w:t>
            </w:r>
          </w:p>
        </w:tc>
        <w:tc>
          <w:tcPr>
            <w:tcW w:w="971" w:type="dxa"/>
            <w:tcBorders>
              <w:top w:val="nil"/>
              <w:left w:val="nil"/>
              <w:bottom w:val="single" w:sz="8" w:space="0" w:color="auto"/>
              <w:right w:val="single" w:sz="8" w:space="0" w:color="auto"/>
            </w:tcBorders>
            <w:shd w:val="clear" w:color="auto" w:fill="auto"/>
            <w:noWrap/>
            <w:vAlign w:val="center"/>
            <w:hideMark/>
          </w:tcPr>
          <w:p w14:paraId="4EF595E2" w14:textId="77777777" w:rsidR="00C56A3B" w:rsidRPr="00C56A3B" w:rsidRDefault="00C56A3B" w:rsidP="00C56A3B">
            <w:pPr>
              <w:jc w:val="right"/>
              <w:rPr>
                <w:sz w:val="22"/>
                <w:szCs w:val="22"/>
                <w:lang w:eastAsia="hr-HR"/>
              </w:rPr>
            </w:pPr>
            <w:r w:rsidRPr="00C56A3B">
              <w:rPr>
                <w:sz w:val="22"/>
                <w:szCs w:val="22"/>
                <w:lang w:eastAsia="hr-HR"/>
              </w:rPr>
              <w:t>20,55</w:t>
            </w:r>
          </w:p>
        </w:tc>
      </w:tr>
    </w:tbl>
    <w:p w14:paraId="4D05474B" w14:textId="77777777" w:rsidR="00C56A3B" w:rsidRDefault="00C56A3B" w:rsidP="002D3852">
      <w:pPr>
        <w:jc w:val="both"/>
        <w:rPr>
          <w:sz w:val="24"/>
          <w:szCs w:val="24"/>
        </w:rPr>
      </w:pPr>
    </w:p>
    <w:p w14:paraId="60599A2D" w14:textId="77777777" w:rsidR="00C56A3B" w:rsidRDefault="00C56A3B" w:rsidP="002D3852">
      <w:pPr>
        <w:jc w:val="both"/>
        <w:rPr>
          <w:sz w:val="24"/>
          <w:szCs w:val="24"/>
        </w:rPr>
      </w:pPr>
    </w:p>
    <w:p w14:paraId="01EFE82F" w14:textId="6173E1C6" w:rsidR="002D3852" w:rsidRDefault="00BD25AF" w:rsidP="002D3852">
      <w:pPr>
        <w:jc w:val="both"/>
        <w:rPr>
          <w:iCs/>
          <w:sz w:val="24"/>
          <w:szCs w:val="24"/>
        </w:rPr>
      </w:pPr>
      <w:r w:rsidRPr="003C7FD2">
        <w:rPr>
          <w:sz w:val="24"/>
          <w:szCs w:val="24"/>
        </w:rPr>
        <w:t xml:space="preserve">Ukupne obveze Proračuna Općine Matulji zajedno s obvezama proračunskog korisnika </w:t>
      </w:r>
      <w:r w:rsidRPr="003C7FD2">
        <w:rPr>
          <w:iCs/>
          <w:sz w:val="24"/>
          <w:szCs w:val="24"/>
        </w:rPr>
        <w:t>Dječjeg vrtića Matulji i mjesnih odbora, na dan 3</w:t>
      </w:r>
      <w:r w:rsidR="000B1820">
        <w:rPr>
          <w:iCs/>
          <w:sz w:val="24"/>
          <w:szCs w:val="24"/>
        </w:rPr>
        <w:t>0</w:t>
      </w:r>
      <w:r w:rsidRPr="003C7FD2">
        <w:rPr>
          <w:iCs/>
          <w:sz w:val="24"/>
          <w:szCs w:val="24"/>
        </w:rPr>
        <w:t>.</w:t>
      </w:r>
      <w:r w:rsidR="000B1820">
        <w:rPr>
          <w:iCs/>
          <w:sz w:val="24"/>
          <w:szCs w:val="24"/>
        </w:rPr>
        <w:t>06</w:t>
      </w:r>
      <w:r w:rsidRPr="003C7FD2">
        <w:rPr>
          <w:iCs/>
          <w:sz w:val="24"/>
          <w:szCs w:val="24"/>
        </w:rPr>
        <w:t>.202</w:t>
      </w:r>
      <w:r w:rsidR="004060A5">
        <w:rPr>
          <w:iCs/>
          <w:sz w:val="24"/>
          <w:szCs w:val="24"/>
        </w:rPr>
        <w:t>4</w:t>
      </w:r>
      <w:r w:rsidRPr="003C7FD2">
        <w:rPr>
          <w:iCs/>
          <w:sz w:val="24"/>
          <w:szCs w:val="24"/>
        </w:rPr>
        <w:t>.</w:t>
      </w:r>
      <w:r w:rsidR="003C7FD2">
        <w:rPr>
          <w:iCs/>
          <w:sz w:val="24"/>
          <w:szCs w:val="24"/>
        </w:rPr>
        <w:t xml:space="preserve"> godine</w:t>
      </w:r>
      <w:r w:rsidRPr="003C7FD2">
        <w:rPr>
          <w:iCs/>
          <w:sz w:val="24"/>
          <w:szCs w:val="24"/>
        </w:rPr>
        <w:t xml:space="preserve"> iznose </w:t>
      </w:r>
      <w:r w:rsidR="004060A5">
        <w:rPr>
          <w:rFonts w:eastAsia="SimSun"/>
          <w:kern w:val="1"/>
          <w:sz w:val="24"/>
          <w:szCs w:val="24"/>
          <w:lang w:eastAsia="zh-CN"/>
        </w:rPr>
        <w:t>4</w:t>
      </w:r>
      <w:r w:rsidR="000B1820" w:rsidRPr="000B1820">
        <w:rPr>
          <w:rFonts w:eastAsia="SimSun"/>
          <w:kern w:val="1"/>
          <w:sz w:val="24"/>
          <w:szCs w:val="24"/>
          <w:lang w:eastAsia="zh-CN"/>
        </w:rPr>
        <w:t>.</w:t>
      </w:r>
      <w:r w:rsidR="004060A5">
        <w:rPr>
          <w:rFonts w:eastAsia="SimSun"/>
          <w:kern w:val="1"/>
          <w:sz w:val="24"/>
          <w:szCs w:val="24"/>
          <w:lang w:eastAsia="zh-CN"/>
        </w:rPr>
        <w:t>409</w:t>
      </w:r>
      <w:r w:rsidR="000B1820" w:rsidRPr="000B1820">
        <w:rPr>
          <w:rFonts w:eastAsia="SimSun"/>
          <w:kern w:val="1"/>
          <w:sz w:val="24"/>
          <w:szCs w:val="24"/>
          <w:lang w:eastAsia="zh-CN"/>
        </w:rPr>
        <w:t>.</w:t>
      </w:r>
      <w:r w:rsidR="004060A5">
        <w:rPr>
          <w:rFonts w:eastAsia="SimSun"/>
          <w:kern w:val="1"/>
          <w:sz w:val="24"/>
          <w:szCs w:val="24"/>
          <w:lang w:eastAsia="zh-CN"/>
        </w:rPr>
        <w:t>431,80</w:t>
      </w:r>
      <w:r w:rsidR="000B1820" w:rsidRPr="000B1820">
        <w:rPr>
          <w:rFonts w:eastAsia="SimSun"/>
          <w:kern w:val="1"/>
          <w:sz w:val="24"/>
          <w:szCs w:val="24"/>
          <w:lang w:eastAsia="zh-CN"/>
        </w:rPr>
        <w:t xml:space="preserve"> </w:t>
      </w:r>
      <w:r w:rsidR="00074850">
        <w:rPr>
          <w:rFonts w:eastAsia="SimSun"/>
          <w:kern w:val="1"/>
          <w:sz w:val="24"/>
          <w:szCs w:val="24"/>
          <w:lang w:eastAsia="zh-CN"/>
        </w:rPr>
        <w:t>eura</w:t>
      </w:r>
      <w:r w:rsidRPr="003C7FD2">
        <w:rPr>
          <w:rFonts w:eastAsia="SimSun"/>
          <w:kern w:val="1"/>
          <w:sz w:val="24"/>
          <w:szCs w:val="24"/>
          <w:lang w:eastAsia="zh-CN"/>
        </w:rPr>
        <w:t xml:space="preserve">, </w:t>
      </w:r>
      <w:r w:rsidRPr="003C7FD2">
        <w:rPr>
          <w:iCs/>
          <w:sz w:val="24"/>
          <w:szCs w:val="24"/>
        </w:rPr>
        <w:t xml:space="preserve">pri čemu </w:t>
      </w:r>
      <w:r w:rsidR="000B1820">
        <w:rPr>
          <w:iCs/>
          <w:sz w:val="24"/>
          <w:szCs w:val="24"/>
        </w:rPr>
        <w:t>se ukupan iznos odnosi na ne</w:t>
      </w:r>
      <w:r w:rsidRPr="003C7FD2">
        <w:rPr>
          <w:iCs/>
          <w:sz w:val="24"/>
          <w:szCs w:val="24"/>
        </w:rPr>
        <w:t xml:space="preserve">dospjele obveze. </w:t>
      </w:r>
      <w:r w:rsidR="002D3852" w:rsidRPr="003C7FD2">
        <w:rPr>
          <w:iCs/>
          <w:sz w:val="24"/>
          <w:szCs w:val="24"/>
        </w:rPr>
        <w:t xml:space="preserve">Od ukupnih nedospjelih obveza, obveze na ime rashoda poslovanja iznose </w:t>
      </w:r>
      <w:r w:rsidR="004060A5" w:rsidRPr="004060A5">
        <w:rPr>
          <w:iCs/>
          <w:sz w:val="24"/>
          <w:szCs w:val="24"/>
        </w:rPr>
        <w:t>569.646,19</w:t>
      </w:r>
      <w:r w:rsidR="004060A5">
        <w:rPr>
          <w:iCs/>
          <w:sz w:val="24"/>
          <w:szCs w:val="24"/>
        </w:rPr>
        <w:t xml:space="preserve"> </w:t>
      </w:r>
      <w:r w:rsidR="00074850">
        <w:rPr>
          <w:iCs/>
          <w:sz w:val="24"/>
          <w:szCs w:val="24"/>
        </w:rPr>
        <w:t>eura</w:t>
      </w:r>
      <w:r w:rsidR="002D3852" w:rsidRPr="003C7FD2">
        <w:rPr>
          <w:iCs/>
          <w:sz w:val="24"/>
          <w:szCs w:val="24"/>
        </w:rPr>
        <w:t xml:space="preserve">, a na ime rashoda za nabavu dugotrajne imovine </w:t>
      </w:r>
      <w:r w:rsidR="004060A5" w:rsidRPr="004060A5">
        <w:rPr>
          <w:iCs/>
          <w:sz w:val="24"/>
          <w:szCs w:val="24"/>
        </w:rPr>
        <w:t>16.669,38</w:t>
      </w:r>
      <w:r w:rsidR="004060A5">
        <w:rPr>
          <w:iCs/>
          <w:sz w:val="24"/>
          <w:szCs w:val="24"/>
        </w:rPr>
        <w:t xml:space="preserve"> </w:t>
      </w:r>
      <w:r w:rsidR="00074850">
        <w:rPr>
          <w:iCs/>
          <w:sz w:val="24"/>
          <w:szCs w:val="24"/>
        </w:rPr>
        <w:t>eura</w:t>
      </w:r>
      <w:r w:rsidR="002D3852" w:rsidRPr="003C7FD2">
        <w:rPr>
          <w:iCs/>
          <w:sz w:val="24"/>
          <w:szCs w:val="24"/>
        </w:rPr>
        <w:t xml:space="preserve">, dok su obveze za financijsku imovinu </w:t>
      </w:r>
      <w:r w:rsidR="004060A5" w:rsidRPr="004060A5">
        <w:rPr>
          <w:iCs/>
          <w:sz w:val="24"/>
          <w:szCs w:val="24"/>
        </w:rPr>
        <w:t>4.023.116,23</w:t>
      </w:r>
      <w:r w:rsidR="004060A5">
        <w:rPr>
          <w:iCs/>
          <w:sz w:val="24"/>
          <w:szCs w:val="24"/>
        </w:rPr>
        <w:t xml:space="preserve"> </w:t>
      </w:r>
      <w:r w:rsidR="00074850">
        <w:rPr>
          <w:iCs/>
          <w:sz w:val="24"/>
          <w:szCs w:val="24"/>
        </w:rPr>
        <w:t>eura</w:t>
      </w:r>
      <w:r w:rsidR="002D3852" w:rsidRPr="003C7FD2">
        <w:rPr>
          <w:iCs/>
          <w:sz w:val="24"/>
          <w:szCs w:val="24"/>
        </w:rPr>
        <w:t xml:space="preserve">. </w:t>
      </w:r>
    </w:p>
    <w:p w14:paraId="6C2D4CF2" w14:textId="77777777" w:rsidR="003C7FD2" w:rsidRPr="003C7FD2" w:rsidRDefault="003C7FD2" w:rsidP="002D3852">
      <w:pPr>
        <w:jc w:val="both"/>
        <w:rPr>
          <w:iCs/>
          <w:sz w:val="24"/>
          <w:szCs w:val="24"/>
        </w:rPr>
      </w:pPr>
    </w:p>
    <w:p w14:paraId="4D831794" w14:textId="4B5E6825" w:rsidR="00BD25AF" w:rsidRPr="004060A5" w:rsidRDefault="00BD25AF" w:rsidP="004060A5">
      <w:pPr>
        <w:pStyle w:val="Naslov3"/>
        <w:spacing w:before="0" w:after="0"/>
        <w:jc w:val="both"/>
        <w:rPr>
          <w:rFonts w:ascii="Times New Roman" w:hAnsi="Times New Roman"/>
          <w:b w:val="0"/>
          <w:iCs/>
          <w:sz w:val="24"/>
          <w:szCs w:val="24"/>
        </w:rPr>
      </w:pPr>
      <w:r w:rsidRPr="004060A5">
        <w:rPr>
          <w:rFonts w:ascii="Times New Roman" w:hAnsi="Times New Roman"/>
          <w:b w:val="0"/>
          <w:iCs/>
          <w:sz w:val="24"/>
          <w:szCs w:val="24"/>
        </w:rPr>
        <w:t>Od ukupnog iznosa</w:t>
      </w:r>
      <w:r w:rsidR="00072E25" w:rsidRPr="004060A5">
        <w:rPr>
          <w:rFonts w:ascii="Times New Roman" w:hAnsi="Times New Roman"/>
          <w:b w:val="0"/>
          <w:iCs/>
          <w:sz w:val="24"/>
          <w:szCs w:val="24"/>
        </w:rPr>
        <w:t xml:space="preserve"> stanja obveza,</w:t>
      </w:r>
      <w:r w:rsidRPr="004060A5">
        <w:rPr>
          <w:rFonts w:ascii="Times New Roman" w:hAnsi="Times New Roman"/>
          <w:b w:val="0"/>
          <w:iCs/>
          <w:sz w:val="24"/>
          <w:szCs w:val="24"/>
        </w:rPr>
        <w:t xml:space="preserve"> na Općinu Matulji i mjesne odbore otpada </w:t>
      </w:r>
      <w:r w:rsidR="004060A5" w:rsidRPr="004060A5">
        <w:rPr>
          <w:rFonts w:ascii="Times New Roman" w:hAnsi="Times New Roman"/>
          <w:b w:val="0"/>
          <w:iCs/>
          <w:sz w:val="24"/>
          <w:szCs w:val="24"/>
        </w:rPr>
        <w:t xml:space="preserve">4.428.828,04 </w:t>
      </w:r>
      <w:r w:rsidR="00074850" w:rsidRPr="004060A5">
        <w:rPr>
          <w:rFonts w:ascii="Times New Roman" w:hAnsi="Times New Roman"/>
          <w:b w:val="0"/>
          <w:iCs/>
          <w:sz w:val="24"/>
          <w:szCs w:val="24"/>
        </w:rPr>
        <w:t>eura</w:t>
      </w:r>
      <w:r w:rsidR="000B1820" w:rsidRPr="004060A5">
        <w:rPr>
          <w:rFonts w:ascii="Times New Roman" w:hAnsi="Times New Roman"/>
          <w:b w:val="0"/>
          <w:iCs/>
          <w:sz w:val="24"/>
          <w:szCs w:val="24"/>
        </w:rPr>
        <w:t xml:space="preserve">, a </w:t>
      </w:r>
      <w:r w:rsidR="004060A5" w:rsidRPr="004060A5">
        <w:rPr>
          <w:rFonts w:ascii="Times New Roman" w:hAnsi="Times New Roman"/>
          <w:b w:val="0"/>
          <w:iCs/>
          <w:sz w:val="24"/>
          <w:szCs w:val="24"/>
        </w:rPr>
        <w:t xml:space="preserve">180.603,76 </w:t>
      </w:r>
      <w:r w:rsidR="000B1820" w:rsidRPr="004060A5">
        <w:rPr>
          <w:rFonts w:ascii="Times New Roman" w:hAnsi="Times New Roman"/>
          <w:b w:val="0"/>
          <w:iCs/>
          <w:sz w:val="24"/>
          <w:szCs w:val="24"/>
        </w:rPr>
        <w:t>eura se odnosi na Dječji vrtić Matulji.</w:t>
      </w:r>
      <w:r w:rsidR="004060A5" w:rsidRPr="004060A5">
        <w:rPr>
          <w:rFonts w:ascii="Times New Roman" w:hAnsi="Times New Roman"/>
          <w:b w:val="0"/>
          <w:iCs/>
          <w:sz w:val="24"/>
          <w:szCs w:val="24"/>
        </w:rPr>
        <w:t xml:space="preserve"> </w:t>
      </w:r>
      <w:r w:rsidRPr="004060A5">
        <w:rPr>
          <w:rFonts w:ascii="Times New Roman" w:hAnsi="Times New Roman"/>
          <w:b w:val="0"/>
          <w:iCs/>
          <w:sz w:val="24"/>
          <w:szCs w:val="24"/>
        </w:rPr>
        <w:t xml:space="preserve">Najveći dio obveza Općine Matulji, otpada na nedospjele obveze Općine za otplatu kredita i kamata te obveze prema društvu KD Autotrolej d.o.o. za nabavku autobusa. </w:t>
      </w:r>
    </w:p>
    <w:p w14:paraId="75E280AF" w14:textId="77777777" w:rsidR="00BD25AF" w:rsidRPr="00D62995" w:rsidRDefault="00BD25AF" w:rsidP="009B35D9">
      <w:pPr>
        <w:ind w:right="49"/>
        <w:jc w:val="both"/>
        <w:rPr>
          <w:iCs/>
          <w:sz w:val="24"/>
          <w:szCs w:val="24"/>
        </w:rPr>
      </w:pPr>
    </w:p>
    <w:p w14:paraId="62E84AAA" w14:textId="2E67BE6B" w:rsidR="003246ED" w:rsidRPr="00D62995" w:rsidRDefault="00917C1C" w:rsidP="009B35D9">
      <w:pPr>
        <w:ind w:right="49"/>
        <w:jc w:val="both"/>
        <w:rPr>
          <w:bCs/>
          <w:iCs/>
          <w:sz w:val="24"/>
          <w:szCs w:val="24"/>
        </w:rPr>
      </w:pPr>
      <w:r w:rsidRPr="00D62995">
        <w:rPr>
          <w:bCs/>
          <w:iCs/>
          <w:sz w:val="24"/>
          <w:szCs w:val="24"/>
        </w:rPr>
        <w:t xml:space="preserve">U nastavku se daje </w:t>
      </w:r>
      <w:r w:rsidR="005A31CB" w:rsidRPr="00D62995">
        <w:rPr>
          <w:bCs/>
          <w:iCs/>
          <w:sz w:val="24"/>
          <w:szCs w:val="24"/>
        </w:rPr>
        <w:t xml:space="preserve">detaljno </w:t>
      </w:r>
      <w:r w:rsidRPr="00D62995">
        <w:rPr>
          <w:bCs/>
          <w:iCs/>
          <w:sz w:val="24"/>
          <w:szCs w:val="24"/>
        </w:rPr>
        <w:t xml:space="preserve">obrazloženje izvršenja posebno prihoda i primitaka te rashoda i izdataka. </w:t>
      </w:r>
    </w:p>
    <w:p w14:paraId="10141A41" w14:textId="128278B4" w:rsidR="002020F3" w:rsidRDefault="002020F3" w:rsidP="009B35D9">
      <w:pPr>
        <w:ind w:right="49"/>
        <w:jc w:val="both"/>
        <w:rPr>
          <w:b/>
          <w:iCs/>
          <w:sz w:val="28"/>
          <w:szCs w:val="28"/>
          <w:u w:val="single"/>
        </w:rPr>
      </w:pPr>
    </w:p>
    <w:p w14:paraId="325D45EB" w14:textId="77777777" w:rsidR="00F70665" w:rsidRPr="00D62995" w:rsidRDefault="00F70665" w:rsidP="009B35D9">
      <w:pPr>
        <w:ind w:right="49"/>
        <w:jc w:val="both"/>
        <w:rPr>
          <w:b/>
          <w:iCs/>
          <w:sz w:val="28"/>
          <w:szCs w:val="28"/>
          <w:u w:val="single"/>
        </w:rPr>
      </w:pPr>
    </w:p>
    <w:p w14:paraId="319413DC" w14:textId="77777777" w:rsidR="00485972" w:rsidRPr="00D62995" w:rsidRDefault="00485972" w:rsidP="009B35D9">
      <w:pPr>
        <w:ind w:right="49"/>
        <w:jc w:val="both"/>
        <w:rPr>
          <w:b/>
          <w:iCs/>
          <w:sz w:val="28"/>
          <w:szCs w:val="28"/>
          <w:u w:val="single"/>
        </w:rPr>
      </w:pPr>
    </w:p>
    <w:p w14:paraId="04853B12" w14:textId="027BB820" w:rsidR="009F6AA4" w:rsidRPr="00D62995" w:rsidRDefault="001738D1" w:rsidP="009B35D9">
      <w:pPr>
        <w:ind w:right="49"/>
        <w:jc w:val="both"/>
        <w:rPr>
          <w:b/>
          <w:iCs/>
          <w:sz w:val="28"/>
          <w:szCs w:val="28"/>
          <w:u w:val="single"/>
        </w:rPr>
      </w:pPr>
      <w:r w:rsidRPr="00D62995">
        <w:rPr>
          <w:b/>
          <w:iCs/>
          <w:sz w:val="28"/>
          <w:szCs w:val="28"/>
          <w:u w:val="single"/>
        </w:rPr>
        <w:t xml:space="preserve">I. </w:t>
      </w:r>
      <w:r w:rsidR="00321775">
        <w:rPr>
          <w:b/>
          <w:iCs/>
          <w:sz w:val="28"/>
          <w:szCs w:val="28"/>
          <w:u w:val="single"/>
        </w:rPr>
        <w:t>OSTVARENJE</w:t>
      </w:r>
      <w:r w:rsidRPr="00D62995">
        <w:rPr>
          <w:b/>
          <w:iCs/>
          <w:sz w:val="28"/>
          <w:szCs w:val="28"/>
          <w:u w:val="single"/>
        </w:rPr>
        <w:t xml:space="preserve"> PRIHODA I PRIMITAKA</w:t>
      </w:r>
    </w:p>
    <w:p w14:paraId="0637D6D1" w14:textId="77777777" w:rsidR="009F6AA4" w:rsidRPr="00D62995" w:rsidRDefault="009F6AA4" w:rsidP="009B35D9">
      <w:pPr>
        <w:ind w:right="49"/>
        <w:jc w:val="both"/>
        <w:rPr>
          <w:b/>
          <w:iCs/>
          <w:sz w:val="22"/>
          <w:szCs w:val="22"/>
        </w:rPr>
      </w:pPr>
    </w:p>
    <w:p w14:paraId="688728A0" w14:textId="776B75EC" w:rsidR="00442CEB" w:rsidRPr="00D62995" w:rsidRDefault="00D75FA4" w:rsidP="009B35D9">
      <w:pPr>
        <w:ind w:right="49"/>
        <w:jc w:val="both"/>
        <w:rPr>
          <w:iCs/>
          <w:sz w:val="24"/>
          <w:szCs w:val="24"/>
        </w:rPr>
      </w:pPr>
      <w:r w:rsidRPr="00D62995">
        <w:rPr>
          <w:iCs/>
          <w:sz w:val="24"/>
          <w:szCs w:val="24"/>
        </w:rPr>
        <w:t>Ukupno su</w:t>
      </w:r>
      <w:r w:rsidR="00E44EC3" w:rsidRPr="00D62995">
        <w:rPr>
          <w:iCs/>
          <w:sz w:val="24"/>
          <w:szCs w:val="24"/>
        </w:rPr>
        <w:t xml:space="preserve"> na razini konsolidiranog Proračuna u izvještajnom razdoblju prihodi i primici (bez prenesenih sredstava iz </w:t>
      </w:r>
      <w:r w:rsidR="0068793C" w:rsidRPr="00D62995">
        <w:rPr>
          <w:iCs/>
          <w:sz w:val="24"/>
          <w:szCs w:val="24"/>
        </w:rPr>
        <w:t>202</w:t>
      </w:r>
      <w:r w:rsidR="00284344">
        <w:rPr>
          <w:iCs/>
          <w:sz w:val="24"/>
          <w:szCs w:val="24"/>
        </w:rPr>
        <w:t>3</w:t>
      </w:r>
      <w:r w:rsidR="00217A1C" w:rsidRPr="00D62995">
        <w:rPr>
          <w:iCs/>
          <w:sz w:val="24"/>
          <w:szCs w:val="24"/>
        </w:rPr>
        <w:t>.</w:t>
      </w:r>
      <w:r w:rsidRPr="00D62995">
        <w:rPr>
          <w:iCs/>
          <w:sz w:val="24"/>
          <w:szCs w:val="24"/>
        </w:rPr>
        <w:t xml:space="preserve"> godine</w:t>
      </w:r>
      <w:r w:rsidR="00E44EC3" w:rsidRPr="00D62995">
        <w:rPr>
          <w:iCs/>
          <w:sz w:val="24"/>
          <w:szCs w:val="24"/>
        </w:rPr>
        <w:t xml:space="preserve">) ostvareni sa </w:t>
      </w:r>
      <w:r w:rsidR="00267757">
        <w:rPr>
          <w:iCs/>
          <w:sz w:val="24"/>
          <w:szCs w:val="24"/>
        </w:rPr>
        <w:t>3</w:t>
      </w:r>
      <w:r w:rsidR="00284344">
        <w:rPr>
          <w:iCs/>
          <w:sz w:val="24"/>
          <w:szCs w:val="24"/>
        </w:rPr>
        <w:t>4</w:t>
      </w:r>
      <w:r w:rsidR="00267757">
        <w:rPr>
          <w:iCs/>
          <w:sz w:val="24"/>
          <w:szCs w:val="24"/>
        </w:rPr>
        <w:t>,</w:t>
      </w:r>
      <w:r w:rsidR="00284344">
        <w:rPr>
          <w:iCs/>
          <w:sz w:val="24"/>
          <w:szCs w:val="24"/>
        </w:rPr>
        <w:t>81</w:t>
      </w:r>
      <w:r w:rsidR="00E44EC3" w:rsidRPr="00D62995">
        <w:rPr>
          <w:iCs/>
          <w:sz w:val="24"/>
          <w:szCs w:val="24"/>
        </w:rPr>
        <w:t>% u odnosu na plan</w:t>
      </w:r>
      <w:r w:rsidR="006C47FC">
        <w:rPr>
          <w:iCs/>
          <w:sz w:val="24"/>
          <w:szCs w:val="24"/>
        </w:rPr>
        <w:t>.</w:t>
      </w:r>
    </w:p>
    <w:p w14:paraId="2738C906" w14:textId="30CD791A" w:rsidR="005438B7" w:rsidRPr="00D62995" w:rsidRDefault="000220F7" w:rsidP="009B35D9">
      <w:pPr>
        <w:ind w:right="49"/>
        <w:jc w:val="both"/>
        <w:rPr>
          <w:iCs/>
          <w:sz w:val="24"/>
          <w:szCs w:val="24"/>
          <w:highlight w:val="yellow"/>
        </w:rPr>
      </w:pPr>
      <w:r w:rsidRPr="00D62995">
        <w:rPr>
          <w:iCs/>
          <w:sz w:val="24"/>
          <w:szCs w:val="24"/>
        </w:rPr>
        <w:t>Uzimajući u obz</w:t>
      </w:r>
      <w:r w:rsidR="00D75FA4" w:rsidRPr="00D62995">
        <w:rPr>
          <w:iCs/>
          <w:sz w:val="24"/>
          <w:szCs w:val="24"/>
        </w:rPr>
        <w:t xml:space="preserve">ir i </w:t>
      </w:r>
      <w:r w:rsidR="006D64D9">
        <w:rPr>
          <w:iCs/>
          <w:sz w:val="24"/>
          <w:szCs w:val="24"/>
        </w:rPr>
        <w:t>raspoloživa sredstva iz prethodnih godina</w:t>
      </w:r>
      <w:r w:rsidR="00BE30BB" w:rsidRPr="00D62995">
        <w:rPr>
          <w:iCs/>
          <w:sz w:val="24"/>
          <w:szCs w:val="24"/>
        </w:rPr>
        <w:t xml:space="preserve">, odnosno </w:t>
      </w:r>
      <w:r w:rsidR="00D75FA4" w:rsidRPr="00D62995">
        <w:rPr>
          <w:iCs/>
          <w:sz w:val="24"/>
          <w:szCs w:val="24"/>
        </w:rPr>
        <w:t xml:space="preserve">preneseni višak </w:t>
      </w:r>
      <w:r w:rsidRPr="00D62995">
        <w:rPr>
          <w:iCs/>
          <w:sz w:val="24"/>
          <w:szCs w:val="24"/>
        </w:rPr>
        <w:t xml:space="preserve">iz </w:t>
      </w:r>
      <w:r w:rsidR="0068793C" w:rsidRPr="00D62995">
        <w:rPr>
          <w:iCs/>
          <w:sz w:val="24"/>
          <w:szCs w:val="24"/>
        </w:rPr>
        <w:t>202</w:t>
      </w:r>
      <w:r w:rsidR="00777D0F">
        <w:rPr>
          <w:iCs/>
          <w:sz w:val="24"/>
          <w:szCs w:val="24"/>
        </w:rPr>
        <w:t>3</w:t>
      </w:r>
      <w:r w:rsidR="00217A1C" w:rsidRPr="00D62995">
        <w:rPr>
          <w:iCs/>
          <w:sz w:val="24"/>
          <w:szCs w:val="24"/>
        </w:rPr>
        <w:t>.</w:t>
      </w:r>
      <w:r w:rsidR="00D75FA4" w:rsidRPr="00D62995">
        <w:rPr>
          <w:iCs/>
          <w:sz w:val="24"/>
          <w:szCs w:val="24"/>
        </w:rPr>
        <w:t xml:space="preserve"> </w:t>
      </w:r>
      <w:r w:rsidRPr="00D62995">
        <w:rPr>
          <w:iCs/>
          <w:sz w:val="24"/>
          <w:szCs w:val="24"/>
        </w:rPr>
        <w:t xml:space="preserve">godine tada izvršenje </w:t>
      </w:r>
      <w:r w:rsidR="005438B7" w:rsidRPr="00D62995">
        <w:rPr>
          <w:iCs/>
          <w:sz w:val="24"/>
          <w:szCs w:val="24"/>
        </w:rPr>
        <w:t xml:space="preserve">sveukupnih </w:t>
      </w:r>
      <w:r w:rsidRPr="00D62995">
        <w:rPr>
          <w:iCs/>
          <w:sz w:val="24"/>
          <w:szCs w:val="24"/>
        </w:rPr>
        <w:t xml:space="preserve">prihoda i primitaka </w:t>
      </w:r>
      <w:r w:rsidR="006A463E" w:rsidRPr="00D62995">
        <w:rPr>
          <w:iCs/>
          <w:sz w:val="24"/>
          <w:szCs w:val="24"/>
        </w:rPr>
        <w:t>u izvještajnom razdoblju iznos</w:t>
      </w:r>
      <w:r w:rsidR="00777D0F">
        <w:rPr>
          <w:iCs/>
          <w:sz w:val="24"/>
          <w:szCs w:val="24"/>
        </w:rPr>
        <w:t>i 50</w:t>
      </w:r>
      <w:r w:rsidR="00BE30BB" w:rsidRPr="00D62995">
        <w:rPr>
          <w:iCs/>
          <w:sz w:val="24"/>
          <w:szCs w:val="24"/>
        </w:rPr>
        <w:t>,</w:t>
      </w:r>
      <w:r w:rsidR="00777D0F">
        <w:rPr>
          <w:iCs/>
          <w:sz w:val="24"/>
          <w:szCs w:val="24"/>
        </w:rPr>
        <w:t>59</w:t>
      </w:r>
      <w:r w:rsidR="006A463E" w:rsidRPr="00D62995">
        <w:rPr>
          <w:iCs/>
          <w:sz w:val="24"/>
          <w:szCs w:val="24"/>
        </w:rPr>
        <w:t>%</w:t>
      </w:r>
      <w:r w:rsidR="00D75FA4" w:rsidRPr="00D62995">
        <w:rPr>
          <w:iCs/>
          <w:sz w:val="24"/>
          <w:szCs w:val="24"/>
        </w:rPr>
        <w:t xml:space="preserve"> </w:t>
      </w:r>
      <w:r w:rsidR="006A463E" w:rsidRPr="00D62995">
        <w:rPr>
          <w:iCs/>
          <w:sz w:val="24"/>
          <w:szCs w:val="24"/>
        </w:rPr>
        <w:t>u odnosu na ukupno planirane prihode i primitke</w:t>
      </w:r>
      <w:r w:rsidR="00442CEB" w:rsidRPr="00D62995">
        <w:rPr>
          <w:iCs/>
          <w:sz w:val="24"/>
          <w:szCs w:val="24"/>
        </w:rPr>
        <w:t>.</w:t>
      </w:r>
    </w:p>
    <w:p w14:paraId="3739DFDE" w14:textId="3EE334D1" w:rsidR="009135B4" w:rsidRPr="00D62995" w:rsidRDefault="00E44EC3" w:rsidP="00A158E9">
      <w:pPr>
        <w:ind w:right="49"/>
        <w:jc w:val="both"/>
        <w:rPr>
          <w:iCs/>
          <w:sz w:val="24"/>
          <w:szCs w:val="24"/>
        </w:rPr>
      </w:pPr>
      <w:r w:rsidRPr="00D62995">
        <w:rPr>
          <w:iCs/>
          <w:sz w:val="24"/>
          <w:szCs w:val="24"/>
        </w:rPr>
        <w:t xml:space="preserve">Unutar prihoda i primitaka </w:t>
      </w:r>
      <w:r w:rsidR="007B10EB" w:rsidRPr="00D62995">
        <w:rPr>
          <w:iCs/>
          <w:sz w:val="24"/>
          <w:szCs w:val="24"/>
        </w:rPr>
        <w:t xml:space="preserve">vidljivo je da se </w:t>
      </w:r>
      <w:r w:rsidRPr="00D62995">
        <w:rPr>
          <w:iCs/>
          <w:sz w:val="24"/>
          <w:szCs w:val="24"/>
        </w:rPr>
        <w:t xml:space="preserve">najviši postotak ostvarenja </w:t>
      </w:r>
      <w:r w:rsidR="008775BE" w:rsidRPr="00D62995">
        <w:rPr>
          <w:iCs/>
          <w:sz w:val="24"/>
          <w:szCs w:val="24"/>
        </w:rPr>
        <w:t>(</w:t>
      </w:r>
      <w:r w:rsidR="00777D0F">
        <w:rPr>
          <w:iCs/>
          <w:sz w:val="24"/>
          <w:szCs w:val="24"/>
        </w:rPr>
        <w:t>42</w:t>
      </w:r>
      <w:r w:rsidR="00985071" w:rsidRPr="00D62995">
        <w:rPr>
          <w:iCs/>
          <w:sz w:val="24"/>
          <w:szCs w:val="24"/>
        </w:rPr>
        <w:t>,</w:t>
      </w:r>
      <w:r w:rsidR="00777D0F">
        <w:rPr>
          <w:iCs/>
          <w:sz w:val="24"/>
          <w:szCs w:val="24"/>
        </w:rPr>
        <w:t>07</w:t>
      </w:r>
      <w:r w:rsidR="0005336C">
        <w:rPr>
          <w:iCs/>
          <w:sz w:val="24"/>
          <w:szCs w:val="24"/>
        </w:rPr>
        <w:t>%</w:t>
      </w:r>
      <w:r w:rsidR="008775BE" w:rsidRPr="00D62995">
        <w:rPr>
          <w:iCs/>
          <w:sz w:val="24"/>
          <w:szCs w:val="24"/>
        </w:rPr>
        <w:t xml:space="preserve">) </w:t>
      </w:r>
      <w:r w:rsidR="007B10EB" w:rsidRPr="00D62995">
        <w:rPr>
          <w:iCs/>
          <w:sz w:val="24"/>
          <w:szCs w:val="24"/>
        </w:rPr>
        <w:t xml:space="preserve">bilježi kod prihoda od </w:t>
      </w:r>
      <w:r w:rsidR="00833F6F" w:rsidRPr="00D62995">
        <w:rPr>
          <w:iCs/>
          <w:sz w:val="24"/>
          <w:szCs w:val="24"/>
        </w:rPr>
        <w:t>poslovanja</w:t>
      </w:r>
      <w:r w:rsidR="005378E3" w:rsidRPr="00D62995">
        <w:rPr>
          <w:iCs/>
          <w:sz w:val="24"/>
          <w:szCs w:val="24"/>
        </w:rPr>
        <w:t xml:space="preserve"> </w:t>
      </w:r>
      <w:r w:rsidR="008B67F4" w:rsidRPr="00D62995">
        <w:rPr>
          <w:iCs/>
          <w:sz w:val="24"/>
          <w:szCs w:val="24"/>
        </w:rPr>
        <w:t>koji čine najveći udio u ukupno ostvarenim prihodima (</w:t>
      </w:r>
      <w:r w:rsidR="00794683">
        <w:rPr>
          <w:iCs/>
          <w:sz w:val="24"/>
          <w:szCs w:val="24"/>
        </w:rPr>
        <w:t>9</w:t>
      </w:r>
      <w:r w:rsidR="00777D0F">
        <w:rPr>
          <w:iCs/>
          <w:sz w:val="24"/>
          <w:szCs w:val="24"/>
        </w:rPr>
        <w:t>9</w:t>
      </w:r>
      <w:r w:rsidR="00833F6F" w:rsidRPr="00D62995">
        <w:rPr>
          <w:iCs/>
          <w:sz w:val="24"/>
          <w:szCs w:val="24"/>
        </w:rPr>
        <w:t>,</w:t>
      </w:r>
      <w:r w:rsidR="00777D0F">
        <w:rPr>
          <w:iCs/>
          <w:sz w:val="24"/>
          <w:szCs w:val="24"/>
        </w:rPr>
        <w:t>16</w:t>
      </w:r>
      <w:r w:rsidR="008B67F4" w:rsidRPr="00D62995">
        <w:rPr>
          <w:iCs/>
          <w:sz w:val="24"/>
          <w:szCs w:val="24"/>
        </w:rPr>
        <w:t xml:space="preserve">%). </w:t>
      </w:r>
      <w:r w:rsidR="005378E3" w:rsidRPr="00D62995">
        <w:rPr>
          <w:iCs/>
          <w:sz w:val="24"/>
          <w:szCs w:val="24"/>
        </w:rPr>
        <w:t xml:space="preserve">S druge strane najniži </w:t>
      </w:r>
      <w:r w:rsidR="00280EDC" w:rsidRPr="00D62995">
        <w:rPr>
          <w:iCs/>
          <w:sz w:val="24"/>
          <w:szCs w:val="24"/>
        </w:rPr>
        <w:t>postotak</w:t>
      </w:r>
      <w:r w:rsidR="005378E3" w:rsidRPr="00D62995">
        <w:rPr>
          <w:iCs/>
          <w:sz w:val="24"/>
          <w:szCs w:val="24"/>
        </w:rPr>
        <w:t xml:space="preserve"> izvršenja u odnosu na plan </w:t>
      </w:r>
      <w:r w:rsidR="00D93408" w:rsidRPr="00D62995">
        <w:rPr>
          <w:iCs/>
          <w:sz w:val="24"/>
          <w:szCs w:val="24"/>
        </w:rPr>
        <w:t xml:space="preserve">ostvaren je kod primitaka od </w:t>
      </w:r>
      <w:r w:rsidR="00833F6F" w:rsidRPr="00D62995">
        <w:rPr>
          <w:iCs/>
          <w:sz w:val="24"/>
          <w:szCs w:val="24"/>
        </w:rPr>
        <w:t xml:space="preserve">financijske imovine i </w:t>
      </w:r>
      <w:r w:rsidR="00D93408" w:rsidRPr="00D62995">
        <w:rPr>
          <w:iCs/>
          <w:sz w:val="24"/>
          <w:szCs w:val="24"/>
        </w:rPr>
        <w:t>zaduživanja</w:t>
      </w:r>
      <w:r w:rsidR="00280EDC" w:rsidRPr="00D62995">
        <w:rPr>
          <w:iCs/>
          <w:sz w:val="24"/>
          <w:szCs w:val="24"/>
        </w:rPr>
        <w:t xml:space="preserve"> </w:t>
      </w:r>
      <w:r w:rsidR="00485972" w:rsidRPr="00D62995">
        <w:rPr>
          <w:iCs/>
          <w:sz w:val="24"/>
          <w:szCs w:val="24"/>
        </w:rPr>
        <w:t>budući nisu povučena</w:t>
      </w:r>
      <w:r w:rsidR="00D93408" w:rsidRPr="00D62995">
        <w:rPr>
          <w:iCs/>
          <w:sz w:val="24"/>
          <w:szCs w:val="24"/>
        </w:rPr>
        <w:t xml:space="preserve"> </w:t>
      </w:r>
      <w:r w:rsidR="006D64D9">
        <w:rPr>
          <w:iCs/>
          <w:sz w:val="24"/>
          <w:szCs w:val="24"/>
        </w:rPr>
        <w:t xml:space="preserve">planirana </w:t>
      </w:r>
      <w:r w:rsidR="00D93408" w:rsidRPr="00D62995">
        <w:rPr>
          <w:iCs/>
          <w:sz w:val="24"/>
          <w:szCs w:val="24"/>
        </w:rPr>
        <w:t>kreditn</w:t>
      </w:r>
      <w:r w:rsidR="00485972" w:rsidRPr="00D62995">
        <w:rPr>
          <w:iCs/>
          <w:sz w:val="24"/>
          <w:szCs w:val="24"/>
        </w:rPr>
        <w:t>a</w:t>
      </w:r>
      <w:r w:rsidR="00D93408" w:rsidRPr="00D62995">
        <w:rPr>
          <w:iCs/>
          <w:sz w:val="24"/>
          <w:szCs w:val="24"/>
        </w:rPr>
        <w:t xml:space="preserve"> </w:t>
      </w:r>
      <w:r w:rsidR="003246ED" w:rsidRPr="00D62995">
        <w:rPr>
          <w:iCs/>
          <w:sz w:val="24"/>
          <w:szCs w:val="24"/>
        </w:rPr>
        <w:t>sredstva</w:t>
      </w:r>
      <w:r w:rsidR="00D93408" w:rsidRPr="00D62995">
        <w:rPr>
          <w:iCs/>
          <w:sz w:val="24"/>
          <w:szCs w:val="24"/>
        </w:rPr>
        <w:t xml:space="preserve">. </w:t>
      </w:r>
    </w:p>
    <w:p w14:paraId="3465FECE" w14:textId="1B671BCF" w:rsidR="005A31CB" w:rsidRPr="00D62995" w:rsidRDefault="005A31CB" w:rsidP="00A158E9">
      <w:pPr>
        <w:ind w:right="49"/>
        <w:jc w:val="both"/>
        <w:rPr>
          <w:iCs/>
          <w:color w:val="FF0000"/>
          <w:sz w:val="24"/>
          <w:szCs w:val="24"/>
        </w:rPr>
      </w:pPr>
    </w:p>
    <w:p w14:paraId="75488D6E" w14:textId="066F1F62" w:rsidR="00777D0F" w:rsidRDefault="00777D0F" w:rsidP="00EC7C43">
      <w:pPr>
        <w:ind w:right="49"/>
        <w:jc w:val="both"/>
        <w:rPr>
          <w:iCs/>
          <w:sz w:val="22"/>
          <w:szCs w:val="22"/>
        </w:rPr>
      </w:pPr>
      <w:r>
        <w:rPr>
          <w:iCs/>
          <w:noProof/>
          <w:sz w:val="22"/>
          <w:szCs w:val="22"/>
        </w:rPr>
        <w:lastRenderedPageBreak/>
        <w:drawing>
          <wp:anchor distT="0" distB="0" distL="114300" distR="114300" simplePos="0" relativeHeight="251670528" behindDoc="0" locked="0" layoutInCell="1" allowOverlap="1" wp14:anchorId="7BAF08B4" wp14:editId="61CB59F4">
            <wp:simplePos x="0" y="0"/>
            <wp:positionH relativeFrom="column">
              <wp:posOffset>336550</wp:posOffset>
            </wp:positionH>
            <wp:positionV relativeFrom="paragraph">
              <wp:posOffset>114935</wp:posOffset>
            </wp:positionV>
            <wp:extent cx="5154295" cy="3642360"/>
            <wp:effectExtent l="0" t="0" r="8255" b="0"/>
            <wp:wrapSquare wrapText="bothSides"/>
            <wp:docPr id="143236841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54295" cy="3642360"/>
                    </a:xfrm>
                    <a:prstGeom prst="rect">
                      <a:avLst/>
                    </a:prstGeom>
                    <a:noFill/>
                  </pic:spPr>
                </pic:pic>
              </a:graphicData>
            </a:graphic>
            <wp14:sizeRelH relativeFrom="margin">
              <wp14:pctWidth>0</wp14:pctWidth>
            </wp14:sizeRelH>
            <wp14:sizeRelV relativeFrom="margin">
              <wp14:pctHeight>0</wp14:pctHeight>
            </wp14:sizeRelV>
          </wp:anchor>
        </w:drawing>
      </w:r>
    </w:p>
    <w:p w14:paraId="1F5AFD7B" w14:textId="79ABFB69" w:rsidR="00777D0F" w:rsidRDefault="00777D0F" w:rsidP="00EC7C43">
      <w:pPr>
        <w:ind w:right="49"/>
        <w:jc w:val="both"/>
        <w:rPr>
          <w:iCs/>
          <w:sz w:val="22"/>
          <w:szCs w:val="22"/>
        </w:rPr>
      </w:pPr>
    </w:p>
    <w:p w14:paraId="2448C2D1" w14:textId="78739D86" w:rsidR="00777D0F" w:rsidRDefault="00777D0F" w:rsidP="00EC7C43">
      <w:pPr>
        <w:ind w:right="49"/>
        <w:jc w:val="both"/>
        <w:rPr>
          <w:iCs/>
          <w:sz w:val="22"/>
          <w:szCs w:val="22"/>
        </w:rPr>
      </w:pPr>
    </w:p>
    <w:p w14:paraId="7790F44D" w14:textId="77777777" w:rsidR="00777D0F" w:rsidRDefault="00777D0F" w:rsidP="00EC7C43">
      <w:pPr>
        <w:ind w:right="49"/>
        <w:jc w:val="both"/>
        <w:rPr>
          <w:iCs/>
          <w:sz w:val="22"/>
          <w:szCs w:val="22"/>
        </w:rPr>
      </w:pPr>
    </w:p>
    <w:p w14:paraId="06B9C9A7" w14:textId="77777777" w:rsidR="00777D0F" w:rsidRDefault="00777D0F" w:rsidP="00EC7C43">
      <w:pPr>
        <w:ind w:right="49"/>
        <w:jc w:val="both"/>
        <w:rPr>
          <w:iCs/>
          <w:sz w:val="22"/>
          <w:szCs w:val="22"/>
        </w:rPr>
      </w:pPr>
    </w:p>
    <w:p w14:paraId="73B4A1D5" w14:textId="77777777" w:rsidR="00777D0F" w:rsidRDefault="00777D0F" w:rsidP="00EC7C43">
      <w:pPr>
        <w:ind w:right="49"/>
        <w:jc w:val="both"/>
        <w:rPr>
          <w:iCs/>
          <w:sz w:val="22"/>
          <w:szCs w:val="22"/>
        </w:rPr>
      </w:pPr>
    </w:p>
    <w:p w14:paraId="5ADF9673" w14:textId="77777777" w:rsidR="00777D0F" w:rsidRDefault="00777D0F" w:rsidP="00EC7C43">
      <w:pPr>
        <w:ind w:right="49"/>
        <w:jc w:val="both"/>
        <w:rPr>
          <w:iCs/>
          <w:sz w:val="22"/>
          <w:szCs w:val="22"/>
        </w:rPr>
      </w:pPr>
    </w:p>
    <w:p w14:paraId="45073D34" w14:textId="77777777" w:rsidR="00777D0F" w:rsidRDefault="00777D0F" w:rsidP="00EC7C43">
      <w:pPr>
        <w:ind w:right="49"/>
        <w:jc w:val="both"/>
        <w:rPr>
          <w:iCs/>
          <w:sz w:val="22"/>
          <w:szCs w:val="22"/>
        </w:rPr>
      </w:pPr>
    </w:p>
    <w:p w14:paraId="0FF78DC3" w14:textId="77777777" w:rsidR="00777D0F" w:rsidRDefault="00777D0F" w:rsidP="00EC7C43">
      <w:pPr>
        <w:ind w:right="49"/>
        <w:jc w:val="both"/>
        <w:rPr>
          <w:iCs/>
          <w:sz w:val="22"/>
          <w:szCs w:val="22"/>
        </w:rPr>
      </w:pPr>
    </w:p>
    <w:p w14:paraId="356A3CB7" w14:textId="77777777" w:rsidR="00777D0F" w:rsidRDefault="00777D0F" w:rsidP="00EC7C43">
      <w:pPr>
        <w:ind w:right="49"/>
        <w:jc w:val="both"/>
        <w:rPr>
          <w:iCs/>
          <w:sz w:val="22"/>
          <w:szCs w:val="22"/>
        </w:rPr>
      </w:pPr>
    </w:p>
    <w:p w14:paraId="139A7F12" w14:textId="77777777" w:rsidR="00777D0F" w:rsidRDefault="00777D0F" w:rsidP="00EC7C43">
      <w:pPr>
        <w:ind w:right="49"/>
        <w:jc w:val="both"/>
        <w:rPr>
          <w:iCs/>
          <w:sz w:val="22"/>
          <w:szCs w:val="22"/>
        </w:rPr>
      </w:pPr>
    </w:p>
    <w:p w14:paraId="6F559F0D" w14:textId="77777777" w:rsidR="00777D0F" w:rsidRDefault="00777D0F" w:rsidP="00EC7C43">
      <w:pPr>
        <w:ind w:right="49"/>
        <w:jc w:val="both"/>
        <w:rPr>
          <w:iCs/>
          <w:sz w:val="22"/>
          <w:szCs w:val="22"/>
        </w:rPr>
      </w:pPr>
    </w:p>
    <w:p w14:paraId="680D6384" w14:textId="77777777" w:rsidR="00777D0F" w:rsidRDefault="00777D0F" w:rsidP="00EC7C43">
      <w:pPr>
        <w:ind w:right="49"/>
        <w:jc w:val="both"/>
        <w:rPr>
          <w:iCs/>
          <w:sz w:val="22"/>
          <w:szCs w:val="22"/>
        </w:rPr>
      </w:pPr>
    </w:p>
    <w:p w14:paraId="4387A740" w14:textId="77777777" w:rsidR="00777D0F" w:rsidRDefault="00777D0F" w:rsidP="00EC7C43">
      <w:pPr>
        <w:ind w:right="49"/>
        <w:jc w:val="both"/>
        <w:rPr>
          <w:iCs/>
          <w:sz w:val="22"/>
          <w:szCs w:val="22"/>
        </w:rPr>
      </w:pPr>
    </w:p>
    <w:p w14:paraId="09B6A7F5" w14:textId="77777777" w:rsidR="00777D0F" w:rsidRDefault="00777D0F" w:rsidP="00EC7C43">
      <w:pPr>
        <w:ind w:right="49"/>
        <w:jc w:val="both"/>
        <w:rPr>
          <w:iCs/>
          <w:sz w:val="22"/>
          <w:szCs w:val="22"/>
        </w:rPr>
      </w:pPr>
    </w:p>
    <w:p w14:paraId="63B6CA89" w14:textId="77777777" w:rsidR="00777D0F" w:rsidRDefault="00777D0F" w:rsidP="00EC7C43">
      <w:pPr>
        <w:ind w:right="49"/>
        <w:jc w:val="both"/>
        <w:rPr>
          <w:iCs/>
          <w:sz w:val="22"/>
          <w:szCs w:val="22"/>
        </w:rPr>
      </w:pPr>
    </w:p>
    <w:p w14:paraId="61DA809B" w14:textId="77777777" w:rsidR="00777D0F" w:rsidRDefault="00777D0F" w:rsidP="00EC7C43">
      <w:pPr>
        <w:ind w:right="49"/>
        <w:jc w:val="both"/>
        <w:rPr>
          <w:iCs/>
          <w:sz w:val="22"/>
          <w:szCs w:val="22"/>
        </w:rPr>
      </w:pPr>
    </w:p>
    <w:p w14:paraId="78147D63" w14:textId="77777777" w:rsidR="00777D0F" w:rsidRDefault="00777D0F" w:rsidP="00EC7C43">
      <w:pPr>
        <w:ind w:right="49"/>
        <w:jc w:val="both"/>
        <w:rPr>
          <w:iCs/>
          <w:sz w:val="22"/>
          <w:szCs w:val="22"/>
        </w:rPr>
      </w:pPr>
    </w:p>
    <w:p w14:paraId="3F14403C" w14:textId="77777777" w:rsidR="00777D0F" w:rsidRDefault="00777D0F" w:rsidP="00EC7C43">
      <w:pPr>
        <w:ind w:right="49"/>
        <w:jc w:val="both"/>
        <w:rPr>
          <w:iCs/>
          <w:sz w:val="22"/>
          <w:szCs w:val="22"/>
        </w:rPr>
      </w:pPr>
    </w:p>
    <w:p w14:paraId="6827D0C6" w14:textId="77777777" w:rsidR="00777D0F" w:rsidRDefault="00777D0F" w:rsidP="00EC7C43">
      <w:pPr>
        <w:ind w:right="49"/>
        <w:jc w:val="both"/>
        <w:rPr>
          <w:iCs/>
          <w:sz w:val="22"/>
          <w:szCs w:val="22"/>
        </w:rPr>
      </w:pPr>
    </w:p>
    <w:p w14:paraId="2AEF95E5" w14:textId="77777777" w:rsidR="00777D0F" w:rsidRDefault="00777D0F" w:rsidP="00EC7C43">
      <w:pPr>
        <w:ind w:right="49"/>
        <w:jc w:val="both"/>
        <w:rPr>
          <w:iCs/>
          <w:sz w:val="22"/>
          <w:szCs w:val="22"/>
        </w:rPr>
      </w:pPr>
    </w:p>
    <w:p w14:paraId="3D004878" w14:textId="77777777" w:rsidR="00777D0F" w:rsidRDefault="00777D0F" w:rsidP="00EC7C43">
      <w:pPr>
        <w:ind w:right="49"/>
        <w:jc w:val="both"/>
        <w:rPr>
          <w:iCs/>
          <w:sz w:val="22"/>
          <w:szCs w:val="22"/>
        </w:rPr>
      </w:pPr>
    </w:p>
    <w:p w14:paraId="58ABDB63" w14:textId="77777777" w:rsidR="00777D0F" w:rsidRDefault="00777D0F" w:rsidP="00EC7C43">
      <w:pPr>
        <w:ind w:right="49"/>
        <w:jc w:val="both"/>
        <w:rPr>
          <w:iCs/>
          <w:sz w:val="22"/>
          <w:szCs w:val="22"/>
        </w:rPr>
      </w:pPr>
    </w:p>
    <w:p w14:paraId="7628471D" w14:textId="77777777" w:rsidR="00777D0F" w:rsidRDefault="00777D0F" w:rsidP="00EC7C43">
      <w:pPr>
        <w:ind w:right="49"/>
        <w:jc w:val="both"/>
        <w:rPr>
          <w:iCs/>
          <w:sz w:val="22"/>
          <w:szCs w:val="22"/>
        </w:rPr>
      </w:pPr>
    </w:p>
    <w:p w14:paraId="7FBEADC0" w14:textId="77777777" w:rsidR="00777D0F" w:rsidRDefault="00777D0F" w:rsidP="00EC7C43">
      <w:pPr>
        <w:ind w:right="49"/>
        <w:jc w:val="both"/>
        <w:rPr>
          <w:iCs/>
          <w:sz w:val="22"/>
          <w:szCs w:val="22"/>
        </w:rPr>
      </w:pPr>
    </w:p>
    <w:p w14:paraId="4D6C79A3" w14:textId="77777777" w:rsidR="00777D0F" w:rsidRDefault="00777D0F" w:rsidP="00EC7C43">
      <w:pPr>
        <w:ind w:right="49"/>
        <w:jc w:val="both"/>
        <w:rPr>
          <w:iCs/>
          <w:sz w:val="22"/>
          <w:szCs w:val="22"/>
        </w:rPr>
      </w:pPr>
    </w:p>
    <w:p w14:paraId="61088F84" w14:textId="31596460" w:rsidR="00A7229F" w:rsidRPr="00D62995" w:rsidRDefault="00A7229F" w:rsidP="00EC7C43">
      <w:pPr>
        <w:ind w:right="49"/>
        <w:jc w:val="both"/>
        <w:rPr>
          <w:iCs/>
          <w:sz w:val="22"/>
          <w:szCs w:val="22"/>
        </w:rPr>
      </w:pPr>
      <w:r w:rsidRPr="00D62995">
        <w:rPr>
          <w:iCs/>
          <w:sz w:val="22"/>
          <w:szCs w:val="22"/>
        </w:rPr>
        <w:t>U nastavku se daje detaljnije obrazloženje po svakoj skupini prihoda i primitaka.</w:t>
      </w:r>
    </w:p>
    <w:p w14:paraId="0441D2DD" w14:textId="6C4327E6" w:rsidR="00A7229F" w:rsidRPr="00D62995" w:rsidRDefault="00A7229F" w:rsidP="00EC7C43">
      <w:pPr>
        <w:ind w:right="49"/>
        <w:jc w:val="both"/>
        <w:rPr>
          <w:iCs/>
          <w:sz w:val="22"/>
          <w:szCs w:val="22"/>
        </w:rPr>
      </w:pPr>
    </w:p>
    <w:p w14:paraId="675E848F" w14:textId="77777777" w:rsidR="00A7229F" w:rsidRPr="00D62995" w:rsidRDefault="00A7229F" w:rsidP="00EC7C43">
      <w:pPr>
        <w:ind w:right="49"/>
        <w:jc w:val="both"/>
        <w:rPr>
          <w:iCs/>
          <w:sz w:val="22"/>
          <w:szCs w:val="22"/>
        </w:rPr>
      </w:pPr>
    </w:p>
    <w:p w14:paraId="59DFC695" w14:textId="77777777" w:rsidR="00BA5018" w:rsidRPr="00D62995" w:rsidRDefault="00BA5018" w:rsidP="000B6C94">
      <w:pPr>
        <w:ind w:right="-235"/>
        <w:jc w:val="both"/>
        <w:rPr>
          <w:b/>
          <w:iCs/>
          <w:sz w:val="26"/>
          <w:szCs w:val="26"/>
        </w:rPr>
      </w:pPr>
    </w:p>
    <w:p w14:paraId="09601959" w14:textId="4C5AFE6F" w:rsidR="000B6C94" w:rsidRPr="00BC3918" w:rsidRDefault="000B6C94" w:rsidP="000B6C94">
      <w:pPr>
        <w:ind w:right="-235"/>
        <w:jc w:val="both"/>
        <w:rPr>
          <w:b/>
          <w:iCs/>
          <w:sz w:val="28"/>
          <w:szCs w:val="28"/>
          <w:u w:val="single"/>
        </w:rPr>
      </w:pPr>
      <w:r w:rsidRPr="00BC3918">
        <w:rPr>
          <w:b/>
          <w:iCs/>
          <w:sz w:val="28"/>
          <w:szCs w:val="28"/>
          <w:u w:val="single"/>
        </w:rPr>
        <w:t>1. PRIHODI POSLOVANJA</w:t>
      </w:r>
      <w:r w:rsidR="003246ED" w:rsidRPr="00BC3918">
        <w:rPr>
          <w:b/>
          <w:iCs/>
          <w:sz w:val="28"/>
          <w:szCs w:val="28"/>
          <w:u w:val="single"/>
        </w:rPr>
        <w:t xml:space="preserve"> (6)</w:t>
      </w:r>
    </w:p>
    <w:p w14:paraId="46B918E3" w14:textId="77777777" w:rsidR="00EC7C43" w:rsidRPr="00D62995" w:rsidRDefault="00EC7C43" w:rsidP="000B6C94">
      <w:pPr>
        <w:ind w:right="-235"/>
        <w:jc w:val="both"/>
        <w:rPr>
          <w:b/>
          <w:iCs/>
          <w:sz w:val="22"/>
        </w:rPr>
      </w:pPr>
    </w:p>
    <w:p w14:paraId="08A2E30B" w14:textId="3DC84ACA" w:rsidR="00064DFD" w:rsidRDefault="003246ED" w:rsidP="000B6C94">
      <w:pPr>
        <w:ind w:right="-235"/>
        <w:jc w:val="both"/>
        <w:rPr>
          <w:iCs/>
          <w:sz w:val="24"/>
          <w:szCs w:val="24"/>
        </w:rPr>
      </w:pPr>
      <w:bookmarkStart w:id="4" w:name="_Hlk17821965"/>
      <w:r w:rsidRPr="00D62995">
        <w:rPr>
          <w:iCs/>
          <w:sz w:val="24"/>
          <w:szCs w:val="24"/>
        </w:rPr>
        <w:t xml:space="preserve">Unutar skupine </w:t>
      </w:r>
      <w:r w:rsidRPr="00D62995">
        <w:rPr>
          <w:b/>
          <w:iCs/>
          <w:sz w:val="24"/>
          <w:szCs w:val="24"/>
        </w:rPr>
        <w:t xml:space="preserve">6 - </w:t>
      </w:r>
      <w:r w:rsidR="000B6C94" w:rsidRPr="00D62995">
        <w:rPr>
          <w:b/>
          <w:iCs/>
          <w:sz w:val="24"/>
          <w:szCs w:val="24"/>
        </w:rPr>
        <w:t>Prihodi poslovanja</w:t>
      </w:r>
      <w:r w:rsidR="000B6C94" w:rsidRPr="00D62995">
        <w:rPr>
          <w:iCs/>
          <w:sz w:val="24"/>
          <w:szCs w:val="24"/>
        </w:rPr>
        <w:t xml:space="preserve"> </w:t>
      </w:r>
      <w:r w:rsidRPr="00D62995">
        <w:rPr>
          <w:iCs/>
          <w:sz w:val="24"/>
          <w:szCs w:val="24"/>
        </w:rPr>
        <w:t>ostvarenje ukupno iznosi</w:t>
      </w:r>
      <w:r w:rsidR="000B6C94" w:rsidRPr="00D62995">
        <w:rPr>
          <w:iCs/>
          <w:sz w:val="24"/>
          <w:szCs w:val="24"/>
        </w:rPr>
        <w:t xml:space="preserve"> </w:t>
      </w:r>
      <w:r w:rsidR="00794683" w:rsidRPr="00794683">
        <w:rPr>
          <w:iCs/>
          <w:sz w:val="24"/>
          <w:szCs w:val="24"/>
        </w:rPr>
        <w:t>4.074.107,89</w:t>
      </w:r>
      <w:r w:rsidR="00794683">
        <w:rPr>
          <w:iCs/>
          <w:sz w:val="24"/>
          <w:szCs w:val="24"/>
        </w:rPr>
        <w:t xml:space="preserve"> </w:t>
      </w:r>
      <w:r w:rsidR="00074850">
        <w:rPr>
          <w:iCs/>
          <w:sz w:val="24"/>
          <w:szCs w:val="24"/>
        </w:rPr>
        <w:t>eura</w:t>
      </w:r>
      <w:r w:rsidRPr="00D62995">
        <w:rPr>
          <w:iCs/>
          <w:sz w:val="24"/>
          <w:szCs w:val="24"/>
        </w:rPr>
        <w:t xml:space="preserve"> </w:t>
      </w:r>
      <w:r w:rsidR="0045437C" w:rsidRPr="00D62995">
        <w:rPr>
          <w:iCs/>
          <w:sz w:val="24"/>
          <w:szCs w:val="24"/>
        </w:rPr>
        <w:t>ili</w:t>
      </w:r>
      <w:r w:rsidRPr="00D62995">
        <w:rPr>
          <w:iCs/>
          <w:sz w:val="24"/>
          <w:szCs w:val="24"/>
        </w:rPr>
        <w:t xml:space="preserve"> </w:t>
      </w:r>
      <w:r w:rsidR="00794683">
        <w:rPr>
          <w:iCs/>
          <w:sz w:val="24"/>
          <w:szCs w:val="24"/>
        </w:rPr>
        <w:t>52</w:t>
      </w:r>
      <w:r w:rsidRPr="00D62995">
        <w:rPr>
          <w:iCs/>
          <w:sz w:val="24"/>
          <w:szCs w:val="24"/>
        </w:rPr>
        <w:t>,</w:t>
      </w:r>
      <w:r w:rsidR="00794683">
        <w:rPr>
          <w:iCs/>
          <w:sz w:val="24"/>
          <w:szCs w:val="24"/>
        </w:rPr>
        <w:t>33</w:t>
      </w:r>
      <w:r w:rsidRPr="00D62995">
        <w:rPr>
          <w:iCs/>
          <w:sz w:val="24"/>
          <w:szCs w:val="24"/>
        </w:rPr>
        <w:t xml:space="preserve">% u odnosu na </w:t>
      </w:r>
      <w:r w:rsidR="000B6C94" w:rsidRPr="00D62995">
        <w:rPr>
          <w:iCs/>
          <w:sz w:val="24"/>
          <w:szCs w:val="24"/>
        </w:rPr>
        <w:t>plan</w:t>
      </w:r>
      <w:r w:rsidR="00D75FA4" w:rsidRPr="00D62995">
        <w:rPr>
          <w:iCs/>
          <w:sz w:val="24"/>
          <w:szCs w:val="24"/>
        </w:rPr>
        <w:t xml:space="preserve"> što je </w:t>
      </w:r>
      <w:r w:rsidR="00485972" w:rsidRPr="00D62995">
        <w:rPr>
          <w:iCs/>
          <w:sz w:val="24"/>
          <w:szCs w:val="24"/>
        </w:rPr>
        <w:t>-</w:t>
      </w:r>
      <w:r w:rsidR="00794683">
        <w:rPr>
          <w:iCs/>
          <w:sz w:val="24"/>
          <w:szCs w:val="24"/>
        </w:rPr>
        <w:t>3</w:t>
      </w:r>
      <w:r w:rsidR="00C714BD" w:rsidRPr="00D62995">
        <w:rPr>
          <w:iCs/>
          <w:sz w:val="24"/>
          <w:szCs w:val="24"/>
        </w:rPr>
        <w:t>,</w:t>
      </w:r>
      <w:r w:rsidR="00794683">
        <w:rPr>
          <w:iCs/>
          <w:sz w:val="24"/>
          <w:szCs w:val="24"/>
        </w:rPr>
        <w:t>7</w:t>
      </w:r>
      <w:r w:rsidR="0045437C" w:rsidRPr="00D62995">
        <w:rPr>
          <w:iCs/>
          <w:sz w:val="24"/>
          <w:szCs w:val="24"/>
        </w:rPr>
        <w:t xml:space="preserve">% </w:t>
      </w:r>
      <w:r w:rsidR="00485972" w:rsidRPr="00D62995">
        <w:rPr>
          <w:iCs/>
          <w:sz w:val="24"/>
          <w:szCs w:val="24"/>
        </w:rPr>
        <w:t>niž</w:t>
      </w:r>
      <w:r w:rsidR="00C714BD" w:rsidRPr="00D62995">
        <w:rPr>
          <w:iCs/>
          <w:sz w:val="24"/>
          <w:szCs w:val="24"/>
        </w:rPr>
        <w:t>e</w:t>
      </w:r>
      <w:r w:rsidR="0045437C" w:rsidRPr="00D62995">
        <w:rPr>
          <w:iCs/>
          <w:sz w:val="24"/>
          <w:szCs w:val="24"/>
        </w:rPr>
        <w:t xml:space="preserve"> u odnosu na isto razdoblje </w:t>
      </w:r>
      <w:r w:rsidR="0068793C" w:rsidRPr="00D62995">
        <w:rPr>
          <w:iCs/>
          <w:sz w:val="24"/>
          <w:szCs w:val="24"/>
        </w:rPr>
        <w:t>202</w:t>
      </w:r>
      <w:r w:rsidR="00794683">
        <w:rPr>
          <w:iCs/>
          <w:sz w:val="24"/>
          <w:szCs w:val="24"/>
        </w:rPr>
        <w:t>2</w:t>
      </w:r>
      <w:r w:rsidR="0045437C" w:rsidRPr="00D62995">
        <w:rPr>
          <w:iCs/>
          <w:sz w:val="24"/>
          <w:szCs w:val="24"/>
        </w:rPr>
        <w:t>.</w:t>
      </w:r>
      <w:r w:rsidR="00D75FA4" w:rsidRPr="00D62995">
        <w:rPr>
          <w:iCs/>
          <w:sz w:val="24"/>
          <w:szCs w:val="24"/>
        </w:rPr>
        <w:t xml:space="preserve"> </w:t>
      </w:r>
      <w:r w:rsidR="0045437C" w:rsidRPr="00D62995">
        <w:rPr>
          <w:iCs/>
          <w:sz w:val="24"/>
          <w:szCs w:val="24"/>
        </w:rPr>
        <w:t>godine</w:t>
      </w:r>
      <w:r w:rsidR="0022470A" w:rsidRPr="00D62995">
        <w:rPr>
          <w:iCs/>
          <w:sz w:val="24"/>
          <w:szCs w:val="24"/>
        </w:rPr>
        <w:t>.</w:t>
      </w:r>
      <w:r w:rsidR="00EC7C43" w:rsidRPr="00D62995">
        <w:rPr>
          <w:iCs/>
          <w:sz w:val="24"/>
          <w:szCs w:val="24"/>
        </w:rPr>
        <w:t xml:space="preserve"> </w:t>
      </w:r>
      <w:r w:rsidR="000B6C94" w:rsidRPr="00D62995">
        <w:rPr>
          <w:iCs/>
          <w:sz w:val="24"/>
          <w:szCs w:val="24"/>
        </w:rPr>
        <w:t>Prihodi poslovanja prem</w:t>
      </w:r>
      <w:r w:rsidR="00EA4D72" w:rsidRPr="00D62995">
        <w:rPr>
          <w:iCs/>
          <w:sz w:val="24"/>
          <w:szCs w:val="24"/>
        </w:rPr>
        <w:t>a</w:t>
      </w:r>
      <w:r w:rsidR="000B6C94" w:rsidRPr="00D62995">
        <w:rPr>
          <w:iCs/>
          <w:sz w:val="24"/>
          <w:szCs w:val="24"/>
        </w:rPr>
        <w:t xml:space="preserve"> ekonomskoj klasifikaciji ostv</w:t>
      </w:r>
      <w:r w:rsidR="00EA4D72" w:rsidRPr="00D62995">
        <w:rPr>
          <w:iCs/>
          <w:sz w:val="24"/>
          <w:szCs w:val="24"/>
        </w:rPr>
        <w:t>a</w:t>
      </w:r>
      <w:r w:rsidR="000B6C94" w:rsidRPr="00D62995">
        <w:rPr>
          <w:iCs/>
          <w:sz w:val="24"/>
          <w:szCs w:val="24"/>
        </w:rPr>
        <w:t>reni su kako slijedi:</w:t>
      </w:r>
    </w:p>
    <w:p w14:paraId="2F52CBD9" w14:textId="77777777" w:rsidR="00777D0F" w:rsidRDefault="00777D0F" w:rsidP="000B6C94">
      <w:pPr>
        <w:ind w:right="-235"/>
        <w:jc w:val="both"/>
        <w:rPr>
          <w:iCs/>
          <w:sz w:val="24"/>
          <w:szCs w:val="24"/>
        </w:rPr>
      </w:pPr>
    </w:p>
    <w:tbl>
      <w:tblPr>
        <w:tblW w:w="10468" w:type="dxa"/>
        <w:tblLook w:val="04A0" w:firstRow="1" w:lastRow="0" w:firstColumn="1" w:lastColumn="0" w:noHBand="0" w:noVBand="1"/>
      </w:tblPr>
      <w:tblGrid>
        <w:gridCol w:w="3923"/>
        <w:gridCol w:w="1481"/>
        <w:gridCol w:w="1451"/>
        <w:gridCol w:w="1084"/>
        <w:gridCol w:w="1371"/>
        <w:gridCol w:w="1158"/>
      </w:tblGrid>
      <w:tr w:rsidR="00777D0F" w:rsidRPr="00777D0F" w14:paraId="1ECEF652" w14:textId="77777777" w:rsidTr="00777D0F">
        <w:trPr>
          <w:trHeight w:val="20"/>
        </w:trPr>
        <w:tc>
          <w:tcPr>
            <w:tcW w:w="49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8EB1EC"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OPIS</w:t>
            </w:r>
          </w:p>
        </w:tc>
        <w:tc>
          <w:tcPr>
            <w:tcW w:w="452" w:type="dxa"/>
            <w:tcBorders>
              <w:top w:val="single" w:sz="8" w:space="0" w:color="auto"/>
              <w:left w:val="nil"/>
              <w:bottom w:val="single" w:sz="8" w:space="0" w:color="auto"/>
              <w:right w:val="single" w:sz="8" w:space="0" w:color="auto"/>
            </w:tcBorders>
            <w:shd w:val="clear" w:color="auto" w:fill="auto"/>
            <w:vAlign w:val="center"/>
            <w:hideMark/>
          </w:tcPr>
          <w:p w14:paraId="3C4C8D44"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PLAN 2024</w:t>
            </w:r>
          </w:p>
        </w:tc>
        <w:tc>
          <w:tcPr>
            <w:tcW w:w="1451" w:type="dxa"/>
            <w:tcBorders>
              <w:top w:val="single" w:sz="8" w:space="0" w:color="auto"/>
              <w:left w:val="nil"/>
              <w:bottom w:val="single" w:sz="8" w:space="0" w:color="auto"/>
              <w:right w:val="single" w:sz="8" w:space="0" w:color="auto"/>
            </w:tcBorders>
            <w:shd w:val="clear" w:color="auto" w:fill="auto"/>
            <w:vAlign w:val="center"/>
            <w:hideMark/>
          </w:tcPr>
          <w:p w14:paraId="5FD43E12"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IZVRŠENJE  1-6/2024</w:t>
            </w:r>
          </w:p>
        </w:tc>
        <w:tc>
          <w:tcPr>
            <w:tcW w:w="1084" w:type="dxa"/>
            <w:tcBorders>
              <w:top w:val="single" w:sz="8" w:space="0" w:color="auto"/>
              <w:left w:val="nil"/>
              <w:bottom w:val="single" w:sz="8" w:space="0" w:color="auto"/>
              <w:right w:val="single" w:sz="8" w:space="0" w:color="auto"/>
            </w:tcBorders>
            <w:shd w:val="clear" w:color="auto" w:fill="auto"/>
            <w:vAlign w:val="center"/>
            <w:hideMark/>
          </w:tcPr>
          <w:p w14:paraId="6C5E269B"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Indeks Izvršenje / Plan</w:t>
            </w:r>
          </w:p>
        </w:tc>
        <w:tc>
          <w:tcPr>
            <w:tcW w:w="1371" w:type="dxa"/>
            <w:tcBorders>
              <w:top w:val="single" w:sz="8" w:space="0" w:color="auto"/>
              <w:left w:val="nil"/>
              <w:bottom w:val="single" w:sz="8" w:space="0" w:color="auto"/>
              <w:right w:val="single" w:sz="8" w:space="0" w:color="auto"/>
            </w:tcBorders>
            <w:shd w:val="clear" w:color="auto" w:fill="auto"/>
            <w:vAlign w:val="center"/>
            <w:hideMark/>
          </w:tcPr>
          <w:p w14:paraId="72FC01FD"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Izvršenje 1-6/2023</w:t>
            </w:r>
          </w:p>
        </w:tc>
        <w:tc>
          <w:tcPr>
            <w:tcW w:w="1158" w:type="dxa"/>
            <w:tcBorders>
              <w:top w:val="single" w:sz="8" w:space="0" w:color="auto"/>
              <w:left w:val="nil"/>
              <w:bottom w:val="single" w:sz="8" w:space="0" w:color="auto"/>
              <w:right w:val="single" w:sz="8" w:space="0" w:color="auto"/>
            </w:tcBorders>
            <w:shd w:val="clear" w:color="auto" w:fill="auto"/>
            <w:vAlign w:val="center"/>
            <w:hideMark/>
          </w:tcPr>
          <w:p w14:paraId="48E54683"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Indeks 2024/2023</w:t>
            </w:r>
          </w:p>
        </w:tc>
      </w:tr>
      <w:tr w:rsidR="00777D0F" w:rsidRPr="00777D0F" w14:paraId="7E7A7433"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04CC5C65" w14:textId="77777777" w:rsidR="00777D0F" w:rsidRPr="00777D0F" w:rsidRDefault="00777D0F" w:rsidP="00777D0F">
            <w:pPr>
              <w:jc w:val="center"/>
              <w:rPr>
                <w:b/>
                <w:bCs/>
                <w:color w:val="000000"/>
                <w:sz w:val="22"/>
                <w:szCs w:val="22"/>
                <w:lang w:eastAsia="hr-HR"/>
              </w:rPr>
            </w:pPr>
            <w:r w:rsidRPr="00777D0F">
              <w:rPr>
                <w:b/>
                <w:bCs/>
                <w:color w:val="000000"/>
                <w:sz w:val="22"/>
                <w:szCs w:val="22"/>
                <w:lang w:eastAsia="hr-HR"/>
              </w:rPr>
              <w:t>PRIHODI  POSLOVANJA (6)</w:t>
            </w:r>
          </w:p>
        </w:tc>
        <w:tc>
          <w:tcPr>
            <w:tcW w:w="452" w:type="dxa"/>
            <w:tcBorders>
              <w:top w:val="nil"/>
              <w:left w:val="nil"/>
              <w:bottom w:val="single" w:sz="8" w:space="0" w:color="auto"/>
              <w:right w:val="single" w:sz="8" w:space="0" w:color="auto"/>
            </w:tcBorders>
            <w:shd w:val="clear" w:color="auto" w:fill="auto"/>
            <w:vAlign w:val="center"/>
            <w:hideMark/>
          </w:tcPr>
          <w:p w14:paraId="2F012F70" w14:textId="77777777" w:rsidR="00777D0F" w:rsidRPr="00777D0F" w:rsidRDefault="00777D0F" w:rsidP="00777D0F">
            <w:pPr>
              <w:jc w:val="right"/>
              <w:rPr>
                <w:b/>
                <w:bCs/>
                <w:color w:val="000000"/>
                <w:sz w:val="22"/>
                <w:szCs w:val="22"/>
                <w:lang w:eastAsia="hr-HR"/>
              </w:rPr>
            </w:pPr>
            <w:r w:rsidRPr="00777D0F">
              <w:rPr>
                <w:b/>
                <w:bCs/>
                <w:color w:val="000000"/>
                <w:sz w:val="22"/>
                <w:szCs w:val="22"/>
                <w:lang w:eastAsia="hr-HR"/>
              </w:rPr>
              <w:t>11.159.113,00</w:t>
            </w:r>
          </w:p>
        </w:tc>
        <w:tc>
          <w:tcPr>
            <w:tcW w:w="1451" w:type="dxa"/>
            <w:tcBorders>
              <w:top w:val="nil"/>
              <w:left w:val="nil"/>
              <w:bottom w:val="single" w:sz="8" w:space="0" w:color="auto"/>
              <w:right w:val="single" w:sz="8" w:space="0" w:color="auto"/>
            </w:tcBorders>
            <w:shd w:val="clear" w:color="auto" w:fill="auto"/>
            <w:vAlign w:val="center"/>
            <w:hideMark/>
          </w:tcPr>
          <w:p w14:paraId="5B859D9F" w14:textId="77777777" w:rsidR="00777D0F" w:rsidRPr="00777D0F" w:rsidRDefault="00777D0F" w:rsidP="00777D0F">
            <w:pPr>
              <w:jc w:val="right"/>
              <w:rPr>
                <w:b/>
                <w:bCs/>
                <w:color w:val="000000"/>
                <w:sz w:val="22"/>
                <w:szCs w:val="22"/>
                <w:lang w:eastAsia="hr-HR"/>
              </w:rPr>
            </w:pPr>
            <w:r w:rsidRPr="00777D0F">
              <w:rPr>
                <w:b/>
                <w:bCs/>
                <w:color w:val="000000"/>
                <w:sz w:val="22"/>
                <w:szCs w:val="22"/>
                <w:lang w:eastAsia="hr-HR"/>
              </w:rPr>
              <w:t>4.694.104,95</w:t>
            </w:r>
          </w:p>
        </w:tc>
        <w:tc>
          <w:tcPr>
            <w:tcW w:w="1084" w:type="dxa"/>
            <w:tcBorders>
              <w:top w:val="nil"/>
              <w:left w:val="nil"/>
              <w:bottom w:val="single" w:sz="8" w:space="0" w:color="auto"/>
              <w:right w:val="single" w:sz="8" w:space="0" w:color="auto"/>
            </w:tcBorders>
            <w:shd w:val="clear" w:color="auto" w:fill="auto"/>
            <w:vAlign w:val="center"/>
            <w:hideMark/>
          </w:tcPr>
          <w:p w14:paraId="2FFCD6F9" w14:textId="77777777" w:rsidR="00777D0F" w:rsidRPr="00777D0F" w:rsidRDefault="00777D0F" w:rsidP="00777D0F">
            <w:pPr>
              <w:jc w:val="right"/>
              <w:rPr>
                <w:b/>
                <w:bCs/>
                <w:color w:val="000000"/>
                <w:sz w:val="22"/>
                <w:szCs w:val="22"/>
                <w:lang w:eastAsia="hr-HR"/>
              </w:rPr>
            </w:pPr>
            <w:r w:rsidRPr="00777D0F">
              <w:rPr>
                <w:b/>
                <w:bCs/>
                <w:color w:val="000000"/>
                <w:sz w:val="22"/>
                <w:szCs w:val="22"/>
                <w:lang w:eastAsia="hr-HR"/>
              </w:rPr>
              <w:t>42,07%</w:t>
            </w:r>
          </w:p>
        </w:tc>
        <w:tc>
          <w:tcPr>
            <w:tcW w:w="1371" w:type="dxa"/>
            <w:tcBorders>
              <w:top w:val="nil"/>
              <w:left w:val="nil"/>
              <w:bottom w:val="single" w:sz="8" w:space="0" w:color="auto"/>
              <w:right w:val="single" w:sz="8" w:space="0" w:color="auto"/>
            </w:tcBorders>
            <w:shd w:val="clear" w:color="000000" w:fill="FFFFFF"/>
            <w:vAlign w:val="center"/>
            <w:hideMark/>
          </w:tcPr>
          <w:p w14:paraId="11CFCBC0" w14:textId="77777777" w:rsidR="00777D0F" w:rsidRPr="00777D0F" w:rsidRDefault="00777D0F" w:rsidP="00777D0F">
            <w:pPr>
              <w:jc w:val="right"/>
              <w:rPr>
                <w:b/>
                <w:bCs/>
                <w:sz w:val="22"/>
                <w:szCs w:val="22"/>
                <w:lang w:eastAsia="hr-HR"/>
              </w:rPr>
            </w:pPr>
            <w:r w:rsidRPr="00777D0F">
              <w:rPr>
                <w:b/>
                <w:bCs/>
                <w:sz w:val="22"/>
                <w:szCs w:val="22"/>
                <w:lang w:eastAsia="hr-HR"/>
              </w:rPr>
              <w:t>4.074.107,89</w:t>
            </w:r>
          </w:p>
        </w:tc>
        <w:tc>
          <w:tcPr>
            <w:tcW w:w="1158" w:type="dxa"/>
            <w:tcBorders>
              <w:top w:val="nil"/>
              <w:left w:val="nil"/>
              <w:bottom w:val="single" w:sz="8" w:space="0" w:color="auto"/>
              <w:right w:val="single" w:sz="8" w:space="0" w:color="auto"/>
            </w:tcBorders>
            <w:shd w:val="clear" w:color="auto" w:fill="auto"/>
            <w:vAlign w:val="center"/>
            <w:hideMark/>
          </w:tcPr>
          <w:p w14:paraId="6BC84E8D" w14:textId="77777777" w:rsidR="00777D0F" w:rsidRPr="00777D0F" w:rsidRDefault="00777D0F" w:rsidP="00777D0F">
            <w:pPr>
              <w:jc w:val="right"/>
              <w:rPr>
                <w:b/>
                <w:bCs/>
                <w:color w:val="000000"/>
                <w:sz w:val="22"/>
                <w:szCs w:val="22"/>
                <w:lang w:eastAsia="hr-HR"/>
              </w:rPr>
            </w:pPr>
            <w:r w:rsidRPr="00777D0F">
              <w:rPr>
                <w:b/>
                <w:bCs/>
                <w:color w:val="000000"/>
                <w:sz w:val="22"/>
                <w:szCs w:val="22"/>
                <w:lang w:eastAsia="hr-HR"/>
              </w:rPr>
              <w:t>115,22%</w:t>
            </w:r>
          </w:p>
        </w:tc>
      </w:tr>
      <w:tr w:rsidR="00777D0F" w:rsidRPr="00777D0F" w14:paraId="4B613D73"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3AC8C7D5" w14:textId="77777777" w:rsidR="00777D0F" w:rsidRPr="00777D0F" w:rsidRDefault="00777D0F" w:rsidP="00777D0F">
            <w:pPr>
              <w:rPr>
                <w:color w:val="000000"/>
                <w:sz w:val="22"/>
                <w:szCs w:val="22"/>
                <w:lang w:eastAsia="hr-HR"/>
              </w:rPr>
            </w:pPr>
            <w:r w:rsidRPr="00777D0F">
              <w:rPr>
                <w:color w:val="000000"/>
                <w:sz w:val="22"/>
                <w:szCs w:val="22"/>
                <w:lang w:eastAsia="hr-HR"/>
              </w:rPr>
              <w:t>1.1. PRIHODI OD POREZA (61)</w:t>
            </w:r>
          </w:p>
        </w:tc>
        <w:tc>
          <w:tcPr>
            <w:tcW w:w="452" w:type="dxa"/>
            <w:tcBorders>
              <w:top w:val="nil"/>
              <w:left w:val="nil"/>
              <w:bottom w:val="single" w:sz="8" w:space="0" w:color="auto"/>
              <w:right w:val="single" w:sz="8" w:space="0" w:color="auto"/>
            </w:tcBorders>
            <w:shd w:val="clear" w:color="auto" w:fill="auto"/>
            <w:vAlign w:val="center"/>
            <w:hideMark/>
          </w:tcPr>
          <w:p w14:paraId="43A7013B" w14:textId="77777777" w:rsidR="00777D0F" w:rsidRPr="00777D0F" w:rsidRDefault="00777D0F" w:rsidP="00777D0F">
            <w:pPr>
              <w:jc w:val="right"/>
              <w:rPr>
                <w:color w:val="000000"/>
                <w:sz w:val="22"/>
                <w:szCs w:val="22"/>
                <w:lang w:eastAsia="hr-HR"/>
              </w:rPr>
            </w:pPr>
            <w:r w:rsidRPr="00777D0F">
              <w:rPr>
                <w:color w:val="000000"/>
                <w:sz w:val="22"/>
                <w:szCs w:val="22"/>
                <w:lang w:eastAsia="hr-HR"/>
              </w:rPr>
              <w:t>6.870.000,00</w:t>
            </w:r>
          </w:p>
        </w:tc>
        <w:tc>
          <w:tcPr>
            <w:tcW w:w="1451" w:type="dxa"/>
            <w:tcBorders>
              <w:top w:val="nil"/>
              <w:left w:val="nil"/>
              <w:bottom w:val="single" w:sz="8" w:space="0" w:color="auto"/>
              <w:right w:val="single" w:sz="8" w:space="0" w:color="auto"/>
            </w:tcBorders>
            <w:shd w:val="clear" w:color="auto" w:fill="auto"/>
            <w:vAlign w:val="center"/>
            <w:hideMark/>
          </w:tcPr>
          <w:p w14:paraId="78E71FE1" w14:textId="77777777" w:rsidR="00777D0F" w:rsidRPr="00777D0F" w:rsidRDefault="00777D0F" w:rsidP="00777D0F">
            <w:pPr>
              <w:jc w:val="right"/>
              <w:rPr>
                <w:color w:val="000000"/>
                <w:sz w:val="22"/>
                <w:szCs w:val="22"/>
                <w:lang w:eastAsia="hr-HR"/>
              </w:rPr>
            </w:pPr>
            <w:r w:rsidRPr="00777D0F">
              <w:rPr>
                <w:color w:val="000000"/>
                <w:sz w:val="22"/>
                <w:szCs w:val="22"/>
                <w:lang w:eastAsia="hr-HR"/>
              </w:rPr>
              <w:t>3.527.034,21</w:t>
            </w:r>
          </w:p>
        </w:tc>
        <w:tc>
          <w:tcPr>
            <w:tcW w:w="1084" w:type="dxa"/>
            <w:tcBorders>
              <w:top w:val="nil"/>
              <w:left w:val="nil"/>
              <w:bottom w:val="single" w:sz="8" w:space="0" w:color="auto"/>
              <w:right w:val="single" w:sz="8" w:space="0" w:color="auto"/>
            </w:tcBorders>
            <w:shd w:val="clear" w:color="auto" w:fill="auto"/>
            <w:vAlign w:val="center"/>
            <w:hideMark/>
          </w:tcPr>
          <w:p w14:paraId="55BEE6B5" w14:textId="77777777" w:rsidR="00777D0F" w:rsidRPr="00777D0F" w:rsidRDefault="00777D0F" w:rsidP="00777D0F">
            <w:pPr>
              <w:jc w:val="right"/>
              <w:rPr>
                <w:color w:val="000000"/>
                <w:sz w:val="22"/>
                <w:szCs w:val="22"/>
                <w:lang w:eastAsia="hr-HR"/>
              </w:rPr>
            </w:pPr>
            <w:r w:rsidRPr="00777D0F">
              <w:rPr>
                <w:color w:val="000000"/>
                <w:sz w:val="22"/>
                <w:szCs w:val="22"/>
                <w:lang w:eastAsia="hr-HR"/>
              </w:rPr>
              <w:t>51,34%</w:t>
            </w:r>
          </w:p>
        </w:tc>
        <w:tc>
          <w:tcPr>
            <w:tcW w:w="1371" w:type="dxa"/>
            <w:tcBorders>
              <w:top w:val="nil"/>
              <w:left w:val="nil"/>
              <w:bottom w:val="single" w:sz="8" w:space="0" w:color="auto"/>
              <w:right w:val="single" w:sz="8" w:space="0" w:color="auto"/>
            </w:tcBorders>
            <w:shd w:val="clear" w:color="000000" w:fill="FFFFFF"/>
            <w:vAlign w:val="center"/>
            <w:hideMark/>
          </w:tcPr>
          <w:p w14:paraId="17A5A438" w14:textId="77777777" w:rsidR="00777D0F" w:rsidRPr="00777D0F" w:rsidRDefault="00777D0F" w:rsidP="00777D0F">
            <w:pPr>
              <w:jc w:val="right"/>
              <w:rPr>
                <w:sz w:val="22"/>
                <w:szCs w:val="22"/>
                <w:lang w:eastAsia="hr-HR"/>
              </w:rPr>
            </w:pPr>
            <w:r w:rsidRPr="00777D0F">
              <w:rPr>
                <w:sz w:val="22"/>
                <w:szCs w:val="22"/>
                <w:lang w:eastAsia="hr-HR"/>
              </w:rPr>
              <w:t>2.952.815,85</w:t>
            </w:r>
          </w:p>
        </w:tc>
        <w:tc>
          <w:tcPr>
            <w:tcW w:w="1158" w:type="dxa"/>
            <w:tcBorders>
              <w:top w:val="nil"/>
              <w:left w:val="nil"/>
              <w:bottom w:val="single" w:sz="8" w:space="0" w:color="auto"/>
              <w:right w:val="single" w:sz="8" w:space="0" w:color="auto"/>
            </w:tcBorders>
            <w:shd w:val="clear" w:color="auto" w:fill="auto"/>
            <w:vAlign w:val="center"/>
            <w:hideMark/>
          </w:tcPr>
          <w:p w14:paraId="4899B27D" w14:textId="77777777" w:rsidR="00777D0F" w:rsidRPr="00777D0F" w:rsidRDefault="00777D0F" w:rsidP="00777D0F">
            <w:pPr>
              <w:jc w:val="right"/>
              <w:rPr>
                <w:sz w:val="22"/>
                <w:szCs w:val="22"/>
                <w:lang w:eastAsia="hr-HR"/>
              </w:rPr>
            </w:pPr>
            <w:r w:rsidRPr="00777D0F">
              <w:rPr>
                <w:sz w:val="22"/>
                <w:szCs w:val="22"/>
                <w:lang w:eastAsia="hr-HR"/>
              </w:rPr>
              <w:t>119,45%</w:t>
            </w:r>
          </w:p>
        </w:tc>
      </w:tr>
      <w:tr w:rsidR="00777D0F" w:rsidRPr="00777D0F" w14:paraId="6BE40F25"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6C7F4F06" w14:textId="77777777" w:rsidR="00777D0F" w:rsidRPr="00777D0F" w:rsidRDefault="00777D0F" w:rsidP="00777D0F">
            <w:pPr>
              <w:rPr>
                <w:color w:val="000000"/>
                <w:sz w:val="22"/>
                <w:szCs w:val="22"/>
                <w:lang w:eastAsia="hr-HR"/>
              </w:rPr>
            </w:pPr>
            <w:r w:rsidRPr="00777D0F">
              <w:rPr>
                <w:color w:val="000000"/>
                <w:sz w:val="22"/>
                <w:szCs w:val="22"/>
                <w:lang w:eastAsia="hr-HR"/>
              </w:rPr>
              <w:t>1.2. PRIHODI OD POMOĆI (63)</w:t>
            </w:r>
          </w:p>
        </w:tc>
        <w:tc>
          <w:tcPr>
            <w:tcW w:w="452" w:type="dxa"/>
            <w:tcBorders>
              <w:top w:val="nil"/>
              <w:left w:val="nil"/>
              <w:bottom w:val="single" w:sz="8" w:space="0" w:color="auto"/>
              <w:right w:val="single" w:sz="8" w:space="0" w:color="auto"/>
            </w:tcBorders>
            <w:shd w:val="clear" w:color="auto" w:fill="auto"/>
            <w:vAlign w:val="center"/>
            <w:hideMark/>
          </w:tcPr>
          <w:p w14:paraId="6B0788BF" w14:textId="77777777" w:rsidR="00777D0F" w:rsidRPr="00777D0F" w:rsidRDefault="00777D0F" w:rsidP="00777D0F">
            <w:pPr>
              <w:jc w:val="right"/>
              <w:rPr>
                <w:color w:val="000000"/>
                <w:sz w:val="22"/>
                <w:szCs w:val="22"/>
                <w:lang w:eastAsia="hr-HR"/>
              </w:rPr>
            </w:pPr>
            <w:r w:rsidRPr="00777D0F">
              <w:rPr>
                <w:color w:val="000000"/>
                <w:sz w:val="22"/>
                <w:szCs w:val="22"/>
                <w:lang w:eastAsia="hr-HR"/>
              </w:rPr>
              <w:t>2.065.561,00</w:t>
            </w:r>
          </w:p>
        </w:tc>
        <w:tc>
          <w:tcPr>
            <w:tcW w:w="1451" w:type="dxa"/>
            <w:tcBorders>
              <w:top w:val="nil"/>
              <w:left w:val="nil"/>
              <w:bottom w:val="single" w:sz="8" w:space="0" w:color="auto"/>
              <w:right w:val="single" w:sz="8" w:space="0" w:color="auto"/>
            </w:tcBorders>
            <w:shd w:val="clear" w:color="auto" w:fill="auto"/>
            <w:vAlign w:val="center"/>
            <w:hideMark/>
          </w:tcPr>
          <w:p w14:paraId="1B15F310" w14:textId="77777777" w:rsidR="00777D0F" w:rsidRPr="00777D0F" w:rsidRDefault="00777D0F" w:rsidP="00777D0F">
            <w:pPr>
              <w:jc w:val="right"/>
              <w:rPr>
                <w:color w:val="000000"/>
                <w:sz w:val="22"/>
                <w:szCs w:val="22"/>
                <w:lang w:eastAsia="hr-HR"/>
              </w:rPr>
            </w:pPr>
            <w:r w:rsidRPr="00777D0F">
              <w:rPr>
                <w:color w:val="000000"/>
                <w:sz w:val="22"/>
                <w:szCs w:val="22"/>
                <w:lang w:eastAsia="hr-HR"/>
              </w:rPr>
              <w:t>101.231,20</w:t>
            </w:r>
          </w:p>
        </w:tc>
        <w:tc>
          <w:tcPr>
            <w:tcW w:w="1084" w:type="dxa"/>
            <w:tcBorders>
              <w:top w:val="nil"/>
              <w:left w:val="nil"/>
              <w:bottom w:val="single" w:sz="8" w:space="0" w:color="auto"/>
              <w:right w:val="single" w:sz="8" w:space="0" w:color="auto"/>
            </w:tcBorders>
            <w:shd w:val="clear" w:color="auto" w:fill="auto"/>
            <w:vAlign w:val="center"/>
            <w:hideMark/>
          </w:tcPr>
          <w:p w14:paraId="341A610A" w14:textId="77777777" w:rsidR="00777D0F" w:rsidRPr="00777D0F" w:rsidRDefault="00777D0F" w:rsidP="00777D0F">
            <w:pPr>
              <w:jc w:val="right"/>
              <w:rPr>
                <w:color w:val="000000"/>
                <w:sz w:val="22"/>
                <w:szCs w:val="22"/>
                <w:lang w:eastAsia="hr-HR"/>
              </w:rPr>
            </w:pPr>
            <w:r w:rsidRPr="00777D0F">
              <w:rPr>
                <w:color w:val="000000"/>
                <w:sz w:val="22"/>
                <w:szCs w:val="22"/>
                <w:lang w:eastAsia="hr-HR"/>
              </w:rPr>
              <w:t>4,90%</w:t>
            </w:r>
          </w:p>
        </w:tc>
        <w:tc>
          <w:tcPr>
            <w:tcW w:w="1371" w:type="dxa"/>
            <w:tcBorders>
              <w:top w:val="nil"/>
              <w:left w:val="nil"/>
              <w:bottom w:val="single" w:sz="8" w:space="0" w:color="auto"/>
              <w:right w:val="single" w:sz="8" w:space="0" w:color="auto"/>
            </w:tcBorders>
            <w:shd w:val="clear" w:color="000000" w:fill="FFFFFF"/>
            <w:vAlign w:val="center"/>
            <w:hideMark/>
          </w:tcPr>
          <w:p w14:paraId="73098742" w14:textId="77777777" w:rsidR="00777D0F" w:rsidRPr="00777D0F" w:rsidRDefault="00777D0F" w:rsidP="00777D0F">
            <w:pPr>
              <w:jc w:val="right"/>
              <w:rPr>
                <w:sz w:val="22"/>
                <w:szCs w:val="22"/>
                <w:lang w:eastAsia="hr-HR"/>
              </w:rPr>
            </w:pPr>
            <w:r w:rsidRPr="00777D0F">
              <w:rPr>
                <w:sz w:val="22"/>
                <w:szCs w:val="22"/>
                <w:lang w:eastAsia="hr-HR"/>
              </w:rPr>
              <w:t>65.678,50</w:t>
            </w:r>
          </w:p>
        </w:tc>
        <w:tc>
          <w:tcPr>
            <w:tcW w:w="1158" w:type="dxa"/>
            <w:tcBorders>
              <w:top w:val="nil"/>
              <w:left w:val="nil"/>
              <w:bottom w:val="single" w:sz="8" w:space="0" w:color="auto"/>
              <w:right w:val="single" w:sz="8" w:space="0" w:color="auto"/>
            </w:tcBorders>
            <w:shd w:val="clear" w:color="auto" w:fill="auto"/>
            <w:vAlign w:val="center"/>
            <w:hideMark/>
          </w:tcPr>
          <w:p w14:paraId="4F96EBE2" w14:textId="77777777" w:rsidR="00777D0F" w:rsidRPr="00777D0F" w:rsidRDefault="00777D0F" w:rsidP="00777D0F">
            <w:pPr>
              <w:jc w:val="right"/>
              <w:rPr>
                <w:sz w:val="22"/>
                <w:szCs w:val="22"/>
                <w:lang w:eastAsia="hr-HR"/>
              </w:rPr>
            </w:pPr>
            <w:r w:rsidRPr="00777D0F">
              <w:rPr>
                <w:sz w:val="22"/>
                <w:szCs w:val="22"/>
                <w:lang w:eastAsia="hr-HR"/>
              </w:rPr>
              <w:t>154,13%</w:t>
            </w:r>
          </w:p>
        </w:tc>
      </w:tr>
      <w:tr w:rsidR="00777D0F" w:rsidRPr="00777D0F" w14:paraId="42FA908A"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2725FAAD" w14:textId="77777777" w:rsidR="00777D0F" w:rsidRPr="00777D0F" w:rsidRDefault="00777D0F" w:rsidP="00777D0F">
            <w:pPr>
              <w:rPr>
                <w:color w:val="000000"/>
                <w:sz w:val="22"/>
                <w:szCs w:val="22"/>
                <w:lang w:eastAsia="hr-HR"/>
              </w:rPr>
            </w:pPr>
            <w:r w:rsidRPr="00777D0F">
              <w:rPr>
                <w:color w:val="000000"/>
                <w:sz w:val="22"/>
                <w:szCs w:val="22"/>
                <w:lang w:eastAsia="hr-HR"/>
              </w:rPr>
              <w:t>1.3. PRIHODI OD IMOVINE (64)</w:t>
            </w:r>
          </w:p>
        </w:tc>
        <w:tc>
          <w:tcPr>
            <w:tcW w:w="452" w:type="dxa"/>
            <w:tcBorders>
              <w:top w:val="nil"/>
              <w:left w:val="nil"/>
              <w:bottom w:val="single" w:sz="8" w:space="0" w:color="auto"/>
              <w:right w:val="single" w:sz="8" w:space="0" w:color="auto"/>
            </w:tcBorders>
            <w:shd w:val="clear" w:color="auto" w:fill="auto"/>
            <w:vAlign w:val="center"/>
            <w:hideMark/>
          </w:tcPr>
          <w:p w14:paraId="770E789D" w14:textId="77777777" w:rsidR="00777D0F" w:rsidRPr="00777D0F" w:rsidRDefault="00777D0F" w:rsidP="00777D0F">
            <w:pPr>
              <w:jc w:val="right"/>
              <w:rPr>
                <w:color w:val="000000"/>
                <w:sz w:val="22"/>
                <w:szCs w:val="22"/>
                <w:lang w:eastAsia="hr-HR"/>
              </w:rPr>
            </w:pPr>
            <w:r w:rsidRPr="00777D0F">
              <w:rPr>
                <w:color w:val="000000"/>
                <w:sz w:val="22"/>
                <w:szCs w:val="22"/>
                <w:lang w:eastAsia="hr-HR"/>
              </w:rPr>
              <w:t>273.220,00</w:t>
            </w:r>
          </w:p>
        </w:tc>
        <w:tc>
          <w:tcPr>
            <w:tcW w:w="1451" w:type="dxa"/>
            <w:tcBorders>
              <w:top w:val="nil"/>
              <w:left w:val="nil"/>
              <w:bottom w:val="single" w:sz="8" w:space="0" w:color="auto"/>
              <w:right w:val="single" w:sz="8" w:space="0" w:color="auto"/>
            </w:tcBorders>
            <w:shd w:val="clear" w:color="auto" w:fill="auto"/>
            <w:vAlign w:val="center"/>
            <w:hideMark/>
          </w:tcPr>
          <w:p w14:paraId="013620F7" w14:textId="77777777" w:rsidR="00777D0F" w:rsidRPr="00777D0F" w:rsidRDefault="00777D0F" w:rsidP="00777D0F">
            <w:pPr>
              <w:jc w:val="right"/>
              <w:rPr>
                <w:color w:val="000000"/>
                <w:sz w:val="22"/>
                <w:szCs w:val="22"/>
                <w:lang w:eastAsia="hr-HR"/>
              </w:rPr>
            </w:pPr>
            <w:r w:rsidRPr="00777D0F">
              <w:rPr>
                <w:color w:val="000000"/>
                <w:sz w:val="22"/>
                <w:szCs w:val="22"/>
                <w:lang w:eastAsia="hr-HR"/>
              </w:rPr>
              <w:t>109.316,52</w:t>
            </w:r>
          </w:p>
        </w:tc>
        <w:tc>
          <w:tcPr>
            <w:tcW w:w="1084" w:type="dxa"/>
            <w:tcBorders>
              <w:top w:val="nil"/>
              <w:left w:val="nil"/>
              <w:bottom w:val="single" w:sz="8" w:space="0" w:color="auto"/>
              <w:right w:val="single" w:sz="8" w:space="0" w:color="auto"/>
            </w:tcBorders>
            <w:shd w:val="clear" w:color="auto" w:fill="auto"/>
            <w:vAlign w:val="center"/>
            <w:hideMark/>
          </w:tcPr>
          <w:p w14:paraId="149B5603" w14:textId="77777777" w:rsidR="00777D0F" w:rsidRPr="00777D0F" w:rsidRDefault="00777D0F" w:rsidP="00777D0F">
            <w:pPr>
              <w:jc w:val="right"/>
              <w:rPr>
                <w:color w:val="000000"/>
                <w:sz w:val="22"/>
                <w:szCs w:val="22"/>
                <w:lang w:eastAsia="hr-HR"/>
              </w:rPr>
            </w:pPr>
            <w:r w:rsidRPr="00777D0F">
              <w:rPr>
                <w:color w:val="000000"/>
                <w:sz w:val="22"/>
                <w:szCs w:val="22"/>
                <w:lang w:eastAsia="hr-HR"/>
              </w:rPr>
              <w:t>40,01%</w:t>
            </w:r>
          </w:p>
        </w:tc>
        <w:tc>
          <w:tcPr>
            <w:tcW w:w="1371" w:type="dxa"/>
            <w:tcBorders>
              <w:top w:val="nil"/>
              <w:left w:val="nil"/>
              <w:bottom w:val="single" w:sz="8" w:space="0" w:color="auto"/>
              <w:right w:val="single" w:sz="8" w:space="0" w:color="auto"/>
            </w:tcBorders>
            <w:shd w:val="clear" w:color="000000" w:fill="FFFFFF"/>
            <w:vAlign w:val="center"/>
            <w:hideMark/>
          </w:tcPr>
          <w:p w14:paraId="263F5FFF" w14:textId="77777777" w:rsidR="00777D0F" w:rsidRPr="00777D0F" w:rsidRDefault="00777D0F" w:rsidP="00777D0F">
            <w:pPr>
              <w:jc w:val="right"/>
              <w:rPr>
                <w:sz w:val="22"/>
                <w:szCs w:val="22"/>
                <w:lang w:eastAsia="hr-HR"/>
              </w:rPr>
            </w:pPr>
            <w:r w:rsidRPr="00777D0F">
              <w:rPr>
                <w:sz w:val="22"/>
                <w:szCs w:val="22"/>
                <w:lang w:eastAsia="hr-HR"/>
              </w:rPr>
              <w:t>111.811,91</w:t>
            </w:r>
          </w:p>
        </w:tc>
        <w:tc>
          <w:tcPr>
            <w:tcW w:w="1158" w:type="dxa"/>
            <w:tcBorders>
              <w:top w:val="nil"/>
              <w:left w:val="nil"/>
              <w:bottom w:val="single" w:sz="8" w:space="0" w:color="auto"/>
              <w:right w:val="single" w:sz="8" w:space="0" w:color="auto"/>
            </w:tcBorders>
            <w:shd w:val="clear" w:color="auto" w:fill="auto"/>
            <w:vAlign w:val="center"/>
            <w:hideMark/>
          </w:tcPr>
          <w:p w14:paraId="685293BC" w14:textId="77777777" w:rsidR="00777D0F" w:rsidRPr="00777D0F" w:rsidRDefault="00777D0F" w:rsidP="00777D0F">
            <w:pPr>
              <w:jc w:val="right"/>
              <w:rPr>
                <w:sz w:val="22"/>
                <w:szCs w:val="22"/>
                <w:lang w:eastAsia="hr-HR"/>
              </w:rPr>
            </w:pPr>
            <w:r w:rsidRPr="00777D0F">
              <w:rPr>
                <w:sz w:val="22"/>
                <w:szCs w:val="22"/>
                <w:lang w:eastAsia="hr-HR"/>
              </w:rPr>
              <w:t>97,77%</w:t>
            </w:r>
          </w:p>
        </w:tc>
      </w:tr>
      <w:tr w:rsidR="00777D0F" w:rsidRPr="00777D0F" w14:paraId="61DF1508"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2187DC3F" w14:textId="77777777" w:rsidR="00777D0F" w:rsidRPr="00777D0F" w:rsidRDefault="00777D0F" w:rsidP="00777D0F">
            <w:pPr>
              <w:rPr>
                <w:color w:val="000000"/>
                <w:sz w:val="22"/>
                <w:szCs w:val="22"/>
                <w:lang w:eastAsia="hr-HR"/>
              </w:rPr>
            </w:pPr>
            <w:r w:rsidRPr="00777D0F">
              <w:rPr>
                <w:color w:val="000000"/>
                <w:sz w:val="22"/>
                <w:szCs w:val="22"/>
                <w:lang w:eastAsia="hr-HR"/>
              </w:rPr>
              <w:t>1.4. PRIHODI OD UPRAVNIH I ADMINISTARTIVNIH PRISTOJBI I PRISTOJBI PO  POSEBNIM PROPISIMA I NAKNADA (65)</w:t>
            </w:r>
          </w:p>
        </w:tc>
        <w:tc>
          <w:tcPr>
            <w:tcW w:w="452" w:type="dxa"/>
            <w:tcBorders>
              <w:top w:val="nil"/>
              <w:left w:val="nil"/>
              <w:bottom w:val="single" w:sz="8" w:space="0" w:color="auto"/>
              <w:right w:val="single" w:sz="8" w:space="0" w:color="auto"/>
            </w:tcBorders>
            <w:shd w:val="clear" w:color="auto" w:fill="auto"/>
            <w:vAlign w:val="center"/>
            <w:hideMark/>
          </w:tcPr>
          <w:p w14:paraId="741915C1" w14:textId="77777777" w:rsidR="00777D0F" w:rsidRPr="00777D0F" w:rsidRDefault="00777D0F" w:rsidP="00777D0F">
            <w:pPr>
              <w:jc w:val="right"/>
              <w:rPr>
                <w:color w:val="000000"/>
                <w:sz w:val="22"/>
                <w:szCs w:val="22"/>
                <w:lang w:eastAsia="hr-HR"/>
              </w:rPr>
            </w:pPr>
            <w:r w:rsidRPr="00777D0F">
              <w:rPr>
                <w:color w:val="000000"/>
                <w:sz w:val="22"/>
                <w:szCs w:val="22"/>
                <w:lang w:eastAsia="hr-HR"/>
              </w:rPr>
              <w:t>1.709.430,00</w:t>
            </w:r>
          </w:p>
        </w:tc>
        <w:tc>
          <w:tcPr>
            <w:tcW w:w="1451" w:type="dxa"/>
            <w:tcBorders>
              <w:top w:val="nil"/>
              <w:left w:val="nil"/>
              <w:bottom w:val="single" w:sz="8" w:space="0" w:color="auto"/>
              <w:right w:val="single" w:sz="8" w:space="0" w:color="auto"/>
            </w:tcBorders>
            <w:shd w:val="clear" w:color="auto" w:fill="auto"/>
            <w:vAlign w:val="center"/>
            <w:hideMark/>
          </w:tcPr>
          <w:p w14:paraId="01648826" w14:textId="77777777" w:rsidR="00777D0F" w:rsidRPr="00777D0F" w:rsidRDefault="00777D0F" w:rsidP="00777D0F">
            <w:pPr>
              <w:jc w:val="right"/>
              <w:rPr>
                <w:color w:val="000000"/>
                <w:sz w:val="22"/>
                <w:szCs w:val="22"/>
                <w:lang w:eastAsia="hr-HR"/>
              </w:rPr>
            </w:pPr>
            <w:r w:rsidRPr="00777D0F">
              <w:rPr>
                <w:color w:val="000000"/>
                <w:sz w:val="22"/>
                <w:szCs w:val="22"/>
                <w:lang w:eastAsia="hr-HR"/>
              </w:rPr>
              <w:t>823.737,00</w:t>
            </w:r>
          </w:p>
        </w:tc>
        <w:tc>
          <w:tcPr>
            <w:tcW w:w="1084" w:type="dxa"/>
            <w:tcBorders>
              <w:top w:val="nil"/>
              <w:left w:val="nil"/>
              <w:bottom w:val="single" w:sz="8" w:space="0" w:color="auto"/>
              <w:right w:val="single" w:sz="8" w:space="0" w:color="auto"/>
            </w:tcBorders>
            <w:shd w:val="clear" w:color="auto" w:fill="auto"/>
            <w:vAlign w:val="center"/>
            <w:hideMark/>
          </w:tcPr>
          <w:p w14:paraId="08C7D72D" w14:textId="77777777" w:rsidR="00777D0F" w:rsidRPr="00777D0F" w:rsidRDefault="00777D0F" w:rsidP="00777D0F">
            <w:pPr>
              <w:jc w:val="right"/>
              <w:rPr>
                <w:color w:val="000000"/>
                <w:sz w:val="22"/>
                <w:szCs w:val="22"/>
                <w:lang w:eastAsia="hr-HR"/>
              </w:rPr>
            </w:pPr>
            <w:r w:rsidRPr="00777D0F">
              <w:rPr>
                <w:color w:val="000000"/>
                <w:sz w:val="22"/>
                <w:szCs w:val="22"/>
                <w:lang w:eastAsia="hr-HR"/>
              </w:rPr>
              <w:t>48,19%</w:t>
            </w:r>
          </w:p>
        </w:tc>
        <w:tc>
          <w:tcPr>
            <w:tcW w:w="1371" w:type="dxa"/>
            <w:tcBorders>
              <w:top w:val="nil"/>
              <w:left w:val="nil"/>
              <w:bottom w:val="single" w:sz="8" w:space="0" w:color="auto"/>
              <w:right w:val="single" w:sz="8" w:space="0" w:color="auto"/>
            </w:tcBorders>
            <w:shd w:val="clear" w:color="000000" w:fill="FFFFFF"/>
            <w:vAlign w:val="center"/>
            <w:hideMark/>
          </w:tcPr>
          <w:p w14:paraId="759683C1" w14:textId="77777777" w:rsidR="00777D0F" w:rsidRPr="00777D0F" w:rsidRDefault="00777D0F" w:rsidP="00777D0F">
            <w:pPr>
              <w:jc w:val="right"/>
              <w:rPr>
                <w:sz w:val="22"/>
                <w:szCs w:val="22"/>
                <w:lang w:eastAsia="hr-HR"/>
              </w:rPr>
            </w:pPr>
            <w:r w:rsidRPr="00777D0F">
              <w:rPr>
                <w:sz w:val="22"/>
                <w:szCs w:val="22"/>
                <w:lang w:eastAsia="hr-HR"/>
              </w:rPr>
              <w:t>835.587,28</w:t>
            </w:r>
          </w:p>
        </w:tc>
        <w:tc>
          <w:tcPr>
            <w:tcW w:w="1158" w:type="dxa"/>
            <w:tcBorders>
              <w:top w:val="nil"/>
              <w:left w:val="nil"/>
              <w:bottom w:val="single" w:sz="8" w:space="0" w:color="auto"/>
              <w:right w:val="single" w:sz="8" w:space="0" w:color="auto"/>
            </w:tcBorders>
            <w:shd w:val="clear" w:color="auto" w:fill="auto"/>
            <w:vAlign w:val="center"/>
            <w:hideMark/>
          </w:tcPr>
          <w:p w14:paraId="2A49877A" w14:textId="77777777" w:rsidR="00777D0F" w:rsidRPr="00777D0F" w:rsidRDefault="00777D0F" w:rsidP="00777D0F">
            <w:pPr>
              <w:jc w:val="right"/>
              <w:rPr>
                <w:sz w:val="22"/>
                <w:szCs w:val="22"/>
                <w:lang w:eastAsia="hr-HR"/>
              </w:rPr>
            </w:pPr>
            <w:r w:rsidRPr="00777D0F">
              <w:rPr>
                <w:sz w:val="22"/>
                <w:szCs w:val="22"/>
                <w:lang w:eastAsia="hr-HR"/>
              </w:rPr>
              <w:t>98,58%</w:t>
            </w:r>
          </w:p>
        </w:tc>
      </w:tr>
      <w:tr w:rsidR="00777D0F" w:rsidRPr="00777D0F" w14:paraId="7BF70787"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4636B936" w14:textId="77777777" w:rsidR="00777D0F" w:rsidRPr="00777D0F" w:rsidRDefault="00777D0F" w:rsidP="00777D0F">
            <w:pPr>
              <w:rPr>
                <w:color w:val="000000"/>
                <w:sz w:val="22"/>
                <w:szCs w:val="22"/>
                <w:lang w:eastAsia="hr-HR"/>
              </w:rPr>
            </w:pPr>
            <w:r w:rsidRPr="00777D0F">
              <w:rPr>
                <w:color w:val="000000"/>
                <w:sz w:val="22"/>
                <w:szCs w:val="22"/>
                <w:lang w:eastAsia="hr-HR"/>
              </w:rPr>
              <w:lastRenderedPageBreak/>
              <w:t>1.5. PRIHODI OD PRODAJE PROIZVODA I USLUGA, DONACIJE (66)</w:t>
            </w:r>
          </w:p>
        </w:tc>
        <w:tc>
          <w:tcPr>
            <w:tcW w:w="452" w:type="dxa"/>
            <w:tcBorders>
              <w:top w:val="nil"/>
              <w:left w:val="nil"/>
              <w:bottom w:val="single" w:sz="8" w:space="0" w:color="auto"/>
              <w:right w:val="single" w:sz="8" w:space="0" w:color="auto"/>
            </w:tcBorders>
            <w:shd w:val="clear" w:color="auto" w:fill="auto"/>
            <w:vAlign w:val="center"/>
            <w:hideMark/>
          </w:tcPr>
          <w:p w14:paraId="3C6C1646" w14:textId="77777777" w:rsidR="00777D0F" w:rsidRPr="00777D0F" w:rsidRDefault="00777D0F" w:rsidP="00777D0F">
            <w:pPr>
              <w:jc w:val="right"/>
              <w:rPr>
                <w:color w:val="000000"/>
                <w:sz w:val="22"/>
                <w:szCs w:val="22"/>
                <w:lang w:eastAsia="hr-HR"/>
              </w:rPr>
            </w:pPr>
            <w:r w:rsidRPr="00777D0F">
              <w:rPr>
                <w:color w:val="000000"/>
                <w:sz w:val="22"/>
                <w:szCs w:val="22"/>
                <w:lang w:eastAsia="hr-HR"/>
              </w:rPr>
              <w:t>203.902,00</w:t>
            </w:r>
          </w:p>
        </w:tc>
        <w:tc>
          <w:tcPr>
            <w:tcW w:w="1451" w:type="dxa"/>
            <w:tcBorders>
              <w:top w:val="nil"/>
              <w:left w:val="nil"/>
              <w:bottom w:val="single" w:sz="8" w:space="0" w:color="auto"/>
              <w:right w:val="single" w:sz="8" w:space="0" w:color="auto"/>
            </w:tcBorders>
            <w:shd w:val="clear" w:color="auto" w:fill="auto"/>
            <w:vAlign w:val="center"/>
            <w:hideMark/>
          </w:tcPr>
          <w:p w14:paraId="199F441D" w14:textId="77777777" w:rsidR="00777D0F" w:rsidRPr="00777D0F" w:rsidRDefault="00777D0F" w:rsidP="00777D0F">
            <w:pPr>
              <w:jc w:val="right"/>
              <w:rPr>
                <w:color w:val="000000"/>
                <w:sz w:val="22"/>
                <w:szCs w:val="22"/>
                <w:lang w:eastAsia="hr-HR"/>
              </w:rPr>
            </w:pPr>
            <w:r w:rsidRPr="00777D0F">
              <w:rPr>
                <w:color w:val="000000"/>
                <w:sz w:val="22"/>
                <w:szCs w:val="22"/>
                <w:lang w:eastAsia="hr-HR"/>
              </w:rPr>
              <w:t>107.633,06</w:t>
            </w:r>
          </w:p>
        </w:tc>
        <w:tc>
          <w:tcPr>
            <w:tcW w:w="1084" w:type="dxa"/>
            <w:tcBorders>
              <w:top w:val="nil"/>
              <w:left w:val="nil"/>
              <w:bottom w:val="single" w:sz="8" w:space="0" w:color="auto"/>
              <w:right w:val="single" w:sz="8" w:space="0" w:color="auto"/>
            </w:tcBorders>
            <w:shd w:val="clear" w:color="auto" w:fill="auto"/>
            <w:vAlign w:val="center"/>
            <w:hideMark/>
          </w:tcPr>
          <w:p w14:paraId="0E04C75B" w14:textId="77777777" w:rsidR="00777D0F" w:rsidRPr="00777D0F" w:rsidRDefault="00777D0F" w:rsidP="00777D0F">
            <w:pPr>
              <w:jc w:val="right"/>
              <w:rPr>
                <w:color w:val="000000"/>
                <w:sz w:val="22"/>
                <w:szCs w:val="22"/>
                <w:lang w:eastAsia="hr-HR"/>
              </w:rPr>
            </w:pPr>
            <w:r w:rsidRPr="00777D0F">
              <w:rPr>
                <w:color w:val="000000"/>
                <w:sz w:val="22"/>
                <w:szCs w:val="22"/>
                <w:lang w:eastAsia="hr-HR"/>
              </w:rPr>
              <w:t>52,79%</w:t>
            </w:r>
          </w:p>
        </w:tc>
        <w:tc>
          <w:tcPr>
            <w:tcW w:w="1371" w:type="dxa"/>
            <w:tcBorders>
              <w:top w:val="nil"/>
              <w:left w:val="nil"/>
              <w:bottom w:val="single" w:sz="8" w:space="0" w:color="auto"/>
              <w:right w:val="single" w:sz="8" w:space="0" w:color="auto"/>
            </w:tcBorders>
            <w:shd w:val="clear" w:color="000000" w:fill="FFFFFF"/>
            <w:vAlign w:val="center"/>
            <w:hideMark/>
          </w:tcPr>
          <w:p w14:paraId="6860B816" w14:textId="77777777" w:rsidR="00777D0F" w:rsidRPr="00777D0F" w:rsidRDefault="00777D0F" w:rsidP="00777D0F">
            <w:pPr>
              <w:jc w:val="right"/>
              <w:rPr>
                <w:sz w:val="22"/>
                <w:szCs w:val="22"/>
                <w:lang w:eastAsia="hr-HR"/>
              </w:rPr>
            </w:pPr>
            <w:r w:rsidRPr="00777D0F">
              <w:rPr>
                <w:sz w:val="22"/>
                <w:szCs w:val="22"/>
                <w:lang w:eastAsia="hr-HR"/>
              </w:rPr>
              <w:t>84.750,70</w:t>
            </w:r>
          </w:p>
        </w:tc>
        <w:tc>
          <w:tcPr>
            <w:tcW w:w="1158" w:type="dxa"/>
            <w:tcBorders>
              <w:top w:val="nil"/>
              <w:left w:val="nil"/>
              <w:bottom w:val="single" w:sz="8" w:space="0" w:color="auto"/>
              <w:right w:val="single" w:sz="8" w:space="0" w:color="auto"/>
            </w:tcBorders>
            <w:shd w:val="clear" w:color="auto" w:fill="auto"/>
            <w:vAlign w:val="center"/>
            <w:hideMark/>
          </w:tcPr>
          <w:p w14:paraId="61830F83" w14:textId="77777777" w:rsidR="00777D0F" w:rsidRPr="00777D0F" w:rsidRDefault="00777D0F" w:rsidP="00777D0F">
            <w:pPr>
              <w:jc w:val="right"/>
              <w:rPr>
                <w:sz w:val="22"/>
                <w:szCs w:val="22"/>
                <w:lang w:eastAsia="hr-HR"/>
              </w:rPr>
            </w:pPr>
            <w:r w:rsidRPr="00777D0F">
              <w:rPr>
                <w:sz w:val="22"/>
                <w:szCs w:val="22"/>
                <w:lang w:eastAsia="hr-HR"/>
              </w:rPr>
              <w:t>127,00%</w:t>
            </w:r>
          </w:p>
        </w:tc>
      </w:tr>
      <w:tr w:rsidR="00777D0F" w:rsidRPr="00777D0F" w14:paraId="0FAF3A94" w14:textId="77777777" w:rsidTr="00777D0F">
        <w:trPr>
          <w:trHeight w:val="20"/>
        </w:trPr>
        <w:tc>
          <w:tcPr>
            <w:tcW w:w="4952" w:type="dxa"/>
            <w:tcBorders>
              <w:top w:val="nil"/>
              <w:left w:val="single" w:sz="8" w:space="0" w:color="auto"/>
              <w:bottom w:val="single" w:sz="8" w:space="0" w:color="auto"/>
              <w:right w:val="single" w:sz="8" w:space="0" w:color="auto"/>
            </w:tcBorders>
            <w:shd w:val="clear" w:color="auto" w:fill="auto"/>
            <w:vAlign w:val="center"/>
            <w:hideMark/>
          </w:tcPr>
          <w:p w14:paraId="4EE8B84F" w14:textId="77777777" w:rsidR="00777D0F" w:rsidRPr="00777D0F" w:rsidRDefault="00777D0F" w:rsidP="00777D0F">
            <w:pPr>
              <w:rPr>
                <w:color w:val="000000"/>
                <w:sz w:val="22"/>
                <w:szCs w:val="22"/>
                <w:lang w:eastAsia="hr-HR"/>
              </w:rPr>
            </w:pPr>
            <w:r w:rsidRPr="00777D0F">
              <w:rPr>
                <w:color w:val="000000"/>
                <w:sz w:val="22"/>
                <w:szCs w:val="22"/>
                <w:lang w:eastAsia="hr-HR"/>
              </w:rPr>
              <w:t>1.6. KAZNE, UPRAVNE MJERE I OSTALI PRIHODI (68)</w:t>
            </w:r>
          </w:p>
        </w:tc>
        <w:tc>
          <w:tcPr>
            <w:tcW w:w="452" w:type="dxa"/>
            <w:tcBorders>
              <w:top w:val="nil"/>
              <w:left w:val="nil"/>
              <w:bottom w:val="single" w:sz="8" w:space="0" w:color="auto"/>
              <w:right w:val="single" w:sz="8" w:space="0" w:color="auto"/>
            </w:tcBorders>
            <w:shd w:val="clear" w:color="auto" w:fill="auto"/>
            <w:vAlign w:val="center"/>
            <w:hideMark/>
          </w:tcPr>
          <w:p w14:paraId="50F388B0" w14:textId="77777777" w:rsidR="00777D0F" w:rsidRPr="00777D0F" w:rsidRDefault="00777D0F" w:rsidP="00777D0F">
            <w:pPr>
              <w:jc w:val="right"/>
              <w:rPr>
                <w:color w:val="000000"/>
                <w:sz w:val="22"/>
                <w:szCs w:val="22"/>
                <w:lang w:eastAsia="hr-HR"/>
              </w:rPr>
            </w:pPr>
            <w:r w:rsidRPr="00777D0F">
              <w:rPr>
                <w:color w:val="000000"/>
                <w:sz w:val="22"/>
                <w:szCs w:val="22"/>
                <w:lang w:eastAsia="hr-HR"/>
              </w:rPr>
              <w:t>37.000,00</w:t>
            </w:r>
          </w:p>
        </w:tc>
        <w:tc>
          <w:tcPr>
            <w:tcW w:w="1451" w:type="dxa"/>
            <w:tcBorders>
              <w:top w:val="nil"/>
              <w:left w:val="nil"/>
              <w:bottom w:val="single" w:sz="8" w:space="0" w:color="auto"/>
              <w:right w:val="single" w:sz="8" w:space="0" w:color="auto"/>
            </w:tcBorders>
            <w:shd w:val="clear" w:color="auto" w:fill="auto"/>
            <w:vAlign w:val="center"/>
            <w:hideMark/>
          </w:tcPr>
          <w:p w14:paraId="29CFA78C" w14:textId="77777777" w:rsidR="00777D0F" w:rsidRPr="00777D0F" w:rsidRDefault="00777D0F" w:rsidP="00777D0F">
            <w:pPr>
              <w:jc w:val="right"/>
              <w:rPr>
                <w:color w:val="000000"/>
                <w:sz w:val="22"/>
                <w:szCs w:val="22"/>
                <w:lang w:eastAsia="hr-HR"/>
              </w:rPr>
            </w:pPr>
            <w:r w:rsidRPr="00777D0F">
              <w:rPr>
                <w:color w:val="000000"/>
                <w:sz w:val="22"/>
                <w:szCs w:val="22"/>
                <w:lang w:eastAsia="hr-HR"/>
              </w:rPr>
              <w:t>25.152,96</w:t>
            </w:r>
          </w:p>
        </w:tc>
        <w:tc>
          <w:tcPr>
            <w:tcW w:w="1084" w:type="dxa"/>
            <w:tcBorders>
              <w:top w:val="nil"/>
              <w:left w:val="nil"/>
              <w:bottom w:val="single" w:sz="8" w:space="0" w:color="auto"/>
              <w:right w:val="single" w:sz="8" w:space="0" w:color="auto"/>
            </w:tcBorders>
            <w:shd w:val="clear" w:color="auto" w:fill="auto"/>
            <w:vAlign w:val="center"/>
            <w:hideMark/>
          </w:tcPr>
          <w:p w14:paraId="1E5B7702" w14:textId="77777777" w:rsidR="00777D0F" w:rsidRPr="00777D0F" w:rsidRDefault="00777D0F" w:rsidP="00777D0F">
            <w:pPr>
              <w:jc w:val="right"/>
              <w:rPr>
                <w:color w:val="000000"/>
                <w:sz w:val="22"/>
                <w:szCs w:val="22"/>
                <w:lang w:eastAsia="hr-HR"/>
              </w:rPr>
            </w:pPr>
            <w:r w:rsidRPr="00777D0F">
              <w:rPr>
                <w:color w:val="000000"/>
                <w:sz w:val="22"/>
                <w:szCs w:val="22"/>
                <w:lang w:eastAsia="hr-HR"/>
              </w:rPr>
              <w:t>67,98%</w:t>
            </w:r>
          </w:p>
        </w:tc>
        <w:tc>
          <w:tcPr>
            <w:tcW w:w="1371" w:type="dxa"/>
            <w:tcBorders>
              <w:top w:val="nil"/>
              <w:left w:val="nil"/>
              <w:bottom w:val="single" w:sz="8" w:space="0" w:color="auto"/>
              <w:right w:val="single" w:sz="8" w:space="0" w:color="auto"/>
            </w:tcBorders>
            <w:shd w:val="clear" w:color="000000" w:fill="FFFFFF"/>
            <w:vAlign w:val="center"/>
            <w:hideMark/>
          </w:tcPr>
          <w:p w14:paraId="35F156B4" w14:textId="77777777" w:rsidR="00777D0F" w:rsidRPr="00777D0F" w:rsidRDefault="00777D0F" w:rsidP="00777D0F">
            <w:pPr>
              <w:jc w:val="right"/>
              <w:rPr>
                <w:sz w:val="22"/>
                <w:szCs w:val="22"/>
                <w:lang w:eastAsia="hr-HR"/>
              </w:rPr>
            </w:pPr>
            <w:r w:rsidRPr="00777D0F">
              <w:rPr>
                <w:sz w:val="22"/>
                <w:szCs w:val="22"/>
                <w:lang w:eastAsia="hr-HR"/>
              </w:rPr>
              <w:t>23.463,65</w:t>
            </w:r>
          </w:p>
        </w:tc>
        <w:tc>
          <w:tcPr>
            <w:tcW w:w="1158" w:type="dxa"/>
            <w:tcBorders>
              <w:top w:val="nil"/>
              <w:left w:val="nil"/>
              <w:bottom w:val="single" w:sz="8" w:space="0" w:color="auto"/>
              <w:right w:val="single" w:sz="8" w:space="0" w:color="auto"/>
            </w:tcBorders>
            <w:shd w:val="clear" w:color="auto" w:fill="auto"/>
            <w:vAlign w:val="center"/>
            <w:hideMark/>
          </w:tcPr>
          <w:p w14:paraId="0697FC1B" w14:textId="77777777" w:rsidR="00777D0F" w:rsidRPr="00777D0F" w:rsidRDefault="00777D0F" w:rsidP="00777D0F">
            <w:pPr>
              <w:jc w:val="right"/>
              <w:rPr>
                <w:sz w:val="22"/>
                <w:szCs w:val="22"/>
                <w:lang w:eastAsia="hr-HR"/>
              </w:rPr>
            </w:pPr>
            <w:r w:rsidRPr="00777D0F">
              <w:rPr>
                <w:sz w:val="22"/>
                <w:szCs w:val="22"/>
                <w:lang w:eastAsia="hr-HR"/>
              </w:rPr>
              <w:t>107,20%</w:t>
            </w:r>
          </w:p>
        </w:tc>
      </w:tr>
    </w:tbl>
    <w:p w14:paraId="6FAA8CDE" w14:textId="77777777" w:rsidR="00777D0F" w:rsidRDefault="00777D0F" w:rsidP="000B6C94">
      <w:pPr>
        <w:ind w:right="-235"/>
        <w:jc w:val="both"/>
        <w:rPr>
          <w:iCs/>
          <w:sz w:val="24"/>
          <w:szCs w:val="24"/>
        </w:rPr>
      </w:pPr>
    </w:p>
    <w:p w14:paraId="5F4D4B7F" w14:textId="77777777" w:rsidR="00777D0F" w:rsidRDefault="00777D0F" w:rsidP="000B6C94">
      <w:pPr>
        <w:ind w:right="-235"/>
        <w:jc w:val="both"/>
        <w:rPr>
          <w:iCs/>
          <w:sz w:val="24"/>
          <w:szCs w:val="24"/>
        </w:rPr>
      </w:pPr>
    </w:p>
    <w:bookmarkEnd w:id="4"/>
    <w:p w14:paraId="7311332F" w14:textId="38EF8A9E" w:rsidR="00AE7996" w:rsidRPr="00D62995" w:rsidRDefault="00AE7996" w:rsidP="00064DFD">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Iz navedenog je </w:t>
      </w:r>
      <w:r w:rsidR="00CE228F">
        <w:rPr>
          <w:rFonts w:eastAsia="SimSun"/>
          <w:kern w:val="1"/>
          <w:sz w:val="24"/>
          <w:szCs w:val="24"/>
          <w:lang w:eastAsia="zh-CN"/>
        </w:rPr>
        <w:t>vidljivo</w:t>
      </w:r>
      <w:r w:rsidRPr="00D62995">
        <w:rPr>
          <w:rFonts w:eastAsia="SimSun"/>
          <w:kern w:val="1"/>
          <w:sz w:val="24"/>
          <w:szCs w:val="24"/>
          <w:lang w:eastAsia="zh-CN"/>
        </w:rPr>
        <w:t xml:space="preserve"> da se kod </w:t>
      </w:r>
      <w:r w:rsidR="0087214B">
        <w:rPr>
          <w:rFonts w:eastAsia="SimSun"/>
          <w:kern w:val="1"/>
          <w:sz w:val="24"/>
          <w:szCs w:val="24"/>
          <w:lang w:eastAsia="zh-CN"/>
        </w:rPr>
        <w:t xml:space="preserve">prihoda od poreza, </w:t>
      </w:r>
      <w:r w:rsidR="00C671DE">
        <w:rPr>
          <w:rFonts w:eastAsia="SimSun"/>
          <w:kern w:val="1"/>
          <w:sz w:val="24"/>
          <w:szCs w:val="24"/>
          <w:lang w:eastAsia="zh-CN"/>
        </w:rPr>
        <w:t>prihoda od pomoći</w:t>
      </w:r>
      <w:r w:rsidR="008D4A64">
        <w:rPr>
          <w:rFonts w:eastAsia="SimSun"/>
          <w:kern w:val="1"/>
          <w:sz w:val="24"/>
          <w:szCs w:val="24"/>
          <w:lang w:eastAsia="zh-CN"/>
        </w:rPr>
        <w:t xml:space="preserve">, </w:t>
      </w:r>
      <w:r w:rsidR="0087214B">
        <w:rPr>
          <w:rFonts w:eastAsia="SimSun"/>
          <w:kern w:val="1"/>
          <w:sz w:val="24"/>
          <w:szCs w:val="24"/>
          <w:lang w:eastAsia="zh-CN"/>
        </w:rPr>
        <w:t>prihoda od prodaje proizvoda i usluga i donacija</w:t>
      </w:r>
      <w:r w:rsidR="008D4A64">
        <w:rPr>
          <w:rFonts w:eastAsia="SimSun"/>
          <w:kern w:val="1"/>
          <w:sz w:val="24"/>
          <w:szCs w:val="24"/>
          <w:lang w:eastAsia="zh-CN"/>
        </w:rPr>
        <w:t xml:space="preserve"> te prihoda od kazni i ostalih prihoda</w:t>
      </w:r>
      <w:r w:rsidR="0087214B">
        <w:rPr>
          <w:rFonts w:eastAsia="SimSun"/>
          <w:kern w:val="1"/>
          <w:sz w:val="24"/>
          <w:szCs w:val="24"/>
          <w:lang w:eastAsia="zh-CN"/>
        </w:rPr>
        <w:t xml:space="preserve"> </w:t>
      </w:r>
      <w:r w:rsidRPr="00D62995">
        <w:rPr>
          <w:rFonts w:eastAsia="SimSun"/>
          <w:kern w:val="1"/>
          <w:sz w:val="24"/>
          <w:szCs w:val="24"/>
          <w:lang w:eastAsia="zh-CN"/>
        </w:rPr>
        <w:t>biljež</w:t>
      </w:r>
      <w:r w:rsidR="00C714BD" w:rsidRPr="00D62995">
        <w:rPr>
          <w:rFonts w:eastAsia="SimSun"/>
          <w:kern w:val="1"/>
          <w:sz w:val="24"/>
          <w:szCs w:val="24"/>
          <w:lang w:eastAsia="zh-CN"/>
        </w:rPr>
        <w:t>i</w:t>
      </w:r>
      <w:r w:rsidRPr="00D62995">
        <w:rPr>
          <w:rFonts w:eastAsia="SimSun"/>
          <w:kern w:val="1"/>
          <w:sz w:val="24"/>
          <w:szCs w:val="24"/>
          <w:lang w:eastAsia="zh-CN"/>
        </w:rPr>
        <w:t xml:space="preserve"> </w:t>
      </w:r>
      <w:r w:rsidR="00C714BD" w:rsidRPr="00D62995">
        <w:rPr>
          <w:rFonts w:eastAsia="SimSun"/>
          <w:kern w:val="1"/>
          <w:sz w:val="24"/>
          <w:szCs w:val="24"/>
          <w:lang w:eastAsia="zh-CN"/>
        </w:rPr>
        <w:t>više</w:t>
      </w:r>
      <w:r w:rsidRPr="00D62995">
        <w:rPr>
          <w:rFonts w:eastAsia="SimSun"/>
          <w:kern w:val="1"/>
          <w:sz w:val="24"/>
          <w:szCs w:val="24"/>
          <w:lang w:eastAsia="zh-CN"/>
        </w:rPr>
        <w:t xml:space="preserve"> ostvarenje u odnosu na isto razdoblje prošle godine</w:t>
      </w:r>
      <w:r w:rsidR="00807CEE" w:rsidRPr="00D62995">
        <w:rPr>
          <w:rFonts w:eastAsia="SimSun"/>
          <w:kern w:val="1"/>
          <w:sz w:val="24"/>
          <w:szCs w:val="24"/>
          <w:lang w:eastAsia="zh-CN"/>
        </w:rPr>
        <w:t xml:space="preserve">, </w:t>
      </w:r>
      <w:r w:rsidR="0087214B">
        <w:rPr>
          <w:rFonts w:eastAsia="SimSun"/>
          <w:kern w:val="1"/>
          <w:sz w:val="24"/>
          <w:szCs w:val="24"/>
          <w:lang w:eastAsia="zh-CN"/>
        </w:rPr>
        <w:t>dok se k</w:t>
      </w:r>
      <w:r w:rsidR="00807CEE" w:rsidRPr="00D62995">
        <w:rPr>
          <w:rFonts w:eastAsia="SimSun"/>
          <w:kern w:val="1"/>
          <w:sz w:val="24"/>
          <w:szCs w:val="24"/>
          <w:lang w:eastAsia="zh-CN"/>
        </w:rPr>
        <w:t xml:space="preserve">od prihoda od </w:t>
      </w:r>
      <w:r w:rsidR="008D4A64">
        <w:rPr>
          <w:rFonts w:eastAsia="SimSun"/>
          <w:kern w:val="1"/>
          <w:sz w:val="24"/>
          <w:szCs w:val="24"/>
          <w:lang w:eastAsia="zh-CN"/>
        </w:rPr>
        <w:t xml:space="preserve">imovine i prihoda po posebnim propisima </w:t>
      </w:r>
      <w:r w:rsidR="0087214B">
        <w:rPr>
          <w:rFonts w:eastAsia="SimSun"/>
          <w:kern w:val="1"/>
          <w:sz w:val="24"/>
          <w:szCs w:val="24"/>
          <w:lang w:eastAsia="zh-CN"/>
        </w:rPr>
        <w:t>bilježi nešto niže ostvarenje</w:t>
      </w:r>
      <w:r w:rsidR="00C714BD" w:rsidRPr="00D62995">
        <w:rPr>
          <w:rFonts w:eastAsia="SimSun"/>
          <w:kern w:val="1"/>
          <w:sz w:val="24"/>
          <w:szCs w:val="24"/>
          <w:lang w:eastAsia="zh-CN"/>
        </w:rPr>
        <w:t xml:space="preserve">. </w:t>
      </w:r>
      <w:r w:rsidRPr="00D62995">
        <w:rPr>
          <w:rFonts w:eastAsia="SimSun"/>
          <w:kern w:val="1"/>
          <w:sz w:val="24"/>
          <w:szCs w:val="24"/>
          <w:lang w:eastAsia="zh-CN"/>
        </w:rPr>
        <w:t>Kada se promatra ostvarenje u odnosu na plan</w:t>
      </w:r>
      <w:r w:rsidR="00C714BD" w:rsidRPr="00D62995">
        <w:rPr>
          <w:rFonts w:eastAsia="SimSun"/>
          <w:kern w:val="1"/>
          <w:sz w:val="24"/>
          <w:szCs w:val="24"/>
          <w:lang w:eastAsia="zh-CN"/>
        </w:rPr>
        <w:t xml:space="preserve">, vidljiv je </w:t>
      </w:r>
      <w:r w:rsidR="00807CEE" w:rsidRPr="00D62995">
        <w:rPr>
          <w:rFonts w:eastAsia="SimSun"/>
          <w:kern w:val="1"/>
          <w:sz w:val="24"/>
          <w:szCs w:val="24"/>
          <w:lang w:eastAsia="zh-CN"/>
        </w:rPr>
        <w:t xml:space="preserve">visok </w:t>
      </w:r>
      <w:r w:rsidR="00C714BD" w:rsidRPr="00D62995">
        <w:rPr>
          <w:rFonts w:eastAsia="SimSun"/>
          <w:kern w:val="1"/>
          <w:sz w:val="24"/>
          <w:szCs w:val="24"/>
          <w:lang w:eastAsia="zh-CN"/>
        </w:rPr>
        <w:t xml:space="preserve">postotak izvršenja kod svih vrsta prihoda, osim kod </w:t>
      </w:r>
      <w:r w:rsidRPr="00D62995">
        <w:rPr>
          <w:rFonts w:eastAsia="SimSun"/>
          <w:kern w:val="1"/>
          <w:sz w:val="24"/>
          <w:szCs w:val="24"/>
          <w:lang w:eastAsia="zh-CN"/>
        </w:rPr>
        <w:t xml:space="preserve">prihoda od </w:t>
      </w:r>
      <w:r w:rsidR="00807CEE" w:rsidRPr="00D62995">
        <w:rPr>
          <w:rFonts w:eastAsia="SimSun"/>
          <w:kern w:val="1"/>
          <w:sz w:val="24"/>
          <w:szCs w:val="24"/>
          <w:lang w:eastAsia="zh-CN"/>
        </w:rPr>
        <w:t>pomoći</w:t>
      </w:r>
      <w:r w:rsidR="00C714BD" w:rsidRPr="00D62995">
        <w:rPr>
          <w:rFonts w:eastAsia="SimSun"/>
          <w:kern w:val="1"/>
          <w:sz w:val="24"/>
          <w:szCs w:val="24"/>
          <w:lang w:eastAsia="zh-CN"/>
        </w:rPr>
        <w:t xml:space="preserve">, </w:t>
      </w:r>
      <w:r w:rsidR="00807CEE" w:rsidRPr="00D62995">
        <w:rPr>
          <w:rFonts w:eastAsia="SimSun"/>
          <w:kern w:val="1"/>
          <w:sz w:val="24"/>
          <w:szCs w:val="24"/>
          <w:lang w:eastAsia="zh-CN"/>
        </w:rPr>
        <w:t>a čemu je prvenstveni razlog manji iznos pomoći temeljem prijenosa EU sredstava</w:t>
      </w:r>
      <w:r w:rsidR="0087214B">
        <w:rPr>
          <w:rFonts w:eastAsia="SimSun"/>
          <w:kern w:val="1"/>
          <w:sz w:val="24"/>
          <w:szCs w:val="24"/>
          <w:lang w:eastAsia="zh-CN"/>
        </w:rPr>
        <w:t xml:space="preserve"> koj</w:t>
      </w:r>
      <w:r w:rsidR="00D519C4">
        <w:rPr>
          <w:rFonts w:eastAsia="SimSun"/>
          <w:kern w:val="1"/>
          <w:sz w:val="24"/>
          <w:szCs w:val="24"/>
          <w:lang w:eastAsia="zh-CN"/>
        </w:rPr>
        <w:t>i</w:t>
      </w:r>
      <w:r w:rsidR="0087214B">
        <w:rPr>
          <w:rFonts w:eastAsia="SimSun"/>
          <w:kern w:val="1"/>
          <w:sz w:val="24"/>
          <w:szCs w:val="24"/>
          <w:lang w:eastAsia="zh-CN"/>
        </w:rPr>
        <w:t xml:space="preserve"> je planiran za p</w:t>
      </w:r>
      <w:r w:rsidR="00807CEE" w:rsidRPr="00D62995">
        <w:rPr>
          <w:rFonts w:eastAsia="SimSun"/>
          <w:kern w:val="1"/>
          <w:sz w:val="24"/>
          <w:szCs w:val="24"/>
          <w:lang w:eastAsia="zh-CN"/>
        </w:rPr>
        <w:t>rojekt</w:t>
      </w:r>
      <w:r w:rsidR="0087214B">
        <w:rPr>
          <w:rFonts w:eastAsia="SimSun"/>
          <w:kern w:val="1"/>
          <w:sz w:val="24"/>
          <w:szCs w:val="24"/>
          <w:lang w:eastAsia="zh-CN"/>
        </w:rPr>
        <w:t xml:space="preserve">e </w:t>
      </w:r>
      <w:r w:rsidR="007A30D6">
        <w:rPr>
          <w:rFonts w:eastAsia="SimSun"/>
          <w:kern w:val="1"/>
          <w:sz w:val="24"/>
          <w:szCs w:val="24"/>
          <w:lang w:eastAsia="zh-CN"/>
        </w:rPr>
        <w:t>koji još nisu realizirani.</w:t>
      </w:r>
    </w:p>
    <w:p w14:paraId="75E57ECB" w14:textId="77777777" w:rsidR="00AE7996" w:rsidRPr="00D62995" w:rsidRDefault="00AE7996" w:rsidP="00064DFD">
      <w:pPr>
        <w:widowControl w:val="0"/>
        <w:suppressAutoHyphens/>
        <w:jc w:val="both"/>
        <w:rPr>
          <w:rFonts w:eastAsia="SimSun"/>
          <w:kern w:val="1"/>
          <w:sz w:val="24"/>
          <w:szCs w:val="24"/>
          <w:highlight w:val="yellow"/>
          <w:lang w:eastAsia="zh-CN"/>
        </w:rPr>
      </w:pPr>
    </w:p>
    <w:p w14:paraId="4401DD72" w14:textId="10C75B4F" w:rsidR="007E3653" w:rsidRPr="007E6577" w:rsidRDefault="00844167" w:rsidP="00B60928">
      <w:pPr>
        <w:widowControl w:val="0"/>
        <w:suppressAutoHyphens/>
        <w:jc w:val="both"/>
        <w:rPr>
          <w:rFonts w:eastAsia="SimSun"/>
          <w:kern w:val="1"/>
          <w:sz w:val="24"/>
          <w:szCs w:val="24"/>
          <w:lang w:eastAsia="zh-CN"/>
        </w:rPr>
      </w:pPr>
      <w:r w:rsidRPr="007E6577">
        <w:rPr>
          <w:rFonts w:eastAsia="SimSun"/>
          <w:b/>
          <w:kern w:val="1"/>
          <w:sz w:val="24"/>
          <w:szCs w:val="24"/>
          <w:lang w:eastAsia="zh-CN"/>
        </w:rPr>
        <w:t xml:space="preserve">1.1. </w:t>
      </w:r>
      <w:r w:rsidR="00064DFD" w:rsidRPr="007E6577">
        <w:rPr>
          <w:rFonts w:eastAsia="SimSun"/>
          <w:b/>
          <w:kern w:val="1"/>
          <w:sz w:val="24"/>
          <w:szCs w:val="24"/>
          <w:lang w:eastAsia="zh-CN"/>
        </w:rPr>
        <w:t>PRIHODI OD POREZA</w:t>
      </w:r>
      <w:r w:rsidR="008C13CA" w:rsidRPr="007E6577">
        <w:rPr>
          <w:rFonts w:eastAsia="SimSun"/>
          <w:b/>
          <w:kern w:val="1"/>
          <w:sz w:val="24"/>
          <w:szCs w:val="24"/>
          <w:lang w:eastAsia="zh-CN"/>
        </w:rPr>
        <w:t xml:space="preserve"> (61)</w:t>
      </w:r>
      <w:r w:rsidR="00064DFD" w:rsidRPr="007E6577">
        <w:rPr>
          <w:rFonts w:eastAsia="SimSun"/>
          <w:b/>
          <w:kern w:val="1"/>
          <w:sz w:val="24"/>
          <w:szCs w:val="24"/>
          <w:lang w:eastAsia="zh-CN"/>
        </w:rPr>
        <w:t xml:space="preserve"> </w:t>
      </w:r>
      <w:r w:rsidR="0045437C" w:rsidRPr="007E6577">
        <w:rPr>
          <w:rFonts w:eastAsia="SimSun"/>
          <w:bCs/>
          <w:kern w:val="1"/>
          <w:sz w:val="24"/>
          <w:szCs w:val="24"/>
          <w:lang w:eastAsia="zh-CN"/>
        </w:rPr>
        <w:t xml:space="preserve">ostvareni su </w:t>
      </w:r>
      <w:r w:rsidR="00033F24" w:rsidRPr="007E6577">
        <w:rPr>
          <w:rFonts w:eastAsia="SimSun"/>
          <w:bCs/>
          <w:kern w:val="1"/>
          <w:sz w:val="24"/>
          <w:szCs w:val="24"/>
          <w:lang w:eastAsia="zh-CN"/>
        </w:rPr>
        <w:t xml:space="preserve">u iznosu od </w:t>
      </w:r>
      <w:r w:rsidR="00356CB4" w:rsidRPr="007E6577">
        <w:rPr>
          <w:rFonts w:eastAsia="SimSun"/>
          <w:bCs/>
          <w:kern w:val="1"/>
          <w:sz w:val="24"/>
          <w:szCs w:val="24"/>
          <w:lang w:eastAsia="zh-CN"/>
        </w:rPr>
        <w:t xml:space="preserve">3.527.034,21 </w:t>
      </w:r>
      <w:r w:rsidR="00074850" w:rsidRPr="007E6577">
        <w:rPr>
          <w:rFonts w:eastAsia="SimSun"/>
          <w:bCs/>
          <w:kern w:val="1"/>
          <w:sz w:val="24"/>
          <w:szCs w:val="24"/>
          <w:lang w:eastAsia="zh-CN"/>
        </w:rPr>
        <w:t>eura</w:t>
      </w:r>
      <w:r w:rsidR="00033F24" w:rsidRPr="007E6577">
        <w:rPr>
          <w:rFonts w:eastAsia="SimSun"/>
          <w:bCs/>
          <w:kern w:val="1"/>
          <w:sz w:val="24"/>
          <w:szCs w:val="24"/>
          <w:lang w:eastAsia="zh-CN"/>
        </w:rPr>
        <w:t xml:space="preserve"> </w:t>
      </w:r>
      <w:r w:rsidR="0045437C" w:rsidRPr="007E6577">
        <w:rPr>
          <w:rFonts w:eastAsia="SimSun"/>
          <w:bCs/>
          <w:kern w:val="1"/>
          <w:sz w:val="24"/>
          <w:szCs w:val="24"/>
          <w:lang w:eastAsia="zh-CN"/>
        </w:rPr>
        <w:t xml:space="preserve">sa </w:t>
      </w:r>
      <w:r w:rsidR="00356CB4" w:rsidRPr="007E6577">
        <w:rPr>
          <w:rFonts w:eastAsia="SimSun"/>
          <w:bCs/>
          <w:kern w:val="1"/>
          <w:sz w:val="24"/>
          <w:szCs w:val="24"/>
          <w:lang w:eastAsia="zh-CN"/>
        </w:rPr>
        <w:t>51</w:t>
      </w:r>
      <w:r w:rsidR="0045437C" w:rsidRPr="007E6577">
        <w:rPr>
          <w:rFonts w:eastAsia="SimSun"/>
          <w:bCs/>
          <w:kern w:val="1"/>
          <w:sz w:val="24"/>
          <w:szCs w:val="24"/>
          <w:lang w:eastAsia="zh-CN"/>
        </w:rPr>
        <w:t>% u odnosu na plan</w:t>
      </w:r>
      <w:r w:rsidR="005354DE" w:rsidRPr="007E6577">
        <w:rPr>
          <w:rFonts w:eastAsia="SimSun"/>
          <w:bCs/>
          <w:kern w:val="1"/>
          <w:sz w:val="24"/>
          <w:szCs w:val="24"/>
          <w:lang w:eastAsia="zh-CN"/>
        </w:rPr>
        <w:t xml:space="preserve">. </w:t>
      </w:r>
      <w:r w:rsidR="0045437C" w:rsidRPr="007E6577">
        <w:rPr>
          <w:rFonts w:eastAsia="SimSun"/>
          <w:bCs/>
          <w:kern w:val="1"/>
          <w:sz w:val="24"/>
          <w:szCs w:val="24"/>
          <w:lang w:eastAsia="zh-CN"/>
        </w:rPr>
        <w:t xml:space="preserve">Istodobno </w:t>
      </w:r>
      <w:r w:rsidR="00033F24" w:rsidRPr="007E6577">
        <w:rPr>
          <w:rFonts w:eastAsia="SimSun"/>
          <w:bCs/>
          <w:kern w:val="1"/>
          <w:sz w:val="24"/>
          <w:szCs w:val="24"/>
          <w:lang w:eastAsia="zh-CN"/>
        </w:rPr>
        <w:t>s</w:t>
      </w:r>
      <w:r w:rsidR="0045437C" w:rsidRPr="007E6577">
        <w:rPr>
          <w:rFonts w:eastAsia="SimSun"/>
          <w:bCs/>
          <w:kern w:val="1"/>
          <w:sz w:val="24"/>
          <w:szCs w:val="24"/>
          <w:lang w:eastAsia="zh-CN"/>
        </w:rPr>
        <w:t>u prihodi od poreza</w:t>
      </w:r>
      <w:r w:rsidR="00B60928" w:rsidRPr="007E6577">
        <w:rPr>
          <w:rFonts w:eastAsia="SimSun"/>
          <w:bCs/>
          <w:kern w:val="1"/>
          <w:sz w:val="24"/>
          <w:szCs w:val="24"/>
          <w:lang w:eastAsia="zh-CN"/>
        </w:rPr>
        <w:t xml:space="preserve"> viši</w:t>
      </w:r>
      <w:r w:rsidR="00064DFD" w:rsidRPr="007E6577">
        <w:rPr>
          <w:rFonts w:eastAsia="SimSun"/>
          <w:bCs/>
          <w:kern w:val="1"/>
          <w:sz w:val="24"/>
          <w:szCs w:val="24"/>
          <w:lang w:eastAsia="zh-CN"/>
        </w:rPr>
        <w:t xml:space="preserve"> za </w:t>
      </w:r>
      <w:r w:rsidR="007E3653" w:rsidRPr="007E6577">
        <w:rPr>
          <w:rFonts w:eastAsia="SimSun"/>
          <w:bCs/>
          <w:kern w:val="1"/>
          <w:sz w:val="24"/>
          <w:szCs w:val="24"/>
          <w:lang w:eastAsia="zh-CN"/>
        </w:rPr>
        <w:t>+</w:t>
      </w:r>
      <w:r w:rsidR="00356CB4" w:rsidRPr="007E6577">
        <w:rPr>
          <w:rFonts w:eastAsia="SimSun"/>
          <w:bCs/>
          <w:kern w:val="1"/>
          <w:sz w:val="24"/>
          <w:szCs w:val="24"/>
          <w:lang w:eastAsia="zh-CN"/>
        </w:rPr>
        <w:t>19</w:t>
      </w:r>
      <w:r w:rsidR="00064DFD" w:rsidRPr="007E6577">
        <w:rPr>
          <w:rFonts w:eastAsia="SimSun"/>
          <w:bCs/>
          <w:kern w:val="1"/>
          <w:sz w:val="24"/>
          <w:szCs w:val="24"/>
          <w:lang w:eastAsia="zh-CN"/>
        </w:rPr>
        <w:t>% u odnosu na prošlu godinu,</w:t>
      </w:r>
      <w:r w:rsidR="00064DFD" w:rsidRPr="007E6577">
        <w:rPr>
          <w:rFonts w:eastAsia="SimSun"/>
          <w:kern w:val="1"/>
          <w:sz w:val="24"/>
          <w:szCs w:val="24"/>
          <w:lang w:eastAsia="zh-CN"/>
        </w:rPr>
        <w:t xml:space="preserve"> </w:t>
      </w:r>
      <w:r w:rsidR="00356CB4" w:rsidRPr="007E6577">
        <w:rPr>
          <w:rFonts w:eastAsia="SimSun"/>
          <w:kern w:val="1"/>
          <w:sz w:val="24"/>
          <w:szCs w:val="24"/>
          <w:lang w:eastAsia="zh-CN"/>
        </w:rPr>
        <w:t>a povećanje prihoda posljedica je većeg zapošljavanja i/ili povećanja plaća zaposlenih u odnosu na isto razdoblje prošle godine</w:t>
      </w:r>
      <w:r w:rsidR="004D4935" w:rsidRPr="007E6577">
        <w:rPr>
          <w:rFonts w:eastAsia="SimSun"/>
          <w:kern w:val="1"/>
          <w:sz w:val="24"/>
          <w:szCs w:val="24"/>
          <w:lang w:eastAsia="zh-CN"/>
        </w:rPr>
        <w:t xml:space="preserve"> te je razvidno povećanje prihoda po svim vrstama poreza na dohodak</w:t>
      </w:r>
      <w:r w:rsidR="00356CB4" w:rsidRPr="007E6577">
        <w:rPr>
          <w:sz w:val="24"/>
          <w:szCs w:val="24"/>
        </w:rPr>
        <w:t xml:space="preserve"> (</w:t>
      </w:r>
      <w:r w:rsidR="00356CB4" w:rsidRPr="007E6577">
        <w:rPr>
          <w:rFonts w:eastAsia="SimSun"/>
          <w:kern w:val="1"/>
          <w:sz w:val="24"/>
          <w:szCs w:val="24"/>
          <w:lang w:eastAsia="zh-CN"/>
        </w:rPr>
        <w:t>osim kod poreza na dohodak od kapitala te poreza po godišnjoj prijavi)</w:t>
      </w:r>
      <w:r w:rsidR="008F7F9D" w:rsidRPr="007E6577">
        <w:rPr>
          <w:rFonts w:eastAsia="SimSun"/>
          <w:kern w:val="1"/>
          <w:sz w:val="24"/>
          <w:szCs w:val="24"/>
          <w:lang w:eastAsia="zh-CN"/>
        </w:rPr>
        <w:t xml:space="preserve">, poreza na </w:t>
      </w:r>
      <w:r w:rsidR="00356CB4" w:rsidRPr="007E6577">
        <w:rPr>
          <w:rFonts w:eastAsia="SimSun"/>
          <w:kern w:val="1"/>
          <w:sz w:val="24"/>
          <w:szCs w:val="24"/>
          <w:lang w:eastAsia="zh-CN"/>
        </w:rPr>
        <w:t xml:space="preserve">promet nekretnina </w:t>
      </w:r>
      <w:r w:rsidR="008F7F9D" w:rsidRPr="007E6577">
        <w:rPr>
          <w:rFonts w:eastAsia="SimSun"/>
          <w:kern w:val="1"/>
          <w:sz w:val="24"/>
          <w:szCs w:val="24"/>
          <w:lang w:eastAsia="zh-CN"/>
        </w:rPr>
        <w:t>te</w:t>
      </w:r>
      <w:r w:rsidR="004D4935" w:rsidRPr="007E6577">
        <w:rPr>
          <w:rFonts w:eastAsia="SimSun"/>
          <w:kern w:val="1"/>
          <w:sz w:val="24"/>
          <w:szCs w:val="24"/>
          <w:lang w:eastAsia="zh-CN"/>
        </w:rPr>
        <w:t xml:space="preserve"> poreza na potrošnju.</w:t>
      </w:r>
    </w:p>
    <w:p w14:paraId="1A471E35" w14:textId="77777777" w:rsidR="00347B7A" w:rsidRPr="00D62995" w:rsidRDefault="00347B7A" w:rsidP="00861900">
      <w:pPr>
        <w:widowControl w:val="0"/>
        <w:suppressAutoHyphens/>
        <w:jc w:val="both"/>
        <w:rPr>
          <w:rFonts w:eastAsia="SimSun"/>
          <w:kern w:val="1"/>
          <w:sz w:val="24"/>
          <w:szCs w:val="24"/>
          <w:lang w:eastAsia="zh-CN"/>
        </w:rPr>
      </w:pPr>
    </w:p>
    <w:p w14:paraId="7D88AF8D" w14:textId="22261A86" w:rsidR="00861900" w:rsidRPr="00D62995" w:rsidRDefault="00D556DA" w:rsidP="00861900">
      <w:pPr>
        <w:widowControl w:val="0"/>
        <w:suppressAutoHyphens/>
        <w:jc w:val="both"/>
        <w:rPr>
          <w:rFonts w:eastAsia="SimSun"/>
          <w:color w:val="FF0000"/>
          <w:kern w:val="1"/>
          <w:sz w:val="24"/>
          <w:szCs w:val="24"/>
          <w:lang w:eastAsia="zh-CN"/>
        </w:rPr>
      </w:pPr>
      <w:r w:rsidRPr="00D62995">
        <w:rPr>
          <w:rFonts w:eastAsia="SimSun"/>
          <w:kern w:val="1"/>
          <w:sz w:val="24"/>
          <w:szCs w:val="24"/>
          <w:lang w:eastAsia="zh-CN"/>
        </w:rPr>
        <w:t>U</w:t>
      </w:r>
      <w:r w:rsidR="00844167" w:rsidRPr="00D62995">
        <w:rPr>
          <w:rFonts w:eastAsia="SimSun"/>
          <w:kern w:val="1"/>
          <w:sz w:val="24"/>
          <w:szCs w:val="24"/>
          <w:lang w:eastAsia="zh-CN"/>
        </w:rPr>
        <w:t xml:space="preserve">nutar </w:t>
      </w:r>
      <w:r w:rsidR="00844167" w:rsidRPr="00D62995">
        <w:rPr>
          <w:rFonts w:eastAsia="SimSun"/>
          <w:b/>
          <w:kern w:val="1"/>
          <w:sz w:val="24"/>
          <w:szCs w:val="24"/>
          <w:lang w:eastAsia="zh-CN"/>
        </w:rPr>
        <w:t>P</w:t>
      </w:r>
      <w:r w:rsidR="00B7384F" w:rsidRPr="00D62995">
        <w:rPr>
          <w:rFonts w:eastAsia="SimSun"/>
          <w:b/>
          <w:kern w:val="1"/>
          <w:sz w:val="24"/>
          <w:szCs w:val="24"/>
          <w:lang w:eastAsia="zh-CN"/>
        </w:rPr>
        <w:t>orez</w:t>
      </w:r>
      <w:r w:rsidR="00AE7996" w:rsidRPr="00D62995">
        <w:rPr>
          <w:rFonts w:eastAsia="SimSun"/>
          <w:b/>
          <w:kern w:val="1"/>
          <w:sz w:val="24"/>
          <w:szCs w:val="24"/>
          <w:lang w:eastAsia="zh-CN"/>
        </w:rPr>
        <w:t>a</w:t>
      </w:r>
      <w:r w:rsidR="00B7384F" w:rsidRPr="00D62995">
        <w:rPr>
          <w:rFonts w:eastAsia="SimSun"/>
          <w:b/>
          <w:kern w:val="1"/>
          <w:sz w:val="24"/>
          <w:szCs w:val="24"/>
          <w:lang w:eastAsia="zh-CN"/>
        </w:rPr>
        <w:t xml:space="preserve"> i prirez</w:t>
      </w:r>
      <w:r w:rsidR="00AE7996" w:rsidRPr="00D62995">
        <w:rPr>
          <w:rFonts w:eastAsia="SimSun"/>
          <w:b/>
          <w:kern w:val="1"/>
          <w:sz w:val="24"/>
          <w:szCs w:val="24"/>
          <w:lang w:eastAsia="zh-CN"/>
        </w:rPr>
        <w:t>a</w:t>
      </w:r>
      <w:r w:rsidR="00B7384F" w:rsidRPr="00D62995">
        <w:rPr>
          <w:rFonts w:eastAsia="SimSun"/>
          <w:b/>
          <w:kern w:val="1"/>
          <w:sz w:val="24"/>
          <w:szCs w:val="24"/>
          <w:lang w:eastAsia="zh-CN"/>
        </w:rPr>
        <w:t xml:space="preserve"> na dohodak (</w:t>
      </w:r>
      <w:r w:rsidR="00844167" w:rsidRPr="00D62995">
        <w:rPr>
          <w:rFonts w:eastAsia="SimSun"/>
          <w:b/>
          <w:kern w:val="1"/>
          <w:sz w:val="24"/>
          <w:szCs w:val="24"/>
          <w:lang w:eastAsia="zh-CN"/>
        </w:rPr>
        <w:t>611</w:t>
      </w:r>
      <w:r w:rsidR="00B7384F" w:rsidRPr="00D62995">
        <w:rPr>
          <w:rFonts w:eastAsia="SimSun"/>
          <w:b/>
          <w:kern w:val="1"/>
          <w:sz w:val="24"/>
          <w:szCs w:val="24"/>
          <w:lang w:eastAsia="zh-CN"/>
        </w:rPr>
        <w:t>)</w:t>
      </w:r>
      <w:r w:rsidR="00AE7996" w:rsidRPr="00D62995">
        <w:rPr>
          <w:rFonts w:eastAsia="SimSun"/>
          <w:bCs/>
          <w:kern w:val="1"/>
          <w:sz w:val="24"/>
          <w:szCs w:val="24"/>
          <w:lang w:eastAsia="zh-CN"/>
        </w:rPr>
        <w:t xml:space="preserve"> koji su</w:t>
      </w:r>
      <w:r w:rsidR="00B7384F" w:rsidRPr="00D62995">
        <w:rPr>
          <w:rFonts w:eastAsia="SimSun"/>
          <w:bCs/>
          <w:kern w:val="1"/>
          <w:sz w:val="24"/>
          <w:szCs w:val="24"/>
          <w:lang w:eastAsia="zh-CN"/>
        </w:rPr>
        <w:t xml:space="preserve"> </w:t>
      </w:r>
      <w:r w:rsidR="00844167" w:rsidRPr="00D62995">
        <w:rPr>
          <w:rFonts w:eastAsia="SimSun"/>
          <w:bCs/>
          <w:kern w:val="1"/>
          <w:sz w:val="24"/>
          <w:szCs w:val="24"/>
          <w:lang w:eastAsia="zh-CN"/>
        </w:rPr>
        <w:t>ostvaren</w:t>
      </w:r>
      <w:r w:rsidR="00AE7996" w:rsidRPr="00D62995">
        <w:rPr>
          <w:rFonts w:eastAsia="SimSun"/>
          <w:bCs/>
          <w:kern w:val="1"/>
          <w:sz w:val="24"/>
          <w:szCs w:val="24"/>
          <w:lang w:eastAsia="zh-CN"/>
        </w:rPr>
        <w:t>i</w:t>
      </w:r>
      <w:r w:rsidR="00844167" w:rsidRPr="00D62995">
        <w:rPr>
          <w:rFonts w:eastAsia="SimSun"/>
          <w:bCs/>
          <w:kern w:val="1"/>
          <w:sz w:val="24"/>
          <w:szCs w:val="24"/>
          <w:lang w:eastAsia="zh-CN"/>
        </w:rPr>
        <w:t xml:space="preserve"> u visini od</w:t>
      </w:r>
      <w:r w:rsidR="00B7384F" w:rsidRPr="00D62995">
        <w:rPr>
          <w:rFonts w:eastAsia="SimSun"/>
          <w:bCs/>
          <w:kern w:val="1"/>
          <w:sz w:val="24"/>
          <w:szCs w:val="24"/>
          <w:lang w:eastAsia="zh-CN"/>
        </w:rPr>
        <w:t xml:space="preserve"> </w:t>
      </w:r>
      <w:r w:rsidR="00356CB4" w:rsidRPr="00356CB4">
        <w:rPr>
          <w:rFonts w:eastAsia="SimSun"/>
          <w:bCs/>
          <w:kern w:val="1"/>
          <w:sz w:val="24"/>
          <w:szCs w:val="24"/>
          <w:lang w:eastAsia="zh-CN"/>
        </w:rPr>
        <w:t xml:space="preserve">3.196.546,03 eura </w:t>
      </w:r>
      <w:r w:rsidR="007E6577">
        <w:rPr>
          <w:rFonts w:eastAsia="SimSun"/>
          <w:bCs/>
          <w:kern w:val="1"/>
          <w:sz w:val="24"/>
          <w:szCs w:val="24"/>
          <w:lang w:eastAsia="zh-CN"/>
        </w:rPr>
        <w:t xml:space="preserve">te </w:t>
      </w:r>
      <w:r w:rsidR="000D3C3E" w:rsidRPr="00D62995">
        <w:rPr>
          <w:rFonts w:eastAsia="SimSun"/>
          <w:bCs/>
          <w:kern w:val="1"/>
          <w:sz w:val="24"/>
          <w:szCs w:val="24"/>
          <w:lang w:eastAsia="zh-CN"/>
        </w:rPr>
        <w:t xml:space="preserve">su u odnosu na prošlu godinu </w:t>
      </w:r>
      <w:r w:rsidR="00E3183E" w:rsidRPr="00D62995">
        <w:rPr>
          <w:rFonts w:eastAsia="SimSun"/>
          <w:bCs/>
          <w:kern w:val="1"/>
          <w:sz w:val="24"/>
          <w:szCs w:val="24"/>
          <w:lang w:eastAsia="zh-CN"/>
        </w:rPr>
        <w:t xml:space="preserve">viši </w:t>
      </w:r>
      <w:r w:rsidR="000D3C3E" w:rsidRPr="00D62995">
        <w:rPr>
          <w:rFonts w:eastAsia="SimSun"/>
          <w:bCs/>
          <w:kern w:val="1"/>
          <w:sz w:val="24"/>
          <w:szCs w:val="24"/>
          <w:lang w:eastAsia="zh-CN"/>
        </w:rPr>
        <w:t xml:space="preserve">za </w:t>
      </w:r>
      <w:r w:rsidR="00741E94">
        <w:rPr>
          <w:rFonts w:eastAsia="SimSun"/>
          <w:bCs/>
          <w:kern w:val="1"/>
          <w:sz w:val="24"/>
          <w:szCs w:val="24"/>
          <w:lang w:eastAsia="zh-CN"/>
        </w:rPr>
        <w:t>+</w:t>
      </w:r>
      <w:r w:rsidR="007E6577">
        <w:rPr>
          <w:rFonts w:eastAsia="SimSun"/>
          <w:bCs/>
          <w:kern w:val="1"/>
          <w:sz w:val="24"/>
          <w:szCs w:val="24"/>
          <w:lang w:eastAsia="zh-CN"/>
        </w:rPr>
        <w:t>19</w:t>
      </w:r>
      <w:r w:rsidR="00B7384F" w:rsidRPr="00D62995">
        <w:rPr>
          <w:rFonts w:eastAsia="SimSun"/>
          <w:bCs/>
          <w:kern w:val="1"/>
          <w:sz w:val="24"/>
          <w:szCs w:val="24"/>
          <w:lang w:eastAsia="zh-CN"/>
        </w:rPr>
        <w:t>%</w:t>
      </w:r>
      <w:r w:rsidR="00551C6B" w:rsidRPr="00D62995">
        <w:rPr>
          <w:rFonts w:eastAsia="SimSun"/>
          <w:bCs/>
          <w:kern w:val="1"/>
          <w:sz w:val="24"/>
          <w:szCs w:val="24"/>
          <w:lang w:eastAsia="zh-CN"/>
        </w:rPr>
        <w:t xml:space="preserve">. </w:t>
      </w:r>
      <w:r w:rsidR="008F7F9D">
        <w:rPr>
          <w:rFonts w:eastAsia="SimSun"/>
          <w:bCs/>
          <w:kern w:val="1"/>
          <w:sz w:val="24"/>
          <w:szCs w:val="24"/>
          <w:lang w:eastAsia="zh-CN"/>
        </w:rPr>
        <w:t>O</w:t>
      </w:r>
      <w:r w:rsidR="008F7F9D" w:rsidRPr="008F7F9D">
        <w:rPr>
          <w:rFonts w:eastAsia="SimSun"/>
          <w:bCs/>
          <w:kern w:val="1"/>
          <w:sz w:val="24"/>
          <w:szCs w:val="24"/>
          <w:lang w:eastAsia="zh-CN"/>
        </w:rPr>
        <w:t xml:space="preserve">stvareni iznos </w:t>
      </w:r>
      <w:r w:rsidR="008F7F9D" w:rsidRPr="008F7F9D">
        <w:rPr>
          <w:rFonts w:eastAsia="SimSun"/>
          <w:bCs/>
          <w:kern w:val="1"/>
          <w:sz w:val="24"/>
          <w:szCs w:val="24"/>
          <w:u w:val="single"/>
          <w:lang w:eastAsia="zh-CN"/>
        </w:rPr>
        <w:t>prihoda od poreza i prireza na dohodak od nesamostalnog rada</w:t>
      </w:r>
      <w:r w:rsidR="008F7F9D" w:rsidRPr="008F7F9D">
        <w:rPr>
          <w:rFonts w:eastAsia="SimSun"/>
          <w:bCs/>
          <w:kern w:val="1"/>
          <w:sz w:val="24"/>
          <w:szCs w:val="24"/>
          <w:lang w:eastAsia="zh-CN"/>
        </w:rPr>
        <w:t xml:space="preserve"> veći za +</w:t>
      </w:r>
      <w:r w:rsidR="007E6577">
        <w:rPr>
          <w:rFonts w:eastAsia="SimSun"/>
          <w:bCs/>
          <w:kern w:val="1"/>
          <w:sz w:val="24"/>
          <w:szCs w:val="24"/>
          <w:lang w:eastAsia="zh-CN"/>
        </w:rPr>
        <w:t>30</w:t>
      </w:r>
      <w:r w:rsidR="008F7F9D" w:rsidRPr="008F7F9D">
        <w:rPr>
          <w:rFonts w:eastAsia="SimSun"/>
          <w:bCs/>
          <w:kern w:val="1"/>
          <w:sz w:val="24"/>
          <w:szCs w:val="24"/>
          <w:lang w:eastAsia="zh-CN"/>
        </w:rPr>
        <w:t>,</w:t>
      </w:r>
      <w:r w:rsidR="007E6577">
        <w:rPr>
          <w:rFonts w:eastAsia="SimSun"/>
          <w:bCs/>
          <w:kern w:val="1"/>
          <w:sz w:val="24"/>
          <w:szCs w:val="24"/>
          <w:lang w:eastAsia="zh-CN"/>
        </w:rPr>
        <w:t>5</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prihod od poreza i prireza na dohodak od samostalnih djelatnosti</w:t>
      </w:r>
      <w:r w:rsidR="008F7F9D" w:rsidRPr="008F7F9D">
        <w:rPr>
          <w:rFonts w:eastAsia="SimSun"/>
          <w:bCs/>
          <w:kern w:val="1"/>
          <w:sz w:val="24"/>
          <w:szCs w:val="24"/>
          <w:lang w:eastAsia="zh-CN"/>
        </w:rPr>
        <w:t xml:space="preserve"> veći za +</w:t>
      </w:r>
      <w:r w:rsidR="007E6577">
        <w:rPr>
          <w:rFonts w:eastAsia="SimSun"/>
          <w:bCs/>
          <w:kern w:val="1"/>
          <w:sz w:val="24"/>
          <w:szCs w:val="24"/>
          <w:lang w:eastAsia="zh-CN"/>
        </w:rPr>
        <w:t>11</w:t>
      </w:r>
      <w:r w:rsidR="008F7F9D" w:rsidRPr="008F7F9D">
        <w:rPr>
          <w:rFonts w:eastAsia="SimSun"/>
          <w:bCs/>
          <w:kern w:val="1"/>
          <w:sz w:val="24"/>
          <w:szCs w:val="24"/>
          <w:lang w:eastAsia="zh-CN"/>
        </w:rPr>
        <w:t>,</w:t>
      </w:r>
      <w:r w:rsidR="007E6577">
        <w:rPr>
          <w:rFonts w:eastAsia="SimSun"/>
          <w:bCs/>
          <w:kern w:val="1"/>
          <w:sz w:val="24"/>
          <w:szCs w:val="24"/>
          <w:lang w:eastAsia="zh-CN"/>
        </w:rPr>
        <w:t>1</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prihod od imovine i imovinskih prava</w:t>
      </w:r>
      <w:r w:rsidR="008F7F9D" w:rsidRPr="008F7F9D">
        <w:rPr>
          <w:rFonts w:eastAsia="SimSun"/>
          <w:bCs/>
          <w:kern w:val="1"/>
          <w:sz w:val="24"/>
          <w:szCs w:val="24"/>
          <w:lang w:eastAsia="zh-CN"/>
        </w:rPr>
        <w:t xml:space="preserve"> povećao se za +14,</w:t>
      </w:r>
      <w:r w:rsidR="007E6577">
        <w:rPr>
          <w:rFonts w:eastAsia="SimSun"/>
          <w:bCs/>
          <w:kern w:val="1"/>
          <w:sz w:val="24"/>
          <w:szCs w:val="24"/>
          <w:lang w:eastAsia="zh-CN"/>
        </w:rPr>
        <w:t>1</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prihod od poreza na dohodak od kapitala</w:t>
      </w:r>
      <w:r w:rsidR="008F7F9D" w:rsidRPr="008F7F9D">
        <w:rPr>
          <w:rFonts w:eastAsia="SimSun"/>
          <w:bCs/>
          <w:kern w:val="1"/>
          <w:sz w:val="24"/>
          <w:szCs w:val="24"/>
          <w:lang w:eastAsia="zh-CN"/>
        </w:rPr>
        <w:t xml:space="preserve"> </w:t>
      </w:r>
      <w:r w:rsidR="007E6577">
        <w:rPr>
          <w:rFonts w:eastAsia="SimSun"/>
          <w:bCs/>
          <w:kern w:val="1"/>
          <w:sz w:val="24"/>
          <w:szCs w:val="24"/>
          <w:lang w:eastAsia="zh-CN"/>
        </w:rPr>
        <w:t xml:space="preserve">smanjio se </w:t>
      </w:r>
      <w:r w:rsidR="008F7F9D" w:rsidRPr="008F7F9D">
        <w:rPr>
          <w:rFonts w:eastAsia="SimSun"/>
          <w:bCs/>
          <w:kern w:val="1"/>
          <w:sz w:val="24"/>
          <w:szCs w:val="24"/>
          <w:lang w:eastAsia="zh-CN"/>
        </w:rPr>
        <w:t xml:space="preserve">za </w:t>
      </w:r>
      <w:r w:rsidR="007E6577">
        <w:rPr>
          <w:rFonts w:eastAsia="SimSun"/>
          <w:bCs/>
          <w:kern w:val="1"/>
          <w:sz w:val="24"/>
          <w:szCs w:val="24"/>
          <w:lang w:eastAsia="zh-CN"/>
        </w:rPr>
        <w:t>-21,4</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prihod od poreza na dohodak po godišnjoj prijavi</w:t>
      </w:r>
      <w:r w:rsidR="008F7F9D" w:rsidRPr="008F7F9D">
        <w:rPr>
          <w:rFonts w:eastAsia="SimSun"/>
          <w:bCs/>
          <w:kern w:val="1"/>
          <w:sz w:val="24"/>
          <w:szCs w:val="24"/>
          <w:lang w:eastAsia="zh-CN"/>
        </w:rPr>
        <w:t xml:space="preserve"> </w:t>
      </w:r>
      <w:r w:rsidR="007E6577">
        <w:rPr>
          <w:rFonts w:eastAsia="SimSun"/>
          <w:bCs/>
          <w:kern w:val="1"/>
          <w:sz w:val="24"/>
          <w:szCs w:val="24"/>
          <w:lang w:eastAsia="zh-CN"/>
        </w:rPr>
        <w:t>manji</w:t>
      </w:r>
      <w:r w:rsidR="008F7F9D" w:rsidRPr="008F7F9D">
        <w:rPr>
          <w:rFonts w:eastAsia="SimSun"/>
          <w:bCs/>
          <w:kern w:val="1"/>
          <w:sz w:val="24"/>
          <w:szCs w:val="24"/>
          <w:lang w:eastAsia="zh-CN"/>
        </w:rPr>
        <w:t xml:space="preserve"> je za </w:t>
      </w:r>
      <w:r w:rsidR="007E6577">
        <w:rPr>
          <w:rFonts w:eastAsia="SimSun"/>
          <w:bCs/>
          <w:kern w:val="1"/>
          <w:sz w:val="24"/>
          <w:szCs w:val="24"/>
          <w:lang w:eastAsia="zh-CN"/>
        </w:rPr>
        <w:t>-13,4</w:t>
      </w:r>
      <w:r w:rsidR="008F7F9D" w:rsidRPr="008F7F9D">
        <w:rPr>
          <w:rFonts w:eastAsia="SimSun"/>
          <w:bCs/>
          <w:kern w:val="1"/>
          <w:sz w:val="24"/>
          <w:szCs w:val="24"/>
          <w:lang w:eastAsia="zh-CN"/>
        </w:rPr>
        <w:t xml:space="preserve">%. </w:t>
      </w:r>
      <w:r w:rsidR="008F7F9D" w:rsidRPr="008F7F9D">
        <w:rPr>
          <w:rFonts w:eastAsia="SimSun"/>
          <w:bCs/>
          <w:kern w:val="1"/>
          <w:sz w:val="24"/>
          <w:szCs w:val="24"/>
          <w:u w:val="single"/>
          <w:lang w:eastAsia="zh-CN"/>
        </w:rPr>
        <w:t>Povrat poreza i prireza na dohodak po godišnjoj prijavi</w:t>
      </w:r>
      <w:r w:rsidR="008F7F9D" w:rsidRPr="008F7F9D">
        <w:rPr>
          <w:rFonts w:eastAsia="SimSun"/>
          <w:bCs/>
          <w:kern w:val="1"/>
          <w:sz w:val="24"/>
          <w:szCs w:val="24"/>
          <w:lang w:eastAsia="zh-CN"/>
        </w:rPr>
        <w:t xml:space="preserve"> iznosi </w:t>
      </w:r>
      <w:r w:rsidR="007E6577" w:rsidRPr="007E6577">
        <w:rPr>
          <w:rFonts w:eastAsia="SimSun"/>
          <w:bCs/>
          <w:kern w:val="1"/>
          <w:sz w:val="24"/>
          <w:szCs w:val="24"/>
          <w:lang w:eastAsia="zh-CN"/>
        </w:rPr>
        <w:t>594.450,99 eura, dok je u prošloj godini ova stavka iznosila 466.131,82 eura, što je povećanje +27,5%</w:t>
      </w:r>
      <w:r w:rsidR="007E6577">
        <w:rPr>
          <w:rFonts w:eastAsia="SimSun"/>
          <w:bCs/>
          <w:kern w:val="1"/>
          <w:sz w:val="24"/>
          <w:szCs w:val="24"/>
          <w:lang w:eastAsia="zh-CN"/>
        </w:rPr>
        <w:t xml:space="preserve">. </w:t>
      </w:r>
    </w:p>
    <w:p w14:paraId="094795C3" w14:textId="77777777" w:rsidR="00861900" w:rsidRPr="00D62995" w:rsidRDefault="00861900" w:rsidP="00B60928">
      <w:pPr>
        <w:widowControl w:val="0"/>
        <w:suppressAutoHyphens/>
        <w:jc w:val="both"/>
        <w:rPr>
          <w:rFonts w:eastAsia="SimSun"/>
          <w:b/>
          <w:kern w:val="1"/>
          <w:sz w:val="24"/>
          <w:szCs w:val="24"/>
          <w:lang w:eastAsia="zh-CN"/>
        </w:rPr>
      </w:pPr>
    </w:p>
    <w:p w14:paraId="1D8756B4" w14:textId="6F7ED4CD" w:rsidR="008F7F9D" w:rsidRDefault="00844167" w:rsidP="00B60928">
      <w:pPr>
        <w:widowControl w:val="0"/>
        <w:suppressAutoHyphens/>
        <w:jc w:val="both"/>
        <w:rPr>
          <w:rFonts w:eastAsia="SimSun"/>
          <w:bCs/>
          <w:kern w:val="1"/>
          <w:sz w:val="24"/>
          <w:szCs w:val="24"/>
          <w:lang w:eastAsia="zh-CN"/>
        </w:rPr>
      </w:pPr>
      <w:r w:rsidRPr="00D62995">
        <w:rPr>
          <w:rFonts w:eastAsia="SimSun"/>
          <w:b/>
          <w:kern w:val="1"/>
          <w:sz w:val="24"/>
          <w:szCs w:val="24"/>
          <w:lang w:eastAsia="zh-CN"/>
        </w:rPr>
        <w:t>P</w:t>
      </w:r>
      <w:r w:rsidR="00B7384F" w:rsidRPr="00D62995">
        <w:rPr>
          <w:rFonts w:eastAsia="SimSun"/>
          <w:b/>
          <w:kern w:val="1"/>
          <w:sz w:val="24"/>
          <w:szCs w:val="24"/>
          <w:lang w:eastAsia="zh-CN"/>
        </w:rPr>
        <w:t>orez</w:t>
      </w:r>
      <w:r w:rsidR="000D3C3E" w:rsidRPr="00D62995">
        <w:rPr>
          <w:rFonts w:eastAsia="SimSun"/>
          <w:b/>
          <w:kern w:val="1"/>
          <w:sz w:val="24"/>
          <w:szCs w:val="24"/>
          <w:lang w:eastAsia="zh-CN"/>
        </w:rPr>
        <w:t>i</w:t>
      </w:r>
      <w:r w:rsidR="00B7384F" w:rsidRPr="00D62995">
        <w:rPr>
          <w:rFonts w:eastAsia="SimSun"/>
          <w:b/>
          <w:kern w:val="1"/>
          <w:sz w:val="24"/>
          <w:szCs w:val="24"/>
          <w:lang w:eastAsia="zh-CN"/>
        </w:rPr>
        <w:t xml:space="preserve"> na imovinu (</w:t>
      </w:r>
      <w:r w:rsidRPr="00D62995">
        <w:rPr>
          <w:rFonts w:eastAsia="SimSun"/>
          <w:b/>
          <w:kern w:val="1"/>
          <w:sz w:val="24"/>
          <w:szCs w:val="24"/>
          <w:lang w:eastAsia="zh-CN"/>
        </w:rPr>
        <w:t>613</w:t>
      </w:r>
      <w:r w:rsidR="00B7384F" w:rsidRPr="00D62995">
        <w:rPr>
          <w:rFonts w:eastAsia="SimSun"/>
          <w:b/>
          <w:kern w:val="1"/>
          <w:sz w:val="24"/>
          <w:szCs w:val="24"/>
          <w:lang w:eastAsia="zh-CN"/>
        </w:rPr>
        <w:t xml:space="preserve">) </w:t>
      </w:r>
      <w:r w:rsidRPr="00D62995">
        <w:rPr>
          <w:rFonts w:eastAsia="SimSun"/>
          <w:bCs/>
          <w:kern w:val="1"/>
          <w:sz w:val="24"/>
          <w:szCs w:val="24"/>
          <w:lang w:eastAsia="zh-CN"/>
        </w:rPr>
        <w:t>ostvaren</w:t>
      </w:r>
      <w:r w:rsidR="00B90806" w:rsidRPr="00D62995">
        <w:rPr>
          <w:rFonts w:eastAsia="SimSun"/>
          <w:bCs/>
          <w:kern w:val="1"/>
          <w:sz w:val="24"/>
          <w:szCs w:val="24"/>
          <w:lang w:eastAsia="zh-CN"/>
        </w:rPr>
        <w:t>i su ukupno</w:t>
      </w:r>
      <w:r w:rsidR="00B7384F" w:rsidRPr="00D62995">
        <w:rPr>
          <w:rFonts w:eastAsia="SimSun"/>
          <w:bCs/>
          <w:kern w:val="1"/>
          <w:sz w:val="24"/>
          <w:szCs w:val="24"/>
          <w:lang w:eastAsia="zh-CN"/>
        </w:rPr>
        <w:t xml:space="preserve"> </w:t>
      </w:r>
      <w:r w:rsidR="007E6577" w:rsidRPr="007E6577">
        <w:rPr>
          <w:rFonts w:eastAsia="SimSun"/>
          <w:bCs/>
          <w:kern w:val="1"/>
          <w:sz w:val="24"/>
          <w:szCs w:val="24"/>
          <w:lang w:eastAsia="zh-CN"/>
        </w:rPr>
        <w:t xml:space="preserve">306.883,08 </w:t>
      </w:r>
      <w:r w:rsidR="00074850">
        <w:rPr>
          <w:rFonts w:eastAsia="SimSun"/>
          <w:bCs/>
          <w:kern w:val="1"/>
          <w:sz w:val="24"/>
          <w:szCs w:val="24"/>
          <w:lang w:eastAsia="zh-CN"/>
        </w:rPr>
        <w:t>eura</w:t>
      </w:r>
      <w:r w:rsidR="00A4520E" w:rsidRPr="00D62995">
        <w:rPr>
          <w:rFonts w:eastAsia="SimSun"/>
          <w:bCs/>
          <w:kern w:val="1"/>
          <w:sz w:val="24"/>
          <w:szCs w:val="24"/>
          <w:lang w:eastAsia="zh-CN"/>
        </w:rPr>
        <w:t>,</w:t>
      </w:r>
      <w:r w:rsidR="00B90806" w:rsidRPr="00D62995">
        <w:rPr>
          <w:rFonts w:eastAsia="SimSun"/>
          <w:bCs/>
          <w:kern w:val="1"/>
          <w:sz w:val="24"/>
          <w:szCs w:val="24"/>
          <w:lang w:eastAsia="zh-CN"/>
        </w:rPr>
        <w:t xml:space="preserve"> </w:t>
      </w:r>
      <w:r w:rsidR="008F7F9D">
        <w:rPr>
          <w:rFonts w:eastAsia="SimSun"/>
          <w:bCs/>
          <w:kern w:val="1"/>
          <w:sz w:val="24"/>
          <w:szCs w:val="24"/>
          <w:lang w:eastAsia="zh-CN"/>
        </w:rPr>
        <w:t xml:space="preserve">i </w:t>
      </w:r>
      <w:r w:rsidR="007E6577">
        <w:rPr>
          <w:rFonts w:eastAsia="SimSun"/>
          <w:bCs/>
          <w:kern w:val="1"/>
          <w:sz w:val="24"/>
          <w:szCs w:val="24"/>
          <w:lang w:eastAsia="zh-CN"/>
        </w:rPr>
        <w:t xml:space="preserve">viši </w:t>
      </w:r>
      <w:r w:rsidR="008F7F9D">
        <w:rPr>
          <w:rFonts w:eastAsia="SimSun"/>
          <w:bCs/>
          <w:kern w:val="1"/>
          <w:sz w:val="24"/>
          <w:szCs w:val="24"/>
          <w:lang w:eastAsia="zh-CN"/>
        </w:rPr>
        <w:t xml:space="preserve">je za </w:t>
      </w:r>
      <w:r w:rsidR="007E6577">
        <w:rPr>
          <w:rFonts w:eastAsia="SimSun"/>
          <w:bCs/>
          <w:kern w:val="1"/>
          <w:sz w:val="24"/>
          <w:szCs w:val="24"/>
          <w:lang w:eastAsia="zh-CN"/>
        </w:rPr>
        <w:t>+24</w:t>
      </w:r>
      <w:r w:rsidR="008F7F9D">
        <w:rPr>
          <w:rFonts w:eastAsia="SimSun"/>
          <w:bCs/>
          <w:kern w:val="1"/>
          <w:sz w:val="24"/>
          <w:szCs w:val="24"/>
          <w:lang w:eastAsia="zh-CN"/>
        </w:rPr>
        <w:t>%</w:t>
      </w:r>
      <w:r w:rsidR="00B90806" w:rsidRPr="00D62995">
        <w:rPr>
          <w:rFonts w:eastAsia="SimSun"/>
          <w:bCs/>
          <w:kern w:val="1"/>
          <w:sz w:val="24"/>
          <w:szCs w:val="24"/>
          <w:lang w:eastAsia="zh-CN"/>
        </w:rPr>
        <w:t xml:space="preserve"> </w:t>
      </w:r>
      <w:r w:rsidR="00B7384F" w:rsidRPr="00D62995">
        <w:rPr>
          <w:rFonts w:eastAsia="SimSun"/>
          <w:bCs/>
          <w:kern w:val="1"/>
          <w:sz w:val="24"/>
          <w:szCs w:val="24"/>
          <w:lang w:eastAsia="zh-CN"/>
        </w:rPr>
        <w:t>u odnosu na isto razdoblje prethodne godine</w:t>
      </w:r>
      <w:r w:rsidR="00B90806" w:rsidRPr="00D62995">
        <w:rPr>
          <w:rFonts w:eastAsia="SimSun"/>
          <w:bCs/>
          <w:kern w:val="1"/>
          <w:sz w:val="24"/>
          <w:szCs w:val="24"/>
          <w:lang w:eastAsia="zh-CN"/>
        </w:rPr>
        <w:t xml:space="preserve">. </w:t>
      </w:r>
      <w:r w:rsidR="008F7F9D" w:rsidRPr="008F7F9D">
        <w:rPr>
          <w:rFonts w:eastAsia="SimSun"/>
          <w:bCs/>
          <w:kern w:val="1"/>
          <w:sz w:val="24"/>
          <w:szCs w:val="24"/>
          <w:u w:val="single"/>
          <w:lang w:eastAsia="zh-CN"/>
        </w:rPr>
        <w:t>Prihod od poreza na kuće za odmor</w:t>
      </w:r>
      <w:r w:rsidR="008F7F9D" w:rsidRPr="008F7F9D">
        <w:rPr>
          <w:rFonts w:eastAsia="SimSun"/>
          <w:bCs/>
          <w:kern w:val="1"/>
          <w:sz w:val="24"/>
          <w:szCs w:val="24"/>
          <w:lang w:eastAsia="zh-CN"/>
        </w:rPr>
        <w:t xml:space="preserve"> ostvaren je u iznosu od </w:t>
      </w:r>
      <w:r w:rsidR="00685227" w:rsidRPr="00685227">
        <w:rPr>
          <w:rFonts w:eastAsia="SimSun"/>
          <w:bCs/>
          <w:kern w:val="1"/>
          <w:sz w:val="24"/>
          <w:szCs w:val="24"/>
          <w:lang w:eastAsia="zh-CN"/>
        </w:rPr>
        <w:t>5.284,31 eura (-2</w:t>
      </w:r>
      <w:r w:rsidR="00685227">
        <w:rPr>
          <w:rFonts w:eastAsia="SimSun"/>
          <w:bCs/>
          <w:kern w:val="1"/>
          <w:sz w:val="24"/>
          <w:szCs w:val="24"/>
          <w:lang w:eastAsia="zh-CN"/>
        </w:rPr>
        <w:t>7</w:t>
      </w:r>
      <w:r w:rsidR="00685227" w:rsidRPr="00685227">
        <w:rPr>
          <w:rFonts w:eastAsia="SimSun"/>
          <w:bCs/>
          <w:kern w:val="1"/>
          <w:sz w:val="24"/>
          <w:szCs w:val="24"/>
          <w:lang w:eastAsia="zh-CN"/>
        </w:rPr>
        <w:t>%)</w:t>
      </w:r>
      <w:r w:rsidR="00685227">
        <w:rPr>
          <w:rFonts w:eastAsia="SimSun"/>
          <w:bCs/>
          <w:kern w:val="1"/>
          <w:sz w:val="24"/>
          <w:szCs w:val="24"/>
          <w:lang w:eastAsia="zh-CN"/>
        </w:rPr>
        <w:t xml:space="preserve">, </w:t>
      </w:r>
      <w:r w:rsidR="008F7F9D" w:rsidRPr="008F7F9D">
        <w:rPr>
          <w:rFonts w:eastAsia="SimSun"/>
          <w:bCs/>
          <w:kern w:val="1"/>
          <w:sz w:val="24"/>
          <w:szCs w:val="24"/>
          <w:u w:val="single"/>
          <w:lang w:eastAsia="zh-CN"/>
        </w:rPr>
        <w:t>Porez za korištenje javnih površina</w:t>
      </w:r>
      <w:r w:rsidR="008F7F9D" w:rsidRPr="008F7F9D">
        <w:rPr>
          <w:rFonts w:eastAsia="SimSun"/>
          <w:bCs/>
          <w:kern w:val="1"/>
          <w:sz w:val="24"/>
          <w:szCs w:val="24"/>
          <w:lang w:eastAsia="zh-CN"/>
        </w:rPr>
        <w:t xml:space="preserve"> iznosi 7</w:t>
      </w:r>
      <w:r w:rsidR="00685227" w:rsidRPr="00685227">
        <w:rPr>
          <w:rFonts w:eastAsia="SimSun"/>
          <w:bCs/>
          <w:kern w:val="1"/>
          <w:sz w:val="24"/>
          <w:szCs w:val="24"/>
          <w:lang w:eastAsia="zh-CN"/>
        </w:rPr>
        <w:t>8.155,80 eura,</w:t>
      </w:r>
      <w:r w:rsidR="00685227">
        <w:rPr>
          <w:rFonts w:eastAsia="SimSun"/>
          <w:bCs/>
          <w:kern w:val="1"/>
          <w:sz w:val="24"/>
          <w:szCs w:val="24"/>
          <w:lang w:eastAsia="zh-CN"/>
        </w:rPr>
        <w:t xml:space="preserve"> a </w:t>
      </w:r>
      <w:r w:rsidR="008F7F9D" w:rsidRPr="008F7F9D">
        <w:rPr>
          <w:rFonts w:eastAsia="SimSun"/>
          <w:bCs/>
          <w:kern w:val="1"/>
          <w:sz w:val="24"/>
          <w:szCs w:val="24"/>
          <w:u w:val="single"/>
          <w:lang w:eastAsia="zh-CN"/>
        </w:rPr>
        <w:t>Porez na promet nekretnina</w:t>
      </w:r>
      <w:r w:rsidR="008F7F9D" w:rsidRPr="008F7F9D">
        <w:rPr>
          <w:rFonts w:eastAsia="SimSun"/>
          <w:bCs/>
          <w:kern w:val="1"/>
          <w:sz w:val="24"/>
          <w:szCs w:val="24"/>
          <w:lang w:eastAsia="zh-CN"/>
        </w:rPr>
        <w:t xml:space="preserve"> ostvaren je u iznosu od 2</w:t>
      </w:r>
      <w:r w:rsidR="00685227">
        <w:rPr>
          <w:rFonts w:eastAsia="SimSun"/>
          <w:bCs/>
          <w:kern w:val="1"/>
          <w:sz w:val="24"/>
          <w:szCs w:val="24"/>
          <w:lang w:eastAsia="zh-CN"/>
        </w:rPr>
        <w:t>93</w:t>
      </w:r>
      <w:r w:rsidR="008F7F9D" w:rsidRPr="008F7F9D">
        <w:rPr>
          <w:rFonts w:eastAsia="SimSun"/>
          <w:bCs/>
          <w:kern w:val="1"/>
          <w:sz w:val="24"/>
          <w:szCs w:val="24"/>
          <w:lang w:eastAsia="zh-CN"/>
        </w:rPr>
        <w:t>.</w:t>
      </w:r>
      <w:r w:rsidR="00685227">
        <w:rPr>
          <w:rFonts w:eastAsia="SimSun"/>
          <w:bCs/>
          <w:kern w:val="1"/>
          <w:sz w:val="24"/>
          <w:szCs w:val="24"/>
          <w:lang w:eastAsia="zh-CN"/>
        </w:rPr>
        <w:t>442,97</w:t>
      </w:r>
      <w:r w:rsidR="008F7F9D" w:rsidRPr="008F7F9D">
        <w:rPr>
          <w:rFonts w:eastAsia="SimSun"/>
          <w:bCs/>
          <w:kern w:val="1"/>
          <w:sz w:val="24"/>
          <w:szCs w:val="24"/>
          <w:lang w:eastAsia="zh-CN"/>
        </w:rPr>
        <w:t xml:space="preserve"> eura (</w:t>
      </w:r>
      <w:r w:rsidR="00685227">
        <w:rPr>
          <w:rFonts w:eastAsia="SimSun"/>
          <w:bCs/>
          <w:kern w:val="1"/>
          <w:sz w:val="24"/>
          <w:szCs w:val="24"/>
          <w:lang w:eastAsia="zh-CN"/>
        </w:rPr>
        <w:t>+25</w:t>
      </w:r>
      <w:r w:rsidR="008F7F9D" w:rsidRPr="008F7F9D">
        <w:rPr>
          <w:rFonts w:eastAsia="SimSun"/>
          <w:bCs/>
          <w:kern w:val="1"/>
          <w:sz w:val="24"/>
          <w:szCs w:val="24"/>
          <w:lang w:eastAsia="zh-CN"/>
        </w:rPr>
        <w:t xml:space="preserve">%). </w:t>
      </w:r>
      <w:r w:rsidR="00685227" w:rsidRPr="00685227">
        <w:rPr>
          <w:rFonts w:eastAsia="SimSun"/>
          <w:bCs/>
          <w:kern w:val="1"/>
          <w:sz w:val="24"/>
          <w:szCs w:val="24"/>
          <w:lang w:eastAsia="zh-CN"/>
        </w:rPr>
        <w:t>Porez na promet nekretnina utvrđuje i naplaćuje Porezna uprava te općina nema raspoloživih podataka o mogućoj uplati ovih prihoda, no vidljivo je da je realizirana veća kupnja nekretnina na području Općine Matulji u odnosu na prošlu godinu.</w:t>
      </w:r>
    </w:p>
    <w:p w14:paraId="21306931" w14:textId="77777777" w:rsidR="008F7F9D" w:rsidRDefault="008F7F9D" w:rsidP="00B60928">
      <w:pPr>
        <w:widowControl w:val="0"/>
        <w:suppressAutoHyphens/>
        <w:jc w:val="both"/>
        <w:rPr>
          <w:rFonts w:eastAsia="SimSun"/>
          <w:bCs/>
          <w:kern w:val="1"/>
          <w:sz w:val="24"/>
          <w:szCs w:val="24"/>
          <w:lang w:eastAsia="zh-CN"/>
        </w:rPr>
      </w:pPr>
    </w:p>
    <w:p w14:paraId="240AA4E1" w14:textId="1753B2BE" w:rsidR="00E7537E" w:rsidRDefault="00E7537E" w:rsidP="00685227">
      <w:pPr>
        <w:autoSpaceDE w:val="0"/>
        <w:autoSpaceDN w:val="0"/>
        <w:jc w:val="both"/>
        <w:rPr>
          <w:rFonts w:eastAsia="SimSun"/>
          <w:kern w:val="1"/>
          <w:sz w:val="24"/>
          <w:szCs w:val="24"/>
          <w:lang w:eastAsia="zh-CN"/>
        </w:rPr>
      </w:pPr>
      <w:r w:rsidRPr="00D62995">
        <w:rPr>
          <w:rFonts w:eastAsia="SimSun"/>
          <w:b/>
          <w:kern w:val="1"/>
          <w:sz w:val="24"/>
          <w:szCs w:val="24"/>
          <w:lang w:eastAsia="zh-CN"/>
        </w:rPr>
        <w:t>P</w:t>
      </w:r>
      <w:r w:rsidR="00B7384F" w:rsidRPr="00D62995">
        <w:rPr>
          <w:rFonts w:eastAsia="SimSun"/>
          <w:b/>
          <w:kern w:val="1"/>
          <w:sz w:val="24"/>
          <w:szCs w:val="24"/>
          <w:lang w:eastAsia="zh-CN"/>
        </w:rPr>
        <w:t>orez</w:t>
      </w:r>
      <w:r w:rsidR="00B90806" w:rsidRPr="00D62995">
        <w:rPr>
          <w:rFonts w:eastAsia="SimSun"/>
          <w:b/>
          <w:kern w:val="1"/>
          <w:sz w:val="24"/>
          <w:szCs w:val="24"/>
          <w:lang w:eastAsia="zh-CN"/>
        </w:rPr>
        <w:t>i</w:t>
      </w:r>
      <w:r w:rsidR="00B7384F" w:rsidRPr="00D62995">
        <w:rPr>
          <w:rFonts w:eastAsia="SimSun"/>
          <w:b/>
          <w:kern w:val="1"/>
          <w:sz w:val="24"/>
          <w:szCs w:val="24"/>
          <w:lang w:eastAsia="zh-CN"/>
        </w:rPr>
        <w:t xml:space="preserve"> na robu i usluge (</w:t>
      </w:r>
      <w:r w:rsidR="00B90806" w:rsidRPr="00D62995">
        <w:rPr>
          <w:rFonts w:eastAsia="SimSun"/>
          <w:b/>
          <w:kern w:val="1"/>
          <w:sz w:val="24"/>
          <w:szCs w:val="24"/>
          <w:lang w:eastAsia="zh-CN"/>
        </w:rPr>
        <w:t>614</w:t>
      </w:r>
      <w:r w:rsidR="00B7384F" w:rsidRPr="00D62995">
        <w:rPr>
          <w:rFonts w:eastAsia="SimSun"/>
          <w:b/>
          <w:kern w:val="1"/>
          <w:sz w:val="24"/>
          <w:szCs w:val="24"/>
          <w:lang w:eastAsia="zh-CN"/>
        </w:rPr>
        <w:t xml:space="preserve">) </w:t>
      </w:r>
      <w:r w:rsidR="00A4520E" w:rsidRPr="00D62995">
        <w:rPr>
          <w:rFonts w:eastAsia="SimSun"/>
          <w:bCs/>
          <w:kern w:val="1"/>
          <w:sz w:val="24"/>
          <w:szCs w:val="24"/>
          <w:lang w:eastAsia="zh-CN"/>
        </w:rPr>
        <w:t>ostvareni</w:t>
      </w:r>
      <w:r w:rsidR="00B90806" w:rsidRPr="00D62995">
        <w:rPr>
          <w:rFonts w:eastAsia="SimSun"/>
          <w:bCs/>
          <w:kern w:val="1"/>
          <w:sz w:val="24"/>
          <w:szCs w:val="24"/>
          <w:lang w:eastAsia="zh-CN"/>
        </w:rPr>
        <w:t xml:space="preserve"> su u iznosu</w:t>
      </w:r>
      <w:r w:rsidR="00B7384F" w:rsidRPr="00D62995">
        <w:rPr>
          <w:rFonts w:eastAsia="SimSun"/>
          <w:bCs/>
          <w:kern w:val="1"/>
          <w:sz w:val="24"/>
          <w:szCs w:val="24"/>
          <w:lang w:eastAsia="zh-CN"/>
        </w:rPr>
        <w:t xml:space="preserve"> od </w:t>
      </w:r>
      <w:r w:rsidR="00685227" w:rsidRPr="00685227">
        <w:rPr>
          <w:rFonts w:eastAsia="SimSun"/>
          <w:bCs/>
          <w:kern w:val="1"/>
          <w:sz w:val="24"/>
          <w:szCs w:val="24"/>
          <w:lang w:eastAsia="zh-CN"/>
        </w:rPr>
        <w:t>23.605,10</w:t>
      </w:r>
      <w:r w:rsidR="00685227">
        <w:rPr>
          <w:rFonts w:eastAsia="SimSun"/>
          <w:bCs/>
          <w:kern w:val="1"/>
          <w:sz w:val="24"/>
          <w:szCs w:val="24"/>
          <w:lang w:eastAsia="zh-CN"/>
        </w:rPr>
        <w:t xml:space="preserve"> </w:t>
      </w:r>
      <w:r w:rsidR="00074850">
        <w:rPr>
          <w:rFonts w:eastAsia="SimSun"/>
          <w:bCs/>
          <w:kern w:val="1"/>
          <w:sz w:val="24"/>
          <w:szCs w:val="24"/>
          <w:lang w:eastAsia="zh-CN"/>
        </w:rPr>
        <w:t>eura</w:t>
      </w:r>
      <w:r w:rsidR="00492087">
        <w:rPr>
          <w:rFonts w:eastAsia="SimSun"/>
          <w:bCs/>
          <w:kern w:val="1"/>
          <w:sz w:val="24"/>
          <w:szCs w:val="24"/>
          <w:lang w:eastAsia="zh-CN"/>
        </w:rPr>
        <w:t xml:space="preserve"> </w:t>
      </w:r>
      <w:r w:rsidR="00B60928" w:rsidRPr="00D62995">
        <w:rPr>
          <w:rFonts w:eastAsia="SimSun"/>
          <w:bCs/>
          <w:kern w:val="1"/>
          <w:sz w:val="24"/>
          <w:szCs w:val="24"/>
          <w:lang w:eastAsia="zh-CN"/>
        </w:rPr>
        <w:t xml:space="preserve">i odnosi se na porez na potrošnju i na porez na tvrtku. </w:t>
      </w:r>
      <w:r w:rsidR="008F7F9D" w:rsidRPr="008F7F9D">
        <w:rPr>
          <w:rFonts w:eastAsia="SimSun"/>
          <w:kern w:val="1"/>
          <w:sz w:val="24"/>
          <w:szCs w:val="24"/>
          <w:u w:val="single"/>
          <w:lang w:eastAsia="zh-CN"/>
        </w:rPr>
        <w:t>Porez na potrošnju</w:t>
      </w:r>
      <w:r w:rsidR="008F7F9D" w:rsidRPr="008F7F9D">
        <w:rPr>
          <w:rFonts w:eastAsia="SimSun"/>
          <w:kern w:val="1"/>
          <w:sz w:val="24"/>
          <w:szCs w:val="24"/>
          <w:lang w:eastAsia="zh-CN"/>
        </w:rPr>
        <w:t xml:space="preserve"> bilježi povećanje od +</w:t>
      </w:r>
      <w:r w:rsidR="00685227">
        <w:rPr>
          <w:rFonts w:eastAsia="SimSun"/>
          <w:kern w:val="1"/>
          <w:sz w:val="24"/>
          <w:szCs w:val="24"/>
          <w:lang w:eastAsia="zh-CN"/>
        </w:rPr>
        <w:t>24</w:t>
      </w:r>
      <w:r w:rsidR="008F7F9D" w:rsidRPr="008F7F9D">
        <w:rPr>
          <w:rFonts w:eastAsia="SimSun"/>
          <w:kern w:val="1"/>
          <w:sz w:val="24"/>
          <w:szCs w:val="24"/>
          <w:lang w:eastAsia="zh-CN"/>
        </w:rPr>
        <w:t xml:space="preserve">% u odnosu na prošlu godinu, </w:t>
      </w:r>
      <w:r w:rsidR="00685227" w:rsidRPr="00685227">
        <w:rPr>
          <w:rFonts w:eastAsia="SimSun"/>
          <w:kern w:val="1"/>
          <w:sz w:val="24"/>
          <w:szCs w:val="24"/>
          <w:lang w:eastAsia="zh-CN"/>
        </w:rPr>
        <w:t>što proizlazi iz veće potrošnje kao i povećanja cijena</w:t>
      </w:r>
      <w:r w:rsidR="008F7F9D" w:rsidRPr="008F7F9D">
        <w:rPr>
          <w:rFonts w:eastAsia="SimSun"/>
          <w:kern w:val="1"/>
          <w:sz w:val="24"/>
          <w:szCs w:val="24"/>
          <w:lang w:eastAsia="zh-CN"/>
        </w:rPr>
        <w:t xml:space="preserve">. </w:t>
      </w:r>
      <w:r w:rsidR="008F7F9D" w:rsidRPr="008F7F9D">
        <w:rPr>
          <w:rFonts w:eastAsia="SimSun"/>
          <w:kern w:val="1"/>
          <w:sz w:val="24"/>
          <w:szCs w:val="24"/>
          <w:u w:val="single"/>
          <w:lang w:eastAsia="zh-CN"/>
        </w:rPr>
        <w:t>Prihodi od poreza na tvrtku</w:t>
      </w:r>
      <w:r w:rsidR="008F7F9D" w:rsidRPr="008F7F9D">
        <w:rPr>
          <w:rFonts w:eastAsia="SimSun"/>
          <w:kern w:val="1"/>
          <w:sz w:val="24"/>
          <w:szCs w:val="24"/>
          <w:lang w:eastAsia="zh-CN"/>
        </w:rPr>
        <w:t xml:space="preserve"> ostvareni su u iznosu od</w:t>
      </w:r>
      <w:r w:rsidR="00685227">
        <w:rPr>
          <w:rFonts w:eastAsia="SimSun"/>
          <w:kern w:val="1"/>
          <w:sz w:val="24"/>
          <w:szCs w:val="24"/>
          <w:lang w:eastAsia="zh-CN"/>
        </w:rPr>
        <w:t xml:space="preserve"> </w:t>
      </w:r>
      <w:r w:rsidR="00685227" w:rsidRPr="00685227">
        <w:rPr>
          <w:rFonts w:eastAsia="SimSun"/>
          <w:kern w:val="1"/>
          <w:sz w:val="24"/>
          <w:szCs w:val="24"/>
          <w:lang w:eastAsia="zh-CN"/>
        </w:rPr>
        <w:t>295,37 eura po naplaćenim potraživanjima iz prethodnih godina.</w:t>
      </w:r>
    </w:p>
    <w:p w14:paraId="186169F9" w14:textId="77777777" w:rsidR="00685227" w:rsidRDefault="00685227" w:rsidP="00685227">
      <w:pPr>
        <w:autoSpaceDE w:val="0"/>
        <w:autoSpaceDN w:val="0"/>
        <w:jc w:val="both"/>
        <w:rPr>
          <w:rFonts w:eastAsia="SimSun"/>
          <w:color w:val="FF0000"/>
          <w:kern w:val="1"/>
          <w:sz w:val="24"/>
          <w:szCs w:val="24"/>
          <w:lang w:eastAsia="zh-CN"/>
        </w:rPr>
      </w:pPr>
    </w:p>
    <w:p w14:paraId="26C9F4FF" w14:textId="77777777" w:rsidR="00685227" w:rsidRDefault="00685227" w:rsidP="00685227">
      <w:pPr>
        <w:autoSpaceDE w:val="0"/>
        <w:autoSpaceDN w:val="0"/>
        <w:jc w:val="both"/>
        <w:rPr>
          <w:rFonts w:eastAsia="SimSun"/>
          <w:color w:val="FF0000"/>
          <w:kern w:val="1"/>
          <w:sz w:val="24"/>
          <w:szCs w:val="24"/>
          <w:lang w:eastAsia="zh-CN"/>
        </w:rPr>
      </w:pPr>
    </w:p>
    <w:p w14:paraId="7B124C9F" w14:textId="09CD498A" w:rsidR="00492087" w:rsidRDefault="00BC0587"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1.2.</w:t>
      </w:r>
      <w:r w:rsidR="00064DFD" w:rsidRPr="00D62995">
        <w:rPr>
          <w:rFonts w:eastAsia="SimSun"/>
          <w:b/>
          <w:kern w:val="1"/>
          <w:sz w:val="24"/>
          <w:szCs w:val="24"/>
          <w:lang w:eastAsia="zh-CN"/>
        </w:rPr>
        <w:t xml:space="preserve"> POMOĆI </w:t>
      </w:r>
      <w:r w:rsidR="008C13CA">
        <w:rPr>
          <w:rFonts w:eastAsia="SimSun"/>
          <w:b/>
          <w:kern w:val="1"/>
          <w:sz w:val="24"/>
          <w:szCs w:val="24"/>
          <w:lang w:eastAsia="zh-CN"/>
        </w:rPr>
        <w:t xml:space="preserve">IZ INOZEMSTVA I OD SUBJEKATA </w:t>
      </w:r>
      <w:r w:rsidR="00064DFD" w:rsidRPr="00D62995">
        <w:rPr>
          <w:rFonts w:eastAsia="SimSun"/>
          <w:b/>
          <w:kern w:val="1"/>
          <w:sz w:val="24"/>
          <w:szCs w:val="24"/>
          <w:lang w:eastAsia="zh-CN"/>
        </w:rPr>
        <w:t>UNUTAR OPĆEG PRORAČUNA</w:t>
      </w:r>
      <w:r w:rsidR="008C13CA">
        <w:rPr>
          <w:rFonts w:eastAsia="SimSun"/>
          <w:b/>
          <w:kern w:val="1"/>
          <w:sz w:val="24"/>
          <w:szCs w:val="24"/>
          <w:lang w:eastAsia="zh-CN"/>
        </w:rPr>
        <w:t xml:space="preserve"> (63)</w:t>
      </w:r>
      <w:r w:rsidR="00064DFD" w:rsidRPr="00D62995">
        <w:rPr>
          <w:rFonts w:eastAsia="SimSun"/>
          <w:kern w:val="1"/>
          <w:sz w:val="24"/>
          <w:szCs w:val="24"/>
          <w:lang w:eastAsia="zh-CN"/>
        </w:rPr>
        <w:t xml:space="preserve"> iznose </w:t>
      </w:r>
      <w:r w:rsidR="00685227" w:rsidRPr="00685227">
        <w:rPr>
          <w:rFonts w:eastAsia="SimSun"/>
          <w:kern w:val="1"/>
          <w:sz w:val="24"/>
          <w:szCs w:val="24"/>
          <w:lang w:eastAsia="zh-CN"/>
        </w:rPr>
        <w:t xml:space="preserve">101.231,20 </w:t>
      </w:r>
      <w:r w:rsidR="00074850">
        <w:rPr>
          <w:rFonts w:eastAsia="SimSun"/>
          <w:kern w:val="1"/>
          <w:sz w:val="24"/>
          <w:szCs w:val="24"/>
          <w:lang w:eastAsia="zh-CN"/>
        </w:rPr>
        <w:t>eura</w:t>
      </w:r>
      <w:r w:rsidR="00685227">
        <w:rPr>
          <w:rFonts w:eastAsia="SimSun"/>
          <w:kern w:val="1"/>
          <w:sz w:val="24"/>
          <w:szCs w:val="24"/>
          <w:lang w:eastAsia="zh-CN"/>
        </w:rPr>
        <w:t>, što je 5</w:t>
      </w:r>
      <w:r w:rsidR="00D22702" w:rsidRPr="00D62995">
        <w:rPr>
          <w:rFonts w:eastAsia="SimSun"/>
          <w:kern w:val="1"/>
          <w:sz w:val="24"/>
          <w:szCs w:val="24"/>
          <w:lang w:eastAsia="zh-CN"/>
        </w:rPr>
        <w:t>%</w:t>
      </w:r>
      <w:r w:rsidR="00935212" w:rsidRPr="00D62995">
        <w:rPr>
          <w:rFonts w:eastAsia="SimSun"/>
          <w:kern w:val="1"/>
          <w:sz w:val="24"/>
          <w:szCs w:val="24"/>
          <w:lang w:eastAsia="zh-CN"/>
        </w:rPr>
        <w:t xml:space="preserve"> od plana</w:t>
      </w:r>
      <w:r w:rsidR="00685227">
        <w:rPr>
          <w:rFonts w:eastAsia="SimSun"/>
          <w:kern w:val="1"/>
          <w:sz w:val="24"/>
          <w:szCs w:val="24"/>
          <w:lang w:eastAsia="zh-CN"/>
        </w:rPr>
        <w:t xml:space="preserve"> te</w:t>
      </w:r>
      <w:r w:rsidR="00685227" w:rsidRPr="00685227">
        <w:rPr>
          <w:rFonts w:eastAsia="SimSun"/>
          <w:kern w:val="1"/>
          <w:sz w:val="24"/>
          <w:szCs w:val="24"/>
          <w:lang w:eastAsia="zh-CN"/>
        </w:rPr>
        <w:t xml:space="preserve"> povećanje za +54,1% u odnosu na isto razdoblje prethodne godine. </w:t>
      </w:r>
      <w:r w:rsidR="00685227">
        <w:rPr>
          <w:rFonts w:eastAsia="SimSun"/>
          <w:kern w:val="1"/>
          <w:sz w:val="24"/>
          <w:szCs w:val="24"/>
          <w:lang w:eastAsia="zh-CN"/>
        </w:rPr>
        <w:t>O</w:t>
      </w:r>
      <w:r w:rsidR="00492087" w:rsidRPr="00492087">
        <w:rPr>
          <w:rFonts w:eastAsia="SimSun"/>
          <w:kern w:val="1"/>
          <w:sz w:val="24"/>
          <w:szCs w:val="24"/>
          <w:lang w:eastAsia="zh-CN"/>
        </w:rPr>
        <w:t xml:space="preserve">d toga </w:t>
      </w:r>
      <w:r w:rsidR="008F7F9D">
        <w:rPr>
          <w:rFonts w:eastAsia="SimSun"/>
          <w:kern w:val="1"/>
          <w:sz w:val="24"/>
          <w:szCs w:val="24"/>
          <w:lang w:eastAsia="zh-CN"/>
        </w:rPr>
        <w:t>2.</w:t>
      </w:r>
      <w:r w:rsidR="00685227">
        <w:rPr>
          <w:rFonts w:eastAsia="SimSun"/>
          <w:kern w:val="1"/>
          <w:sz w:val="24"/>
          <w:szCs w:val="24"/>
          <w:lang w:eastAsia="zh-CN"/>
        </w:rPr>
        <w:t>056,2</w:t>
      </w:r>
      <w:r w:rsidR="008F7F9D">
        <w:rPr>
          <w:rFonts w:eastAsia="SimSun"/>
          <w:kern w:val="1"/>
          <w:sz w:val="24"/>
          <w:szCs w:val="24"/>
          <w:lang w:eastAsia="zh-CN"/>
        </w:rPr>
        <w:t>0</w:t>
      </w:r>
      <w:r w:rsidR="00492087" w:rsidRPr="00492087">
        <w:rPr>
          <w:rFonts w:eastAsia="SimSun"/>
          <w:kern w:val="1"/>
          <w:sz w:val="24"/>
          <w:szCs w:val="24"/>
          <w:lang w:eastAsia="zh-CN"/>
        </w:rPr>
        <w:t xml:space="preserve"> </w:t>
      </w:r>
      <w:r w:rsidR="00074850">
        <w:rPr>
          <w:rFonts w:eastAsia="SimSun"/>
          <w:kern w:val="1"/>
          <w:sz w:val="24"/>
          <w:szCs w:val="24"/>
          <w:lang w:eastAsia="zh-CN"/>
        </w:rPr>
        <w:t>eura</w:t>
      </w:r>
      <w:r w:rsidR="00492087" w:rsidRPr="00492087">
        <w:rPr>
          <w:rFonts w:eastAsia="SimSun"/>
          <w:kern w:val="1"/>
          <w:sz w:val="24"/>
          <w:szCs w:val="24"/>
          <w:lang w:eastAsia="zh-CN"/>
        </w:rPr>
        <w:t xml:space="preserve"> </w:t>
      </w:r>
      <w:r w:rsidR="00685227">
        <w:rPr>
          <w:rFonts w:eastAsia="SimSun"/>
          <w:kern w:val="1"/>
          <w:sz w:val="24"/>
          <w:szCs w:val="24"/>
          <w:lang w:eastAsia="zh-CN"/>
        </w:rPr>
        <w:t xml:space="preserve">odnosi </w:t>
      </w:r>
      <w:r w:rsidR="00492087" w:rsidRPr="00492087">
        <w:rPr>
          <w:rFonts w:eastAsia="SimSun"/>
          <w:kern w:val="1"/>
          <w:sz w:val="24"/>
          <w:szCs w:val="24"/>
          <w:lang w:eastAsia="zh-CN"/>
        </w:rPr>
        <w:t>na prihode proračunskog korisnika Dječji vrtić Matulji</w:t>
      </w:r>
      <w:r w:rsidR="00685227">
        <w:rPr>
          <w:rFonts w:eastAsia="SimSun"/>
          <w:kern w:val="1"/>
          <w:sz w:val="24"/>
          <w:szCs w:val="24"/>
          <w:lang w:eastAsia="zh-CN"/>
        </w:rPr>
        <w:t>, a ostalo na prihode Općine Matulji.</w:t>
      </w:r>
    </w:p>
    <w:p w14:paraId="05324A1D" w14:textId="77777777" w:rsidR="00492087" w:rsidRDefault="00492087" w:rsidP="00064DFD">
      <w:pPr>
        <w:widowControl w:val="0"/>
        <w:suppressAutoHyphens/>
        <w:jc w:val="both"/>
        <w:rPr>
          <w:rFonts w:eastAsia="SimSun"/>
          <w:kern w:val="1"/>
          <w:sz w:val="24"/>
          <w:szCs w:val="24"/>
          <w:lang w:eastAsia="zh-CN"/>
        </w:rPr>
      </w:pPr>
    </w:p>
    <w:p w14:paraId="59F04D38" w14:textId="3C90F7DE" w:rsid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u w:val="single"/>
          <w:lang w:eastAsia="zh-CN"/>
        </w:rPr>
        <w:lastRenderedPageBreak/>
        <w:t>Pomoći od inozemnih vlada (631)</w:t>
      </w:r>
      <w:r w:rsidRPr="00E70E59">
        <w:rPr>
          <w:rFonts w:eastAsia="SimSun"/>
          <w:kern w:val="1"/>
          <w:sz w:val="24"/>
          <w:szCs w:val="24"/>
          <w:lang w:eastAsia="zh-CN"/>
        </w:rPr>
        <w:t xml:space="preserve"> ostvarene su u iznosu od 2.950,00 eura, a odnose se na pomoć Republike Slovenije za sufinanciranje programa Slovenske nacionalne manjine sukladno podnesenom zahtjevu nacionalne manjine na javni poziv za dodjelu sredstava. </w:t>
      </w:r>
    </w:p>
    <w:p w14:paraId="2E7359C0" w14:textId="77777777" w:rsidR="00E70E59" w:rsidRPr="00E70E59" w:rsidRDefault="00E70E59" w:rsidP="00E70E59">
      <w:pPr>
        <w:widowControl w:val="0"/>
        <w:suppressAutoHyphens/>
        <w:jc w:val="both"/>
        <w:rPr>
          <w:rFonts w:eastAsia="SimSun"/>
          <w:kern w:val="1"/>
          <w:sz w:val="24"/>
          <w:szCs w:val="24"/>
          <w:lang w:eastAsia="zh-CN"/>
        </w:rPr>
      </w:pPr>
    </w:p>
    <w:p w14:paraId="72CF5201" w14:textId="31FFFABC"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lang w:eastAsia="zh-CN"/>
        </w:rPr>
        <w:t xml:space="preserve">Na </w:t>
      </w:r>
      <w:r w:rsidRPr="00E70E59">
        <w:rPr>
          <w:rFonts w:eastAsia="SimSun"/>
          <w:kern w:val="1"/>
          <w:sz w:val="24"/>
          <w:szCs w:val="24"/>
          <w:u w:val="single"/>
          <w:lang w:eastAsia="zh-CN"/>
        </w:rPr>
        <w:t>Pomoći proračunu iz drugih proračuna (633)</w:t>
      </w:r>
      <w:r w:rsidRPr="00E70E59">
        <w:rPr>
          <w:rFonts w:eastAsia="SimSun"/>
          <w:kern w:val="1"/>
          <w:sz w:val="24"/>
          <w:szCs w:val="24"/>
          <w:lang w:eastAsia="zh-CN"/>
        </w:rPr>
        <w:t xml:space="preserve"> odnosi se 52.332,00 eura, odnosno dobivenu pomoć iz državnog proračuna sukladno Uredbi o kriterijima i mjerilima za utvrđivanje iznosa sredstava za fiskalnu održivost dječjih vrtića koju je donijela Vlada Republike Hrvatske (50.832,00 eura) i pomoć Primorsko-goranske županije za sufinanciranje manifestacije Mića zvončarska smotre (1.500,00 eura).</w:t>
      </w:r>
    </w:p>
    <w:p w14:paraId="1689E973" w14:textId="7F42EE9E"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lang w:eastAsia="zh-CN"/>
        </w:rPr>
        <w:t>Ova podskupina bilježi povećanje za +19</w:t>
      </w:r>
      <w:r>
        <w:rPr>
          <w:rFonts w:eastAsia="SimSun"/>
          <w:kern w:val="1"/>
          <w:sz w:val="24"/>
          <w:szCs w:val="24"/>
          <w:lang w:eastAsia="zh-CN"/>
        </w:rPr>
        <w:t>3</w:t>
      </w:r>
      <w:r w:rsidRPr="00E70E59">
        <w:rPr>
          <w:rFonts w:eastAsia="SimSun"/>
          <w:kern w:val="1"/>
          <w:sz w:val="24"/>
          <w:szCs w:val="24"/>
          <w:lang w:eastAsia="zh-CN"/>
        </w:rPr>
        <w:t>% u odnosu na isto razdoblje prošle godine budući u ovom razdoblju prošle godine nije isplaćivana prethodno navedena pomoć iz državnog proračuna, no uplaćena je pomoć za funkcionalno spajanje (13.937,50 eura) i pomoći iz županijskog proračuna (3.950,00 eura).</w:t>
      </w:r>
    </w:p>
    <w:p w14:paraId="55E6757A" w14:textId="77777777" w:rsidR="00E70E59" w:rsidRDefault="00E70E59" w:rsidP="00E70E59">
      <w:pPr>
        <w:widowControl w:val="0"/>
        <w:suppressAutoHyphens/>
        <w:jc w:val="both"/>
        <w:rPr>
          <w:rFonts w:eastAsia="SimSun"/>
          <w:kern w:val="1"/>
          <w:sz w:val="24"/>
          <w:szCs w:val="24"/>
          <w:u w:val="single"/>
          <w:lang w:eastAsia="zh-CN"/>
        </w:rPr>
      </w:pPr>
    </w:p>
    <w:p w14:paraId="43CDA8A2" w14:textId="15C23135"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u w:val="single"/>
          <w:lang w:eastAsia="zh-CN"/>
        </w:rPr>
        <w:t>Pomoći izravnanja za decentralizirane funkcije (635)</w:t>
      </w:r>
      <w:r w:rsidRPr="00E70E59">
        <w:rPr>
          <w:rFonts w:eastAsia="SimSun"/>
          <w:kern w:val="1"/>
          <w:sz w:val="24"/>
          <w:szCs w:val="24"/>
          <w:lang w:eastAsia="zh-CN"/>
        </w:rPr>
        <w:t xml:space="preserve"> odnose se na ostvarena sredstva za minimalne standarde za djelatnost vatrogastva, odnosno financiranje Javne vatrogasne postrojbe Opatija u iznosu od 41.285,00 eura (-3%), kao razlika između iznosa propisanih Odlukom i Uredbom Vlade RH i ostvarenih sredstava iz dodatnog udjela u porezu na dohodak po stopi od 1%.</w:t>
      </w:r>
    </w:p>
    <w:p w14:paraId="75625081" w14:textId="77777777" w:rsidR="00E70E59" w:rsidRDefault="00E70E59" w:rsidP="00E70E59">
      <w:pPr>
        <w:widowControl w:val="0"/>
        <w:suppressAutoHyphens/>
        <w:jc w:val="both"/>
        <w:rPr>
          <w:rFonts w:eastAsia="SimSun"/>
          <w:kern w:val="1"/>
          <w:sz w:val="24"/>
          <w:szCs w:val="24"/>
          <w:u w:val="single"/>
          <w:lang w:eastAsia="zh-CN"/>
        </w:rPr>
      </w:pPr>
    </w:p>
    <w:p w14:paraId="43CB301C" w14:textId="20327044"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u w:val="single"/>
          <w:lang w:eastAsia="zh-CN"/>
        </w:rPr>
        <w:t>Pomoći proračunskim korisnicima iz proračuna koji im nije nadležan (636)</w:t>
      </w:r>
      <w:r w:rsidRPr="00E70E59">
        <w:rPr>
          <w:rFonts w:eastAsia="SimSun"/>
          <w:kern w:val="1"/>
          <w:sz w:val="24"/>
          <w:szCs w:val="24"/>
          <w:lang w:eastAsia="zh-CN"/>
        </w:rPr>
        <w:t xml:space="preserve"> ostvareni su u iznosu od 2.056,2</w:t>
      </w:r>
      <w:r>
        <w:rPr>
          <w:rFonts w:eastAsia="SimSun"/>
          <w:kern w:val="1"/>
          <w:sz w:val="24"/>
          <w:szCs w:val="24"/>
          <w:lang w:eastAsia="zh-CN"/>
        </w:rPr>
        <w:t>0</w:t>
      </w:r>
      <w:r w:rsidRPr="00E70E59">
        <w:rPr>
          <w:rFonts w:eastAsia="SimSun"/>
          <w:kern w:val="1"/>
          <w:sz w:val="24"/>
          <w:szCs w:val="24"/>
          <w:lang w:eastAsia="zh-CN"/>
        </w:rPr>
        <w:t xml:space="preserve"> eura (-</w:t>
      </w:r>
      <w:r>
        <w:rPr>
          <w:rFonts w:eastAsia="SimSun"/>
          <w:kern w:val="1"/>
          <w:sz w:val="24"/>
          <w:szCs w:val="24"/>
          <w:lang w:eastAsia="zh-CN"/>
        </w:rPr>
        <w:t>2</w:t>
      </w:r>
      <w:r w:rsidRPr="00E70E59">
        <w:rPr>
          <w:rFonts w:eastAsia="SimSun"/>
          <w:kern w:val="1"/>
          <w:sz w:val="24"/>
          <w:szCs w:val="24"/>
          <w:lang w:eastAsia="zh-CN"/>
        </w:rPr>
        <w:t xml:space="preserve">%) i odnose se na prihode Dječjeg vrtića Matulji (pomoći iz državnog proračuna za sufinanciranje programa s teškoćama u razvoju i programa </w:t>
      </w:r>
      <w:proofErr w:type="spellStart"/>
      <w:r w:rsidRPr="00E70E59">
        <w:rPr>
          <w:rFonts w:eastAsia="SimSun"/>
          <w:kern w:val="1"/>
          <w:sz w:val="24"/>
          <w:szCs w:val="24"/>
          <w:lang w:eastAsia="zh-CN"/>
        </w:rPr>
        <w:t>predškole</w:t>
      </w:r>
      <w:proofErr w:type="spellEnd"/>
      <w:r w:rsidRPr="00E70E59">
        <w:rPr>
          <w:rFonts w:eastAsia="SimSun"/>
          <w:kern w:val="1"/>
          <w:sz w:val="24"/>
          <w:szCs w:val="24"/>
          <w:lang w:eastAsia="zh-CN"/>
        </w:rPr>
        <w:t xml:space="preserve">). </w:t>
      </w:r>
    </w:p>
    <w:p w14:paraId="31317469" w14:textId="77777777" w:rsidR="00E70E59" w:rsidRDefault="00E70E59" w:rsidP="00E70E59">
      <w:pPr>
        <w:widowControl w:val="0"/>
        <w:suppressAutoHyphens/>
        <w:jc w:val="both"/>
        <w:rPr>
          <w:rFonts w:eastAsia="SimSun"/>
          <w:kern w:val="1"/>
          <w:sz w:val="24"/>
          <w:szCs w:val="24"/>
          <w:u w:val="single"/>
          <w:lang w:eastAsia="zh-CN"/>
        </w:rPr>
      </w:pPr>
    </w:p>
    <w:p w14:paraId="6501732B" w14:textId="57B761D8" w:rsidR="00E70E59" w:rsidRPr="00E70E59" w:rsidRDefault="00E70E59" w:rsidP="00E70E59">
      <w:pPr>
        <w:widowControl w:val="0"/>
        <w:suppressAutoHyphens/>
        <w:jc w:val="both"/>
        <w:rPr>
          <w:rFonts w:eastAsia="SimSun"/>
          <w:kern w:val="1"/>
          <w:sz w:val="24"/>
          <w:szCs w:val="24"/>
          <w:lang w:eastAsia="zh-CN"/>
        </w:rPr>
      </w:pPr>
      <w:r w:rsidRPr="00E70E59">
        <w:rPr>
          <w:rFonts w:eastAsia="SimSun"/>
          <w:kern w:val="1"/>
          <w:sz w:val="24"/>
          <w:szCs w:val="24"/>
          <w:u w:val="single"/>
          <w:lang w:eastAsia="zh-CN"/>
        </w:rPr>
        <w:t>Pomoći temeljem prijenosa EU sredstava (638)</w:t>
      </w:r>
      <w:r w:rsidRPr="00E70E59">
        <w:rPr>
          <w:rFonts w:eastAsia="SimSun"/>
          <w:kern w:val="1"/>
          <w:sz w:val="24"/>
          <w:szCs w:val="24"/>
          <w:lang w:eastAsia="zh-CN"/>
        </w:rPr>
        <w:t xml:space="preserve"> odnose se na kapitalne pomoći iz EU sredstava za projekt sanacije odlagališta otpada </w:t>
      </w:r>
      <w:proofErr w:type="spellStart"/>
      <w:r w:rsidRPr="00E70E59">
        <w:rPr>
          <w:rFonts w:eastAsia="SimSun"/>
          <w:kern w:val="1"/>
          <w:sz w:val="24"/>
          <w:szCs w:val="24"/>
          <w:lang w:eastAsia="zh-CN"/>
        </w:rPr>
        <w:t>Osojnica</w:t>
      </w:r>
      <w:proofErr w:type="spellEnd"/>
      <w:r w:rsidRPr="00E70E59">
        <w:rPr>
          <w:rFonts w:eastAsia="SimSun"/>
          <w:kern w:val="1"/>
          <w:sz w:val="24"/>
          <w:szCs w:val="24"/>
          <w:lang w:eastAsia="zh-CN"/>
        </w:rPr>
        <w:t xml:space="preserve"> prema završnom zahtjevu za nadoknadu sredstava (2.608,00 eura). </w:t>
      </w:r>
    </w:p>
    <w:p w14:paraId="739F832C" w14:textId="77777777" w:rsidR="00F32721" w:rsidRPr="00D62995" w:rsidRDefault="00F32721" w:rsidP="00E21FBA">
      <w:pPr>
        <w:widowControl w:val="0"/>
        <w:suppressAutoHyphens/>
        <w:jc w:val="both"/>
        <w:rPr>
          <w:rFonts w:eastAsia="SimSun"/>
          <w:color w:val="FF0000"/>
          <w:kern w:val="1"/>
          <w:sz w:val="24"/>
          <w:szCs w:val="24"/>
          <w:lang w:eastAsia="zh-CN"/>
        </w:rPr>
      </w:pPr>
    </w:p>
    <w:p w14:paraId="610049AB" w14:textId="76B59B4F" w:rsidR="0008318D" w:rsidRPr="00D62995" w:rsidRDefault="00E71FFB" w:rsidP="00B7384F">
      <w:pPr>
        <w:jc w:val="both"/>
        <w:rPr>
          <w:rFonts w:eastAsia="SimSun"/>
          <w:kern w:val="1"/>
          <w:sz w:val="24"/>
          <w:szCs w:val="24"/>
          <w:highlight w:val="yellow"/>
          <w:lang w:eastAsia="zh-CN"/>
        </w:rPr>
      </w:pPr>
      <w:r w:rsidRPr="00D62995">
        <w:rPr>
          <w:rFonts w:eastAsia="SimSun"/>
          <w:b/>
          <w:kern w:val="1"/>
          <w:sz w:val="24"/>
          <w:szCs w:val="24"/>
          <w:lang w:eastAsia="zh-CN"/>
        </w:rPr>
        <w:t>1.3</w:t>
      </w:r>
      <w:r w:rsidR="004B49A7" w:rsidRPr="00D62995">
        <w:rPr>
          <w:rFonts w:eastAsia="SimSun"/>
          <w:b/>
          <w:kern w:val="1"/>
          <w:sz w:val="24"/>
          <w:szCs w:val="24"/>
          <w:lang w:eastAsia="zh-CN"/>
        </w:rPr>
        <w:t>.</w:t>
      </w:r>
      <w:r w:rsidR="00064DFD" w:rsidRPr="00D62995">
        <w:rPr>
          <w:rFonts w:eastAsia="SimSun"/>
          <w:b/>
          <w:kern w:val="1"/>
          <w:sz w:val="24"/>
          <w:szCs w:val="24"/>
          <w:lang w:eastAsia="zh-CN"/>
        </w:rPr>
        <w:t xml:space="preserve"> PRIHODI OD IMOVINE</w:t>
      </w:r>
      <w:r w:rsidR="008C13CA">
        <w:rPr>
          <w:rFonts w:eastAsia="SimSun"/>
          <w:b/>
          <w:kern w:val="1"/>
          <w:sz w:val="24"/>
          <w:szCs w:val="24"/>
          <w:lang w:eastAsia="zh-CN"/>
        </w:rPr>
        <w:t xml:space="preserve"> (64)</w:t>
      </w:r>
      <w:r w:rsidR="00064DFD" w:rsidRPr="00D62995">
        <w:rPr>
          <w:rFonts w:eastAsia="SimSun"/>
          <w:kern w:val="1"/>
          <w:sz w:val="24"/>
          <w:szCs w:val="24"/>
          <w:lang w:eastAsia="zh-CN"/>
        </w:rPr>
        <w:t xml:space="preserve"> </w:t>
      </w:r>
      <w:r w:rsidR="00A160A1" w:rsidRPr="00D62995">
        <w:rPr>
          <w:rFonts w:eastAsia="SimSun"/>
          <w:kern w:val="1"/>
          <w:sz w:val="24"/>
          <w:szCs w:val="24"/>
          <w:lang w:eastAsia="zh-CN"/>
        </w:rPr>
        <w:t xml:space="preserve">ostvareni su u iznosu od </w:t>
      </w:r>
      <w:r w:rsidR="00901065" w:rsidRPr="00901065">
        <w:rPr>
          <w:rFonts w:eastAsia="SimSun"/>
          <w:kern w:val="1"/>
          <w:sz w:val="24"/>
          <w:szCs w:val="24"/>
          <w:lang w:eastAsia="zh-CN"/>
        </w:rPr>
        <w:t xml:space="preserve">111.811,91 </w:t>
      </w:r>
      <w:r w:rsidR="00901065">
        <w:rPr>
          <w:rFonts w:eastAsia="SimSun"/>
          <w:kern w:val="1"/>
          <w:sz w:val="24"/>
          <w:szCs w:val="24"/>
          <w:lang w:eastAsia="zh-CN"/>
        </w:rPr>
        <w:t>eura</w:t>
      </w:r>
      <w:r w:rsidR="00E70E59">
        <w:rPr>
          <w:rFonts w:eastAsia="SimSun"/>
          <w:kern w:val="1"/>
          <w:sz w:val="24"/>
          <w:szCs w:val="24"/>
          <w:lang w:eastAsia="zh-CN"/>
        </w:rPr>
        <w:t>, što je 40%</w:t>
      </w:r>
      <w:r w:rsidR="00A160A1" w:rsidRPr="00D62995">
        <w:rPr>
          <w:rFonts w:eastAsia="SimSun"/>
          <w:kern w:val="1"/>
          <w:sz w:val="24"/>
          <w:szCs w:val="24"/>
          <w:lang w:eastAsia="zh-CN"/>
        </w:rPr>
        <w:t xml:space="preserve"> od plana</w:t>
      </w:r>
      <w:r w:rsidR="00901065">
        <w:rPr>
          <w:rFonts w:eastAsia="SimSun"/>
          <w:kern w:val="1"/>
          <w:sz w:val="24"/>
          <w:szCs w:val="24"/>
          <w:lang w:eastAsia="zh-CN"/>
        </w:rPr>
        <w:t xml:space="preserve"> te su</w:t>
      </w:r>
      <w:r w:rsidR="008C13CA" w:rsidRPr="008C13CA">
        <w:rPr>
          <w:rFonts w:eastAsia="SimSun"/>
          <w:kern w:val="1"/>
          <w:sz w:val="24"/>
          <w:szCs w:val="24"/>
          <w:lang w:eastAsia="zh-CN"/>
        </w:rPr>
        <w:t xml:space="preserve"> za </w:t>
      </w:r>
      <w:r w:rsidR="007D09B6">
        <w:rPr>
          <w:rFonts w:eastAsia="SimSun"/>
          <w:kern w:val="1"/>
          <w:sz w:val="24"/>
          <w:szCs w:val="24"/>
          <w:lang w:eastAsia="zh-CN"/>
        </w:rPr>
        <w:t>-2</w:t>
      </w:r>
      <w:r w:rsidR="008C13CA" w:rsidRPr="008C13CA">
        <w:rPr>
          <w:rFonts w:eastAsia="SimSun"/>
          <w:kern w:val="1"/>
          <w:sz w:val="24"/>
          <w:szCs w:val="24"/>
          <w:lang w:eastAsia="zh-CN"/>
        </w:rPr>
        <w:t xml:space="preserve">% </w:t>
      </w:r>
      <w:r w:rsidR="007D09B6">
        <w:rPr>
          <w:rFonts w:eastAsia="SimSun"/>
          <w:kern w:val="1"/>
          <w:sz w:val="24"/>
          <w:szCs w:val="24"/>
          <w:lang w:eastAsia="zh-CN"/>
        </w:rPr>
        <w:t>niži</w:t>
      </w:r>
      <w:r w:rsidR="008C13CA" w:rsidRPr="008C13CA">
        <w:rPr>
          <w:rFonts w:eastAsia="SimSun"/>
          <w:kern w:val="1"/>
          <w:sz w:val="24"/>
          <w:szCs w:val="24"/>
          <w:lang w:eastAsia="zh-CN"/>
        </w:rPr>
        <w:t xml:space="preserve"> u odnosu na isto razdoblje prošle godine</w:t>
      </w:r>
      <w:r w:rsidR="00901065">
        <w:rPr>
          <w:rFonts w:eastAsia="SimSun"/>
          <w:kern w:val="1"/>
          <w:sz w:val="24"/>
          <w:szCs w:val="24"/>
          <w:lang w:eastAsia="zh-CN"/>
        </w:rPr>
        <w:t xml:space="preserve">, </w:t>
      </w:r>
      <w:r w:rsidR="00901065" w:rsidRPr="00901065">
        <w:rPr>
          <w:rFonts w:eastAsia="SimSun"/>
          <w:kern w:val="1"/>
          <w:sz w:val="24"/>
          <w:szCs w:val="24"/>
          <w:lang w:eastAsia="zh-CN"/>
        </w:rPr>
        <w:t>a odnose se na prihode Općine Matulji</w:t>
      </w:r>
      <w:r w:rsidR="00901065">
        <w:rPr>
          <w:rFonts w:eastAsia="SimSun"/>
          <w:kern w:val="1"/>
          <w:sz w:val="24"/>
          <w:szCs w:val="24"/>
          <w:lang w:eastAsia="zh-CN"/>
        </w:rPr>
        <w:t>.</w:t>
      </w:r>
    </w:p>
    <w:p w14:paraId="5DEC3EE1" w14:textId="3106C9F9" w:rsidR="007D09B6" w:rsidRDefault="00901065" w:rsidP="00901065">
      <w:pPr>
        <w:widowControl w:val="0"/>
        <w:suppressAutoHyphens/>
        <w:jc w:val="both"/>
        <w:rPr>
          <w:rFonts w:eastAsia="SimSun"/>
          <w:kern w:val="1"/>
          <w:sz w:val="24"/>
          <w:szCs w:val="24"/>
          <w:lang w:eastAsia="zh-CN"/>
        </w:rPr>
      </w:pPr>
      <w:r>
        <w:rPr>
          <w:rFonts w:eastAsia="SimSun"/>
          <w:kern w:val="1"/>
          <w:sz w:val="24"/>
          <w:szCs w:val="24"/>
          <w:lang w:eastAsia="zh-CN"/>
        </w:rPr>
        <w:t xml:space="preserve">Prihodi od imovine sadrže </w:t>
      </w:r>
      <w:r w:rsidRPr="00901065">
        <w:rPr>
          <w:rFonts w:eastAsia="SimSun"/>
          <w:kern w:val="1"/>
          <w:sz w:val="24"/>
          <w:szCs w:val="24"/>
          <w:lang w:eastAsia="zh-CN"/>
        </w:rPr>
        <w:t xml:space="preserve">prihode od zateznih kamata </w:t>
      </w:r>
      <w:r w:rsidR="007D09B6">
        <w:rPr>
          <w:rFonts w:eastAsia="SimSun"/>
          <w:kern w:val="1"/>
          <w:sz w:val="24"/>
          <w:szCs w:val="24"/>
          <w:lang w:eastAsia="zh-CN"/>
        </w:rPr>
        <w:t>4</w:t>
      </w:r>
      <w:r w:rsidRPr="00901065">
        <w:rPr>
          <w:rFonts w:eastAsia="SimSun"/>
          <w:kern w:val="1"/>
          <w:sz w:val="24"/>
          <w:szCs w:val="24"/>
          <w:lang w:eastAsia="zh-CN"/>
        </w:rPr>
        <w:t>.</w:t>
      </w:r>
      <w:r w:rsidR="007D09B6">
        <w:rPr>
          <w:rFonts w:eastAsia="SimSun"/>
          <w:kern w:val="1"/>
          <w:sz w:val="24"/>
          <w:szCs w:val="24"/>
          <w:lang w:eastAsia="zh-CN"/>
        </w:rPr>
        <w:t>216,46</w:t>
      </w:r>
      <w:r w:rsidRPr="00901065">
        <w:rPr>
          <w:rFonts w:eastAsia="SimSun"/>
          <w:kern w:val="1"/>
          <w:sz w:val="24"/>
          <w:szCs w:val="24"/>
          <w:lang w:eastAsia="zh-CN"/>
        </w:rPr>
        <w:t xml:space="preserve"> eura, </w:t>
      </w:r>
      <w:r w:rsidR="007D09B6">
        <w:rPr>
          <w:rFonts w:eastAsia="SimSun"/>
          <w:kern w:val="1"/>
          <w:sz w:val="24"/>
          <w:szCs w:val="24"/>
          <w:lang w:eastAsia="zh-CN"/>
        </w:rPr>
        <w:t xml:space="preserve">prihode od kamata </w:t>
      </w:r>
      <w:r w:rsidR="007D09B6" w:rsidRPr="007D09B6">
        <w:rPr>
          <w:rFonts w:eastAsia="SimSun"/>
          <w:kern w:val="1"/>
          <w:sz w:val="24"/>
          <w:szCs w:val="24"/>
          <w:lang w:eastAsia="zh-CN"/>
        </w:rPr>
        <w:t>na oročena sredstva 8.782,83 eura</w:t>
      </w:r>
      <w:r w:rsidR="007D09B6">
        <w:rPr>
          <w:rFonts w:eastAsia="SimSun"/>
          <w:kern w:val="1"/>
          <w:sz w:val="24"/>
          <w:szCs w:val="24"/>
          <w:lang w:eastAsia="zh-CN"/>
        </w:rPr>
        <w:t>,</w:t>
      </w:r>
      <w:r w:rsidR="007D09B6" w:rsidRPr="007D09B6">
        <w:rPr>
          <w:rFonts w:eastAsia="SimSun"/>
          <w:kern w:val="1"/>
          <w:sz w:val="24"/>
          <w:szCs w:val="24"/>
          <w:lang w:eastAsia="zh-CN"/>
        </w:rPr>
        <w:t xml:space="preserve"> </w:t>
      </w:r>
      <w:r w:rsidRPr="00901065">
        <w:rPr>
          <w:rFonts w:eastAsia="SimSun"/>
          <w:kern w:val="1"/>
          <w:sz w:val="24"/>
          <w:szCs w:val="24"/>
          <w:lang w:eastAsia="zh-CN"/>
        </w:rPr>
        <w:t xml:space="preserve">prihode od naknade za koncesije </w:t>
      </w:r>
      <w:r w:rsidR="007D09B6" w:rsidRPr="007D09B6">
        <w:rPr>
          <w:rFonts w:eastAsia="SimSun"/>
          <w:kern w:val="1"/>
          <w:sz w:val="24"/>
          <w:szCs w:val="24"/>
          <w:lang w:eastAsia="zh-CN"/>
        </w:rPr>
        <w:t>za koncesije 7.715,35 eura, prihode od iznajmljivanja stambenih objekata 4.086,76 eura, prihode od zakupa poslovnih prostora 67.225,64 eura, prihode od zakupa ostalih nekretnina 2.241,51 eura, prihode od zakupa zemljišta 927,83 eura, prihode po osnovi zakupa imovine Mjesnog odbora Mune 300,00 eura, prihode po osnovi zakupa imovine Mjesnog odbora Pasjak 3.681,30 eura spomeničku rentu 608,80 eura, ostale naknade za korištenje nefinancijske imovine 7.564,64 eura (naknade po posebnim propisima) te prihode od naknada za nezakonito izgrađene zgrade 1.965,40 eura.</w:t>
      </w:r>
    </w:p>
    <w:p w14:paraId="51E43743" w14:textId="76A00E31" w:rsidR="007D09B6" w:rsidRDefault="007D09B6" w:rsidP="00901065">
      <w:pPr>
        <w:widowControl w:val="0"/>
        <w:suppressAutoHyphens/>
        <w:jc w:val="both"/>
        <w:rPr>
          <w:rFonts w:eastAsia="SimSun"/>
          <w:kern w:val="1"/>
          <w:sz w:val="24"/>
          <w:szCs w:val="24"/>
          <w:lang w:eastAsia="zh-CN"/>
        </w:rPr>
      </w:pPr>
      <w:r w:rsidRPr="007D09B6">
        <w:rPr>
          <w:rFonts w:eastAsia="SimSun"/>
          <w:kern w:val="1"/>
          <w:sz w:val="24"/>
          <w:szCs w:val="24"/>
          <w:lang w:eastAsia="zh-CN"/>
        </w:rPr>
        <w:t>Unutar ove skupine povećanje je kod prihoda od financijske imovine (+235%) obzirom na isplaćene kamate na oročena sredstva kojih prihoda prošle godine nije bilo, dok je smanjenje kod prihoda od nefinancijske imovine (-1</w:t>
      </w:r>
      <w:r>
        <w:rPr>
          <w:rFonts w:eastAsia="SimSun"/>
          <w:kern w:val="1"/>
          <w:sz w:val="24"/>
          <w:szCs w:val="24"/>
          <w:lang w:eastAsia="zh-CN"/>
        </w:rPr>
        <w:t>1</w:t>
      </w:r>
      <w:r w:rsidRPr="007D09B6">
        <w:rPr>
          <w:rFonts w:eastAsia="SimSun"/>
          <w:kern w:val="1"/>
          <w:sz w:val="24"/>
          <w:szCs w:val="24"/>
          <w:lang w:eastAsia="zh-CN"/>
        </w:rPr>
        <w:t>%). Smanjenje je prvenstveno radi nižih prihoda po osnovi koncesije koja je trajala do kraja mjeseca ožujka 2024. godine</w:t>
      </w:r>
    </w:p>
    <w:p w14:paraId="28B388A5" w14:textId="77777777" w:rsidR="007D09B6" w:rsidRDefault="007D09B6" w:rsidP="00901065">
      <w:pPr>
        <w:widowControl w:val="0"/>
        <w:suppressAutoHyphens/>
        <w:jc w:val="both"/>
        <w:rPr>
          <w:rFonts w:eastAsia="SimSun"/>
          <w:kern w:val="1"/>
          <w:sz w:val="24"/>
          <w:szCs w:val="24"/>
          <w:lang w:eastAsia="zh-CN"/>
        </w:rPr>
      </w:pPr>
    </w:p>
    <w:p w14:paraId="397A814C" w14:textId="77777777" w:rsidR="007D09B6" w:rsidRDefault="007D09B6" w:rsidP="00064DFD">
      <w:pPr>
        <w:widowControl w:val="0"/>
        <w:suppressAutoHyphens/>
        <w:jc w:val="both"/>
        <w:rPr>
          <w:rFonts w:eastAsia="SimSun"/>
          <w:b/>
          <w:kern w:val="1"/>
          <w:sz w:val="24"/>
          <w:szCs w:val="24"/>
          <w:lang w:eastAsia="zh-CN"/>
        </w:rPr>
      </w:pPr>
    </w:p>
    <w:p w14:paraId="62E9B30A" w14:textId="2DCBF6D3" w:rsidR="00901065" w:rsidRDefault="00593B94"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1.4.</w:t>
      </w:r>
      <w:r w:rsidR="00064DFD" w:rsidRPr="00D62995">
        <w:rPr>
          <w:rFonts w:eastAsia="SimSun"/>
          <w:b/>
          <w:kern w:val="1"/>
          <w:sz w:val="24"/>
          <w:szCs w:val="24"/>
          <w:lang w:eastAsia="zh-CN"/>
        </w:rPr>
        <w:t xml:space="preserve"> PRIHODI </w:t>
      </w:r>
      <w:r w:rsidRPr="00D62995">
        <w:rPr>
          <w:rFonts w:eastAsia="SimSun"/>
          <w:b/>
          <w:kern w:val="1"/>
          <w:sz w:val="24"/>
          <w:szCs w:val="24"/>
          <w:lang w:eastAsia="zh-CN"/>
        </w:rPr>
        <w:t>OD UPRAVNIH I ADMINISTARTIVNIH PRISTOJBI</w:t>
      </w:r>
      <w:r w:rsidR="008C13CA">
        <w:rPr>
          <w:rFonts w:eastAsia="SimSun"/>
          <w:b/>
          <w:kern w:val="1"/>
          <w:sz w:val="24"/>
          <w:szCs w:val="24"/>
          <w:lang w:eastAsia="zh-CN"/>
        </w:rPr>
        <w:t>,</w:t>
      </w:r>
      <w:r w:rsidRPr="00D62995">
        <w:rPr>
          <w:rFonts w:eastAsia="SimSun"/>
          <w:b/>
          <w:kern w:val="1"/>
          <w:sz w:val="24"/>
          <w:szCs w:val="24"/>
          <w:lang w:eastAsia="zh-CN"/>
        </w:rPr>
        <w:t xml:space="preserve"> PRISTOJBI PO </w:t>
      </w:r>
      <w:r w:rsidR="00064DFD" w:rsidRPr="00D62995">
        <w:rPr>
          <w:rFonts w:eastAsia="SimSun"/>
          <w:b/>
          <w:kern w:val="1"/>
          <w:sz w:val="24"/>
          <w:szCs w:val="24"/>
          <w:lang w:eastAsia="zh-CN"/>
        </w:rPr>
        <w:t xml:space="preserve"> POSEBNIM PROPISIMA </w:t>
      </w:r>
      <w:r w:rsidRPr="00D62995">
        <w:rPr>
          <w:rFonts w:eastAsia="SimSun"/>
          <w:b/>
          <w:kern w:val="1"/>
          <w:sz w:val="24"/>
          <w:szCs w:val="24"/>
          <w:lang w:eastAsia="zh-CN"/>
        </w:rPr>
        <w:t>I NAKNADA</w:t>
      </w:r>
      <w:r w:rsidR="008C13CA">
        <w:rPr>
          <w:rFonts w:eastAsia="SimSun"/>
          <w:b/>
          <w:kern w:val="1"/>
          <w:sz w:val="24"/>
          <w:szCs w:val="24"/>
          <w:lang w:eastAsia="zh-CN"/>
        </w:rPr>
        <w:t xml:space="preserve"> (65)</w:t>
      </w:r>
      <w:r w:rsidRPr="00D62995">
        <w:rPr>
          <w:rFonts w:eastAsia="SimSun"/>
          <w:kern w:val="1"/>
          <w:sz w:val="24"/>
          <w:szCs w:val="24"/>
          <w:lang w:eastAsia="zh-CN"/>
        </w:rPr>
        <w:t xml:space="preserve"> </w:t>
      </w:r>
      <w:r w:rsidR="007D09B6" w:rsidRPr="007D09B6">
        <w:rPr>
          <w:rFonts w:eastAsia="SimSun"/>
          <w:kern w:val="1"/>
          <w:sz w:val="24"/>
          <w:szCs w:val="24"/>
          <w:lang w:eastAsia="zh-CN"/>
        </w:rPr>
        <w:t>ostvareni su  iznosu od 823.737,00 eura (-1,4% u odnosu na isto razdoblje prošle godine</w:t>
      </w:r>
      <w:r w:rsidR="00BF6E13">
        <w:rPr>
          <w:rFonts w:eastAsia="SimSun"/>
          <w:kern w:val="1"/>
          <w:sz w:val="24"/>
          <w:szCs w:val="24"/>
          <w:lang w:eastAsia="zh-CN"/>
        </w:rPr>
        <w:t xml:space="preserve"> te 48% u odnosu na plan</w:t>
      </w:r>
      <w:r w:rsidR="007D09B6" w:rsidRPr="007D09B6">
        <w:rPr>
          <w:rFonts w:eastAsia="SimSun"/>
          <w:kern w:val="1"/>
          <w:sz w:val="24"/>
          <w:szCs w:val="24"/>
          <w:lang w:eastAsia="zh-CN"/>
        </w:rPr>
        <w:t xml:space="preserve">), od kojih se na prihode Općine Matulji odnosi 598.424,35 eura, a na prihode Dječjeg vrtića Matulji 225.312,65 eura (sufinanciranja roditelja </w:t>
      </w:r>
      <w:r w:rsidR="007D09B6" w:rsidRPr="007D09B6">
        <w:rPr>
          <w:rFonts w:eastAsia="SimSun"/>
          <w:kern w:val="1"/>
          <w:sz w:val="24"/>
          <w:szCs w:val="24"/>
          <w:lang w:eastAsia="zh-CN"/>
        </w:rPr>
        <w:lastRenderedPageBreak/>
        <w:t>u cijeni usluge za programe, sufinanciranje Općine Matulji roditeljima prema socijalnom programu, ostali prihodi po posebnim propisima). Kod Dječjeg vrtića ova stavka bilježi smanjenje od -2,4% s obzirom na manji broj upisane djece u programe, dok kod Općine bilježi smanjenje od -1%, a koje nije značajno.</w:t>
      </w:r>
    </w:p>
    <w:p w14:paraId="0CEB26CA" w14:textId="65F1B3FA" w:rsidR="007D09B6" w:rsidRPr="007D09B6" w:rsidRDefault="007D09B6" w:rsidP="007D09B6">
      <w:pPr>
        <w:widowControl w:val="0"/>
        <w:suppressAutoHyphens/>
        <w:jc w:val="both"/>
        <w:rPr>
          <w:rFonts w:eastAsia="SimSun"/>
          <w:kern w:val="1"/>
          <w:sz w:val="24"/>
          <w:szCs w:val="24"/>
          <w:lang w:eastAsia="zh-CN"/>
        </w:rPr>
      </w:pPr>
      <w:r w:rsidRPr="007D09B6">
        <w:rPr>
          <w:rFonts w:eastAsia="SimSun"/>
          <w:kern w:val="1"/>
          <w:sz w:val="24"/>
          <w:szCs w:val="24"/>
          <w:u w:val="single"/>
          <w:lang w:eastAsia="zh-CN"/>
        </w:rPr>
        <w:t>Upravne i administrativne pristojbe (651)</w:t>
      </w:r>
      <w:r w:rsidRPr="007D09B6">
        <w:rPr>
          <w:rFonts w:eastAsia="SimSun"/>
          <w:kern w:val="1"/>
          <w:sz w:val="24"/>
          <w:szCs w:val="24"/>
          <w:lang w:eastAsia="zh-CN"/>
        </w:rPr>
        <w:t xml:space="preserve"> bilježe povećanje +11% radi više uplaćenih prihoda po osnovi prodaje državnih biljega i turističke pristojbe u odnosu na isto razdoblje prošle godine, no isto nije značajno u apsolutnom iznosu.</w:t>
      </w:r>
    </w:p>
    <w:p w14:paraId="343BBF5E" w14:textId="33F66FEC" w:rsidR="007D09B6" w:rsidRPr="007D09B6" w:rsidRDefault="007D09B6" w:rsidP="007D09B6">
      <w:pPr>
        <w:widowControl w:val="0"/>
        <w:suppressAutoHyphens/>
        <w:jc w:val="both"/>
        <w:rPr>
          <w:rFonts w:eastAsia="SimSun"/>
          <w:kern w:val="1"/>
          <w:sz w:val="24"/>
          <w:szCs w:val="24"/>
          <w:lang w:eastAsia="zh-CN"/>
        </w:rPr>
      </w:pPr>
      <w:r w:rsidRPr="007D09B6">
        <w:rPr>
          <w:rFonts w:eastAsia="SimSun"/>
          <w:kern w:val="1"/>
          <w:sz w:val="24"/>
          <w:szCs w:val="24"/>
          <w:u w:val="single"/>
          <w:lang w:eastAsia="zh-CN"/>
        </w:rPr>
        <w:t>Prihodi po posebnim propisima (652)</w:t>
      </w:r>
      <w:r w:rsidRPr="007D09B6">
        <w:rPr>
          <w:rFonts w:eastAsia="SimSun"/>
          <w:kern w:val="1"/>
          <w:sz w:val="24"/>
          <w:szCs w:val="24"/>
          <w:lang w:eastAsia="zh-CN"/>
        </w:rPr>
        <w:t xml:space="preserve"> su niži za -</w:t>
      </w:r>
      <w:r w:rsidR="00BF6E13">
        <w:rPr>
          <w:rFonts w:eastAsia="SimSun"/>
          <w:kern w:val="1"/>
          <w:sz w:val="24"/>
          <w:szCs w:val="24"/>
          <w:lang w:eastAsia="zh-CN"/>
        </w:rPr>
        <w:t>9</w:t>
      </w:r>
      <w:r w:rsidRPr="007D09B6">
        <w:rPr>
          <w:rFonts w:eastAsia="SimSun"/>
          <w:kern w:val="1"/>
          <w:sz w:val="24"/>
          <w:szCs w:val="24"/>
          <w:lang w:eastAsia="zh-CN"/>
        </w:rPr>
        <w:t>% u odnosu na isto razdoblje prošle godine budući su niži prihodi za posebne namjene (naknada za korištenje grobnog mjesta) te doprinosa za šume, kao i nešto niži prihodi Dječjeg vrtića Matulji od sufinanciranja roditelja u cijeni usluge za programe.</w:t>
      </w:r>
    </w:p>
    <w:p w14:paraId="73294486" w14:textId="0A83ED03" w:rsidR="007D09B6" w:rsidRPr="007D09B6" w:rsidRDefault="007D09B6" w:rsidP="007D09B6">
      <w:pPr>
        <w:widowControl w:val="0"/>
        <w:suppressAutoHyphens/>
        <w:jc w:val="both"/>
        <w:rPr>
          <w:rFonts w:eastAsia="SimSun"/>
          <w:kern w:val="1"/>
          <w:sz w:val="24"/>
          <w:szCs w:val="24"/>
          <w:lang w:eastAsia="zh-CN"/>
        </w:rPr>
      </w:pPr>
      <w:r w:rsidRPr="007D09B6">
        <w:rPr>
          <w:rFonts w:eastAsia="SimSun"/>
          <w:kern w:val="1"/>
          <w:sz w:val="24"/>
          <w:szCs w:val="24"/>
          <w:lang w:eastAsia="zh-CN"/>
        </w:rPr>
        <w:t xml:space="preserve">Kod </w:t>
      </w:r>
      <w:r w:rsidRPr="007D09B6">
        <w:rPr>
          <w:rFonts w:eastAsia="SimSun"/>
          <w:kern w:val="1"/>
          <w:sz w:val="24"/>
          <w:szCs w:val="24"/>
          <w:u w:val="single"/>
          <w:lang w:eastAsia="zh-CN"/>
        </w:rPr>
        <w:t>Komunalnog doprinosa i naknada (653)</w:t>
      </w:r>
      <w:r w:rsidRPr="007D09B6">
        <w:rPr>
          <w:rFonts w:eastAsia="SimSun"/>
          <w:kern w:val="1"/>
          <w:sz w:val="24"/>
          <w:szCs w:val="24"/>
          <w:lang w:eastAsia="zh-CN"/>
        </w:rPr>
        <w:t xml:space="preserve"> u odnosu na razdoblje prošle godine ostvarenje komunalnog doprinosa je više za +35% obzirom na već iznose naknade po pojedinačnim izdanim i naplaćenim rješenjima, dok je ostvarenje komunalne naknade niže za -0,7% što nije značajno.</w:t>
      </w:r>
    </w:p>
    <w:p w14:paraId="0287D58D" w14:textId="63C6DC2D" w:rsidR="007D09B6" w:rsidRDefault="007D09B6" w:rsidP="00064DFD">
      <w:pPr>
        <w:widowControl w:val="0"/>
        <w:suppressAutoHyphens/>
        <w:jc w:val="both"/>
        <w:rPr>
          <w:rFonts w:eastAsia="SimSun"/>
          <w:kern w:val="1"/>
          <w:sz w:val="24"/>
          <w:szCs w:val="24"/>
          <w:lang w:eastAsia="zh-CN"/>
        </w:rPr>
      </w:pPr>
    </w:p>
    <w:p w14:paraId="202ED7DD" w14:textId="77777777" w:rsidR="004A35A0" w:rsidRDefault="004A35A0" w:rsidP="008C13CA">
      <w:pPr>
        <w:widowControl w:val="0"/>
        <w:suppressAutoHyphens/>
        <w:jc w:val="both"/>
        <w:rPr>
          <w:rFonts w:eastAsia="SimSun"/>
          <w:kern w:val="1"/>
          <w:sz w:val="24"/>
          <w:szCs w:val="24"/>
          <w:lang w:eastAsia="zh-CN"/>
        </w:rPr>
      </w:pPr>
    </w:p>
    <w:p w14:paraId="6B2B46A3" w14:textId="736479B1" w:rsidR="00170318" w:rsidRPr="00D62995" w:rsidRDefault="000F6621" w:rsidP="00170318">
      <w:pPr>
        <w:widowControl w:val="0"/>
        <w:suppressAutoHyphens/>
        <w:jc w:val="both"/>
        <w:rPr>
          <w:rFonts w:eastAsia="SimSun"/>
          <w:kern w:val="1"/>
          <w:sz w:val="24"/>
          <w:szCs w:val="24"/>
          <w:lang w:eastAsia="zh-CN"/>
        </w:rPr>
      </w:pPr>
      <w:r w:rsidRPr="00D62995">
        <w:rPr>
          <w:rFonts w:eastAsia="SimSun"/>
          <w:b/>
          <w:kern w:val="1"/>
          <w:sz w:val="24"/>
          <w:szCs w:val="24"/>
          <w:lang w:eastAsia="zh-CN"/>
        </w:rPr>
        <w:t xml:space="preserve">1.5. </w:t>
      </w:r>
      <w:r w:rsidR="00064DFD" w:rsidRPr="00D62995">
        <w:rPr>
          <w:rFonts w:eastAsia="SimSun"/>
          <w:b/>
          <w:kern w:val="1"/>
          <w:sz w:val="24"/>
          <w:szCs w:val="24"/>
          <w:lang w:eastAsia="zh-CN"/>
        </w:rPr>
        <w:t xml:space="preserve"> PRIHODI OD PRODAJE PROIZVODA I ROBE TE PRUŽENIH USLUGA</w:t>
      </w:r>
      <w:r w:rsidR="00FF5287">
        <w:rPr>
          <w:rFonts w:eastAsia="SimSun"/>
          <w:b/>
          <w:kern w:val="1"/>
          <w:sz w:val="24"/>
          <w:szCs w:val="24"/>
          <w:lang w:eastAsia="zh-CN"/>
        </w:rPr>
        <w:t>,</w:t>
      </w:r>
      <w:r w:rsidR="008F3CE7" w:rsidRPr="00D62995">
        <w:rPr>
          <w:rFonts w:eastAsia="SimSun"/>
          <w:b/>
          <w:kern w:val="1"/>
          <w:sz w:val="24"/>
          <w:szCs w:val="24"/>
          <w:lang w:eastAsia="zh-CN"/>
        </w:rPr>
        <w:t xml:space="preserve"> </w:t>
      </w:r>
      <w:r w:rsidR="00EC12E8" w:rsidRPr="00D62995">
        <w:rPr>
          <w:rFonts w:eastAsia="SimSun"/>
          <w:b/>
          <w:kern w:val="1"/>
          <w:sz w:val="24"/>
          <w:szCs w:val="24"/>
          <w:lang w:eastAsia="zh-CN"/>
        </w:rPr>
        <w:t xml:space="preserve">PRIHODI OD </w:t>
      </w:r>
      <w:r w:rsidR="008F3CE7" w:rsidRPr="00D62995">
        <w:rPr>
          <w:rFonts w:eastAsia="SimSun"/>
          <w:b/>
          <w:kern w:val="1"/>
          <w:sz w:val="24"/>
          <w:szCs w:val="24"/>
          <w:lang w:eastAsia="zh-CN"/>
        </w:rPr>
        <w:t>DONACIJ</w:t>
      </w:r>
      <w:r w:rsidR="00EC12E8" w:rsidRPr="00D62995">
        <w:rPr>
          <w:rFonts w:eastAsia="SimSun"/>
          <w:b/>
          <w:kern w:val="1"/>
          <w:sz w:val="24"/>
          <w:szCs w:val="24"/>
          <w:lang w:eastAsia="zh-CN"/>
        </w:rPr>
        <w:t>A</w:t>
      </w:r>
      <w:r w:rsidR="00FF5287">
        <w:rPr>
          <w:rFonts w:eastAsia="SimSun"/>
          <w:b/>
          <w:kern w:val="1"/>
          <w:sz w:val="24"/>
          <w:szCs w:val="24"/>
          <w:lang w:eastAsia="zh-CN"/>
        </w:rPr>
        <w:t xml:space="preserve"> TE POVRATI PO PROTESTIRANIM JAMSTVIMA (66)</w:t>
      </w:r>
      <w:r w:rsidR="008F3CE7" w:rsidRPr="00D62995">
        <w:rPr>
          <w:rFonts w:eastAsia="SimSun"/>
          <w:kern w:val="1"/>
          <w:sz w:val="24"/>
          <w:szCs w:val="24"/>
          <w:lang w:eastAsia="zh-CN"/>
        </w:rPr>
        <w:t xml:space="preserve"> </w:t>
      </w:r>
      <w:r w:rsidR="00BF6E13" w:rsidRPr="00BF6E13">
        <w:rPr>
          <w:rFonts w:eastAsia="SimSun"/>
          <w:kern w:val="1"/>
          <w:sz w:val="24"/>
          <w:szCs w:val="24"/>
          <w:lang w:eastAsia="zh-CN"/>
        </w:rPr>
        <w:t>ostvareni su u iznosu od 107.633,06 eura (</w:t>
      </w:r>
      <w:r w:rsidR="00BF6E13">
        <w:rPr>
          <w:rFonts w:eastAsia="SimSun"/>
          <w:kern w:val="1"/>
          <w:sz w:val="24"/>
          <w:szCs w:val="24"/>
          <w:lang w:eastAsia="zh-CN"/>
        </w:rPr>
        <w:t>+27</w:t>
      </w:r>
      <w:r w:rsidR="00BF6E13" w:rsidRPr="00BF6E13">
        <w:rPr>
          <w:rFonts w:eastAsia="SimSun"/>
          <w:kern w:val="1"/>
          <w:sz w:val="24"/>
          <w:szCs w:val="24"/>
          <w:lang w:eastAsia="zh-CN"/>
        </w:rPr>
        <w:t xml:space="preserve">% u odnosu na isto razdoblje prošle godine te </w:t>
      </w:r>
      <w:r w:rsidR="00BF6E13">
        <w:rPr>
          <w:rFonts w:eastAsia="SimSun"/>
          <w:kern w:val="1"/>
          <w:sz w:val="24"/>
          <w:szCs w:val="24"/>
          <w:lang w:eastAsia="zh-CN"/>
        </w:rPr>
        <w:t>53%</w:t>
      </w:r>
      <w:r w:rsidR="00BF6E13" w:rsidRPr="00BF6E13">
        <w:rPr>
          <w:rFonts w:eastAsia="SimSun"/>
          <w:kern w:val="1"/>
          <w:sz w:val="24"/>
          <w:szCs w:val="24"/>
          <w:lang w:eastAsia="zh-CN"/>
        </w:rPr>
        <w:t xml:space="preserve"> u odnosu na plan</w:t>
      </w:r>
      <w:r w:rsidR="00BF6E13">
        <w:rPr>
          <w:rFonts w:eastAsia="SimSun"/>
          <w:kern w:val="1"/>
          <w:sz w:val="24"/>
          <w:szCs w:val="24"/>
          <w:lang w:eastAsia="zh-CN"/>
        </w:rPr>
        <w:t>),</w:t>
      </w:r>
      <w:r w:rsidR="00BF6E13" w:rsidRPr="00BF6E13">
        <w:rPr>
          <w:rFonts w:eastAsia="SimSun"/>
          <w:kern w:val="1"/>
          <w:sz w:val="24"/>
          <w:szCs w:val="24"/>
          <w:lang w:eastAsia="zh-CN"/>
        </w:rPr>
        <w:t xml:space="preserve"> a odnose se na prihode Općine u iznosu od 31.080,58 eura te na prihode Dječjeg vrtića Matulji u iznosu od 76.552,48 eura. Povećanje prihoda u odnosu na prošlu godinu je iz razloga povećanja broja korisnika usluge pripreme obroka Dječjeg vrtića Matulji te povećanja cijene usluge.</w:t>
      </w:r>
    </w:p>
    <w:p w14:paraId="37526169" w14:textId="2ED1B989" w:rsidR="00BF6E13" w:rsidRDefault="00EC12E8" w:rsidP="00024A2A">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Prihodi od prodaje proizvoda i robe te pruženih usluga</w:t>
      </w:r>
      <w:r w:rsidR="00B24B0C" w:rsidRPr="00D62995">
        <w:rPr>
          <w:rFonts w:eastAsia="SimSun"/>
          <w:kern w:val="1"/>
          <w:sz w:val="24"/>
          <w:szCs w:val="24"/>
          <w:u w:val="single"/>
          <w:lang w:eastAsia="zh-CN"/>
        </w:rPr>
        <w:t xml:space="preserve"> (661)</w:t>
      </w:r>
      <w:r w:rsidRPr="00D62995">
        <w:rPr>
          <w:rFonts w:eastAsia="SimSun"/>
          <w:kern w:val="1"/>
          <w:sz w:val="24"/>
          <w:szCs w:val="24"/>
          <w:lang w:eastAsia="zh-CN"/>
        </w:rPr>
        <w:t xml:space="preserve"> </w:t>
      </w:r>
      <w:r w:rsidR="00BD4E49" w:rsidRPr="00D62995">
        <w:rPr>
          <w:rFonts w:eastAsia="SimSun"/>
          <w:kern w:val="1"/>
          <w:sz w:val="24"/>
          <w:szCs w:val="24"/>
          <w:lang w:eastAsia="zh-CN"/>
        </w:rPr>
        <w:t xml:space="preserve">iznose ukupno </w:t>
      </w:r>
      <w:r w:rsidR="00BF6E13">
        <w:rPr>
          <w:rFonts w:eastAsia="SimSun"/>
          <w:kern w:val="1"/>
          <w:sz w:val="24"/>
          <w:szCs w:val="24"/>
          <w:lang w:eastAsia="zh-CN"/>
        </w:rPr>
        <w:t>98</w:t>
      </w:r>
      <w:r w:rsidR="004A35A0">
        <w:rPr>
          <w:rFonts w:eastAsia="SimSun"/>
          <w:kern w:val="1"/>
          <w:sz w:val="24"/>
          <w:szCs w:val="24"/>
          <w:lang w:eastAsia="zh-CN"/>
        </w:rPr>
        <w:t>.</w:t>
      </w:r>
      <w:r w:rsidR="00BF6E13">
        <w:rPr>
          <w:rFonts w:eastAsia="SimSun"/>
          <w:kern w:val="1"/>
          <w:sz w:val="24"/>
          <w:szCs w:val="24"/>
          <w:lang w:eastAsia="zh-CN"/>
        </w:rPr>
        <w:t>229,30</w:t>
      </w:r>
      <w:r w:rsidR="006B7AC1" w:rsidRPr="00D62995">
        <w:rPr>
          <w:rFonts w:eastAsia="SimSun"/>
          <w:kern w:val="1"/>
          <w:sz w:val="24"/>
          <w:szCs w:val="24"/>
          <w:lang w:eastAsia="zh-CN"/>
        </w:rPr>
        <w:t xml:space="preserve"> </w:t>
      </w:r>
      <w:r w:rsidR="00074850">
        <w:rPr>
          <w:rFonts w:eastAsia="SimSun"/>
          <w:kern w:val="1"/>
          <w:sz w:val="24"/>
          <w:szCs w:val="24"/>
          <w:lang w:eastAsia="zh-CN"/>
        </w:rPr>
        <w:t>eura</w:t>
      </w:r>
      <w:r w:rsidR="005947C1" w:rsidRPr="00D62995">
        <w:rPr>
          <w:rFonts w:eastAsia="SimSun"/>
          <w:kern w:val="1"/>
          <w:sz w:val="24"/>
          <w:szCs w:val="24"/>
          <w:lang w:eastAsia="zh-CN"/>
        </w:rPr>
        <w:t xml:space="preserve">, </w:t>
      </w:r>
      <w:r w:rsidR="00BF6E13">
        <w:rPr>
          <w:rFonts w:eastAsia="SimSun"/>
          <w:kern w:val="1"/>
          <w:sz w:val="24"/>
          <w:szCs w:val="24"/>
          <w:lang w:eastAsia="zh-CN"/>
        </w:rPr>
        <w:t xml:space="preserve">od čega se </w:t>
      </w:r>
      <w:r w:rsidR="00BF6E13" w:rsidRPr="00BF6E13">
        <w:rPr>
          <w:rFonts w:eastAsia="SimSun"/>
          <w:kern w:val="1"/>
          <w:sz w:val="24"/>
          <w:szCs w:val="24"/>
          <w:lang w:eastAsia="zh-CN"/>
        </w:rPr>
        <w:t>21.676,82 eura odnos</w:t>
      </w:r>
      <w:r w:rsidR="00BF6E13">
        <w:rPr>
          <w:rFonts w:eastAsia="SimSun"/>
          <w:kern w:val="1"/>
          <w:sz w:val="24"/>
          <w:szCs w:val="24"/>
          <w:lang w:eastAsia="zh-CN"/>
        </w:rPr>
        <w:t xml:space="preserve">i </w:t>
      </w:r>
      <w:r w:rsidR="00BF6E13" w:rsidRPr="00BF6E13">
        <w:rPr>
          <w:rFonts w:eastAsia="SimSun"/>
          <w:kern w:val="1"/>
          <w:sz w:val="24"/>
          <w:szCs w:val="24"/>
          <w:lang w:eastAsia="zh-CN"/>
        </w:rPr>
        <w:t>na prihode Općine za pružene usluge za vođenje razreza i naplate naknade za uređenje voda dok se prihodi u iznosu od 76.552,48 eura odnos</w:t>
      </w:r>
      <w:r w:rsidR="00BF6E13">
        <w:rPr>
          <w:rFonts w:eastAsia="SimSun"/>
          <w:kern w:val="1"/>
          <w:sz w:val="24"/>
          <w:szCs w:val="24"/>
          <w:lang w:eastAsia="zh-CN"/>
        </w:rPr>
        <w:t>e</w:t>
      </w:r>
      <w:r w:rsidR="00BF6E13" w:rsidRPr="00BF6E13">
        <w:rPr>
          <w:rFonts w:eastAsia="SimSun"/>
          <w:kern w:val="1"/>
          <w:sz w:val="24"/>
          <w:szCs w:val="24"/>
          <w:lang w:eastAsia="zh-CN"/>
        </w:rPr>
        <w:t xml:space="preserve"> na prihode Dječjeg vrtića Matulji za usluge pripreme obroka za osnovne škole.</w:t>
      </w:r>
    </w:p>
    <w:p w14:paraId="709902E6" w14:textId="7571FEB4" w:rsidR="00024A2A" w:rsidRPr="00D62995" w:rsidRDefault="00BD4E49" w:rsidP="00024A2A">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Donacije od pravih i fizičkih osoba izvan općeg proračuna</w:t>
      </w:r>
      <w:r w:rsidR="00170318" w:rsidRPr="00D62995">
        <w:rPr>
          <w:rFonts w:eastAsia="SimSun"/>
          <w:kern w:val="1"/>
          <w:sz w:val="24"/>
          <w:szCs w:val="24"/>
          <w:u w:val="single"/>
          <w:lang w:eastAsia="zh-CN"/>
        </w:rPr>
        <w:t xml:space="preserve"> (663)</w:t>
      </w:r>
      <w:r w:rsidRPr="00D62995">
        <w:rPr>
          <w:rFonts w:eastAsia="SimSun"/>
          <w:kern w:val="1"/>
          <w:sz w:val="24"/>
          <w:szCs w:val="24"/>
          <w:lang w:eastAsia="zh-CN"/>
        </w:rPr>
        <w:t xml:space="preserve"> </w:t>
      </w:r>
      <w:r w:rsidR="00BF6E13" w:rsidRPr="00BF6E13">
        <w:rPr>
          <w:rFonts w:eastAsia="SimSun"/>
          <w:kern w:val="1"/>
          <w:sz w:val="24"/>
          <w:szCs w:val="24"/>
          <w:lang w:eastAsia="zh-CN"/>
        </w:rPr>
        <w:t>u iznosu od 9.403,76 eura odnose se na Općinu, i to na sufinanciranje pojačanog održavanja komunalne infrastrukture i donaciju za mjesni odbor.</w:t>
      </w:r>
    </w:p>
    <w:p w14:paraId="703D2635" w14:textId="74EFADC5" w:rsidR="00F70665" w:rsidRDefault="00F70665" w:rsidP="00064DFD">
      <w:pPr>
        <w:widowControl w:val="0"/>
        <w:suppressAutoHyphens/>
        <w:jc w:val="both"/>
        <w:rPr>
          <w:rFonts w:eastAsia="SimSun"/>
          <w:b/>
          <w:kern w:val="1"/>
          <w:sz w:val="24"/>
          <w:szCs w:val="24"/>
          <w:lang w:eastAsia="zh-CN"/>
        </w:rPr>
      </w:pPr>
    </w:p>
    <w:p w14:paraId="23C7CE29" w14:textId="78E844CA" w:rsidR="00485035" w:rsidRPr="00D62995" w:rsidRDefault="008F3CE7"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1.6.</w:t>
      </w:r>
      <w:r w:rsidR="00064DFD" w:rsidRPr="00D62995">
        <w:rPr>
          <w:rFonts w:eastAsia="SimSun"/>
          <w:b/>
          <w:kern w:val="1"/>
          <w:sz w:val="24"/>
          <w:szCs w:val="24"/>
          <w:lang w:eastAsia="zh-CN"/>
        </w:rPr>
        <w:t xml:space="preserve"> KAZNE I OSTALI PRIHODI</w:t>
      </w:r>
      <w:r w:rsidR="002D452C">
        <w:rPr>
          <w:rFonts w:eastAsia="SimSun"/>
          <w:b/>
          <w:kern w:val="1"/>
          <w:sz w:val="24"/>
          <w:szCs w:val="24"/>
          <w:lang w:eastAsia="zh-CN"/>
        </w:rPr>
        <w:t xml:space="preserve"> (68)</w:t>
      </w:r>
      <w:r w:rsidR="00064DFD" w:rsidRPr="00D62995">
        <w:rPr>
          <w:rFonts w:eastAsia="SimSun"/>
          <w:kern w:val="1"/>
          <w:sz w:val="24"/>
          <w:szCs w:val="24"/>
          <w:lang w:eastAsia="zh-CN"/>
        </w:rPr>
        <w:t xml:space="preserve"> </w:t>
      </w:r>
      <w:r w:rsidRPr="00D62995">
        <w:rPr>
          <w:rFonts w:eastAsia="SimSun"/>
          <w:kern w:val="1"/>
          <w:sz w:val="24"/>
          <w:szCs w:val="24"/>
          <w:lang w:eastAsia="zh-CN"/>
        </w:rPr>
        <w:t xml:space="preserve">ostvareni u </w:t>
      </w:r>
      <w:r w:rsidR="00064DFD" w:rsidRPr="00D62995">
        <w:rPr>
          <w:rFonts w:eastAsia="SimSun"/>
          <w:kern w:val="1"/>
          <w:sz w:val="24"/>
          <w:szCs w:val="24"/>
          <w:lang w:eastAsia="zh-CN"/>
        </w:rPr>
        <w:t xml:space="preserve">iznosu od </w:t>
      </w:r>
      <w:r w:rsidR="007D5E69" w:rsidRPr="007D5E69">
        <w:rPr>
          <w:rFonts w:eastAsia="SimSun"/>
          <w:kern w:val="1"/>
          <w:sz w:val="24"/>
          <w:szCs w:val="24"/>
          <w:lang w:eastAsia="zh-CN"/>
        </w:rPr>
        <w:t xml:space="preserve">25.152,96 eura </w:t>
      </w:r>
      <w:r w:rsidR="004A35A0" w:rsidRPr="004A35A0">
        <w:rPr>
          <w:rFonts w:eastAsia="SimSun"/>
          <w:kern w:val="1"/>
          <w:sz w:val="24"/>
          <w:szCs w:val="24"/>
          <w:lang w:eastAsia="zh-CN"/>
        </w:rPr>
        <w:t>(</w:t>
      </w:r>
      <w:r w:rsidR="007D5E69">
        <w:rPr>
          <w:rFonts w:eastAsia="SimSun"/>
          <w:kern w:val="1"/>
          <w:sz w:val="24"/>
          <w:szCs w:val="24"/>
          <w:lang w:eastAsia="zh-CN"/>
        </w:rPr>
        <w:t>+7</w:t>
      </w:r>
      <w:r w:rsidR="004A35A0" w:rsidRPr="004A35A0">
        <w:rPr>
          <w:rFonts w:eastAsia="SimSun"/>
          <w:kern w:val="1"/>
          <w:sz w:val="24"/>
          <w:szCs w:val="24"/>
          <w:lang w:eastAsia="zh-CN"/>
        </w:rPr>
        <w:t>%</w:t>
      </w:r>
      <w:r w:rsidR="004A35A0">
        <w:rPr>
          <w:rFonts w:eastAsia="SimSun"/>
          <w:kern w:val="1"/>
          <w:sz w:val="24"/>
          <w:szCs w:val="24"/>
          <w:lang w:eastAsia="zh-CN"/>
        </w:rPr>
        <w:t xml:space="preserve"> u odnosu na isto razdoblje prošle godine</w:t>
      </w:r>
      <w:r w:rsidR="007D5E69">
        <w:rPr>
          <w:rFonts w:eastAsia="SimSun"/>
          <w:kern w:val="1"/>
          <w:sz w:val="24"/>
          <w:szCs w:val="24"/>
          <w:lang w:eastAsia="zh-CN"/>
        </w:rPr>
        <w:t xml:space="preserve"> te 68% u odnosu na plan</w:t>
      </w:r>
      <w:r w:rsidR="004A35A0" w:rsidRPr="004A35A0">
        <w:rPr>
          <w:rFonts w:eastAsia="SimSun"/>
          <w:kern w:val="1"/>
          <w:sz w:val="24"/>
          <w:szCs w:val="24"/>
          <w:lang w:eastAsia="zh-CN"/>
        </w:rPr>
        <w:t>)</w:t>
      </w:r>
      <w:r w:rsidR="004216E8" w:rsidRPr="00D62995">
        <w:rPr>
          <w:rFonts w:eastAsia="SimSun"/>
          <w:kern w:val="1"/>
          <w:sz w:val="24"/>
          <w:szCs w:val="24"/>
          <w:lang w:eastAsia="zh-CN"/>
        </w:rPr>
        <w:t>,</w:t>
      </w:r>
      <w:r w:rsidR="00064DFD" w:rsidRPr="00D62995">
        <w:rPr>
          <w:rFonts w:eastAsia="SimSun"/>
          <w:kern w:val="1"/>
          <w:sz w:val="24"/>
          <w:szCs w:val="24"/>
          <w:lang w:eastAsia="zh-CN"/>
        </w:rPr>
        <w:t xml:space="preserve"> </w:t>
      </w:r>
      <w:r w:rsidR="00D861DB">
        <w:rPr>
          <w:rFonts w:eastAsia="SimSun"/>
          <w:kern w:val="1"/>
          <w:sz w:val="24"/>
          <w:szCs w:val="24"/>
          <w:lang w:eastAsia="zh-CN"/>
        </w:rPr>
        <w:t>a o</w:t>
      </w:r>
      <w:r w:rsidR="00485035" w:rsidRPr="00D62995">
        <w:rPr>
          <w:rFonts w:eastAsia="SimSun"/>
          <w:kern w:val="1"/>
          <w:sz w:val="24"/>
          <w:szCs w:val="24"/>
          <w:lang w:eastAsia="zh-CN"/>
        </w:rPr>
        <w:t xml:space="preserve">dnose </w:t>
      </w:r>
      <w:r w:rsidR="00D861DB">
        <w:rPr>
          <w:rFonts w:eastAsia="SimSun"/>
          <w:kern w:val="1"/>
          <w:sz w:val="24"/>
          <w:szCs w:val="24"/>
          <w:lang w:eastAsia="zh-CN"/>
        </w:rPr>
        <w:t>se</w:t>
      </w:r>
      <w:r w:rsidR="004A35A0">
        <w:rPr>
          <w:rFonts w:eastAsia="SimSun"/>
          <w:kern w:val="1"/>
          <w:sz w:val="24"/>
          <w:szCs w:val="24"/>
          <w:lang w:eastAsia="zh-CN"/>
        </w:rPr>
        <w:t xml:space="preserve"> samo</w:t>
      </w:r>
      <w:r w:rsidR="00D861DB">
        <w:rPr>
          <w:rFonts w:eastAsia="SimSun"/>
          <w:kern w:val="1"/>
          <w:sz w:val="24"/>
          <w:szCs w:val="24"/>
          <w:lang w:eastAsia="zh-CN"/>
        </w:rPr>
        <w:t xml:space="preserve"> </w:t>
      </w:r>
      <w:r w:rsidR="00485035" w:rsidRPr="00D62995">
        <w:rPr>
          <w:rFonts w:eastAsia="SimSun"/>
          <w:kern w:val="1"/>
          <w:sz w:val="24"/>
          <w:szCs w:val="24"/>
          <w:lang w:eastAsia="zh-CN"/>
        </w:rPr>
        <w:t>na Općinu Matulji</w:t>
      </w:r>
      <w:r w:rsidR="004A35A0">
        <w:rPr>
          <w:rFonts w:eastAsia="SimSun"/>
          <w:kern w:val="1"/>
          <w:sz w:val="24"/>
          <w:szCs w:val="24"/>
          <w:lang w:eastAsia="zh-CN"/>
        </w:rPr>
        <w:t>.</w:t>
      </w:r>
    </w:p>
    <w:p w14:paraId="406A3A2D" w14:textId="7EE26888" w:rsidR="002F5DC5" w:rsidRPr="00D62995" w:rsidRDefault="008F3CE7" w:rsidP="00064DFD">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Kazne i upravne mjere (681)</w:t>
      </w:r>
      <w:r w:rsidRPr="00D62995">
        <w:rPr>
          <w:rFonts w:eastAsia="SimSun"/>
          <w:kern w:val="1"/>
          <w:sz w:val="24"/>
          <w:szCs w:val="24"/>
          <w:lang w:eastAsia="zh-CN"/>
        </w:rPr>
        <w:t xml:space="preserve"> </w:t>
      </w:r>
      <w:r w:rsidR="004F6194">
        <w:rPr>
          <w:rFonts w:eastAsia="SimSun"/>
          <w:kern w:val="1"/>
          <w:sz w:val="24"/>
          <w:szCs w:val="24"/>
          <w:lang w:eastAsia="zh-CN"/>
        </w:rPr>
        <w:t xml:space="preserve">u iznosu od </w:t>
      </w:r>
      <w:r w:rsidR="007D5E69">
        <w:rPr>
          <w:rFonts w:eastAsia="SimSun"/>
          <w:kern w:val="1"/>
          <w:sz w:val="24"/>
          <w:szCs w:val="24"/>
          <w:lang w:eastAsia="zh-CN"/>
        </w:rPr>
        <w:t>25</w:t>
      </w:r>
      <w:r w:rsidR="004F6194">
        <w:rPr>
          <w:rFonts w:eastAsia="SimSun"/>
          <w:kern w:val="1"/>
          <w:sz w:val="24"/>
          <w:szCs w:val="24"/>
          <w:lang w:eastAsia="zh-CN"/>
        </w:rPr>
        <w:t>.</w:t>
      </w:r>
      <w:r w:rsidR="007D5E69">
        <w:rPr>
          <w:rFonts w:eastAsia="SimSun"/>
          <w:kern w:val="1"/>
          <w:sz w:val="24"/>
          <w:szCs w:val="24"/>
          <w:lang w:eastAsia="zh-CN"/>
        </w:rPr>
        <w:t>069,24</w:t>
      </w:r>
      <w:r w:rsidR="004F6194">
        <w:rPr>
          <w:rFonts w:eastAsia="SimSun"/>
          <w:kern w:val="1"/>
          <w:sz w:val="24"/>
          <w:szCs w:val="24"/>
          <w:lang w:eastAsia="zh-CN"/>
        </w:rPr>
        <w:t xml:space="preserve"> eura </w:t>
      </w:r>
      <w:r w:rsidR="00485035" w:rsidRPr="00D62995">
        <w:rPr>
          <w:rFonts w:eastAsia="SimSun"/>
          <w:kern w:val="1"/>
          <w:sz w:val="24"/>
          <w:szCs w:val="24"/>
          <w:lang w:eastAsia="zh-CN"/>
        </w:rPr>
        <w:t xml:space="preserve">odnose </w:t>
      </w:r>
      <w:r w:rsidR="002F5DC5" w:rsidRPr="00D62995">
        <w:rPr>
          <w:rFonts w:eastAsia="SimSun"/>
          <w:kern w:val="1"/>
          <w:sz w:val="24"/>
          <w:szCs w:val="24"/>
          <w:lang w:eastAsia="zh-CN"/>
        </w:rPr>
        <w:t xml:space="preserve">se na naplaćene kazne komunalnog redarstva te </w:t>
      </w:r>
      <w:r w:rsidR="007D5E69" w:rsidRPr="007D5E69">
        <w:rPr>
          <w:rFonts w:eastAsia="SimSun"/>
          <w:kern w:val="1"/>
          <w:sz w:val="24"/>
          <w:szCs w:val="24"/>
          <w:lang w:eastAsia="zh-CN"/>
        </w:rPr>
        <w:t>naplaćene kazne za prometne prekršaje po izdanim obavijestima i prekršajnim nalozima prometnog redarstva</w:t>
      </w:r>
      <w:r w:rsidR="002F5DC5" w:rsidRPr="00D62995">
        <w:rPr>
          <w:rFonts w:eastAsia="SimSun"/>
          <w:kern w:val="1"/>
          <w:sz w:val="24"/>
          <w:szCs w:val="24"/>
          <w:lang w:eastAsia="zh-CN"/>
        </w:rPr>
        <w:t xml:space="preserve">. </w:t>
      </w:r>
    </w:p>
    <w:p w14:paraId="54832BAB" w14:textId="7832FFE2" w:rsidR="002D452C" w:rsidRDefault="004869A3" w:rsidP="00064DFD">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Ostal</w:t>
      </w:r>
      <w:r w:rsidR="00485035" w:rsidRPr="00D62995">
        <w:rPr>
          <w:rFonts w:eastAsia="SimSun"/>
          <w:kern w:val="1"/>
          <w:sz w:val="24"/>
          <w:szCs w:val="24"/>
          <w:u w:val="single"/>
          <w:lang w:eastAsia="zh-CN"/>
        </w:rPr>
        <w:t>i</w:t>
      </w:r>
      <w:r w:rsidRPr="00D62995">
        <w:rPr>
          <w:rFonts w:eastAsia="SimSun"/>
          <w:kern w:val="1"/>
          <w:sz w:val="24"/>
          <w:szCs w:val="24"/>
          <w:u w:val="single"/>
          <w:lang w:eastAsia="zh-CN"/>
        </w:rPr>
        <w:t xml:space="preserve"> prihod</w:t>
      </w:r>
      <w:r w:rsidR="00485035" w:rsidRPr="00D62995">
        <w:rPr>
          <w:rFonts w:eastAsia="SimSun"/>
          <w:kern w:val="1"/>
          <w:sz w:val="24"/>
          <w:szCs w:val="24"/>
          <w:u w:val="single"/>
          <w:lang w:eastAsia="zh-CN"/>
        </w:rPr>
        <w:t>i</w:t>
      </w:r>
      <w:r w:rsidRPr="00D62995">
        <w:rPr>
          <w:rFonts w:eastAsia="SimSun"/>
          <w:kern w:val="1"/>
          <w:sz w:val="24"/>
          <w:szCs w:val="24"/>
          <w:u w:val="single"/>
          <w:lang w:eastAsia="zh-CN"/>
        </w:rPr>
        <w:t xml:space="preserve"> (683)</w:t>
      </w:r>
      <w:r w:rsidRPr="00D62995">
        <w:rPr>
          <w:rFonts w:eastAsia="SimSun"/>
          <w:kern w:val="1"/>
          <w:sz w:val="24"/>
          <w:szCs w:val="24"/>
          <w:lang w:eastAsia="zh-CN"/>
        </w:rPr>
        <w:t xml:space="preserve"> u iznosu od </w:t>
      </w:r>
      <w:r w:rsidR="007D5E69">
        <w:rPr>
          <w:rFonts w:eastAsia="SimSun"/>
          <w:kern w:val="1"/>
          <w:sz w:val="24"/>
          <w:szCs w:val="24"/>
          <w:lang w:eastAsia="zh-CN"/>
        </w:rPr>
        <w:t>83,72</w:t>
      </w:r>
      <w:r w:rsidRPr="00D62995">
        <w:rPr>
          <w:rFonts w:eastAsia="SimSun"/>
          <w:kern w:val="1"/>
          <w:sz w:val="24"/>
          <w:szCs w:val="24"/>
          <w:lang w:eastAsia="zh-CN"/>
        </w:rPr>
        <w:t xml:space="preserve"> </w:t>
      </w:r>
      <w:r w:rsidR="00074850">
        <w:rPr>
          <w:rFonts w:eastAsia="SimSun"/>
          <w:kern w:val="1"/>
          <w:sz w:val="24"/>
          <w:szCs w:val="24"/>
          <w:lang w:eastAsia="zh-CN"/>
        </w:rPr>
        <w:t>eura</w:t>
      </w:r>
      <w:r w:rsidR="004216E8" w:rsidRPr="00D62995">
        <w:rPr>
          <w:rFonts w:eastAsia="SimSun"/>
          <w:kern w:val="1"/>
          <w:sz w:val="24"/>
          <w:szCs w:val="24"/>
          <w:lang w:eastAsia="zh-CN"/>
        </w:rPr>
        <w:t xml:space="preserve"> </w:t>
      </w:r>
      <w:r w:rsidR="002D452C" w:rsidRPr="002D452C">
        <w:rPr>
          <w:rFonts w:eastAsia="SimSun"/>
          <w:kern w:val="1"/>
          <w:sz w:val="24"/>
          <w:szCs w:val="24"/>
          <w:lang w:eastAsia="zh-CN"/>
        </w:rPr>
        <w:t xml:space="preserve">ostvareni su </w:t>
      </w:r>
      <w:r w:rsidR="007D5E69">
        <w:rPr>
          <w:rFonts w:eastAsia="SimSun"/>
          <w:kern w:val="1"/>
          <w:sz w:val="24"/>
          <w:szCs w:val="24"/>
          <w:lang w:eastAsia="zh-CN"/>
        </w:rPr>
        <w:t>s osnove</w:t>
      </w:r>
      <w:r w:rsidR="002D452C" w:rsidRPr="002D452C">
        <w:rPr>
          <w:rFonts w:eastAsia="SimSun"/>
          <w:kern w:val="1"/>
          <w:sz w:val="24"/>
          <w:szCs w:val="24"/>
          <w:lang w:eastAsia="zh-CN"/>
        </w:rPr>
        <w:t xml:space="preserve"> povrata </w:t>
      </w:r>
      <w:r w:rsidR="007D5E69">
        <w:rPr>
          <w:rFonts w:eastAsia="SimSun"/>
          <w:kern w:val="1"/>
          <w:sz w:val="24"/>
          <w:szCs w:val="24"/>
          <w:lang w:eastAsia="zh-CN"/>
        </w:rPr>
        <w:t xml:space="preserve">sudskog depozita. </w:t>
      </w:r>
    </w:p>
    <w:p w14:paraId="379DDB85" w14:textId="413CACF2" w:rsidR="004216E8" w:rsidRDefault="004216E8" w:rsidP="00064DFD">
      <w:pPr>
        <w:widowControl w:val="0"/>
        <w:suppressAutoHyphens/>
        <w:jc w:val="both"/>
        <w:rPr>
          <w:rFonts w:eastAsia="SimSun"/>
          <w:kern w:val="1"/>
          <w:sz w:val="24"/>
          <w:szCs w:val="24"/>
          <w:highlight w:val="yellow"/>
          <w:lang w:eastAsia="zh-CN"/>
        </w:rPr>
      </w:pPr>
    </w:p>
    <w:p w14:paraId="33558DA4" w14:textId="77777777" w:rsidR="007D5E69" w:rsidRDefault="007D5E69" w:rsidP="00064DFD">
      <w:pPr>
        <w:widowControl w:val="0"/>
        <w:suppressAutoHyphens/>
        <w:jc w:val="both"/>
        <w:rPr>
          <w:rFonts w:eastAsia="SimSun"/>
          <w:kern w:val="1"/>
          <w:sz w:val="24"/>
          <w:szCs w:val="24"/>
          <w:highlight w:val="yellow"/>
          <w:lang w:eastAsia="zh-CN"/>
        </w:rPr>
      </w:pPr>
    </w:p>
    <w:p w14:paraId="200B3F1F" w14:textId="77777777" w:rsidR="001471A2" w:rsidRDefault="001471A2" w:rsidP="00064DFD">
      <w:pPr>
        <w:widowControl w:val="0"/>
        <w:suppressAutoHyphens/>
        <w:jc w:val="both"/>
        <w:rPr>
          <w:rFonts w:eastAsia="SimSun"/>
          <w:kern w:val="1"/>
          <w:sz w:val="24"/>
          <w:szCs w:val="24"/>
          <w:highlight w:val="yellow"/>
          <w:lang w:eastAsia="zh-CN"/>
        </w:rPr>
      </w:pPr>
    </w:p>
    <w:p w14:paraId="7F21E22F" w14:textId="77777777" w:rsidR="001471A2" w:rsidRDefault="001471A2" w:rsidP="00064DFD">
      <w:pPr>
        <w:widowControl w:val="0"/>
        <w:suppressAutoHyphens/>
        <w:jc w:val="both"/>
        <w:rPr>
          <w:rFonts w:eastAsia="SimSun"/>
          <w:kern w:val="1"/>
          <w:sz w:val="24"/>
          <w:szCs w:val="24"/>
          <w:highlight w:val="yellow"/>
          <w:lang w:eastAsia="zh-CN"/>
        </w:rPr>
      </w:pPr>
    </w:p>
    <w:p w14:paraId="5F6D1B6B" w14:textId="77777777" w:rsidR="001471A2" w:rsidRDefault="001471A2" w:rsidP="00064DFD">
      <w:pPr>
        <w:widowControl w:val="0"/>
        <w:suppressAutoHyphens/>
        <w:jc w:val="both"/>
        <w:rPr>
          <w:rFonts w:eastAsia="SimSun"/>
          <w:kern w:val="1"/>
          <w:sz w:val="24"/>
          <w:szCs w:val="24"/>
          <w:highlight w:val="yellow"/>
          <w:lang w:eastAsia="zh-CN"/>
        </w:rPr>
      </w:pPr>
    </w:p>
    <w:p w14:paraId="2F3F5305" w14:textId="77777777" w:rsidR="007D5E69" w:rsidRDefault="007D5E69" w:rsidP="00064DFD">
      <w:pPr>
        <w:widowControl w:val="0"/>
        <w:suppressAutoHyphens/>
        <w:jc w:val="both"/>
        <w:rPr>
          <w:rFonts w:eastAsia="SimSun"/>
          <w:kern w:val="1"/>
          <w:sz w:val="24"/>
          <w:szCs w:val="24"/>
          <w:highlight w:val="yellow"/>
          <w:lang w:eastAsia="zh-CN"/>
        </w:rPr>
      </w:pPr>
    </w:p>
    <w:p w14:paraId="341BA472" w14:textId="77777777" w:rsidR="00320A6E" w:rsidRDefault="00320A6E" w:rsidP="00064DFD">
      <w:pPr>
        <w:widowControl w:val="0"/>
        <w:suppressAutoHyphens/>
        <w:jc w:val="both"/>
        <w:rPr>
          <w:rFonts w:eastAsia="SimSun"/>
          <w:kern w:val="1"/>
          <w:sz w:val="24"/>
          <w:szCs w:val="24"/>
          <w:highlight w:val="yellow"/>
          <w:lang w:eastAsia="zh-CN"/>
        </w:rPr>
      </w:pPr>
    </w:p>
    <w:p w14:paraId="156E9852" w14:textId="77777777" w:rsidR="00320A6E" w:rsidRDefault="00320A6E" w:rsidP="00064DFD">
      <w:pPr>
        <w:widowControl w:val="0"/>
        <w:suppressAutoHyphens/>
        <w:jc w:val="both"/>
        <w:rPr>
          <w:rFonts w:eastAsia="SimSun"/>
          <w:kern w:val="1"/>
          <w:sz w:val="24"/>
          <w:szCs w:val="24"/>
          <w:highlight w:val="yellow"/>
          <w:lang w:eastAsia="zh-CN"/>
        </w:rPr>
      </w:pPr>
    </w:p>
    <w:p w14:paraId="38059323" w14:textId="77777777" w:rsidR="007D5E69" w:rsidRDefault="007D5E69" w:rsidP="00064DFD">
      <w:pPr>
        <w:widowControl w:val="0"/>
        <w:suppressAutoHyphens/>
        <w:jc w:val="both"/>
        <w:rPr>
          <w:rFonts w:eastAsia="SimSun"/>
          <w:kern w:val="1"/>
          <w:sz w:val="24"/>
          <w:szCs w:val="24"/>
          <w:highlight w:val="yellow"/>
          <w:lang w:eastAsia="zh-CN"/>
        </w:rPr>
      </w:pPr>
    </w:p>
    <w:p w14:paraId="265A2B6F" w14:textId="77777777" w:rsidR="00BC3918" w:rsidRPr="00D62995" w:rsidRDefault="00BC3918" w:rsidP="00064DFD">
      <w:pPr>
        <w:widowControl w:val="0"/>
        <w:suppressAutoHyphens/>
        <w:jc w:val="both"/>
        <w:rPr>
          <w:rFonts w:eastAsia="SimSun"/>
          <w:kern w:val="1"/>
          <w:sz w:val="24"/>
          <w:szCs w:val="24"/>
          <w:highlight w:val="yellow"/>
          <w:lang w:eastAsia="zh-CN"/>
        </w:rPr>
      </w:pPr>
    </w:p>
    <w:p w14:paraId="6DD7BE64" w14:textId="77777777" w:rsidR="00F70665" w:rsidRPr="00D62995" w:rsidRDefault="00F70665" w:rsidP="00A04903">
      <w:pPr>
        <w:ind w:right="49"/>
        <w:jc w:val="both"/>
        <w:rPr>
          <w:iCs/>
          <w:sz w:val="22"/>
          <w:highlight w:val="yellow"/>
        </w:rPr>
      </w:pPr>
    </w:p>
    <w:p w14:paraId="47CEAF0F" w14:textId="58494556" w:rsidR="00EC7C43" w:rsidRDefault="000B6C94" w:rsidP="00BC3918">
      <w:pPr>
        <w:ind w:right="-235"/>
        <w:jc w:val="both"/>
        <w:rPr>
          <w:b/>
          <w:iCs/>
          <w:sz w:val="28"/>
          <w:szCs w:val="28"/>
          <w:u w:val="single"/>
        </w:rPr>
      </w:pPr>
      <w:r w:rsidRPr="00BC3918">
        <w:rPr>
          <w:b/>
          <w:iCs/>
          <w:sz w:val="28"/>
          <w:szCs w:val="28"/>
          <w:u w:val="single"/>
        </w:rPr>
        <w:lastRenderedPageBreak/>
        <w:t>2. PRIHODI OD PRODAJE NEFINANCIJSKE IMOVINE</w:t>
      </w:r>
      <w:r w:rsidR="00BC3918">
        <w:rPr>
          <w:b/>
          <w:iCs/>
          <w:sz w:val="28"/>
          <w:szCs w:val="28"/>
          <w:u w:val="single"/>
        </w:rPr>
        <w:t xml:space="preserve"> (7)</w:t>
      </w:r>
    </w:p>
    <w:p w14:paraId="0DF5DF2B" w14:textId="77777777" w:rsidR="00BC3918" w:rsidRPr="00BC3918" w:rsidRDefault="00BC3918" w:rsidP="00BC3918">
      <w:pPr>
        <w:ind w:right="-235"/>
        <w:jc w:val="both"/>
        <w:rPr>
          <w:b/>
          <w:iCs/>
          <w:sz w:val="28"/>
          <w:szCs w:val="28"/>
          <w:u w:val="single"/>
        </w:rPr>
      </w:pPr>
    </w:p>
    <w:p w14:paraId="5F1EBB92" w14:textId="77777777" w:rsidR="00437FE9" w:rsidRPr="00D62995" w:rsidRDefault="00437FE9" w:rsidP="0056291A">
      <w:pPr>
        <w:ind w:left="426" w:right="51"/>
        <w:jc w:val="both"/>
        <w:rPr>
          <w:b/>
          <w:bCs/>
          <w:iCs/>
          <w:sz w:val="24"/>
          <w:szCs w:val="24"/>
        </w:rPr>
      </w:pPr>
    </w:p>
    <w:p w14:paraId="390ECA2C" w14:textId="323C19B4" w:rsidR="00E67F00" w:rsidRDefault="00E67F00" w:rsidP="00E67F00">
      <w:pPr>
        <w:ind w:right="-235"/>
        <w:jc w:val="both"/>
        <w:rPr>
          <w:iCs/>
          <w:sz w:val="24"/>
          <w:szCs w:val="24"/>
        </w:rPr>
      </w:pPr>
      <w:r w:rsidRPr="00D62995">
        <w:rPr>
          <w:iCs/>
          <w:sz w:val="24"/>
          <w:szCs w:val="24"/>
        </w:rPr>
        <w:t xml:space="preserve">Unutar skupine </w:t>
      </w:r>
      <w:r w:rsidRPr="00D62995">
        <w:rPr>
          <w:b/>
          <w:iCs/>
          <w:sz w:val="24"/>
          <w:szCs w:val="24"/>
        </w:rPr>
        <w:t>7 - Prihodi od prodaje nefinancijske imovine</w:t>
      </w:r>
      <w:r w:rsidRPr="00D62995">
        <w:rPr>
          <w:iCs/>
          <w:sz w:val="24"/>
          <w:szCs w:val="24"/>
        </w:rPr>
        <w:t xml:space="preserve"> ostvarenje ukupno iznosi </w:t>
      </w:r>
      <w:r w:rsidR="007D5E69" w:rsidRPr="007D5E69">
        <w:rPr>
          <w:iCs/>
          <w:sz w:val="24"/>
          <w:szCs w:val="24"/>
        </w:rPr>
        <w:t xml:space="preserve">39.891,99 </w:t>
      </w:r>
      <w:r w:rsidR="00074850">
        <w:rPr>
          <w:iCs/>
          <w:sz w:val="24"/>
          <w:szCs w:val="24"/>
        </w:rPr>
        <w:t>eura</w:t>
      </w:r>
      <w:r w:rsidRPr="00D62995">
        <w:rPr>
          <w:iCs/>
          <w:sz w:val="24"/>
          <w:szCs w:val="24"/>
        </w:rPr>
        <w:t xml:space="preserve"> ili</w:t>
      </w:r>
      <w:r w:rsidR="00B74157" w:rsidRPr="00D62995">
        <w:rPr>
          <w:iCs/>
          <w:sz w:val="24"/>
          <w:szCs w:val="24"/>
        </w:rPr>
        <w:t xml:space="preserve"> </w:t>
      </w:r>
      <w:r w:rsidR="007D5E69">
        <w:rPr>
          <w:iCs/>
          <w:sz w:val="24"/>
          <w:szCs w:val="24"/>
        </w:rPr>
        <w:t>-8</w:t>
      </w:r>
      <w:r w:rsidR="00B74157" w:rsidRPr="00D62995">
        <w:rPr>
          <w:iCs/>
          <w:sz w:val="24"/>
          <w:szCs w:val="24"/>
        </w:rPr>
        <w:t>% u odnosu na p</w:t>
      </w:r>
      <w:r w:rsidR="007D5E69">
        <w:rPr>
          <w:iCs/>
          <w:sz w:val="24"/>
          <w:szCs w:val="24"/>
        </w:rPr>
        <w:t>rošlu godinu</w:t>
      </w:r>
      <w:r w:rsidR="007D5E69" w:rsidRPr="007D5E69">
        <w:rPr>
          <w:rFonts w:eastAsia="SimSun"/>
          <w:bCs/>
          <w:kern w:val="1"/>
          <w:sz w:val="24"/>
          <w:szCs w:val="24"/>
          <w:lang w:eastAsia="zh-CN"/>
        </w:rPr>
        <w:t xml:space="preserve"> </w:t>
      </w:r>
      <w:r w:rsidR="007D5E69">
        <w:rPr>
          <w:rFonts w:eastAsia="SimSun"/>
          <w:bCs/>
          <w:kern w:val="1"/>
          <w:sz w:val="24"/>
          <w:szCs w:val="24"/>
          <w:lang w:eastAsia="zh-CN"/>
        </w:rPr>
        <w:t xml:space="preserve">te se </w:t>
      </w:r>
      <w:r w:rsidR="007D5E69" w:rsidRPr="00D62995">
        <w:rPr>
          <w:rFonts w:eastAsia="SimSun"/>
          <w:bCs/>
          <w:kern w:val="1"/>
          <w:sz w:val="24"/>
          <w:szCs w:val="24"/>
          <w:lang w:eastAsia="zh-CN"/>
        </w:rPr>
        <w:t>odnose samo na Općinu Matulji</w:t>
      </w:r>
      <w:r w:rsidR="007D5E69">
        <w:rPr>
          <w:iCs/>
          <w:sz w:val="24"/>
          <w:szCs w:val="24"/>
        </w:rPr>
        <w:t>.</w:t>
      </w:r>
      <w:r w:rsidRPr="00D62995">
        <w:rPr>
          <w:iCs/>
          <w:sz w:val="24"/>
          <w:szCs w:val="24"/>
        </w:rPr>
        <w:t xml:space="preserve"> Prihodi od prodaje nefinancijske imovine prema ekonomskoj klasifikaciji ostvareni su kako slijedi:</w:t>
      </w:r>
    </w:p>
    <w:p w14:paraId="4EA142AA" w14:textId="77777777" w:rsidR="007D5E69" w:rsidRDefault="007D5E69" w:rsidP="00E67F00">
      <w:pPr>
        <w:ind w:right="-235"/>
        <w:jc w:val="both"/>
        <w:rPr>
          <w:iCs/>
          <w:sz w:val="24"/>
          <w:szCs w:val="24"/>
        </w:rPr>
      </w:pPr>
    </w:p>
    <w:tbl>
      <w:tblPr>
        <w:tblW w:w="10597" w:type="dxa"/>
        <w:jc w:val="center"/>
        <w:tblLook w:val="04A0" w:firstRow="1" w:lastRow="0" w:firstColumn="1" w:lastColumn="0" w:noHBand="0" w:noVBand="1"/>
      </w:tblPr>
      <w:tblGrid>
        <w:gridCol w:w="4432"/>
        <w:gridCol w:w="1296"/>
        <w:gridCol w:w="1451"/>
        <w:gridCol w:w="1084"/>
        <w:gridCol w:w="1176"/>
        <w:gridCol w:w="1158"/>
      </w:tblGrid>
      <w:tr w:rsidR="007D5E69" w:rsidRPr="007D5E69" w14:paraId="430130D7" w14:textId="77777777" w:rsidTr="00284345">
        <w:trPr>
          <w:trHeight w:val="20"/>
          <w:jc w:val="center"/>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7E94CC"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OPIS</w:t>
            </w:r>
          </w:p>
        </w:tc>
        <w:tc>
          <w:tcPr>
            <w:tcW w:w="351" w:type="dxa"/>
            <w:tcBorders>
              <w:top w:val="single" w:sz="8" w:space="0" w:color="auto"/>
              <w:left w:val="nil"/>
              <w:bottom w:val="single" w:sz="8" w:space="0" w:color="auto"/>
              <w:right w:val="single" w:sz="8" w:space="0" w:color="auto"/>
            </w:tcBorders>
            <w:shd w:val="clear" w:color="auto" w:fill="auto"/>
            <w:vAlign w:val="center"/>
            <w:hideMark/>
          </w:tcPr>
          <w:p w14:paraId="581F14D3"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PLAN 2024</w:t>
            </w:r>
          </w:p>
        </w:tc>
        <w:tc>
          <w:tcPr>
            <w:tcW w:w="1451" w:type="dxa"/>
            <w:tcBorders>
              <w:top w:val="single" w:sz="8" w:space="0" w:color="auto"/>
              <w:left w:val="nil"/>
              <w:bottom w:val="single" w:sz="8" w:space="0" w:color="auto"/>
              <w:right w:val="single" w:sz="8" w:space="0" w:color="auto"/>
            </w:tcBorders>
            <w:shd w:val="clear" w:color="auto" w:fill="auto"/>
            <w:vAlign w:val="center"/>
            <w:hideMark/>
          </w:tcPr>
          <w:p w14:paraId="3B6EBDC4"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IZVRŠENJE  1-6/2024</w:t>
            </w:r>
          </w:p>
        </w:tc>
        <w:tc>
          <w:tcPr>
            <w:tcW w:w="1084" w:type="dxa"/>
            <w:tcBorders>
              <w:top w:val="single" w:sz="8" w:space="0" w:color="auto"/>
              <w:left w:val="nil"/>
              <w:bottom w:val="single" w:sz="8" w:space="0" w:color="auto"/>
              <w:right w:val="single" w:sz="8" w:space="0" w:color="auto"/>
            </w:tcBorders>
            <w:shd w:val="clear" w:color="auto" w:fill="auto"/>
            <w:vAlign w:val="center"/>
            <w:hideMark/>
          </w:tcPr>
          <w:p w14:paraId="2272DD40"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Indeks Izvršenje / Plan</w:t>
            </w:r>
          </w:p>
        </w:tc>
        <w:tc>
          <w:tcPr>
            <w:tcW w:w="1176" w:type="dxa"/>
            <w:tcBorders>
              <w:top w:val="single" w:sz="8" w:space="0" w:color="auto"/>
              <w:left w:val="nil"/>
              <w:bottom w:val="single" w:sz="8" w:space="0" w:color="auto"/>
              <w:right w:val="single" w:sz="8" w:space="0" w:color="auto"/>
            </w:tcBorders>
            <w:shd w:val="clear" w:color="auto" w:fill="auto"/>
            <w:vAlign w:val="center"/>
            <w:hideMark/>
          </w:tcPr>
          <w:p w14:paraId="2B9E99F2"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Izvršenje 1-6/2023</w:t>
            </w:r>
          </w:p>
        </w:tc>
        <w:tc>
          <w:tcPr>
            <w:tcW w:w="1158" w:type="dxa"/>
            <w:tcBorders>
              <w:top w:val="single" w:sz="8" w:space="0" w:color="auto"/>
              <w:left w:val="nil"/>
              <w:bottom w:val="single" w:sz="8" w:space="0" w:color="auto"/>
              <w:right w:val="single" w:sz="8" w:space="0" w:color="auto"/>
            </w:tcBorders>
            <w:shd w:val="clear" w:color="auto" w:fill="auto"/>
            <w:vAlign w:val="center"/>
            <w:hideMark/>
          </w:tcPr>
          <w:p w14:paraId="7E84AD81" w14:textId="77777777" w:rsidR="007D5E69" w:rsidRPr="007D5E69" w:rsidRDefault="007D5E69" w:rsidP="007D5E69">
            <w:pPr>
              <w:jc w:val="center"/>
              <w:rPr>
                <w:b/>
                <w:bCs/>
                <w:color w:val="000000"/>
                <w:sz w:val="22"/>
                <w:szCs w:val="22"/>
                <w:lang w:eastAsia="hr-HR"/>
              </w:rPr>
            </w:pPr>
            <w:r w:rsidRPr="007D5E69">
              <w:rPr>
                <w:b/>
                <w:bCs/>
                <w:color w:val="000000"/>
                <w:sz w:val="22"/>
                <w:szCs w:val="22"/>
                <w:lang w:eastAsia="hr-HR"/>
              </w:rPr>
              <w:t>Indeks 2024/2023</w:t>
            </w:r>
          </w:p>
        </w:tc>
      </w:tr>
      <w:tr w:rsidR="007D5E69" w:rsidRPr="007D5E69" w14:paraId="54508228" w14:textId="77777777" w:rsidTr="00284345">
        <w:trPr>
          <w:trHeight w:val="20"/>
          <w:jc w:val="center"/>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1FBB6F11" w14:textId="77777777" w:rsidR="007D5E69" w:rsidRPr="007D5E69" w:rsidRDefault="007D5E69" w:rsidP="007D5E69">
            <w:pPr>
              <w:jc w:val="center"/>
              <w:rPr>
                <w:b/>
                <w:bCs/>
                <w:color w:val="000000"/>
                <w:sz w:val="24"/>
                <w:szCs w:val="24"/>
                <w:lang w:eastAsia="hr-HR"/>
              </w:rPr>
            </w:pPr>
            <w:r w:rsidRPr="007D5E69">
              <w:rPr>
                <w:b/>
                <w:bCs/>
                <w:color w:val="000000"/>
                <w:sz w:val="24"/>
                <w:szCs w:val="24"/>
                <w:lang w:eastAsia="hr-HR"/>
              </w:rPr>
              <w:t>PRIHODI OD PRODAJE NEFINANCIJSKE IMOVINE</w:t>
            </w:r>
            <w:r w:rsidRPr="007D5E69">
              <w:rPr>
                <w:b/>
                <w:bCs/>
                <w:color w:val="000000"/>
                <w:sz w:val="22"/>
                <w:szCs w:val="22"/>
                <w:lang w:eastAsia="hr-HR"/>
              </w:rPr>
              <w:t xml:space="preserve"> (7)</w:t>
            </w:r>
          </w:p>
        </w:tc>
        <w:tc>
          <w:tcPr>
            <w:tcW w:w="351" w:type="dxa"/>
            <w:tcBorders>
              <w:top w:val="nil"/>
              <w:left w:val="nil"/>
              <w:bottom w:val="single" w:sz="8" w:space="0" w:color="auto"/>
              <w:right w:val="single" w:sz="8" w:space="0" w:color="auto"/>
            </w:tcBorders>
            <w:shd w:val="clear" w:color="auto" w:fill="auto"/>
            <w:vAlign w:val="center"/>
            <w:hideMark/>
          </w:tcPr>
          <w:p w14:paraId="74A0932C"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680.600,00</w:t>
            </w:r>
          </w:p>
        </w:tc>
        <w:tc>
          <w:tcPr>
            <w:tcW w:w="1451" w:type="dxa"/>
            <w:tcBorders>
              <w:top w:val="nil"/>
              <w:left w:val="nil"/>
              <w:bottom w:val="single" w:sz="8" w:space="0" w:color="auto"/>
              <w:right w:val="single" w:sz="8" w:space="0" w:color="auto"/>
            </w:tcBorders>
            <w:shd w:val="clear" w:color="auto" w:fill="auto"/>
            <w:vAlign w:val="center"/>
            <w:hideMark/>
          </w:tcPr>
          <w:p w14:paraId="4F3B016F"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39.891,99</w:t>
            </w:r>
          </w:p>
        </w:tc>
        <w:tc>
          <w:tcPr>
            <w:tcW w:w="1084" w:type="dxa"/>
            <w:tcBorders>
              <w:top w:val="nil"/>
              <w:left w:val="nil"/>
              <w:bottom w:val="single" w:sz="8" w:space="0" w:color="auto"/>
              <w:right w:val="single" w:sz="8" w:space="0" w:color="auto"/>
            </w:tcBorders>
            <w:shd w:val="clear" w:color="auto" w:fill="auto"/>
            <w:vAlign w:val="center"/>
            <w:hideMark/>
          </w:tcPr>
          <w:p w14:paraId="25B2E24E"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5,86%</w:t>
            </w:r>
          </w:p>
        </w:tc>
        <w:tc>
          <w:tcPr>
            <w:tcW w:w="1176" w:type="dxa"/>
            <w:tcBorders>
              <w:top w:val="nil"/>
              <w:left w:val="nil"/>
              <w:bottom w:val="single" w:sz="8" w:space="0" w:color="auto"/>
              <w:right w:val="single" w:sz="8" w:space="0" w:color="auto"/>
            </w:tcBorders>
            <w:shd w:val="clear" w:color="000000" w:fill="FFFFFF"/>
            <w:vAlign w:val="center"/>
            <w:hideMark/>
          </w:tcPr>
          <w:p w14:paraId="5AA0A227"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43.418,26</w:t>
            </w:r>
          </w:p>
        </w:tc>
        <w:tc>
          <w:tcPr>
            <w:tcW w:w="1158" w:type="dxa"/>
            <w:tcBorders>
              <w:top w:val="nil"/>
              <w:left w:val="nil"/>
              <w:bottom w:val="single" w:sz="8" w:space="0" w:color="auto"/>
              <w:right w:val="single" w:sz="8" w:space="0" w:color="auto"/>
            </w:tcBorders>
            <w:shd w:val="clear" w:color="auto" w:fill="auto"/>
            <w:vAlign w:val="center"/>
            <w:hideMark/>
          </w:tcPr>
          <w:p w14:paraId="5F798782" w14:textId="77777777" w:rsidR="007D5E69" w:rsidRPr="007D5E69" w:rsidRDefault="007D5E69" w:rsidP="007D5E69">
            <w:pPr>
              <w:jc w:val="right"/>
              <w:rPr>
                <w:b/>
                <w:bCs/>
                <w:color w:val="000000"/>
                <w:sz w:val="24"/>
                <w:szCs w:val="24"/>
                <w:lang w:eastAsia="hr-HR"/>
              </w:rPr>
            </w:pPr>
            <w:r w:rsidRPr="007D5E69">
              <w:rPr>
                <w:b/>
                <w:bCs/>
                <w:color w:val="000000"/>
                <w:sz w:val="24"/>
                <w:szCs w:val="24"/>
                <w:lang w:eastAsia="hr-HR"/>
              </w:rPr>
              <w:t>91,88%</w:t>
            </w:r>
          </w:p>
        </w:tc>
      </w:tr>
      <w:tr w:rsidR="007D5E69" w:rsidRPr="007D5E69" w14:paraId="3C89A5D0" w14:textId="77777777" w:rsidTr="00284345">
        <w:trPr>
          <w:trHeight w:val="20"/>
          <w:jc w:val="center"/>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2F9E2301" w14:textId="77777777" w:rsidR="007D5E69" w:rsidRPr="007D5E69" w:rsidRDefault="007D5E69" w:rsidP="007D5E69">
            <w:pPr>
              <w:rPr>
                <w:color w:val="000000"/>
                <w:sz w:val="22"/>
                <w:szCs w:val="22"/>
                <w:lang w:eastAsia="hr-HR"/>
              </w:rPr>
            </w:pPr>
            <w:r w:rsidRPr="007D5E69">
              <w:rPr>
                <w:color w:val="000000"/>
                <w:sz w:val="22"/>
                <w:szCs w:val="22"/>
                <w:lang w:eastAsia="hr-HR"/>
              </w:rPr>
              <w:t>2.1. PRIHODI OD PRODAJE NEPROIZVEDENE DUGOTRAJNE IMOVINE (71)</w:t>
            </w:r>
          </w:p>
        </w:tc>
        <w:tc>
          <w:tcPr>
            <w:tcW w:w="351" w:type="dxa"/>
            <w:tcBorders>
              <w:top w:val="nil"/>
              <w:left w:val="nil"/>
              <w:bottom w:val="single" w:sz="8" w:space="0" w:color="auto"/>
              <w:right w:val="single" w:sz="8" w:space="0" w:color="auto"/>
            </w:tcBorders>
            <w:shd w:val="clear" w:color="auto" w:fill="auto"/>
            <w:vAlign w:val="center"/>
            <w:hideMark/>
          </w:tcPr>
          <w:p w14:paraId="60B1BB79" w14:textId="77777777" w:rsidR="007D5E69" w:rsidRPr="007D5E69" w:rsidRDefault="007D5E69" w:rsidP="007D5E69">
            <w:pPr>
              <w:jc w:val="right"/>
              <w:rPr>
                <w:color w:val="000000"/>
                <w:sz w:val="24"/>
                <w:szCs w:val="24"/>
                <w:lang w:eastAsia="hr-HR"/>
              </w:rPr>
            </w:pPr>
            <w:r w:rsidRPr="007D5E69">
              <w:rPr>
                <w:color w:val="000000"/>
                <w:sz w:val="24"/>
                <w:szCs w:val="24"/>
                <w:lang w:eastAsia="hr-HR"/>
              </w:rPr>
              <w:t>670.000,00</w:t>
            </w:r>
          </w:p>
        </w:tc>
        <w:tc>
          <w:tcPr>
            <w:tcW w:w="1451" w:type="dxa"/>
            <w:tcBorders>
              <w:top w:val="nil"/>
              <w:left w:val="nil"/>
              <w:bottom w:val="single" w:sz="8" w:space="0" w:color="auto"/>
              <w:right w:val="single" w:sz="8" w:space="0" w:color="auto"/>
            </w:tcBorders>
            <w:shd w:val="clear" w:color="auto" w:fill="auto"/>
            <w:vAlign w:val="center"/>
            <w:hideMark/>
          </w:tcPr>
          <w:p w14:paraId="1D71F031" w14:textId="77777777" w:rsidR="007D5E69" w:rsidRPr="007D5E69" w:rsidRDefault="007D5E69" w:rsidP="007D5E69">
            <w:pPr>
              <w:jc w:val="right"/>
              <w:rPr>
                <w:color w:val="000000"/>
                <w:sz w:val="24"/>
                <w:szCs w:val="24"/>
                <w:lang w:eastAsia="hr-HR"/>
              </w:rPr>
            </w:pPr>
            <w:r w:rsidRPr="007D5E69">
              <w:rPr>
                <w:color w:val="000000"/>
                <w:sz w:val="24"/>
                <w:szCs w:val="24"/>
                <w:lang w:eastAsia="hr-HR"/>
              </w:rPr>
              <w:t>35.709,19</w:t>
            </w:r>
          </w:p>
        </w:tc>
        <w:tc>
          <w:tcPr>
            <w:tcW w:w="1084" w:type="dxa"/>
            <w:tcBorders>
              <w:top w:val="nil"/>
              <w:left w:val="nil"/>
              <w:bottom w:val="single" w:sz="8" w:space="0" w:color="auto"/>
              <w:right w:val="single" w:sz="8" w:space="0" w:color="auto"/>
            </w:tcBorders>
            <w:shd w:val="clear" w:color="auto" w:fill="auto"/>
            <w:vAlign w:val="center"/>
            <w:hideMark/>
          </w:tcPr>
          <w:p w14:paraId="37185C78" w14:textId="77777777" w:rsidR="007D5E69" w:rsidRPr="007D5E69" w:rsidRDefault="007D5E69" w:rsidP="007D5E69">
            <w:pPr>
              <w:jc w:val="right"/>
              <w:rPr>
                <w:color w:val="000000"/>
                <w:sz w:val="24"/>
                <w:szCs w:val="24"/>
                <w:lang w:eastAsia="hr-HR"/>
              </w:rPr>
            </w:pPr>
            <w:r w:rsidRPr="007D5E69">
              <w:rPr>
                <w:color w:val="000000"/>
                <w:sz w:val="24"/>
                <w:szCs w:val="24"/>
                <w:lang w:eastAsia="hr-HR"/>
              </w:rPr>
              <w:t>5,33%</w:t>
            </w:r>
          </w:p>
        </w:tc>
        <w:tc>
          <w:tcPr>
            <w:tcW w:w="1176" w:type="dxa"/>
            <w:tcBorders>
              <w:top w:val="nil"/>
              <w:left w:val="nil"/>
              <w:bottom w:val="single" w:sz="8" w:space="0" w:color="auto"/>
              <w:right w:val="single" w:sz="8" w:space="0" w:color="auto"/>
            </w:tcBorders>
            <w:shd w:val="clear" w:color="000000" w:fill="FFFFFF"/>
            <w:vAlign w:val="center"/>
            <w:hideMark/>
          </w:tcPr>
          <w:p w14:paraId="3CA04B2D" w14:textId="77777777" w:rsidR="007D5E69" w:rsidRPr="007D5E69" w:rsidRDefault="007D5E69" w:rsidP="007D5E69">
            <w:pPr>
              <w:jc w:val="right"/>
              <w:rPr>
                <w:color w:val="000000"/>
                <w:sz w:val="24"/>
                <w:szCs w:val="24"/>
                <w:lang w:eastAsia="hr-HR"/>
              </w:rPr>
            </w:pPr>
            <w:r w:rsidRPr="007D5E69">
              <w:rPr>
                <w:color w:val="000000"/>
                <w:sz w:val="24"/>
                <w:szCs w:val="24"/>
                <w:lang w:eastAsia="hr-HR"/>
              </w:rPr>
              <w:t>39.839,65</w:t>
            </w:r>
          </w:p>
        </w:tc>
        <w:tc>
          <w:tcPr>
            <w:tcW w:w="1158" w:type="dxa"/>
            <w:tcBorders>
              <w:top w:val="nil"/>
              <w:left w:val="nil"/>
              <w:bottom w:val="single" w:sz="8" w:space="0" w:color="auto"/>
              <w:right w:val="single" w:sz="8" w:space="0" w:color="auto"/>
            </w:tcBorders>
            <w:shd w:val="clear" w:color="auto" w:fill="auto"/>
            <w:vAlign w:val="center"/>
            <w:hideMark/>
          </w:tcPr>
          <w:p w14:paraId="6C70C02E" w14:textId="77777777" w:rsidR="007D5E69" w:rsidRPr="007D5E69" w:rsidRDefault="007D5E69" w:rsidP="007D5E69">
            <w:pPr>
              <w:jc w:val="right"/>
              <w:rPr>
                <w:color w:val="000000"/>
                <w:sz w:val="24"/>
                <w:szCs w:val="24"/>
                <w:lang w:eastAsia="hr-HR"/>
              </w:rPr>
            </w:pPr>
            <w:r w:rsidRPr="007D5E69">
              <w:rPr>
                <w:color w:val="000000"/>
                <w:sz w:val="24"/>
                <w:szCs w:val="24"/>
                <w:lang w:eastAsia="hr-HR"/>
              </w:rPr>
              <w:t>89,63%</w:t>
            </w:r>
          </w:p>
        </w:tc>
      </w:tr>
      <w:tr w:rsidR="007D5E69" w:rsidRPr="007D5E69" w14:paraId="39EFC5D5" w14:textId="77777777" w:rsidTr="00284345">
        <w:trPr>
          <w:trHeight w:val="20"/>
          <w:jc w:val="center"/>
        </w:trPr>
        <w:tc>
          <w:tcPr>
            <w:tcW w:w="5377" w:type="dxa"/>
            <w:tcBorders>
              <w:top w:val="nil"/>
              <w:left w:val="single" w:sz="8" w:space="0" w:color="auto"/>
              <w:bottom w:val="single" w:sz="8" w:space="0" w:color="auto"/>
              <w:right w:val="single" w:sz="8" w:space="0" w:color="auto"/>
            </w:tcBorders>
            <w:shd w:val="clear" w:color="auto" w:fill="auto"/>
            <w:vAlign w:val="center"/>
            <w:hideMark/>
          </w:tcPr>
          <w:p w14:paraId="07AAF535" w14:textId="77777777" w:rsidR="007D5E69" w:rsidRPr="007D5E69" w:rsidRDefault="007D5E69" w:rsidP="007D5E69">
            <w:pPr>
              <w:rPr>
                <w:color w:val="000000"/>
                <w:sz w:val="22"/>
                <w:szCs w:val="22"/>
                <w:lang w:eastAsia="hr-HR"/>
              </w:rPr>
            </w:pPr>
            <w:r w:rsidRPr="007D5E69">
              <w:rPr>
                <w:color w:val="000000"/>
                <w:sz w:val="22"/>
                <w:szCs w:val="22"/>
                <w:lang w:eastAsia="hr-HR"/>
              </w:rPr>
              <w:t>2.2. PRIHODI OD PRODAJE PROIZVEDENE DUGOTRAJNE IMOVINE (72)</w:t>
            </w:r>
          </w:p>
        </w:tc>
        <w:tc>
          <w:tcPr>
            <w:tcW w:w="351" w:type="dxa"/>
            <w:tcBorders>
              <w:top w:val="nil"/>
              <w:left w:val="nil"/>
              <w:bottom w:val="single" w:sz="8" w:space="0" w:color="auto"/>
              <w:right w:val="single" w:sz="8" w:space="0" w:color="auto"/>
            </w:tcBorders>
            <w:shd w:val="clear" w:color="auto" w:fill="auto"/>
            <w:vAlign w:val="center"/>
            <w:hideMark/>
          </w:tcPr>
          <w:p w14:paraId="448DA129" w14:textId="77777777" w:rsidR="007D5E69" w:rsidRPr="007D5E69" w:rsidRDefault="007D5E69" w:rsidP="007D5E69">
            <w:pPr>
              <w:jc w:val="right"/>
              <w:rPr>
                <w:color w:val="000000"/>
                <w:sz w:val="24"/>
                <w:szCs w:val="24"/>
                <w:lang w:eastAsia="hr-HR"/>
              </w:rPr>
            </w:pPr>
            <w:r w:rsidRPr="007D5E69">
              <w:rPr>
                <w:color w:val="000000"/>
                <w:sz w:val="24"/>
                <w:szCs w:val="24"/>
                <w:lang w:eastAsia="hr-HR"/>
              </w:rPr>
              <w:t>10.600,00</w:t>
            </w:r>
          </w:p>
        </w:tc>
        <w:tc>
          <w:tcPr>
            <w:tcW w:w="1451" w:type="dxa"/>
            <w:tcBorders>
              <w:top w:val="nil"/>
              <w:left w:val="nil"/>
              <w:bottom w:val="single" w:sz="8" w:space="0" w:color="auto"/>
              <w:right w:val="single" w:sz="8" w:space="0" w:color="auto"/>
            </w:tcBorders>
            <w:shd w:val="clear" w:color="auto" w:fill="auto"/>
            <w:vAlign w:val="center"/>
            <w:hideMark/>
          </w:tcPr>
          <w:p w14:paraId="086C707F" w14:textId="77777777" w:rsidR="007D5E69" w:rsidRPr="007D5E69" w:rsidRDefault="007D5E69" w:rsidP="007D5E69">
            <w:pPr>
              <w:jc w:val="right"/>
              <w:rPr>
                <w:color w:val="000000"/>
                <w:sz w:val="24"/>
                <w:szCs w:val="24"/>
                <w:lang w:eastAsia="hr-HR"/>
              </w:rPr>
            </w:pPr>
            <w:r w:rsidRPr="007D5E69">
              <w:rPr>
                <w:color w:val="000000"/>
                <w:sz w:val="24"/>
                <w:szCs w:val="24"/>
                <w:lang w:eastAsia="hr-HR"/>
              </w:rPr>
              <w:t>4.182,80</w:t>
            </w:r>
          </w:p>
        </w:tc>
        <w:tc>
          <w:tcPr>
            <w:tcW w:w="1084" w:type="dxa"/>
            <w:tcBorders>
              <w:top w:val="nil"/>
              <w:left w:val="nil"/>
              <w:bottom w:val="single" w:sz="8" w:space="0" w:color="auto"/>
              <w:right w:val="single" w:sz="8" w:space="0" w:color="auto"/>
            </w:tcBorders>
            <w:shd w:val="clear" w:color="auto" w:fill="auto"/>
            <w:vAlign w:val="center"/>
            <w:hideMark/>
          </w:tcPr>
          <w:p w14:paraId="4324805E" w14:textId="77777777" w:rsidR="007D5E69" w:rsidRPr="007D5E69" w:rsidRDefault="007D5E69" w:rsidP="007D5E69">
            <w:pPr>
              <w:jc w:val="right"/>
              <w:rPr>
                <w:color w:val="000000"/>
                <w:sz w:val="24"/>
                <w:szCs w:val="24"/>
                <w:lang w:eastAsia="hr-HR"/>
              </w:rPr>
            </w:pPr>
            <w:r w:rsidRPr="007D5E69">
              <w:rPr>
                <w:color w:val="000000"/>
                <w:sz w:val="24"/>
                <w:szCs w:val="24"/>
                <w:lang w:eastAsia="hr-HR"/>
              </w:rPr>
              <w:t>39,46%</w:t>
            </w:r>
          </w:p>
        </w:tc>
        <w:tc>
          <w:tcPr>
            <w:tcW w:w="1176" w:type="dxa"/>
            <w:tcBorders>
              <w:top w:val="nil"/>
              <w:left w:val="nil"/>
              <w:bottom w:val="single" w:sz="8" w:space="0" w:color="auto"/>
              <w:right w:val="single" w:sz="8" w:space="0" w:color="auto"/>
            </w:tcBorders>
            <w:shd w:val="clear" w:color="000000" w:fill="FFFFFF"/>
            <w:vAlign w:val="center"/>
            <w:hideMark/>
          </w:tcPr>
          <w:p w14:paraId="6A5D73E2" w14:textId="77777777" w:rsidR="007D5E69" w:rsidRPr="007D5E69" w:rsidRDefault="007D5E69" w:rsidP="007D5E69">
            <w:pPr>
              <w:jc w:val="right"/>
              <w:rPr>
                <w:color w:val="000000"/>
                <w:sz w:val="24"/>
                <w:szCs w:val="24"/>
                <w:lang w:eastAsia="hr-HR"/>
              </w:rPr>
            </w:pPr>
            <w:r w:rsidRPr="007D5E69">
              <w:rPr>
                <w:color w:val="000000"/>
                <w:sz w:val="24"/>
                <w:szCs w:val="24"/>
                <w:lang w:eastAsia="hr-HR"/>
              </w:rPr>
              <w:t>3.578,61</w:t>
            </w:r>
          </w:p>
        </w:tc>
        <w:tc>
          <w:tcPr>
            <w:tcW w:w="1158" w:type="dxa"/>
            <w:tcBorders>
              <w:top w:val="nil"/>
              <w:left w:val="nil"/>
              <w:bottom w:val="single" w:sz="8" w:space="0" w:color="auto"/>
              <w:right w:val="single" w:sz="8" w:space="0" w:color="auto"/>
            </w:tcBorders>
            <w:shd w:val="clear" w:color="auto" w:fill="auto"/>
            <w:vAlign w:val="center"/>
            <w:hideMark/>
          </w:tcPr>
          <w:p w14:paraId="1E3387DC" w14:textId="77777777" w:rsidR="007D5E69" w:rsidRPr="007D5E69" w:rsidRDefault="007D5E69" w:rsidP="007D5E69">
            <w:pPr>
              <w:jc w:val="right"/>
              <w:rPr>
                <w:color w:val="000000"/>
                <w:sz w:val="24"/>
                <w:szCs w:val="24"/>
                <w:lang w:eastAsia="hr-HR"/>
              </w:rPr>
            </w:pPr>
            <w:r w:rsidRPr="007D5E69">
              <w:rPr>
                <w:color w:val="000000"/>
                <w:sz w:val="24"/>
                <w:szCs w:val="24"/>
                <w:lang w:eastAsia="hr-HR"/>
              </w:rPr>
              <w:t>116,88%</w:t>
            </w:r>
          </w:p>
        </w:tc>
      </w:tr>
    </w:tbl>
    <w:p w14:paraId="2F6E2721" w14:textId="77777777" w:rsidR="007D5E69" w:rsidRDefault="007D5E69" w:rsidP="00E67F00">
      <w:pPr>
        <w:ind w:right="-235"/>
        <w:jc w:val="both"/>
        <w:rPr>
          <w:iCs/>
          <w:sz w:val="24"/>
          <w:szCs w:val="24"/>
        </w:rPr>
      </w:pPr>
    </w:p>
    <w:p w14:paraId="56844820" w14:textId="77777777" w:rsidR="007D5E69" w:rsidRDefault="007D5E69" w:rsidP="004D2E96">
      <w:pPr>
        <w:ind w:right="51"/>
        <w:jc w:val="both"/>
        <w:rPr>
          <w:rFonts w:eastAsia="SimSun"/>
          <w:bCs/>
          <w:kern w:val="1"/>
          <w:sz w:val="24"/>
          <w:szCs w:val="24"/>
          <w:u w:val="single"/>
          <w:lang w:eastAsia="zh-CN"/>
        </w:rPr>
      </w:pPr>
    </w:p>
    <w:p w14:paraId="67FD7437" w14:textId="09DADD10" w:rsidR="007D5E69" w:rsidRDefault="00B7384F" w:rsidP="004D2E96">
      <w:pPr>
        <w:ind w:right="51"/>
        <w:jc w:val="both"/>
        <w:rPr>
          <w:rFonts w:eastAsia="SimSun"/>
          <w:bCs/>
          <w:kern w:val="1"/>
          <w:sz w:val="24"/>
          <w:szCs w:val="24"/>
          <w:lang w:eastAsia="zh-CN"/>
        </w:rPr>
      </w:pPr>
      <w:r w:rsidRPr="00D62995">
        <w:rPr>
          <w:rFonts w:eastAsia="SimSun"/>
          <w:bCs/>
          <w:kern w:val="1"/>
          <w:sz w:val="24"/>
          <w:szCs w:val="24"/>
          <w:u w:val="single"/>
          <w:lang w:eastAsia="zh-CN"/>
        </w:rPr>
        <w:t>Prihod</w:t>
      </w:r>
      <w:r w:rsidR="005E3C3C" w:rsidRPr="00D62995">
        <w:rPr>
          <w:rFonts w:eastAsia="SimSun"/>
          <w:bCs/>
          <w:kern w:val="1"/>
          <w:sz w:val="24"/>
          <w:szCs w:val="24"/>
          <w:u w:val="single"/>
          <w:lang w:eastAsia="zh-CN"/>
        </w:rPr>
        <w:t xml:space="preserve">i </w:t>
      </w:r>
      <w:r w:rsidRPr="00D62995">
        <w:rPr>
          <w:rFonts w:eastAsia="SimSun"/>
          <w:bCs/>
          <w:kern w:val="1"/>
          <w:sz w:val="24"/>
          <w:szCs w:val="24"/>
          <w:u w:val="single"/>
          <w:lang w:eastAsia="zh-CN"/>
        </w:rPr>
        <w:t xml:space="preserve">od prodaje </w:t>
      </w:r>
      <w:proofErr w:type="spellStart"/>
      <w:r w:rsidR="004101A7" w:rsidRPr="00D62995">
        <w:rPr>
          <w:rFonts w:eastAsia="SimSun"/>
          <w:bCs/>
          <w:kern w:val="1"/>
          <w:sz w:val="24"/>
          <w:szCs w:val="24"/>
          <w:u w:val="single"/>
          <w:lang w:eastAsia="zh-CN"/>
        </w:rPr>
        <w:t>neproizvedene</w:t>
      </w:r>
      <w:proofErr w:type="spellEnd"/>
      <w:r w:rsidR="004101A7" w:rsidRPr="00D62995">
        <w:rPr>
          <w:rFonts w:eastAsia="SimSun"/>
          <w:bCs/>
          <w:kern w:val="1"/>
          <w:sz w:val="24"/>
          <w:szCs w:val="24"/>
          <w:u w:val="single"/>
          <w:lang w:eastAsia="zh-CN"/>
        </w:rPr>
        <w:t xml:space="preserve"> dugotrajne imovine</w:t>
      </w:r>
      <w:r w:rsidR="002B7DCA" w:rsidRPr="00D62995">
        <w:rPr>
          <w:rFonts w:eastAsia="SimSun"/>
          <w:bCs/>
          <w:kern w:val="1"/>
          <w:sz w:val="24"/>
          <w:szCs w:val="24"/>
          <w:u w:val="single"/>
          <w:lang w:eastAsia="zh-CN"/>
        </w:rPr>
        <w:t xml:space="preserve"> </w:t>
      </w:r>
      <w:r w:rsidRPr="00D62995">
        <w:rPr>
          <w:rFonts w:eastAsia="SimSun"/>
          <w:bCs/>
          <w:kern w:val="1"/>
          <w:sz w:val="24"/>
          <w:szCs w:val="24"/>
          <w:u w:val="single"/>
          <w:lang w:eastAsia="zh-CN"/>
        </w:rPr>
        <w:t>(</w:t>
      </w:r>
      <w:r w:rsidR="00437FE9" w:rsidRPr="00D62995">
        <w:rPr>
          <w:rFonts w:eastAsia="SimSun"/>
          <w:bCs/>
          <w:kern w:val="1"/>
          <w:sz w:val="24"/>
          <w:szCs w:val="24"/>
          <w:u w:val="single"/>
          <w:lang w:eastAsia="zh-CN"/>
        </w:rPr>
        <w:t>71</w:t>
      </w:r>
      <w:r w:rsidRPr="00D62995">
        <w:rPr>
          <w:rFonts w:eastAsia="SimSun"/>
          <w:bCs/>
          <w:kern w:val="1"/>
          <w:sz w:val="24"/>
          <w:szCs w:val="24"/>
          <w:u w:val="single"/>
          <w:lang w:eastAsia="zh-CN"/>
        </w:rPr>
        <w:t>)</w:t>
      </w:r>
      <w:r w:rsidRPr="00D62995">
        <w:rPr>
          <w:rFonts w:eastAsia="SimSun"/>
          <w:bCs/>
          <w:kern w:val="1"/>
          <w:sz w:val="24"/>
          <w:szCs w:val="24"/>
          <w:lang w:eastAsia="zh-CN"/>
        </w:rPr>
        <w:t xml:space="preserve"> </w:t>
      </w:r>
      <w:r w:rsidR="005E3C3C" w:rsidRPr="00D62995">
        <w:rPr>
          <w:rFonts w:eastAsia="SimSun"/>
          <w:bCs/>
          <w:kern w:val="1"/>
          <w:sz w:val="24"/>
          <w:szCs w:val="24"/>
          <w:lang w:eastAsia="zh-CN"/>
        </w:rPr>
        <w:t xml:space="preserve">odnose se na </w:t>
      </w:r>
      <w:r w:rsidR="007D5E69" w:rsidRPr="007D5E69">
        <w:rPr>
          <w:rFonts w:eastAsia="SimSun"/>
          <w:bCs/>
          <w:kern w:val="1"/>
          <w:sz w:val="24"/>
          <w:szCs w:val="24"/>
          <w:lang w:eastAsia="zh-CN"/>
        </w:rPr>
        <w:t>realiziran</w:t>
      </w:r>
      <w:r w:rsidR="007D5E69">
        <w:rPr>
          <w:rFonts w:eastAsia="SimSun"/>
          <w:bCs/>
          <w:kern w:val="1"/>
          <w:sz w:val="24"/>
          <w:szCs w:val="24"/>
          <w:lang w:eastAsia="zh-CN"/>
        </w:rPr>
        <w:t>e</w:t>
      </w:r>
      <w:r w:rsidR="007D5E69" w:rsidRPr="007D5E69">
        <w:rPr>
          <w:rFonts w:eastAsia="SimSun"/>
          <w:bCs/>
          <w:kern w:val="1"/>
          <w:sz w:val="24"/>
          <w:szCs w:val="24"/>
          <w:lang w:eastAsia="zh-CN"/>
        </w:rPr>
        <w:t xml:space="preserve"> prodaj</w:t>
      </w:r>
      <w:r w:rsidR="007D5E69">
        <w:rPr>
          <w:rFonts w:eastAsia="SimSun"/>
          <w:bCs/>
          <w:kern w:val="1"/>
          <w:sz w:val="24"/>
          <w:szCs w:val="24"/>
          <w:lang w:eastAsia="zh-CN"/>
        </w:rPr>
        <w:t xml:space="preserve">e </w:t>
      </w:r>
      <w:r w:rsidR="007D5E69" w:rsidRPr="007D5E69">
        <w:rPr>
          <w:rFonts w:eastAsia="SimSun"/>
          <w:bCs/>
          <w:kern w:val="1"/>
          <w:sz w:val="24"/>
          <w:szCs w:val="24"/>
          <w:lang w:eastAsia="zh-CN"/>
        </w:rPr>
        <w:t>zemljišta sukladno raspisanim natječajima za prodaju i potpisanim ugovorima</w:t>
      </w:r>
      <w:r w:rsidR="007D5E69">
        <w:rPr>
          <w:rFonts w:eastAsia="SimSun"/>
          <w:bCs/>
          <w:kern w:val="1"/>
          <w:sz w:val="24"/>
          <w:szCs w:val="24"/>
          <w:lang w:eastAsia="zh-CN"/>
        </w:rPr>
        <w:t xml:space="preserve"> te</w:t>
      </w:r>
      <w:r w:rsidR="007D5E69" w:rsidRPr="007D5E69">
        <w:rPr>
          <w:rFonts w:eastAsia="SimSun"/>
          <w:bCs/>
          <w:kern w:val="1"/>
          <w:sz w:val="24"/>
          <w:szCs w:val="24"/>
          <w:lang w:eastAsia="zh-CN"/>
        </w:rPr>
        <w:t xml:space="preserve"> naplaćen</w:t>
      </w:r>
      <w:r w:rsidR="007D5E69">
        <w:rPr>
          <w:rFonts w:eastAsia="SimSun"/>
          <w:bCs/>
          <w:kern w:val="1"/>
          <w:sz w:val="24"/>
          <w:szCs w:val="24"/>
          <w:lang w:eastAsia="zh-CN"/>
        </w:rPr>
        <w:t>e</w:t>
      </w:r>
      <w:r w:rsidR="007D5E69" w:rsidRPr="007D5E69">
        <w:rPr>
          <w:rFonts w:eastAsia="SimSun"/>
          <w:bCs/>
          <w:kern w:val="1"/>
          <w:sz w:val="24"/>
          <w:szCs w:val="24"/>
          <w:lang w:eastAsia="zh-CN"/>
        </w:rPr>
        <w:t xml:space="preserve"> iznos</w:t>
      </w:r>
      <w:r w:rsidR="007D5E69">
        <w:rPr>
          <w:rFonts w:eastAsia="SimSun"/>
          <w:bCs/>
          <w:kern w:val="1"/>
          <w:sz w:val="24"/>
          <w:szCs w:val="24"/>
          <w:lang w:eastAsia="zh-CN"/>
        </w:rPr>
        <w:t xml:space="preserve">e </w:t>
      </w:r>
      <w:r w:rsidR="007D5E69" w:rsidRPr="007D5E69">
        <w:rPr>
          <w:rFonts w:eastAsia="SimSun"/>
          <w:bCs/>
          <w:kern w:val="1"/>
          <w:sz w:val="24"/>
          <w:szCs w:val="24"/>
          <w:lang w:eastAsia="zh-CN"/>
        </w:rPr>
        <w:t>po obročnoj otplati za prodaje iz prethodnih godina</w:t>
      </w:r>
      <w:r w:rsidR="007D5E69">
        <w:rPr>
          <w:rFonts w:eastAsia="SimSun"/>
          <w:bCs/>
          <w:kern w:val="1"/>
          <w:sz w:val="24"/>
          <w:szCs w:val="24"/>
          <w:lang w:eastAsia="zh-CN"/>
        </w:rPr>
        <w:t>.</w:t>
      </w:r>
    </w:p>
    <w:p w14:paraId="56AC4E30" w14:textId="401B542E" w:rsidR="006A1393" w:rsidRDefault="00437FE9" w:rsidP="008438C5">
      <w:pPr>
        <w:ind w:right="51"/>
        <w:jc w:val="both"/>
        <w:rPr>
          <w:rFonts w:eastAsia="SimSun"/>
          <w:bCs/>
          <w:kern w:val="1"/>
          <w:sz w:val="24"/>
          <w:szCs w:val="24"/>
          <w:lang w:eastAsia="zh-CN"/>
        </w:rPr>
      </w:pPr>
      <w:r w:rsidRPr="00D62995">
        <w:rPr>
          <w:rFonts w:eastAsia="SimSun"/>
          <w:bCs/>
          <w:kern w:val="1"/>
          <w:sz w:val="24"/>
          <w:szCs w:val="24"/>
          <w:lang w:eastAsia="zh-CN"/>
        </w:rPr>
        <w:t xml:space="preserve">Kod </w:t>
      </w:r>
      <w:r w:rsidR="00507EDC" w:rsidRPr="00D62995">
        <w:rPr>
          <w:rFonts w:eastAsia="SimSun"/>
          <w:bCs/>
          <w:kern w:val="1"/>
          <w:sz w:val="24"/>
          <w:szCs w:val="24"/>
          <w:u w:val="single"/>
          <w:lang w:eastAsia="zh-CN"/>
        </w:rPr>
        <w:t>P</w:t>
      </w:r>
      <w:r w:rsidRPr="00D62995">
        <w:rPr>
          <w:rFonts w:eastAsia="SimSun"/>
          <w:bCs/>
          <w:kern w:val="1"/>
          <w:sz w:val="24"/>
          <w:szCs w:val="24"/>
          <w:u w:val="single"/>
          <w:lang w:eastAsia="zh-CN"/>
        </w:rPr>
        <w:t>rihoda od prodaje proizvedene dugotrajne imovine</w:t>
      </w:r>
      <w:r w:rsidR="00507EDC" w:rsidRPr="00D62995">
        <w:rPr>
          <w:rFonts w:eastAsia="SimSun"/>
          <w:bCs/>
          <w:kern w:val="1"/>
          <w:sz w:val="24"/>
          <w:szCs w:val="24"/>
          <w:u w:val="single"/>
          <w:lang w:eastAsia="zh-CN"/>
        </w:rPr>
        <w:t xml:space="preserve"> (72)</w:t>
      </w:r>
      <w:r w:rsidRPr="00D62995">
        <w:rPr>
          <w:rFonts w:eastAsia="SimSun"/>
          <w:bCs/>
          <w:kern w:val="1"/>
          <w:sz w:val="24"/>
          <w:szCs w:val="24"/>
          <w:lang w:eastAsia="zh-CN"/>
        </w:rPr>
        <w:t xml:space="preserve"> ostvarenje se odnosi </w:t>
      </w:r>
      <w:r w:rsidRPr="002D452C">
        <w:rPr>
          <w:rFonts w:eastAsia="SimSun"/>
          <w:bCs/>
          <w:kern w:val="1"/>
          <w:sz w:val="24"/>
          <w:szCs w:val="24"/>
          <w:lang w:eastAsia="zh-CN"/>
        </w:rPr>
        <w:t xml:space="preserve">na </w:t>
      </w:r>
      <w:r w:rsidR="00B7384F" w:rsidRPr="002D452C">
        <w:rPr>
          <w:rFonts w:eastAsia="SimSun"/>
          <w:bCs/>
          <w:kern w:val="1"/>
          <w:sz w:val="24"/>
          <w:szCs w:val="24"/>
          <w:lang w:eastAsia="zh-CN"/>
        </w:rPr>
        <w:t>Prihode od prodaje stambenih objekata (</w:t>
      </w:r>
      <w:r w:rsidRPr="002D452C">
        <w:rPr>
          <w:rFonts w:eastAsia="SimSun"/>
          <w:bCs/>
          <w:kern w:val="1"/>
          <w:sz w:val="24"/>
          <w:szCs w:val="24"/>
          <w:lang w:eastAsia="zh-CN"/>
        </w:rPr>
        <w:t>7211</w:t>
      </w:r>
      <w:r w:rsidR="00B7384F" w:rsidRPr="002D452C">
        <w:rPr>
          <w:rFonts w:eastAsia="SimSun"/>
          <w:bCs/>
          <w:kern w:val="1"/>
          <w:sz w:val="24"/>
          <w:szCs w:val="24"/>
          <w:lang w:eastAsia="zh-CN"/>
        </w:rPr>
        <w:t>)</w:t>
      </w:r>
      <w:r w:rsidR="00B7384F" w:rsidRPr="00D62995">
        <w:rPr>
          <w:rFonts w:eastAsia="SimSun"/>
          <w:bCs/>
          <w:kern w:val="1"/>
          <w:sz w:val="24"/>
          <w:szCs w:val="24"/>
          <w:lang w:eastAsia="zh-CN"/>
        </w:rPr>
        <w:t xml:space="preserve"> </w:t>
      </w:r>
      <w:r w:rsidRPr="00D62995">
        <w:rPr>
          <w:rFonts w:eastAsia="SimSun"/>
          <w:bCs/>
          <w:kern w:val="1"/>
          <w:sz w:val="24"/>
          <w:szCs w:val="24"/>
          <w:lang w:eastAsia="zh-CN"/>
        </w:rPr>
        <w:t>u iznosu od</w:t>
      </w:r>
      <w:r w:rsidR="00B7384F" w:rsidRPr="00D62995">
        <w:rPr>
          <w:rFonts w:eastAsia="SimSun"/>
          <w:bCs/>
          <w:kern w:val="1"/>
          <w:sz w:val="24"/>
          <w:szCs w:val="24"/>
          <w:lang w:eastAsia="zh-CN"/>
        </w:rPr>
        <w:t xml:space="preserve"> </w:t>
      </w:r>
      <w:r w:rsidR="00AB5DF1">
        <w:rPr>
          <w:rFonts w:eastAsia="SimSun"/>
          <w:kern w:val="1"/>
          <w:sz w:val="24"/>
          <w:szCs w:val="24"/>
          <w:lang w:eastAsia="zh-CN"/>
        </w:rPr>
        <w:t>4</w:t>
      </w:r>
      <w:r w:rsidR="002D452C" w:rsidRPr="002D452C">
        <w:rPr>
          <w:rFonts w:eastAsia="SimSun"/>
          <w:kern w:val="1"/>
          <w:sz w:val="24"/>
          <w:szCs w:val="24"/>
          <w:lang w:eastAsia="zh-CN"/>
        </w:rPr>
        <w:t>.</w:t>
      </w:r>
      <w:r w:rsidR="00AB5DF1">
        <w:rPr>
          <w:rFonts w:eastAsia="SimSun"/>
          <w:kern w:val="1"/>
          <w:sz w:val="24"/>
          <w:szCs w:val="24"/>
          <w:lang w:eastAsia="zh-CN"/>
        </w:rPr>
        <w:t>182,80</w:t>
      </w:r>
      <w:r w:rsidR="002D452C" w:rsidRPr="002D452C">
        <w:rPr>
          <w:rFonts w:eastAsia="SimSun"/>
          <w:kern w:val="1"/>
          <w:sz w:val="24"/>
          <w:szCs w:val="24"/>
          <w:lang w:eastAsia="zh-CN"/>
        </w:rPr>
        <w:t xml:space="preserve"> </w:t>
      </w:r>
      <w:r w:rsidR="00074850">
        <w:rPr>
          <w:rFonts w:eastAsia="SimSun"/>
          <w:bCs/>
          <w:kern w:val="1"/>
          <w:sz w:val="24"/>
          <w:szCs w:val="24"/>
          <w:lang w:eastAsia="zh-CN"/>
        </w:rPr>
        <w:t>eura</w:t>
      </w:r>
      <w:r w:rsidR="00157024" w:rsidRPr="00D62995">
        <w:rPr>
          <w:rFonts w:eastAsia="SimSun"/>
          <w:bCs/>
          <w:kern w:val="1"/>
          <w:sz w:val="24"/>
          <w:szCs w:val="24"/>
          <w:lang w:eastAsia="zh-CN"/>
        </w:rPr>
        <w:t xml:space="preserve"> (</w:t>
      </w:r>
      <w:r w:rsidR="00157024" w:rsidRPr="00D62995">
        <w:rPr>
          <w:rFonts w:eastAsia="SimSun"/>
          <w:kern w:val="1"/>
          <w:sz w:val="24"/>
          <w:szCs w:val="24"/>
          <w:lang w:eastAsia="zh-CN"/>
        </w:rPr>
        <w:t>obročna otplata stanova</w:t>
      </w:r>
      <w:r w:rsidR="00157024" w:rsidRPr="00D62995">
        <w:rPr>
          <w:rFonts w:eastAsia="SimSun"/>
          <w:bCs/>
          <w:kern w:val="1"/>
          <w:sz w:val="24"/>
          <w:szCs w:val="24"/>
          <w:lang w:eastAsia="zh-CN"/>
        </w:rPr>
        <w:t>)</w:t>
      </w:r>
      <w:r w:rsidR="002D452C">
        <w:rPr>
          <w:rFonts w:eastAsia="SimSun"/>
          <w:bCs/>
          <w:kern w:val="1"/>
          <w:sz w:val="24"/>
          <w:szCs w:val="24"/>
          <w:lang w:eastAsia="zh-CN"/>
        </w:rPr>
        <w:t>.</w:t>
      </w:r>
    </w:p>
    <w:p w14:paraId="35BEE5FB" w14:textId="7789A94B" w:rsidR="00F70665" w:rsidRDefault="00F70665" w:rsidP="009B35D9">
      <w:pPr>
        <w:ind w:right="49"/>
        <w:jc w:val="both"/>
        <w:rPr>
          <w:iCs/>
          <w:sz w:val="24"/>
          <w:szCs w:val="24"/>
          <w:highlight w:val="yellow"/>
        </w:rPr>
      </w:pPr>
    </w:p>
    <w:p w14:paraId="65727E97" w14:textId="715E30FE" w:rsidR="00F70665" w:rsidRDefault="00F70665" w:rsidP="009B35D9">
      <w:pPr>
        <w:ind w:right="49"/>
        <w:jc w:val="both"/>
        <w:rPr>
          <w:iCs/>
          <w:sz w:val="24"/>
          <w:szCs w:val="24"/>
          <w:highlight w:val="yellow"/>
        </w:rPr>
      </w:pPr>
    </w:p>
    <w:p w14:paraId="0D54789D" w14:textId="7CA3DECC" w:rsidR="00BC3918" w:rsidRDefault="00BC3918" w:rsidP="009B35D9">
      <w:pPr>
        <w:ind w:right="49"/>
        <w:jc w:val="both"/>
        <w:rPr>
          <w:iCs/>
          <w:sz w:val="24"/>
          <w:szCs w:val="24"/>
          <w:highlight w:val="yellow"/>
        </w:rPr>
      </w:pPr>
    </w:p>
    <w:p w14:paraId="2B40682C" w14:textId="256E18E7" w:rsidR="000B6C94" w:rsidRPr="00BC3918" w:rsidRDefault="00BC3918" w:rsidP="00BC3918">
      <w:pPr>
        <w:ind w:right="-235"/>
        <w:jc w:val="both"/>
        <w:rPr>
          <w:b/>
          <w:iCs/>
          <w:sz w:val="28"/>
          <w:szCs w:val="28"/>
          <w:u w:val="single"/>
        </w:rPr>
      </w:pPr>
      <w:r>
        <w:rPr>
          <w:b/>
          <w:iCs/>
          <w:sz w:val="28"/>
          <w:szCs w:val="28"/>
          <w:u w:val="single"/>
        </w:rPr>
        <w:t xml:space="preserve">3. </w:t>
      </w:r>
      <w:r w:rsidR="000B6C94" w:rsidRPr="00BC3918">
        <w:rPr>
          <w:b/>
          <w:iCs/>
          <w:sz w:val="28"/>
          <w:szCs w:val="28"/>
          <w:u w:val="single"/>
        </w:rPr>
        <w:t>PRIMICI OD FINANCIJSKE IMOVINE I ZADUŽIVANJA</w:t>
      </w:r>
      <w:r>
        <w:rPr>
          <w:b/>
          <w:iCs/>
          <w:sz w:val="28"/>
          <w:szCs w:val="28"/>
          <w:u w:val="single"/>
        </w:rPr>
        <w:t xml:space="preserve"> (8)</w:t>
      </w:r>
      <w:r w:rsidR="00774AC2" w:rsidRPr="00BC3918">
        <w:rPr>
          <w:b/>
          <w:iCs/>
          <w:sz w:val="28"/>
          <w:szCs w:val="28"/>
          <w:u w:val="single"/>
        </w:rPr>
        <w:t xml:space="preserve">   </w:t>
      </w:r>
    </w:p>
    <w:p w14:paraId="60E92691" w14:textId="77777777" w:rsidR="008277D2" w:rsidRPr="00D62995" w:rsidRDefault="008277D2" w:rsidP="00B7384F">
      <w:pPr>
        <w:widowControl w:val="0"/>
        <w:suppressAutoHyphens/>
        <w:jc w:val="both"/>
        <w:rPr>
          <w:iCs/>
          <w:sz w:val="24"/>
          <w:szCs w:val="24"/>
        </w:rPr>
      </w:pPr>
    </w:p>
    <w:p w14:paraId="252E333F" w14:textId="30AB2493" w:rsidR="002D452C" w:rsidRDefault="00B7384F" w:rsidP="00B7384F">
      <w:pPr>
        <w:widowControl w:val="0"/>
        <w:suppressAutoHyphens/>
        <w:jc w:val="both"/>
        <w:rPr>
          <w:rFonts w:eastAsia="SimSun"/>
          <w:b/>
          <w:kern w:val="1"/>
          <w:sz w:val="24"/>
          <w:szCs w:val="24"/>
          <w:lang w:eastAsia="zh-CN"/>
        </w:rPr>
      </w:pPr>
      <w:r w:rsidRPr="00D62995">
        <w:rPr>
          <w:rFonts w:eastAsia="SimSun"/>
          <w:b/>
          <w:kern w:val="1"/>
          <w:sz w:val="24"/>
          <w:szCs w:val="24"/>
          <w:lang w:eastAsia="zh-CN"/>
        </w:rPr>
        <w:t xml:space="preserve">Primici </w:t>
      </w:r>
      <w:r w:rsidR="00437FE9" w:rsidRPr="00D62995">
        <w:rPr>
          <w:rFonts w:eastAsia="SimSun"/>
          <w:b/>
          <w:kern w:val="1"/>
          <w:sz w:val="24"/>
          <w:szCs w:val="24"/>
          <w:lang w:eastAsia="zh-CN"/>
        </w:rPr>
        <w:t xml:space="preserve">od </w:t>
      </w:r>
      <w:r w:rsidRPr="00D62995">
        <w:rPr>
          <w:rFonts w:eastAsia="SimSun"/>
          <w:b/>
          <w:kern w:val="1"/>
          <w:sz w:val="24"/>
          <w:szCs w:val="24"/>
          <w:lang w:eastAsia="zh-CN"/>
        </w:rPr>
        <w:t>financijske imovine i zaduživanja</w:t>
      </w:r>
      <w:r w:rsidR="001259E7" w:rsidRPr="00D62995">
        <w:rPr>
          <w:rFonts w:eastAsia="SimSun"/>
          <w:b/>
          <w:kern w:val="1"/>
          <w:sz w:val="24"/>
          <w:szCs w:val="24"/>
          <w:lang w:eastAsia="zh-CN"/>
        </w:rPr>
        <w:t xml:space="preserve"> (8)</w:t>
      </w:r>
      <w:r w:rsidRPr="002D452C">
        <w:rPr>
          <w:rFonts w:eastAsia="SimSun"/>
          <w:bCs/>
          <w:kern w:val="1"/>
          <w:sz w:val="24"/>
          <w:szCs w:val="24"/>
          <w:lang w:eastAsia="zh-CN"/>
        </w:rPr>
        <w:t xml:space="preserve"> </w:t>
      </w:r>
      <w:r w:rsidR="002D452C" w:rsidRPr="002D452C">
        <w:rPr>
          <w:rFonts w:eastAsia="SimSun"/>
          <w:bCs/>
          <w:kern w:val="1"/>
          <w:sz w:val="24"/>
          <w:szCs w:val="24"/>
          <w:lang w:eastAsia="zh-CN"/>
        </w:rPr>
        <w:t>nisu ostvareni u ovom razdoblju, kao ni prošle godine u ovom razdoblju.</w:t>
      </w:r>
    </w:p>
    <w:p w14:paraId="193C347D" w14:textId="77777777" w:rsidR="002D452C" w:rsidRDefault="002D452C" w:rsidP="00B7384F">
      <w:pPr>
        <w:widowControl w:val="0"/>
        <w:suppressAutoHyphens/>
        <w:jc w:val="both"/>
        <w:rPr>
          <w:rFonts w:eastAsia="SimSun"/>
          <w:b/>
          <w:kern w:val="1"/>
          <w:sz w:val="24"/>
          <w:szCs w:val="24"/>
          <w:lang w:eastAsia="zh-CN"/>
        </w:rPr>
      </w:pPr>
    </w:p>
    <w:p w14:paraId="4473A8AC" w14:textId="77777777" w:rsidR="004D2E96" w:rsidRPr="00D62995" w:rsidRDefault="004D2E96" w:rsidP="00B7384F">
      <w:pPr>
        <w:widowControl w:val="0"/>
        <w:suppressAutoHyphens/>
        <w:jc w:val="both"/>
        <w:rPr>
          <w:rFonts w:eastAsia="SimSun"/>
          <w:kern w:val="1"/>
          <w:sz w:val="24"/>
          <w:szCs w:val="24"/>
          <w:lang w:eastAsia="zh-CN"/>
        </w:rPr>
      </w:pPr>
    </w:p>
    <w:p w14:paraId="2B606CA5" w14:textId="28E867F7" w:rsidR="006A1393" w:rsidRDefault="006A1393" w:rsidP="009B35D9">
      <w:pPr>
        <w:ind w:right="49"/>
        <w:jc w:val="both"/>
        <w:rPr>
          <w:iCs/>
          <w:sz w:val="24"/>
          <w:szCs w:val="24"/>
        </w:rPr>
      </w:pPr>
    </w:p>
    <w:p w14:paraId="76E93E73" w14:textId="77777777" w:rsidR="00BC3918" w:rsidRPr="00D62995" w:rsidRDefault="00BC3918" w:rsidP="009B35D9">
      <w:pPr>
        <w:ind w:right="49"/>
        <w:jc w:val="both"/>
        <w:rPr>
          <w:iCs/>
          <w:sz w:val="24"/>
          <w:szCs w:val="24"/>
        </w:rPr>
      </w:pPr>
    </w:p>
    <w:p w14:paraId="2D34B09D" w14:textId="4800A571" w:rsidR="000B6C94" w:rsidRPr="00BC3918" w:rsidRDefault="00BC3918" w:rsidP="00BC3918">
      <w:pPr>
        <w:ind w:right="-235"/>
        <w:jc w:val="both"/>
        <w:rPr>
          <w:b/>
          <w:iCs/>
          <w:sz w:val="28"/>
          <w:szCs w:val="28"/>
          <w:u w:val="single"/>
        </w:rPr>
      </w:pPr>
      <w:r w:rsidRPr="00BC3918">
        <w:rPr>
          <w:b/>
          <w:iCs/>
          <w:sz w:val="28"/>
          <w:szCs w:val="28"/>
          <w:u w:val="single"/>
        </w:rPr>
        <w:t xml:space="preserve">4. </w:t>
      </w:r>
      <w:r w:rsidR="000B6C94" w:rsidRPr="00BC3918">
        <w:rPr>
          <w:b/>
          <w:iCs/>
          <w:sz w:val="28"/>
          <w:szCs w:val="28"/>
          <w:u w:val="single"/>
        </w:rPr>
        <w:t>PRENESEN</w:t>
      </w:r>
      <w:r w:rsidR="002D452C">
        <w:rPr>
          <w:b/>
          <w:iCs/>
          <w:sz w:val="28"/>
          <w:szCs w:val="28"/>
          <w:u w:val="single"/>
        </w:rPr>
        <w:t>I REZULTAT POSLOVANJA IZ PRETHODNE GODINE</w:t>
      </w:r>
    </w:p>
    <w:p w14:paraId="59683320" w14:textId="77777777" w:rsidR="008277D2" w:rsidRPr="00D62995" w:rsidRDefault="008277D2" w:rsidP="00714ABF">
      <w:pPr>
        <w:jc w:val="both"/>
        <w:rPr>
          <w:rFonts w:eastAsia="SimSun"/>
          <w:b/>
          <w:kern w:val="1"/>
          <w:sz w:val="24"/>
          <w:szCs w:val="24"/>
          <w:lang w:eastAsia="zh-CN"/>
        </w:rPr>
      </w:pPr>
    </w:p>
    <w:p w14:paraId="0798A825" w14:textId="28261C19" w:rsidR="00FD11A6" w:rsidRDefault="00D2318B" w:rsidP="00F87316">
      <w:pPr>
        <w:jc w:val="both"/>
        <w:rPr>
          <w:iCs/>
          <w:sz w:val="24"/>
          <w:szCs w:val="24"/>
        </w:rPr>
      </w:pPr>
      <w:r>
        <w:rPr>
          <w:rFonts w:eastAsia="SimSun"/>
          <w:b/>
          <w:kern w:val="1"/>
          <w:sz w:val="24"/>
          <w:szCs w:val="24"/>
          <w:lang w:eastAsia="zh-CN"/>
        </w:rPr>
        <w:t xml:space="preserve">Preneseni </w:t>
      </w:r>
      <w:r w:rsidR="00FD11A6">
        <w:rPr>
          <w:rFonts w:eastAsia="SimSun"/>
          <w:b/>
          <w:kern w:val="1"/>
          <w:sz w:val="24"/>
          <w:szCs w:val="24"/>
          <w:lang w:eastAsia="zh-CN"/>
        </w:rPr>
        <w:t>v</w:t>
      </w:r>
      <w:r w:rsidR="00714ABF" w:rsidRPr="00D62995">
        <w:rPr>
          <w:rFonts w:eastAsia="SimSun"/>
          <w:b/>
          <w:kern w:val="1"/>
          <w:sz w:val="24"/>
          <w:szCs w:val="24"/>
          <w:lang w:eastAsia="zh-CN"/>
        </w:rPr>
        <w:t xml:space="preserve">išak </w:t>
      </w:r>
      <w:r w:rsidR="00FD11A6">
        <w:rPr>
          <w:rFonts w:eastAsia="SimSun"/>
          <w:b/>
          <w:kern w:val="1"/>
          <w:sz w:val="24"/>
          <w:szCs w:val="24"/>
          <w:lang w:eastAsia="zh-CN"/>
        </w:rPr>
        <w:t>iz prethodne godine</w:t>
      </w:r>
      <w:r w:rsidR="00714ABF" w:rsidRPr="00D62995">
        <w:rPr>
          <w:rFonts w:eastAsia="SimSun"/>
          <w:b/>
          <w:kern w:val="1"/>
          <w:sz w:val="24"/>
          <w:szCs w:val="24"/>
          <w:lang w:eastAsia="zh-CN"/>
        </w:rPr>
        <w:t xml:space="preserve"> (</w:t>
      </w:r>
      <w:r w:rsidR="008277D2" w:rsidRPr="00D62995">
        <w:rPr>
          <w:rFonts w:eastAsia="SimSun"/>
          <w:b/>
          <w:kern w:val="1"/>
          <w:sz w:val="24"/>
          <w:szCs w:val="24"/>
          <w:lang w:eastAsia="zh-CN"/>
        </w:rPr>
        <w:t>9</w:t>
      </w:r>
      <w:r w:rsidR="00714ABF" w:rsidRPr="00D62995">
        <w:rPr>
          <w:rFonts w:eastAsia="SimSun"/>
          <w:b/>
          <w:kern w:val="1"/>
          <w:sz w:val="24"/>
          <w:szCs w:val="24"/>
          <w:lang w:eastAsia="zh-CN"/>
        </w:rPr>
        <w:t xml:space="preserve">) </w:t>
      </w:r>
      <w:r w:rsidR="00714ABF" w:rsidRPr="00D62995">
        <w:rPr>
          <w:rFonts w:eastAsia="SimSun"/>
          <w:kern w:val="1"/>
          <w:sz w:val="24"/>
          <w:szCs w:val="24"/>
          <w:lang w:eastAsia="zh-CN"/>
        </w:rPr>
        <w:t xml:space="preserve">iznosi </w:t>
      </w:r>
      <w:r w:rsidR="004A16ED">
        <w:rPr>
          <w:rFonts w:eastAsia="SimSun"/>
          <w:kern w:val="1"/>
          <w:sz w:val="24"/>
          <w:szCs w:val="24"/>
          <w:lang w:eastAsia="zh-CN"/>
        </w:rPr>
        <w:t>4.321.058,23 eura</w:t>
      </w:r>
      <w:r w:rsidR="00FD11A6">
        <w:rPr>
          <w:rFonts w:eastAsia="SimSun"/>
          <w:kern w:val="1"/>
          <w:sz w:val="24"/>
          <w:szCs w:val="24"/>
          <w:lang w:eastAsia="zh-CN"/>
        </w:rPr>
        <w:t>. Pritom je iznos od 2.</w:t>
      </w:r>
      <w:r w:rsidR="004A16ED">
        <w:rPr>
          <w:rFonts w:eastAsia="SimSun"/>
          <w:kern w:val="1"/>
          <w:sz w:val="24"/>
          <w:szCs w:val="24"/>
          <w:lang w:eastAsia="zh-CN"/>
        </w:rPr>
        <w:t>299</w:t>
      </w:r>
      <w:r w:rsidR="00FD11A6">
        <w:rPr>
          <w:rFonts w:eastAsia="SimSun"/>
          <w:kern w:val="1"/>
          <w:sz w:val="24"/>
          <w:szCs w:val="24"/>
          <w:lang w:eastAsia="zh-CN"/>
        </w:rPr>
        <w:t>.</w:t>
      </w:r>
      <w:r w:rsidR="004A16ED">
        <w:rPr>
          <w:rFonts w:eastAsia="SimSun"/>
          <w:kern w:val="1"/>
          <w:sz w:val="24"/>
          <w:szCs w:val="24"/>
          <w:lang w:eastAsia="zh-CN"/>
        </w:rPr>
        <w:t>430</w:t>
      </w:r>
      <w:r w:rsidR="00FD11A6">
        <w:rPr>
          <w:rFonts w:eastAsia="SimSun"/>
          <w:kern w:val="1"/>
          <w:sz w:val="24"/>
          <w:szCs w:val="24"/>
          <w:lang w:eastAsia="zh-CN"/>
        </w:rPr>
        <w:t xml:space="preserve">,00 eura </w:t>
      </w:r>
      <w:r w:rsidR="008277D2" w:rsidRPr="00D62995">
        <w:rPr>
          <w:rFonts w:eastAsia="SimSun"/>
          <w:kern w:val="1"/>
          <w:sz w:val="24"/>
          <w:szCs w:val="24"/>
          <w:lang w:eastAsia="zh-CN"/>
        </w:rPr>
        <w:t>raspoređen u Proračun</w:t>
      </w:r>
      <w:r w:rsidR="004A16ED">
        <w:rPr>
          <w:rFonts w:eastAsia="SimSun"/>
          <w:kern w:val="1"/>
          <w:sz w:val="24"/>
          <w:szCs w:val="24"/>
          <w:lang w:eastAsia="zh-CN"/>
        </w:rPr>
        <w:t>u</w:t>
      </w:r>
      <w:r w:rsidR="008277D2" w:rsidRPr="00D62995">
        <w:rPr>
          <w:rFonts w:eastAsia="SimSun"/>
          <w:kern w:val="1"/>
          <w:sz w:val="24"/>
          <w:szCs w:val="24"/>
          <w:lang w:eastAsia="zh-CN"/>
        </w:rPr>
        <w:t xml:space="preserve"> </w:t>
      </w:r>
      <w:r w:rsidR="00FD11A6">
        <w:rPr>
          <w:rFonts w:eastAsia="SimSun"/>
          <w:kern w:val="1"/>
          <w:sz w:val="24"/>
          <w:szCs w:val="24"/>
          <w:lang w:eastAsia="zh-CN"/>
        </w:rPr>
        <w:t>za 202</w:t>
      </w:r>
      <w:r w:rsidR="004A16ED">
        <w:rPr>
          <w:rFonts w:eastAsia="SimSun"/>
          <w:kern w:val="1"/>
          <w:sz w:val="24"/>
          <w:szCs w:val="24"/>
          <w:lang w:eastAsia="zh-CN"/>
        </w:rPr>
        <w:t>4</w:t>
      </w:r>
      <w:r w:rsidR="00FD11A6">
        <w:rPr>
          <w:rFonts w:eastAsia="SimSun"/>
          <w:kern w:val="1"/>
          <w:sz w:val="24"/>
          <w:szCs w:val="24"/>
          <w:lang w:eastAsia="zh-CN"/>
        </w:rPr>
        <w:t xml:space="preserve">. godine </w:t>
      </w:r>
      <w:r w:rsidR="008277D2" w:rsidRPr="00D62995">
        <w:rPr>
          <w:rFonts w:eastAsia="SimSun"/>
          <w:kern w:val="1"/>
          <w:sz w:val="24"/>
          <w:szCs w:val="24"/>
          <w:lang w:eastAsia="zh-CN"/>
        </w:rPr>
        <w:t xml:space="preserve">Odlukom o raspodjeli </w:t>
      </w:r>
      <w:r w:rsidR="002B7DCA" w:rsidRPr="00D62995">
        <w:rPr>
          <w:rFonts w:eastAsia="SimSun"/>
          <w:kern w:val="1"/>
          <w:sz w:val="24"/>
          <w:szCs w:val="24"/>
          <w:lang w:eastAsia="zh-CN"/>
        </w:rPr>
        <w:t>rezultata</w:t>
      </w:r>
      <w:r w:rsidR="008277D2" w:rsidRPr="00D62995">
        <w:rPr>
          <w:rFonts w:eastAsia="SimSun"/>
          <w:kern w:val="1"/>
          <w:sz w:val="24"/>
          <w:szCs w:val="24"/>
          <w:lang w:eastAsia="zh-CN"/>
        </w:rPr>
        <w:t xml:space="preserve"> poslovanja </w:t>
      </w:r>
      <w:r w:rsidR="00B63941">
        <w:rPr>
          <w:rFonts w:eastAsia="SimSun"/>
          <w:kern w:val="1"/>
          <w:sz w:val="24"/>
          <w:szCs w:val="24"/>
          <w:lang w:eastAsia="zh-CN"/>
        </w:rPr>
        <w:t>za</w:t>
      </w:r>
      <w:r w:rsidR="008277D2" w:rsidRPr="00D62995">
        <w:rPr>
          <w:rFonts w:eastAsia="SimSun"/>
          <w:kern w:val="1"/>
          <w:sz w:val="24"/>
          <w:szCs w:val="24"/>
          <w:lang w:eastAsia="zh-CN"/>
        </w:rPr>
        <w:t xml:space="preserve"> 20</w:t>
      </w:r>
      <w:r w:rsidR="00774AC2" w:rsidRPr="00D62995">
        <w:rPr>
          <w:rFonts w:eastAsia="SimSun"/>
          <w:kern w:val="1"/>
          <w:sz w:val="24"/>
          <w:szCs w:val="24"/>
          <w:lang w:eastAsia="zh-CN"/>
        </w:rPr>
        <w:t>2</w:t>
      </w:r>
      <w:r w:rsidR="004A16ED">
        <w:rPr>
          <w:rFonts w:eastAsia="SimSun"/>
          <w:kern w:val="1"/>
          <w:sz w:val="24"/>
          <w:szCs w:val="24"/>
          <w:lang w:eastAsia="zh-CN"/>
        </w:rPr>
        <w:t>3</w:t>
      </w:r>
      <w:r w:rsidR="008277D2" w:rsidRPr="00D62995">
        <w:rPr>
          <w:rFonts w:eastAsia="SimSun"/>
          <w:kern w:val="1"/>
          <w:sz w:val="24"/>
          <w:szCs w:val="24"/>
          <w:lang w:eastAsia="zh-CN"/>
        </w:rPr>
        <w:t>.</w:t>
      </w:r>
      <w:r w:rsidR="002B7DCA" w:rsidRPr="00D62995">
        <w:rPr>
          <w:rFonts w:eastAsia="SimSun"/>
          <w:kern w:val="1"/>
          <w:sz w:val="24"/>
          <w:szCs w:val="24"/>
          <w:lang w:eastAsia="zh-CN"/>
        </w:rPr>
        <w:t xml:space="preserve"> </w:t>
      </w:r>
      <w:r w:rsidR="008277D2" w:rsidRPr="00D62995">
        <w:rPr>
          <w:rFonts w:eastAsia="SimSun"/>
          <w:kern w:val="1"/>
          <w:sz w:val="24"/>
          <w:szCs w:val="24"/>
          <w:lang w:eastAsia="zh-CN"/>
        </w:rPr>
        <w:t>godin</w:t>
      </w:r>
      <w:r w:rsidR="00B63941">
        <w:rPr>
          <w:rFonts w:eastAsia="SimSun"/>
          <w:kern w:val="1"/>
          <w:sz w:val="24"/>
          <w:szCs w:val="24"/>
          <w:lang w:eastAsia="zh-CN"/>
        </w:rPr>
        <w:t>u</w:t>
      </w:r>
      <w:r w:rsidR="008277D2" w:rsidRPr="00D62995">
        <w:rPr>
          <w:rFonts w:eastAsia="SimSun"/>
          <w:kern w:val="1"/>
          <w:sz w:val="24"/>
          <w:szCs w:val="24"/>
          <w:lang w:eastAsia="zh-CN"/>
        </w:rPr>
        <w:t>.</w:t>
      </w:r>
      <w:r w:rsidR="008277D2" w:rsidRPr="00D62995">
        <w:rPr>
          <w:iCs/>
          <w:sz w:val="24"/>
          <w:szCs w:val="24"/>
        </w:rPr>
        <w:t xml:space="preserve"> Od ukupnog iznosa </w:t>
      </w:r>
      <w:r w:rsidR="009C110B" w:rsidRPr="00D62995">
        <w:rPr>
          <w:iCs/>
          <w:sz w:val="24"/>
          <w:szCs w:val="24"/>
        </w:rPr>
        <w:t>raspoloživih sredstava iz 20</w:t>
      </w:r>
      <w:r w:rsidR="00774AC2" w:rsidRPr="00D62995">
        <w:rPr>
          <w:iCs/>
          <w:sz w:val="24"/>
          <w:szCs w:val="24"/>
        </w:rPr>
        <w:t>2</w:t>
      </w:r>
      <w:r w:rsidR="004A16ED">
        <w:rPr>
          <w:iCs/>
          <w:sz w:val="24"/>
          <w:szCs w:val="24"/>
        </w:rPr>
        <w:t>3</w:t>
      </w:r>
      <w:r w:rsidR="009C110B" w:rsidRPr="00D62995">
        <w:rPr>
          <w:iCs/>
          <w:sz w:val="24"/>
          <w:szCs w:val="24"/>
        </w:rPr>
        <w:t>.</w:t>
      </w:r>
      <w:r w:rsidR="002B7DCA" w:rsidRPr="00D62995">
        <w:rPr>
          <w:iCs/>
          <w:sz w:val="24"/>
          <w:szCs w:val="24"/>
        </w:rPr>
        <w:t xml:space="preserve"> </w:t>
      </w:r>
      <w:r w:rsidR="009C110B" w:rsidRPr="00D62995">
        <w:rPr>
          <w:iCs/>
          <w:sz w:val="24"/>
          <w:szCs w:val="24"/>
        </w:rPr>
        <w:t xml:space="preserve">godine </w:t>
      </w:r>
      <w:r w:rsidR="008277D2" w:rsidRPr="00D62995">
        <w:rPr>
          <w:iCs/>
          <w:sz w:val="24"/>
          <w:szCs w:val="24"/>
        </w:rPr>
        <w:t xml:space="preserve">na Općinu Matulji </w:t>
      </w:r>
      <w:r w:rsidR="009C110B" w:rsidRPr="00D62995">
        <w:rPr>
          <w:iCs/>
          <w:sz w:val="24"/>
          <w:szCs w:val="24"/>
        </w:rPr>
        <w:t>otpada</w:t>
      </w:r>
      <w:r w:rsidR="008277D2" w:rsidRPr="00D62995">
        <w:rPr>
          <w:iCs/>
          <w:sz w:val="24"/>
          <w:szCs w:val="24"/>
        </w:rPr>
        <w:t xml:space="preserve"> </w:t>
      </w:r>
      <w:r w:rsidR="004A16ED">
        <w:rPr>
          <w:iCs/>
          <w:sz w:val="24"/>
          <w:szCs w:val="24"/>
        </w:rPr>
        <w:t>4</w:t>
      </w:r>
      <w:r w:rsidR="00DE349D" w:rsidRPr="00D62995">
        <w:rPr>
          <w:iCs/>
          <w:sz w:val="24"/>
          <w:szCs w:val="24"/>
        </w:rPr>
        <w:t>.</w:t>
      </w:r>
      <w:r w:rsidR="004A16ED">
        <w:rPr>
          <w:iCs/>
          <w:sz w:val="24"/>
          <w:szCs w:val="24"/>
        </w:rPr>
        <w:t>233</w:t>
      </w:r>
      <w:r w:rsidR="00DE349D" w:rsidRPr="00D62995">
        <w:rPr>
          <w:iCs/>
          <w:sz w:val="24"/>
          <w:szCs w:val="24"/>
        </w:rPr>
        <w:t>.</w:t>
      </w:r>
      <w:r w:rsidR="004A16ED">
        <w:rPr>
          <w:iCs/>
          <w:sz w:val="24"/>
          <w:szCs w:val="24"/>
        </w:rPr>
        <w:t>823</w:t>
      </w:r>
      <w:r w:rsidR="00DE349D" w:rsidRPr="00D62995">
        <w:rPr>
          <w:iCs/>
          <w:sz w:val="24"/>
          <w:szCs w:val="24"/>
        </w:rPr>
        <w:t>,</w:t>
      </w:r>
      <w:r w:rsidR="004A16ED">
        <w:rPr>
          <w:iCs/>
          <w:sz w:val="24"/>
          <w:szCs w:val="24"/>
        </w:rPr>
        <w:t>57</w:t>
      </w:r>
      <w:r w:rsidR="00DE349D" w:rsidRPr="00D62995">
        <w:rPr>
          <w:iCs/>
          <w:sz w:val="24"/>
          <w:szCs w:val="24"/>
        </w:rPr>
        <w:t xml:space="preserve"> </w:t>
      </w:r>
      <w:r w:rsidR="00074850">
        <w:rPr>
          <w:iCs/>
          <w:sz w:val="24"/>
          <w:szCs w:val="24"/>
        </w:rPr>
        <w:t>eura</w:t>
      </w:r>
      <w:r w:rsidR="008277D2" w:rsidRPr="00D62995">
        <w:rPr>
          <w:iCs/>
          <w:sz w:val="24"/>
          <w:szCs w:val="24"/>
        </w:rPr>
        <w:t xml:space="preserve">, </w:t>
      </w:r>
      <w:r w:rsidR="009C110B" w:rsidRPr="00D62995">
        <w:rPr>
          <w:iCs/>
          <w:sz w:val="24"/>
          <w:szCs w:val="24"/>
        </w:rPr>
        <w:t xml:space="preserve">na </w:t>
      </w:r>
      <w:r w:rsidR="008277D2" w:rsidRPr="00D62995">
        <w:rPr>
          <w:iCs/>
          <w:sz w:val="24"/>
          <w:szCs w:val="24"/>
        </w:rPr>
        <w:t xml:space="preserve">Dječji vrtić Matulji </w:t>
      </w:r>
      <w:r w:rsidR="004A16ED">
        <w:rPr>
          <w:iCs/>
          <w:sz w:val="24"/>
          <w:szCs w:val="24"/>
        </w:rPr>
        <w:t>4</w:t>
      </w:r>
      <w:r w:rsidR="00DE349D" w:rsidRPr="00D62995">
        <w:rPr>
          <w:iCs/>
          <w:sz w:val="24"/>
          <w:szCs w:val="24"/>
        </w:rPr>
        <w:t>.</w:t>
      </w:r>
      <w:r w:rsidR="004A16ED">
        <w:rPr>
          <w:iCs/>
          <w:sz w:val="24"/>
          <w:szCs w:val="24"/>
        </w:rPr>
        <w:t>052,04</w:t>
      </w:r>
      <w:r w:rsidR="00DE349D" w:rsidRPr="00D62995">
        <w:rPr>
          <w:iCs/>
          <w:sz w:val="24"/>
          <w:szCs w:val="24"/>
        </w:rPr>
        <w:t xml:space="preserve"> </w:t>
      </w:r>
      <w:r w:rsidR="00074850">
        <w:rPr>
          <w:iCs/>
          <w:sz w:val="24"/>
          <w:szCs w:val="24"/>
        </w:rPr>
        <w:t>eura</w:t>
      </w:r>
      <w:r w:rsidR="008277D2" w:rsidRPr="00D62995">
        <w:rPr>
          <w:iCs/>
          <w:sz w:val="24"/>
          <w:szCs w:val="24"/>
        </w:rPr>
        <w:t xml:space="preserve"> </w:t>
      </w:r>
      <w:r w:rsidR="009C110B" w:rsidRPr="00D62995">
        <w:rPr>
          <w:iCs/>
          <w:sz w:val="24"/>
          <w:szCs w:val="24"/>
        </w:rPr>
        <w:t xml:space="preserve">te </w:t>
      </w:r>
      <w:r w:rsidR="008277D2" w:rsidRPr="00D62995">
        <w:rPr>
          <w:iCs/>
          <w:sz w:val="24"/>
          <w:szCs w:val="24"/>
        </w:rPr>
        <w:t xml:space="preserve">na mjesne odbore </w:t>
      </w:r>
      <w:r w:rsidR="00FD11A6">
        <w:rPr>
          <w:iCs/>
          <w:sz w:val="24"/>
          <w:szCs w:val="24"/>
        </w:rPr>
        <w:t>6</w:t>
      </w:r>
      <w:r w:rsidR="004A16ED">
        <w:rPr>
          <w:iCs/>
          <w:sz w:val="24"/>
          <w:szCs w:val="24"/>
        </w:rPr>
        <w:t>1</w:t>
      </w:r>
      <w:r w:rsidR="00DE349D" w:rsidRPr="00D62995">
        <w:rPr>
          <w:iCs/>
          <w:sz w:val="24"/>
          <w:szCs w:val="24"/>
        </w:rPr>
        <w:t>.</w:t>
      </w:r>
      <w:r w:rsidR="004A16ED">
        <w:rPr>
          <w:iCs/>
          <w:sz w:val="24"/>
          <w:szCs w:val="24"/>
        </w:rPr>
        <w:t>554</w:t>
      </w:r>
      <w:r w:rsidR="00FD11A6">
        <w:rPr>
          <w:iCs/>
          <w:sz w:val="24"/>
          <w:szCs w:val="24"/>
        </w:rPr>
        <w:t>,</w:t>
      </w:r>
      <w:r w:rsidR="004A16ED">
        <w:rPr>
          <w:iCs/>
          <w:sz w:val="24"/>
          <w:szCs w:val="24"/>
        </w:rPr>
        <w:t xml:space="preserve">21 </w:t>
      </w:r>
      <w:r w:rsidR="00074850">
        <w:rPr>
          <w:iCs/>
          <w:sz w:val="24"/>
          <w:szCs w:val="24"/>
        </w:rPr>
        <w:t>eura</w:t>
      </w:r>
      <w:r w:rsidR="008277D2" w:rsidRPr="00D62995">
        <w:rPr>
          <w:iCs/>
          <w:sz w:val="24"/>
          <w:szCs w:val="24"/>
        </w:rPr>
        <w:t xml:space="preserve"> (Pasjak </w:t>
      </w:r>
      <w:r w:rsidR="004A16ED">
        <w:rPr>
          <w:iCs/>
          <w:sz w:val="24"/>
          <w:szCs w:val="24"/>
        </w:rPr>
        <w:t>43</w:t>
      </w:r>
      <w:r w:rsidR="00DE349D" w:rsidRPr="00D62995">
        <w:rPr>
          <w:iCs/>
          <w:sz w:val="24"/>
          <w:szCs w:val="24"/>
        </w:rPr>
        <w:t>.</w:t>
      </w:r>
      <w:r w:rsidR="004A16ED">
        <w:rPr>
          <w:iCs/>
          <w:sz w:val="24"/>
          <w:szCs w:val="24"/>
        </w:rPr>
        <w:t>806</w:t>
      </w:r>
      <w:r w:rsidR="00FD11A6">
        <w:rPr>
          <w:iCs/>
          <w:sz w:val="24"/>
          <w:szCs w:val="24"/>
        </w:rPr>
        <w:t>,</w:t>
      </w:r>
      <w:r w:rsidR="004A16ED">
        <w:rPr>
          <w:iCs/>
          <w:sz w:val="24"/>
          <w:szCs w:val="24"/>
        </w:rPr>
        <w:t>9</w:t>
      </w:r>
      <w:r w:rsidR="00FD11A6">
        <w:rPr>
          <w:iCs/>
          <w:sz w:val="24"/>
          <w:szCs w:val="24"/>
        </w:rPr>
        <w:t>0</w:t>
      </w:r>
      <w:r w:rsidR="006A2ACA" w:rsidRPr="00D62995">
        <w:rPr>
          <w:iCs/>
          <w:sz w:val="24"/>
          <w:szCs w:val="24"/>
        </w:rPr>
        <w:t xml:space="preserve"> </w:t>
      </w:r>
      <w:r w:rsidR="00074850">
        <w:rPr>
          <w:iCs/>
          <w:sz w:val="24"/>
          <w:szCs w:val="24"/>
        </w:rPr>
        <w:t>eura</w:t>
      </w:r>
      <w:r w:rsidR="008277D2" w:rsidRPr="00D62995">
        <w:rPr>
          <w:iCs/>
          <w:sz w:val="24"/>
          <w:szCs w:val="24"/>
        </w:rPr>
        <w:t xml:space="preserve">, </w:t>
      </w:r>
      <w:proofErr w:type="spellStart"/>
      <w:r w:rsidR="008277D2" w:rsidRPr="00D62995">
        <w:rPr>
          <w:iCs/>
          <w:sz w:val="24"/>
          <w:szCs w:val="24"/>
        </w:rPr>
        <w:t>Šapjane</w:t>
      </w:r>
      <w:proofErr w:type="spellEnd"/>
      <w:r w:rsidR="008277D2" w:rsidRPr="00D62995">
        <w:rPr>
          <w:iCs/>
          <w:sz w:val="24"/>
          <w:szCs w:val="24"/>
        </w:rPr>
        <w:t xml:space="preserve"> </w:t>
      </w:r>
      <w:r w:rsidR="00FD11A6">
        <w:rPr>
          <w:iCs/>
          <w:sz w:val="24"/>
          <w:szCs w:val="24"/>
        </w:rPr>
        <w:t>17.747,</w:t>
      </w:r>
      <w:r w:rsidR="004A16ED">
        <w:rPr>
          <w:iCs/>
          <w:sz w:val="24"/>
          <w:szCs w:val="24"/>
        </w:rPr>
        <w:t>31</w:t>
      </w:r>
      <w:r w:rsidR="00DE349D" w:rsidRPr="00D62995">
        <w:rPr>
          <w:iCs/>
          <w:sz w:val="24"/>
          <w:szCs w:val="24"/>
        </w:rPr>
        <w:t xml:space="preserve"> </w:t>
      </w:r>
      <w:r w:rsidR="00074850">
        <w:rPr>
          <w:iCs/>
          <w:sz w:val="24"/>
          <w:szCs w:val="24"/>
        </w:rPr>
        <w:t>eura</w:t>
      </w:r>
      <w:r w:rsidR="004A16ED">
        <w:rPr>
          <w:iCs/>
          <w:sz w:val="24"/>
          <w:szCs w:val="24"/>
        </w:rPr>
        <w:t>)</w:t>
      </w:r>
      <w:r w:rsidR="00FD11A6">
        <w:rPr>
          <w:iCs/>
          <w:sz w:val="24"/>
          <w:szCs w:val="24"/>
        </w:rPr>
        <w:t>. Iznos v</w:t>
      </w:r>
      <w:r w:rsidR="00FD11A6" w:rsidRPr="00FD11A6">
        <w:rPr>
          <w:iCs/>
          <w:sz w:val="24"/>
          <w:szCs w:val="24"/>
        </w:rPr>
        <w:t>iš</w:t>
      </w:r>
      <w:r w:rsidR="00FD11A6">
        <w:rPr>
          <w:iCs/>
          <w:sz w:val="24"/>
          <w:szCs w:val="24"/>
        </w:rPr>
        <w:t>ka</w:t>
      </w:r>
      <w:r w:rsidR="00FD11A6" w:rsidRPr="00FD11A6">
        <w:rPr>
          <w:iCs/>
          <w:sz w:val="24"/>
          <w:szCs w:val="24"/>
        </w:rPr>
        <w:t xml:space="preserve"> prihoda Mjesnog odbora Mune </w:t>
      </w:r>
      <w:r w:rsidR="00FD11A6">
        <w:rPr>
          <w:iCs/>
          <w:sz w:val="24"/>
          <w:szCs w:val="24"/>
        </w:rPr>
        <w:t>(</w:t>
      </w:r>
      <w:r w:rsidR="004A16ED">
        <w:rPr>
          <w:iCs/>
          <w:sz w:val="24"/>
          <w:szCs w:val="24"/>
        </w:rPr>
        <w:t>16</w:t>
      </w:r>
      <w:r w:rsidR="00FD11A6">
        <w:rPr>
          <w:iCs/>
          <w:sz w:val="24"/>
          <w:szCs w:val="24"/>
        </w:rPr>
        <w:t>.</w:t>
      </w:r>
      <w:r w:rsidR="004A16ED">
        <w:rPr>
          <w:iCs/>
          <w:sz w:val="24"/>
          <w:szCs w:val="24"/>
        </w:rPr>
        <w:t>081</w:t>
      </w:r>
      <w:r w:rsidR="00FD11A6">
        <w:rPr>
          <w:iCs/>
          <w:sz w:val="24"/>
          <w:szCs w:val="24"/>
        </w:rPr>
        <w:t>,</w:t>
      </w:r>
      <w:r w:rsidR="004A16ED">
        <w:rPr>
          <w:iCs/>
          <w:sz w:val="24"/>
          <w:szCs w:val="24"/>
        </w:rPr>
        <w:t>94</w:t>
      </w:r>
      <w:r w:rsidR="00FD11A6" w:rsidRPr="00D62995">
        <w:rPr>
          <w:iCs/>
          <w:sz w:val="24"/>
          <w:szCs w:val="24"/>
        </w:rPr>
        <w:t xml:space="preserve"> </w:t>
      </w:r>
      <w:r w:rsidR="00FD11A6">
        <w:rPr>
          <w:iCs/>
          <w:sz w:val="24"/>
          <w:szCs w:val="24"/>
        </w:rPr>
        <w:t>eura)</w:t>
      </w:r>
      <w:r w:rsidR="00FD11A6" w:rsidRPr="00D62995">
        <w:rPr>
          <w:iCs/>
          <w:sz w:val="24"/>
          <w:szCs w:val="24"/>
        </w:rPr>
        <w:t xml:space="preserve"> </w:t>
      </w:r>
      <w:r w:rsidR="00FD11A6" w:rsidRPr="00FD11A6">
        <w:rPr>
          <w:iCs/>
          <w:sz w:val="24"/>
          <w:szCs w:val="24"/>
        </w:rPr>
        <w:t xml:space="preserve">i Mjesnog odbora </w:t>
      </w:r>
      <w:proofErr w:type="spellStart"/>
      <w:r w:rsidR="00FD11A6" w:rsidRPr="00FD11A6">
        <w:rPr>
          <w:iCs/>
          <w:sz w:val="24"/>
          <w:szCs w:val="24"/>
        </w:rPr>
        <w:t>Žejane</w:t>
      </w:r>
      <w:proofErr w:type="spellEnd"/>
      <w:r w:rsidR="00FD11A6" w:rsidRPr="00FD11A6">
        <w:rPr>
          <w:iCs/>
          <w:sz w:val="24"/>
          <w:szCs w:val="24"/>
        </w:rPr>
        <w:t xml:space="preserve"> </w:t>
      </w:r>
      <w:r w:rsidR="00FD11A6">
        <w:rPr>
          <w:iCs/>
          <w:sz w:val="24"/>
          <w:szCs w:val="24"/>
        </w:rPr>
        <w:t>(5.546,</w:t>
      </w:r>
      <w:r w:rsidR="004A16ED">
        <w:rPr>
          <w:iCs/>
          <w:sz w:val="24"/>
          <w:szCs w:val="24"/>
        </w:rPr>
        <w:t>47</w:t>
      </w:r>
      <w:r w:rsidR="00FD11A6" w:rsidRPr="00D62995">
        <w:rPr>
          <w:iCs/>
          <w:sz w:val="24"/>
          <w:szCs w:val="24"/>
        </w:rPr>
        <w:t xml:space="preserve"> </w:t>
      </w:r>
      <w:r w:rsidR="00FD11A6">
        <w:rPr>
          <w:iCs/>
          <w:sz w:val="24"/>
          <w:szCs w:val="24"/>
        </w:rPr>
        <w:t>eura)</w:t>
      </w:r>
      <w:r w:rsidR="00FD11A6" w:rsidRPr="00FD11A6">
        <w:rPr>
          <w:iCs/>
          <w:sz w:val="24"/>
          <w:szCs w:val="24"/>
        </w:rPr>
        <w:t xml:space="preserve"> nije raspoređen budući mjesni odbori nisu </w:t>
      </w:r>
      <w:r w:rsidR="004A16ED">
        <w:rPr>
          <w:iCs/>
          <w:sz w:val="24"/>
          <w:szCs w:val="24"/>
        </w:rPr>
        <w:t xml:space="preserve">bili </w:t>
      </w:r>
      <w:r w:rsidR="00FD11A6" w:rsidRPr="00FD11A6">
        <w:rPr>
          <w:iCs/>
          <w:sz w:val="24"/>
          <w:szCs w:val="24"/>
        </w:rPr>
        <w:t>konstituirani.</w:t>
      </w:r>
    </w:p>
    <w:p w14:paraId="7274EF03" w14:textId="0B024A58" w:rsidR="002C7CD4" w:rsidRDefault="002C7CD4" w:rsidP="005246AC">
      <w:pPr>
        <w:ind w:right="49"/>
        <w:jc w:val="both"/>
        <w:rPr>
          <w:b/>
          <w:iCs/>
          <w:sz w:val="22"/>
          <w:highlight w:val="yellow"/>
        </w:rPr>
      </w:pPr>
    </w:p>
    <w:p w14:paraId="240A9844" w14:textId="0D7892E8" w:rsidR="00534B13" w:rsidRPr="004A16ED" w:rsidRDefault="00534B13" w:rsidP="004A16ED">
      <w:pPr>
        <w:rPr>
          <w:b/>
          <w:iCs/>
          <w:sz w:val="22"/>
          <w:highlight w:val="yellow"/>
        </w:rPr>
      </w:pPr>
      <w:r w:rsidRPr="003D1D58">
        <w:rPr>
          <w:b/>
          <w:iCs/>
          <w:sz w:val="28"/>
          <w:szCs w:val="28"/>
          <w:u w:val="single"/>
        </w:rPr>
        <w:lastRenderedPageBreak/>
        <w:t xml:space="preserve">II. </w:t>
      </w:r>
      <w:r w:rsidR="00321775" w:rsidRPr="003D1D58">
        <w:rPr>
          <w:b/>
          <w:iCs/>
          <w:sz w:val="28"/>
          <w:szCs w:val="28"/>
          <w:u w:val="single"/>
        </w:rPr>
        <w:t xml:space="preserve">OSTVARENJE </w:t>
      </w:r>
      <w:r w:rsidRPr="003D1D58">
        <w:rPr>
          <w:b/>
          <w:iCs/>
          <w:sz w:val="28"/>
          <w:szCs w:val="28"/>
          <w:u w:val="single"/>
        </w:rPr>
        <w:t>RASHODA I IZDATAKA</w:t>
      </w:r>
    </w:p>
    <w:p w14:paraId="45803222" w14:textId="77777777" w:rsidR="00534B13" w:rsidRPr="00D62995" w:rsidRDefault="00534B13" w:rsidP="00534B13">
      <w:pPr>
        <w:ind w:right="-235"/>
        <w:jc w:val="both"/>
        <w:rPr>
          <w:iCs/>
          <w:sz w:val="24"/>
          <w:szCs w:val="24"/>
        </w:rPr>
      </w:pPr>
    </w:p>
    <w:p w14:paraId="62101C7D" w14:textId="301033E6" w:rsidR="00534B13" w:rsidRDefault="00534B13" w:rsidP="00534B13">
      <w:pPr>
        <w:ind w:right="-235"/>
        <w:jc w:val="both"/>
        <w:rPr>
          <w:iCs/>
          <w:sz w:val="24"/>
          <w:szCs w:val="24"/>
        </w:rPr>
      </w:pPr>
      <w:r w:rsidRPr="00D62995">
        <w:rPr>
          <w:iCs/>
          <w:sz w:val="24"/>
          <w:szCs w:val="24"/>
        </w:rPr>
        <w:t xml:space="preserve">Ukupno su u izvještajnom razdoblju, na razini konsolidiranog Proračuna, Rashodi i izdaci ostvareni su sa </w:t>
      </w:r>
      <w:r w:rsidR="001B0970" w:rsidRPr="001B0970">
        <w:rPr>
          <w:iCs/>
          <w:sz w:val="24"/>
          <w:szCs w:val="24"/>
        </w:rPr>
        <w:t xml:space="preserve">4.605.525,53 </w:t>
      </w:r>
      <w:r w:rsidR="006F4A1B">
        <w:rPr>
          <w:iCs/>
          <w:sz w:val="24"/>
          <w:szCs w:val="24"/>
        </w:rPr>
        <w:t xml:space="preserve">eura ili </w:t>
      </w:r>
      <w:r w:rsidR="005003BC">
        <w:rPr>
          <w:iCs/>
          <w:sz w:val="24"/>
          <w:szCs w:val="24"/>
        </w:rPr>
        <w:t>26</w:t>
      </w:r>
      <w:r w:rsidRPr="00D62995">
        <w:rPr>
          <w:iCs/>
          <w:sz w:val="24"/>
          <w:szCs w:val="24"/>
        </w:rPr>
        <w:t xml:space="preserve">% u odnosu na plan, a </w:t>
      </w:r>
      <w:r w:rsidR="005003BC">
        <w:rPr>
          <w:iCs/>
          <w:sz w:val="24"/>
          <w:szCs w:val="24"/>
        </w:rPr>
        <w:t>+15</w:t>
      </w:r>
      <w:r w:rsidRPr="00D62995">
        <w:rPr>
          <w:iCs/>
          <w:sz w:val="24"/>
          <w:szCs w:val="24"/>
        </w:rPr>
        <w:t xml:space="preserve">% su </w:t>
      </w:r>
      <w:r w:rsidR="005003BC">
        <w:rPr>
          <w:iCs/>
          <w:sz w:val="24"/>
          <w:szCs w:val="24"/>
        </w:rPr>
        <w:t>viši</w:t>
      </w:r>
      <w:r w:rsidRPr="00D62995">
        <w:rPr>
          <w:iCs/>
          <w:sz w:val="24"/>
          <w:szCs w:val="24"/>
        </w:rPr>
        <w:t xml:space="preserve"> u odnosu na isto razdoblje prošle godine</w:t>
      </w:r>
      <w:r w:rsidR="0016752E">
        <w:rPr>
          <w:iCs/>
          <w:sz w:val="24"/>
          <w:szCs w:val="24"/>
        </w:rPr>
        <w:t>.</w:t>
      </w:r>
      <w:r w:rsidRPr="00D62995">
        <w:rPr>
          <w:iCs/>
          <w:sz w:val="24"/>
          <w:szCs w:val="24"/>
        </w:rPr>
        <w:t xml:space="preserve"> Po osnovnim vrstama rashoda i izdataka ostvarenje je slijedeće:</w:t>
      </w:r>
    </w:p>
    <w:p w14:paraId="3FD41652" w14:textId="3EBC3520" w:rsidR="005003BC" w:rsidRDefault="005003BC" w:rsidP="00534B13">
      <w:pPr>
        <w:ind w:right="-235"/>
        <w:jc w:val="both"/>
        <w:rPr>
          <w:iCs/>
          <w:sz w:val="24"/>
          <w:szCs w:val="24"/>
        </w:rPr>
      </w:pPr>
      <w:r>
        <w:rPr>
          <w:iCs/>
          <w:noProof/>
          <w:sz w:val="24"/>
          <w:szCs w:val="24"/>
        </w:rPr>
        <w:drawing>
          <wp:anchor distT="0" distB="0" distL="114300" distR="114300" simplePos="0" relativeHeight="251671552" behindDoc="0" locked="0" layoutInCell="1" allowOverlap="1" wp14:anchorId="7A440D06" wp14:editId="5ED51451">
            <wp:simplePos x="0" y="0"/>
            <wp:positionH relativeFrom="column">
              <wp:posOffset>156210</wp:posOffset>
            </wp:positionH>
            <wp:positionV relativeFrom="paragraph">
              <wp:posOffset>244475</wp:posOffset>
            </wp:positionV>
            <wp:extent cx="6084000" cy="3182400"/>
            <wp:effectExtent l="0" t="0" r="0" b="0"/>
            <wp:wrapSquare wrapText="bothSides"/>
            <wp:docPr id="725979888"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4000" cy="3182400"/>
                    </a:xfrm>
                    <a:prstGeom prst="rect">
                      <a:avLst/>
                    </a:prstGeom>
                    <a:noFill/>
                  </pic:spPr>
                </pic:pic>
              </a:graphicData>
            </a:graphic>
            <wp14:sizeRelH relativeFrom="margin">
              <wp14:pctWidth>0</wp14:pctWidth>
            </wp14:sizeRelH>
            <wp14:sizeRelV relativeFrom="margin">
              <wp14:pctHeight>0</wp14:pctHeight>
            </wp14:sizeRelV>
          </wp:anchor>
        </w:drawing>
      </w:r>
    </w:p>
    <w:p w14:paraId="4BBD1DD4" w14:textId="77777777" w:rsidR="005003BC" w:rsidRDefault="005003BC" w:rsidP="00534B13">
      <w:pPr>
        <w:ind w:right="-235"/>
        <w:jc w:val="both"/>
        <w:rPr>
          <w:iCs/>
          <w:sz w:val="24"/>
          <w:szCs w:val="24"/>
        </w:rPr>
      </w:pPr>
    </w:p>
    <w:p w14:paraId="38671944" w14:textId="6641168C" w:rsidR="0016752E" w:rsidRDefault="0016752E" w:rsidP="00534B13">
      <w:pPr>
        <w:ind w:right="-235"/>
        <w:jc w:val="both"/>
        <w:rPr>
          <w:iCs/>
          <w:sz w:val="24"/>
          <w:szCs w:val="24"/>
        </w:rPr>
      </w:pPr>
    </w:p>
    <w:p w14:paraId="55D5F16C" w14:textId="195131D6" w:rsidR="00286CD4" w:rsidRPr="00D62995" w:rsidRDefault="00534B13" w:rsidP="00534B13">
      <w:pPr>
        <w:ind w:right="-235"/>
        <w:jc w:val="both"/>
        <w:rPr>
          <w:iCs/>
          <w:sz w:val="24"/>
          <w:szCs w:val="24"/>
        </w:rPr>
      </w:pPr>
      <w:r w:rsidRPr="00D62995">
        <w:rPr>
          <w:iCs/>
          <w:sz w:val="24"/>
          <w:szCs w:val="24"/>
        </w:rPr>
        <w:t>Unutar rashoda i izdataka vidljivo je da se najviši postotak ostvarenja u odnosu na plan (</w:t>
      </w:r>
      <w:r w:rsidR="005003BC">
        <w:rPr>
          <w:iCs/>
          <w:sz w:val="24"/>
          <w:szCs w:val="24"/>
        </w:rPr>
        <w:t>49</w:t>
      </w:r>
      <w:r w:rsidR="006F4A1B">
        <w:rPr>
          <w:iCs/>
          <w:sz w:val="24"/>
          <w:szCs w:val="24"/>
        </w:rPr>
        <w:t>,</w:t>
      </w:r>
      <w:r w:rsidR="005003BC">
        <w:rPr>
          <w:iCs/>
          <w:sz w:val="24"/>
          <w:szCs w:val="24"/>
        </w:rPr>
        <w:t>55</w:t>
      </w:r>
      <w:r w:rsidRPr="00D62995">
        <w:rPr>
          <w:iCs/>
          <w:sz w:val="24"/>
          <w:szCs w:val="24"/>
        </w:rPr>
        <w:t xml:space="preserve">%) bilježi kod </w:t>
      </w:r>
      <w:r w:rsidR="00071A03">
        <w:rPr>
          <w:iCs/>
          <w:sz w:val="24"/>
          <w:szCs w:val="24"/>
        </w:rPr>
        <w:t xml:space="preserve">izdataka za financijsku imovinu i otplatu zajmova, dok u </w:t>
      </w:r>
      <w:r w:rsidR="00071A03" w:rsidRPr="00D62995">
        <w:rPr>
          <w:sz w:val="24"/>
          <w:szCs w:val="16"/>
        </w:rPr>
        <w:t xml:space="preserve">apsolutnom iznosu </w:t>
      </w:r>
      <w:r w:rsidR="00071A03">
        <w:rPr>
          <w:sz w:val="24"/>
          <w:szCs w:val="16"/>
        </w:rPr>
        <w:t xml:space="preserve">najviše ostvarenje je kod </w:t>
      </w:r>
      <w:r w:rsidR="00ED59BE" w:rsidRPr="00D62995">
        <w:rPr>
          <w:sz w:val="24"/>
          <w:szCs w:val="16"/>
        </w:rPr>
        <w:t>rashoda poslovanja</w:t>
      </w:r>
      <w:r w:rsidRPr="00D62995">
        <w:rPr>
          <w:iCs/>
          <w:sz w:val="24"/>
          <w:szCs w:val="24"/>
        </w:rPr>
        <w:t>. S druge strane najniži postotak izvršenja u odnosu na plan ostvaren je kod rashoda za nabavu dugotrajne imovine (</w:t>
      </w:r>
      <w:r w:rsidR="006F4A1B">
        <w:rPr>
          <w:iCs/>
          <w:sz w:val="24"/>
          <w:szCs w:val="24"/>
        </w:rPr>
        <w:t>6</w:t>
      </w:r>
      <w:r w:rsidR="00071A03">
        <w:rPr>
          <w:iCs/>
          <w:sz w:val="24"/>
          <w:szCs w:val="24"/>
        </w:rPr>
        <w:t>,</w:t>
      </w:r>
      <w:r w:rsidR="005003BC">
        <w:rPr>
          <w:iCs/>
          <w:sz w:val="24"/>
          <w:szCs w:val="24"/>
        </w:rPr>
        <w:t>27</w:t>
      </w:r>
      <w:r w:rsidRPr="00D62995">
        <w:rPr>
          <w:iCs/>
          <w:sz w:val="24"/>
          <w:szCs w:val="24"/>
        </w:rPr>
        <w:t>%)</w:t>
      </w:r>
      <w:r w:rsidR="00067726">
        <w:rPr>
          <w:iCs/>
          <w:sz w:val="24"/>
          <w:szCs w:val="24"/>
        </w:rPr>
        <w:t>.</w:t>
      </w:r>
    </w:p>
    <w:p w14:paraId="18FDC17C" w14:textId="3A34B315" w:rsidR="00744B67" w:rsidRDefault="00744B67" w:rsidP="00744B67">
      <w:pPr>
        <w:rPr>
          <w:sz w:val="24"/>
          <w:szCs w:val="16"/>
        </w:rPr>
      </w:pPr>
    </w:p>
    <w:p w14:paraId="28D6BD3D" w14:textId="7C11FE5A" w:rsidR="00BC3918" w:rsidRDefault="00BC3918" w:rsidP="00BC3918">
      <w:pPr>
        <w:tabs>
          <w:tab w:val="left" w:pos="709"/>
          <w:tab w:val="right" w:pos="5670"/>
          <w:tab w:val="right" w:pos="7513"/>
        </w:tabs>
        <w:jc w:val="both"/>
        <w:rPr>
          <w:b/>
          <w:sz w:val="28"/>
          <w:szCs w:val="28"/>
          <w:u w:val="single"/>
        </w:rPr>
      </w:pPr>
    </w:p>
    <w:p w14:paraId="5957B5A2" w14:textId="77777777" w:rsidR="006C47FC" w:rsidRDefault="006C47FC" w:rsidP="00BC3918">
      <w:pPr>
        <w:tabs>
          <w:tab w:val="left" w:pos="709"/>
          <w:tab w:val="right" w:pos="5670"/>
          <w:tab w:val="right" w:pos="7513"/>
        </w:tabs>
        <w:jc w:val="both"/>
        <w:rPr>
          <w:b/>
          <w:sz w:val="28"/>
          <w:szCs w:val="28"/>
          <w:u w:val="single"/>
        </w:rPr>
      </w:pPr>
    </w:p>
    <w:p w14:paraId="7E564D58" w14:textId="6A5A64B7" w:rsidR="009730D9" w:rsidRPr="00BC3918" w:rsidRDefault="00700C33" w:rsidP="00BC3918">
      <w:pPr>
        <w:tabs>
          <w:tab w:val="left" w:pos="709"/>
          <w:tab w:val="right" w:pos="5670"/>
          <w:tab w:val="right" w:pos="7513"/>
        </w:tabs>
        <w:jc w:val="both"/>
        <w:rPr>
          <w:b/>
          <w:sz w:val="28"/>
          <w:szCs w:val="28"/>
          <w:u w:val="single"/>
        </w:rPr>
      </w:pPr>
      <w:r w:rsidRPr="00BC3918">
        <w:rPr>
          <w:b/>
          <w:sz w:val="28"/>
          <w:szCs w:val="28"/>
          <w:u w:val="single"/>
        </w:rPr>
        <w:t xml:space="preserve">1. </w:t>
      </w:r>
      <w:r w:rsidR="009730D9" w:rsidRPr="00BC3918">
        <w:rPr>
          <w:b/>
          <w:sz w:val="28"/>
          <w:szCs w:val="28"/>
          <w:u w:val="single"/>
        </w:rPr>
        <w:t>RASHODI POSLOVANJA</w:t>
      </w:r>
      <w:r w:rsidRPr="00BC3918">
        <w:rPr>
          <w:b/>
          <w:sz w:val="28"/>
          <w:szCs w:val="28"/>
          <w:u w:val="single"/>
        </w:rPr>
        <w:t xml:space="preserve"> (3)</w:t>
      </w:r>
    </w:p>
    <w:p w14:paraId="104C97BB" w14:textId="77777777" w:rsidR="00700C33" w:rsidRPr="00D62995" w:rsidRDefault="00700C33" w:rsidP="00700C33">
      <w:pPr>
        <w:ind w:right="-235"/>
        <w:jc w:val="both"/>
        <w:rPr>
          <w:b/>
          <w:bCs/>
          <w:iCs/>
          <w:sz w:val="28"/>
          <w:szCs w:val="28"/>
        </w:rPr>
      </w:pPr>
    </w:p>
    <w:p w14:paraId="4FE211CB" w14:textId="38A4C21A" w:rsidR="00064DFD" w:rsidRPr="005003BC" w:rsidRDefault="00064DFD" w:rsidP="00064DFD">
      <w:pPr>
        <w:ind w:right="-235"/>
        <w:jc w:val="both"/>
        <w:rPr>
          <w:iCs/>
          <w:sz w:val="24"/>
          <w:szCs w:val="24"/>
        </w:rPr>
      </w:pPr>
      <w:r w:rsidRPr="00D62995">
        <w:rPr>
          <w:b/>
          <w:bCs/>
          <w:iCs/>
          <w:sz w:val="24"/>
          <w:szCs w:val="24"/>
        </w:rPr>
        <w:t xml:space="preserve">Rashodi poslovanja </w:t>
      </w:r>
      <w:r w:rsidRPr="005003BC">
        <w:rPr>
          <w:iCs/>
          <w:sz w:val="24"/>
          <w:szCs w:val="24"/>
        </w:rPr>
        <w:t xml:space="preserve">ostvareni su u iznosu od </w:t>
      </w:r>
      <w:r w:rsidR="005003BC" w:rsidRPr="005003BC">
        <w:rPr>
          <w:iCs/>
          <w:sz w:val="24"/>
          <w:szCs w:val="24"/>
        </w:rPr>
        <w:t xml:space="preserve">3.971.582,88 </w:t>
      </w:r>
      <w:r w:rsidR="00074850" w:rsidRPr="005003BC">
        <w:rPr>
          <w:iCs/>
          <w:sz w:val="24"/>
          <w:szCs w:val="24"/>
        </w:rPr>
        <w:t>eura</w:t>
      </w:r>
      <w:r w:rsidR="002C397B" w:rsidRPr="005003BC">
        <w:rPr>
          <w:iCs/>
          <w:sz w:val="24"/>
          <w:szCs w:val="24"/>
        </w:rPr>
        <w:t xml:space="preserve">, što je </w:t>
      </w:r>
      <w:r w:rsidR="005003BC">
        <w:rPr>
          <w:iCs/>
          <w:sz w:val="24"/>
          <w:szCs w:val="24"/>
        </w:rPr>
        <w:t>39</w:t>
      </w:r>
      <w:r w:rsidR="002C397B" w:rsidRPr="005003BC">
        <w:rPr>
          <w:iCs/>
          <w:sz w:val="24"/>
          <w:szCs w:val="24"/>
        </w:rPr>
        <w:t xml:space="preserve">% u odnosu na plan i </w:t>
      </w:r>
      <w:r w:rsidR="005003BC">
        <w:rPr>
          <w:iCs/>
          <w:sz w:val="24"/>
          <w:szCs w:val="24"/>
        </w:rPr>
        <w:t>+</w:t>
      </w:r>
      <w:r w:rsidR="002560B8" w:rsidRPr="005003BC">
        <w:rPr>
          <w:iCs/>
          <w:sz w:val="24"/>
          <w:szCs w:val="24"/>
        </w:rPr>
        <w:t>16</w:t>
      </w:r>
      <w:r w:rsidRPr="005003BC">
        <w:rPr>
          <w:iCs/>
          <w:sz w:val="24"/>
          <w:szCs w:val="24"/>
        </w:rPr>
        <w:t xml:space="preserve">% </w:t>
      </w:r>
      <w:r w:rsidR="00A563DF" w:rsidRPr="005003BC">
        <w:rPr>
          <w:iCs/>
          <w:sz w:val="24"/>
          <w:szCs w:val="24"/>
        </w:rPr>
        <w:t>više</w:t>
      </w:r>
      <w:r w:rsidRPr="005003BC">
        <w:rPr>
          <w:iCs/>
          <w:sz w:val="24"/>
          <w:szCs w:val="24"/>
        </w:rPr>
        <w:t xml:space="preserve"> u odnosu na isto razdoblje prošle godine, a uključuju rashode Općine Matulji, Dječjeg vrtića Matulji i mjesnih odbora. </w:t>
      </w:r>
    </w:p>
    <w:p w14:paraId="2ED17715" w14:textId="3832AD50" w:rsidR="00EC7C43" w:rsidRPr="00D62995" w:rsidRDefault="00EC7C43" w:rsidP="009D7165">
      <w:pPr>
        <w:ind w:right="-235"/>
        <w:jc w:val="both"/>
        <w:rPr>
          <w:iCs/>
          <w:sz w:val="24"/>
          <w:szCs w:val="24"/>
        </w:rPr>
      </w:pPr>
      <w:r w:rsidRPr="005003BC">
        <w:rPr>
          <w:iCs/>
          <w:sz w:val="24"/>
          <w:szCs w:val="24"/>
        </w:rPr>
        <w:t xml:space="preserve">Rashodi poslovanja </w:t>
      </w:r>
      <w:r w:rsidR="009D7165" w:rsidRPr="005003BC">
        <w:rPr>
          <w:iCs/>
          <w:sz w:val="24"/>
          <w:szCs w:val="24"/>
        </w:rPr>
        <w:t>po vrstama</w:t>
      </w:r>
      <w:r w:rsidR="00DD1502" w:rsidRPr="005003BC">
        <w:rPr>
          <w:iCs/>
          <w:sz w:val="24"/>
          <w:szCs w:val="24"/>
        </w:rPr>
        <w:t xml:space="preserve"> (</w:t>
      </w:r>
      <w:r w:rsidR="006E6A57" w:rsidRPr="005003BC">
        <w:rPr>
          <w:iCs/>
          <w:sz w:val="24"/>
          <w:szCs w:val="24"/>
        </w:rPr>
        <w:t>skupinama</w:t>
      </w:r>
      <w:r w:rsidR="006E6A57" w:rsidRPr="00D62995">
        <w:rPr>
          <w:iCs/>
          <w:sz w:val="24"/>
          <w:szCs w:val="24"/>
        </w:rPr>
        <w:t>)</w:t>
      </w:r>
      <w:r w:rsidR="009D7165" w:rsidRPr="00D62995">
        <w:rPr>
          <w:iCs/>
          <w:sz w:val="24"/>
          <w:szCs w:val="24"/>
        </w:rPr>
        <w:t xml:space="preserve"> prema ekonomskoj k</w:t>
      </w:r>
      <w:r w:rsidR="006E6A57" w:rsidRPr="00D62995">
        <w:rPr>
          <w:iCs/>
          <w:sz w:val="24"/>
          <w:szCs w:val="24"/>
        </w:rPr>
        <w:t>la</w:t>
      </w:r>
      <w:r w:rsidR="009D7165" w:rsidRPr="00D62995">
        <w:rPr>
          <w:iCs/>
          <w:sz w:val="24"/>
          <w:szCs w:val="24"/>
        </w:rPr>
        <w:t>sifikaciji u izvještajnom su razdoblju</w:t>
      </w:r>
      <w:r w:rsidRPr="00D62995">
        <w:rPr>
          <w:iCs/>
          <w:sz w:val="24"/>
          <w:szCs w:val="24"/>
        </w:rPr>
        <w:t xml:space="preserve"> ostv</w:t>
      </w:r>
      <w:r w:rsidR="009D7165" w:rsidRPr="00D62995">
        <w:rPr>
          <w:iCs/>
          <w:sz w:val="24"/>
          <w:szCs w:val="24"/>
        </w:rPr>
        <w:t>areni k</w:t>
      </w:r>
      <w:r w:rsidRPr="00D62995">
        <w:rPr>
          <w:iCs/>
          <w:sz w:val="24"/>
          <w:szCs w:val="24"/>
        </w:rPr>
        <w:t>ako slijedi:</w:t>
      </w:r>
    </w:p>
    <w:p w14:paraId="248E3948" w14:textId="14DFFA45" w:rsidR="00071A03" w:rsidRDefault="00071A03" w:rsidP="009D7165">
      <w:pPr>
        <w:ind w:right="-235"/>
        <w:jc w:val="both"/>
        <w:rPr>
          <w:iCs/>
          <w:sz w:val="24"/>
          <w:szCs w:val="24"/>
        </w:rPr>
      </w:pPr>
    </w:p>
    <w:p w14:paraId="59F19D00" w14:textId="77777777" w:rsidR="00352BC9" w:rsidRDefault="00352BC9" w:rsidP="009D7165">
      <w:pPr>
        <w:ind w:right="-235"/>
        <w:jc w:val="both"/>
        <w:rPr>
          <w:iCs/>
          <w:sz w:val="24"/>
          <w:szCs w:val="24"/>
        </w:rPr>
      </w:pPr>
    </w:p>
    <w:p w14:paraId="5C66C950" w14:textId="77777777" w:rsidR="001471A2" w:rsidRDefault="001471A2" w:rsidP="009D7165">
      <w:pPr>
        <w:ind w:right="-235"/>
        <w:jc w:val="both"/>
        <w:rPr>
          <w:iCs/>
          <w:sz w:val="24"/>
          <w:szCs w:val="24"/>
        </w:rPr>
      </w:pPr>
    </w:p>
    <w:p w14:paraId="6F90EA8D" w14:textId="258319FC" w:rsidR="006C47FC" w:rsidRDefault="006C47FC" w:rsidP="009D7165">
      <w:pPr>
        <w:ind w:right="-235"/>
        <w:jc w:val="both"/>
        <w:rPr>
          <w:iCs/>
          <w:sz w:val="24"/>
          <w:szCs w:val="24"/>
        </w:rPr>
      </w:pPr>
    </w:p>
    <w:tbl>
      <w:tblPr>
        <w:tblW w:w="9771" w:type="dxa"/>
        <w:jc w:val="center"/>
        <w:tblLook w:val="04A0" w:firstRow="1" w:lastRow="0" w:firstColumn="1" w:lastColumn="0" w:noHBand="0" w:noVBand="1"/>
      </w:tblPr>
      <w:tblGrid>
        <w:gridCol w:w="4810"/>
        <w:gridCol w:w="1984"/>
        <w:gridCol w:w="1843"/>
        <w:gridCol w:w="1134"/>
      </w:tblGrid>
      <w:tr w:rsidR="005003BC" w:rsidRPr="005003BC" w14:paraId="1039CE72" w14:textId="77777777" w:rsidTr="006E6AE0">
        <w:trPr>
          <w:trHeight w:val="368"/>
          <w:jc w:val="center"/>
        </w:trPr>
        <w:tc>
          <w:tcPr>
            <w:tcW w:w="481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59CF9C7"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lastRenderedPageBreak/>
              <w:t>VRSTA RASHODA</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2272600"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t>PLAN 2024</w:t>
            </w:r>
          </w:p>
        </w:tc>
        <w:tc>
          <w:tcPr>
            <w:tcW w:w="184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2E9BE9F"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t>IZVRŠENJE 1-6/2024</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428D77"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t>%</w:t>
            </w:r>
          </w:p>
        </w:tc>
      </w:tr>
      <w:tr w:rsidR="005003BC" w:rsidRPr="005003BC" w14:paraId="4B63D954" w14:textId="77777777" w:rsidTr="006E6AE0">
        <w:trPr>
          <w:trHeight w:val="368"/>
          <w:jc w:val="center"/>
        </w:trPr>
        <w:tc>
          <w:tcPr>
            <w:tcW w:w="4810" w:type="dxa"/>
            <w:vMerge/>
            <w:tcBorders>
              <w:top w:val="single" w:sz="8" w:space="0" w:color="000000"/>
              <w:left w:val="single" w:sz="8" w:space="0" w:color="000000"/>
              <w:bottom w:val="single" w:sz="8" w:space="0" w:color="000000"/>
              <w:right w:val="single" w:sz="8" w:space="0" w:color="000000"/>
            </w:tcBorders>
            <w:vAlign w:val="center"/>
            <w:hideMark/>
          </w:tcPr>
          <w:p w14:paraId="14B1B871" w14:textId="77777777" w:rsidR="005003BC" w:rsidRPr="005003BC" w:rsidRDefault="005003BC" w:rsidP="005003BC">
            <w:pPr>
              <w:rPr>
                <w:b/>
                <w:bCs/>
                <w:color w:val="000000"/>
                <w:sz w:val="22"/>
                <w:szCs w:val="22"/>
                <w:lang w:eastAsia="hr-HR"/>
              </w:rPr>
            </w:pPr>
          </w:p>
        </w:tc>
        <w:tc>
          <w:tcPr>
            <w:tcW w:w="1984" w:type="dxa"/>
            <w:vMerge/>
            <w:tcBorders>
              <w:top w:val="single" w:sz="8" w:space="0" w:color="000000"/>
              <w:left w:val="single" w:sz="8" w:space="0" w:color="000000"/>
              <w:bottom w:val="single" w:sz="8" w:space="0" w:color="000000"/>
              <w:right w:val="single" w:sz="8" w:space="0" w:color="000000"/>
            </w:tcBorders>
            <w:vAlign w:val="center"/>
            <w:hideMark/>
          </w:tcPr>
          <w:p w14:paraId="00FD9667" w14:textId="77777777" w:rsidR="005003BC" w:rsidRPr="005003BC" w:rsidRDefault="005003BC" w:rsidP="005003BC">
            <w:pPr>
              <w:rPr>
                <w:b/>
                <w:bCs/>
                <w:color w:val="000000"/>
                <w:sz w:val="22"/>
                <w:szCs w:val="22"/>
                <w:lang w:eastAsia="hr-HR"/>
              </w:rPr>
            </w:pPr>
          </w:p>
        </w:tc>
        <w:tc>
          <w:tcPr>
            <w:tcW w:w="1843" w:type="dxa"/>
            <w:vMerge/>
            <w:tcBorders>
              <w:top w:val="single" w:sz="8" w:space="0" w:color="000000"/>
              <w:left w:val="single" w:sz="8" w:space="0" w:color="000000"/>
              <w:bottom w:val="single" w:sz="8" w:space="0" w:color="000000"/>
              <w:right w:val="single" w:sz="8" w:space="0" w:color="000000"/>
            </w:tcBorders>
            <w:vAlign w:val="center"/>
            <w:hideMark/>
          </w:tcPr>
          <w:p w14:paraId="1B7FAE9C" w14:textId="77777777" w:rsidR="005003BC" w:rsidRPr="005003BC" w:rsidRDefault="005003BC" w:rsidP="005003BC">
            <w:pPr>
              <w:rPr>
                <w:b/>
                <w:bCs/>
                <w:color w:val="000000"/>
                <w:sz w:val="22"/>
                <w:szCs w:val="22"/>
                <w:lang w:eastAsia="hr-HR"/>
              </w:rPr>
            </w:pP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14:paraId="0C5A4B34" w14:textId="77777777" w:rsidR="005003BC" w:rsidRPr="005003BC" w:rsidRDefault="005003BC" w:rsidP="005003BC">
            <w:pPr>
              <w:rPr>
                <w:b/>
                <w:bCs/>
                <w:color w:val="000000"/>
                <w:sz w:val="22"/>
                <w:szCs w:val="22"/>
                <w:lang w:eastAsia="hr-HR"/>
              </w:rPr>
            </w:pPr>
          </w:p>
        </w:tc>
      </w:tr>
      <w:tr w:rsidR="005003BC" w:rsidRPr="005003BC" w14:paraId="462D9BA0"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C5D9F1"/>
            <w:vAlign w:val="center"/>
            <w:hideMark/>
          </w:tcPr>
          <w:p w14:paraId="50953F82" w14:textId="77777777" w:rsidR="005003BC" w:rsidRPr="005003BC" w:rsidRDefault="005003BC" w:rsidP="005003BC">
            <w:pPr>
              <w:jc w:val="center"/>
              <w:rPr>
                <w:b/>
                <w:bCs/>
                <w:color w:val="000000"/>
                <w:sz w:val="22"/>
                <w:szCs w:val="22"/>
                <w:lang w:eastAsia="hr-HR"/>
              </w:rPr>
            </w:pPr>
            <w:r w:rsidRPr="005003BC">
              <w:rPr>
                <w:b/>
                <w:bCs/>
                <w:color w:val="000000"/>
                <w:sz w:val="22"/>
                <w:szCs w:val="22"/>
                <w:lang w:eastAsia="hr-HR"/>
              </w:rPr>
              <w:t>1. RASHODI POSLOVANJA (3)</w:t>
            </w:r>
          </w:p>
        </w:tc>
        <w:tc>
          <w:tcPr>
            <w:tcW w:w="1984" w:type="dxa"/>
            <w:tcBorders>
              <w:top w:val="nil"/>
              <w:left w:val="nil"/>
              <w:bottom w:val="single" w:sz="8" w:space="0" w:color="000000"/>
              <w:right w:val="single" w:sz="8" w:space="0" w:color="000000"/>
            </w:tcBorders>
            <w:shd w:val="clear" w:color="000000" w:fill="C5D9F1"/>
            <w:vAlign w:val="center"/>
            <w:hideMark/>
          </w:tcPr>
          <w:p w14:paraId="08B24FD2" w14:textId="77777777" w:rsidR="005003BC" w:rsidRPr="005003BC" w:rsidRDefault="005003BC" w:rsidP="005003BC">
            <w:pPr>
              <w:jc w:val="center"/>
              <w:rPr>
                <w:b/>
                <w:bCs/>
                <w:sz w:val="22"/>
                <w:szCs w:val="22"/>
                <w:lang w:eastAsia="hr-HR"/>
              </w:rPr>
            </w:pPr>
            <w:r w:rsidRPr="005003BC">
              <w:rPr>
                <w:b/>
                <w:bCs/>
                <w:sz w:val="22"/>
                <w:szCs w:val="22"/>
                <w:lang w:eastAsia="hr-HR"/>
              </w:rPr>
              <w:t>10.267.447,00</w:t>
            </w:r>
          </w:p>
        </w:tc>
        <w:tc>
          <w:tcPr>
            <w:tcW w:w="1843" w:type="dxa"/>
            <w:tcBorders>
              <w:top w:val="nil"/>
              <w:left w:val="nil"/>
              <w:bottom w:val="single" w:sz="8" w:space="0" w:color="000000"/>
              <w:right w:val="single" w:sz="8" w:space="0" w:color="000000"/>
            </w:tcBorders>
            <w:shd w:val="clear" w:color="000000" w:fill="C5D9F1"/>
            <w:vAlign w:val="center"/>
            <w:hideMark/>
          </w:tcPr>
          <w:p w14:paraId="3BACECDA" w14:textId="77777777" w:rsidR="005003BC" w:rsidRPr="005003BC" w:rsidRDefault="005003BC" w:rsidP="005003BC">
            <w:pPr>
              <w:jc w:val="center"/>
              <w:rPr>
                <w:b/>
                <w:bCs/>
                <w:sz w:val="22"/>
                <w:szCs w:val="22"/>
                <w:lang w:eastAsia="hr-HR"/>
              </w:rPr>
            </w:pPr>
            <w:r w:rsidRPr="005003BC">
              <w:rPr>
                <w:b/>
                <w:bCs/>
                <w:sz w:val="22"/>
                <w:szCs w:val="22"/>
                <w:lang w:eastAsia="hr-HR"/>
              </w:rPr>
              <w:t>3.971.582,88</w:t>
            </w:r>
          </w:p>
        </w:tc>
        <w:tc>
          <w:tcPr>
            <w:tcW w:w="1134" w:type="dxa"/>
            <w:tcBorders>
              <w:top w:val="nil"/>
              <w:left w:val="nil"/>
              <w:bottom w:val="single" w:sz="8" w:space="0" w:color="000000"/>
              <w:right w:val="single" w:sz="8" w:space="0" w:color="000000"/>
            </w:tcBorders>
            <w:shd w:val="clear" w:color="000000" w:fill="C5D9F1"/>
            <w:vAlign w:val="center"/>
            <w:hideMark/>
          </w:tcPr>
          <w:p w14:paraId="74073E8F" w14:textId="77777777" w:rsidR="005003BC" w:rsidRPr="005003BC" w:rsidRDefault="005003BC" w:rsidP="005003BC">
            <w:pPr>
              <w:jc w:val="center"/>
              <w:rPr>
                <w:b/>
                <w:bCs/>
                <w:sz w:val="22"/>
                <w:szCs w:val="22"/>
                <w:lang w:eastAsia="hr-HR"/>
              </w:rPr>
            </w:pPr>
            <w:r w:rsidRPr="005003BC">
              <w:rPr>
                <w:b/>
                <w:bCs/>
                <w:sz w:val="22"/>
                <w:szCs w:val="22"/>
                <w:lang w:eastAsia="hr-HR"/>
              </w:rPr>
              <w:t>38,7</w:t>
            </w:r>
          </w:p>
        </w:tc>
      </w:tr>
      <w:tr w:rsidR="005003BC" w:rsidRPr="005003BC" w14:paraId="0FB663EA"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5EB811F4" w14:textId="77777777" w:rsidR="005003BC" w:rsidRPr="005003BC" w:rsidRDefault="005003BC" w:rsidP="005003BC">
            <w:pPr>
              <w:rPr>
                <w:color w:val="000000"/>
                <w:sz w:val="22"/>
                <w:szCs w:val="22"/>
                <w:lang w:eastAsia="hr-HR"/>
              </w:rPr>
            </w:pPr>
            <w:r w:rsidRPr="005003BC">
              <w:rPr>
                <w:color w:val="000000"/>
                <w:sz w:val="22"/>
                <w:szCs w:val="22"/>
                <w:lang w:eastAsia="hr-HR"/>
              </w:rPr>
              <w:t>1.1. RASHODI ZA ZAPOSLENE (31)</w:t>
            </w:r>
          </w:p>
        </w:tc>
        <w:tc>
          <w:tcPr>
            <w:tcW w:w="1984" w:type="dxa"/>
            <w:tcBorders>
              <w:top w:val="nil"/>
              <w:left w:val="nil"/>
              <w:bottom w:val="single" w:sz="8" w:space="0" w:color="000000"/>
              <w:right w:val="single" w:sz="8" w:space="0" w:color="000000"/>
            </w:tcBorders>
            <w:shd w:val="clear" w:color="000000" w:fill="FFFFFF"/>
            <w:vAlign w:val="center"/>
            <w:hideMark/>
          </w:tcPr>
          <w:p w14:paraId="5695ACC2" w14:textId="77777777" w:rsidR="005003BC" w:rsidRPr="005003BC" w:rsidRDefault="005003BC" w:rsidP="005003BC">
            <w:pPr>
              <w:jc w:val="right"/>
              <w:rPr>
                <w:sz w:val="22"/>
                <w:szCs w:val="22"/>
                <w:lang w:eastAsia="hr-HR"/>
              </w:rPr>
            </w:pPr>
            <w:r w:rsidRPr="005003BC">
              <w:rPr>
                <w:sz w:val="22"/>
                <w:szCs w:val="22"/>
                <w:lang w:eastAsia="hr-HR"/>
              </w:rPr>
              <w:t>2.555.843,00</w:t>
            </w:r>
          </w:p>
        </w:tc>
        <w:tc>
          <w:tcPr>
            <w:tcW w:w="1843" w:type="dxa"/>
            <w:tcBorders>
              <w:top w:val="nil"/>
              <w:left w:val="nil"/>
              <w:bottom w:val="single" w:sz="8" w:space="0" w:color="000000"/>
              <w:right w:val="single" w:sz="8" w:space="0" w:color="000000"/>
            </w:tcBorders>
            <w:shd w:val="clear" w:color="000000" w:fill="FFFFFF"/>
            <w:vAlign w:val="center"/>
            <w:hideMark/>
          </w:tcPr>
          <w:p w14:paraId="471176A0" w14:textId="77777777" w:rsidR="005003BC" w:rsidRPr="005003BC" w:rsidRDefault="005003BC" w:rsidP="005003BC">
            <w:pPr>
              <w:jc w:val="right"/>
              <w:rPr>
                <w:sz w:val="22"/>
                <w:szCs w:val="22"/>
                <w:lang w:eastAsia="hr-HR"/>
              </w:rPr>
            </w:pPr>
            <w:r w:rsidRPr="005003BC">
              <w:rPr>
                <w:sz w:val="22"/>
                <w:szCs w:val="22"/>
                <w:lang w:eastAsia="hr-HR"/>
              </w:rPr>
              <w:t>1.125.906,41</w:t>
            </w:r>
          </w:p>
        </w:tc>
        <w:tc>
          <w:tcPr>
            <w:tcW w:w="1134" w:type="dxa"/>
            <w:tcBorders>
              <w:top w:val="nil"/>
              <w:left w:val="nil"/>
              <w:bottom w:val="single" w:sz="8" w:space="0" w:color="000000"/>
              <w:right w:val="single" w:sz="8" w:space="0" w:color="000000"/>
            </w:tcBorders>
            <w:shd w:val="clear" w:color="000000" w:fill="FFFFFF"/>
            <w:vAlign w:val="center"/>
            <w:hideMark/>
          </w:tcPr>
          <w:p w14:paraId="0400C466" w14:textId="77777777" w:rsidR="005003BC" w:rsidRPr="005003BC" w:rsidRDefault="005003BC" w:rsidP="005003BC">
            <w:pPr>
              <w:jc w:val="center"/>
              <w:rPr>
                <w:sz w:val="22"/>
                <w:szCs w:val="22"/>
                <w:lang w:eastAsia="hr-HR"/>
              </w:rPr>
            </w:pPr>
            <w:r w:rsidRPr="005003BC">
              <w:rPr>
                <w:sz w:val="22"/>
                <w:szCs w:val="22"/>
                <w:lang w:eastAsia="hr-HR"/>
              </w:rPr>
              <w:t>44,1</w:t>
            </w:r>
          </w:p>
        </w:tc>
      </w:tr>
      <w:tr w:rsidR="005003BC" w:rsidRPr="005003BC" w14:paraId="39C6EB08"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6323BF4E" w14:textId="77777777" w:rsidR="005003BC" w:rsidRPr="005003BC" w:rsidRDefault="005003BC" w:rsidP="005003BC">
            <w:pPr>
              <w:rPr>
                <w:color w:val="000000"/>
                <w:sz w:val="22"/>
                <w:szCs w:val="22"/>
                <w:lang w:eastAsia="hr-HR"/>
              </w:rPr>
            </w:pPr>
            <w:r w:rsidRPr="005003BC">
              <w:rPr>
                <w:color w:val="000000"/>
                <w:sz w:val="22"/>
                <w:szCs w:val="22"/>
                <w:lang w:eastAsia="hr-HR"/>
              </w:rPr>
              <w:t>1.2. MATERIJALNI RASHODI (32)</w:t>
            </w:r>
          </w:p>
        </w:tc>
        <w:tc>
          <w:tcPr>
            <w:tcW w:w="1984" w:type="dxa"/>
            <w:tcBorders>
              <w:top w:val="nil"/>
              <w:left w:val="nil"/>
              <w:bottom w:val="single" w:sz="8" w:space="0" w:color="000000"/>
              <w:right w:val="single" w:sz="8" w:space="0" w:color="000000"/>
            </w:tcBorders>
            <w:shd w:val="clear" w:color="000000" w:fill="FFFFFF"/>
            <w:vAlign w:val="center"/>
            <w:hideMark/>
          </w:tcPr>
          <w:p w14:paraId="6D6EEF1F" w14:textId="77777777" w:rsidR="005003BC" w:rsidRPr="005003BC" w:rsidRDefault="005003BC" w:rsidP="005003BC">
            <w:pPr>
              <w:jc w:val="right"/>
              <w:rPr>
                <w:color w:val="000000"/>
                <w:sz w:val="22"/>
                <w:szCs w:val="22"/>
                <w:lang w:eastAsia="hr-HR"/>
              </w:rPr>
            </w:pPr>
            <w:r w:rsidRPr="005003BC">
              <w:rPr>
                <w:color w:val="000000"/>
                <w:sz w:val="22"/>
                <w:szCs w:val="22"/>
                <w:lang w:eastAsia="hr-HR"/>
              </w:rPr>
              <w:t>4.015.208,00</w:t>
            </w:r>
          </w:p>
        </w:tc>
        <w:tc>
          <w:tcPr>
            <w:tcW w:w="1843" w:type="dxa"/>
            <w:tcBorders>
              <w:top w:val="nil"/>
              <w:left w:val="nil"/>
              <w:bottom w:val="single" w:sz="8" w:space="0" w:color="000000"/>
              <w:right w:val="single" w:sz="8" w:space="0" w:color="000000"/>
            </w:tcBorders>
            <w:shd w:val="clear" w:color="000000" w:fill="FFFFFF"/>
            <w:vAlign w:val="center"/>
            <w:hideMark/>
          </w:tcPr>
          <w:p w14:paraId="53D865A8" w14:textId="77777777" w:rsidR="005003BC" w:rsidRPr="005003BC" w:rsidRDefault="005003BC" w:rsidP="005003BC">
            <w:pPr>
              <w:jc w:val="right"/>
              <w:rPr>
                <w:color w:val="000000"/>
                <w:sz w:val="22"/>
                <w:szCs w:val="22"/>
                <w:lang w:eastAsia="hr-HR"/>
              </w:rPr>
            </w:pPr>
            <w:r w:rsidRPr="005003BC">
              <w:rPr>
                <w:color w:val="000000"/>
                <w:sz w:val="22"/>
                <w:szCs w:val="22"/>
                <w:lang w:eastAsia="hr-HR"/>
              </w:rPr>
              <w:t>1.420.240,57</w:t>
            </w:r>
          </w:p>
        </w:tc>
        <w:tc>
          <w:tcPr>
            <w:tcW w:w="1134" w:type="dxa"/>
            <w:tcBorders>
              <w:top w:val="nil"/>
              <w:left w:val="nil"/>
              <w:bottom w:val="single" w:sz="8" w:space="0" w:color="000000"/>
              <w:right w:val="single" w:sz="8" w:space="0" w:color="000000"/>
            </w:tcBorders>
            <w:shd w:val="clear" w:color="000000" w:fill="FFFFFF"/>
            <w:vAlign w:val="center"/>
            <w:hideMark/>
          </w:tcPr>
          <w:p w14:paraId="2FC0BF5D" w14:textId="77777777" w:rsidR="005003BC" w:rsidRPr="005003BC" w:rsidRDefault="005003BC" w:rsidP="005003BC">
            <w:pPr>
              <w:jc w:val="center"/>
              <w:rPr>
                <w:color w:val="000000"/>
                <w:sz w:val="22"/>
                <w:szCs w:val="22"/>
                <w:lang w:eastAsia="hr-HR"/>
              </w:rPr>
            </w:pPr>
            <w:r w:rsidRPr="005003BC">
              <w:rPr>
                <w:color w:val="000000"/>
                <w:sz w:val="22"/>
                <w:szCs w:val="22"/>
                <w:lang w:eastAsia="hr-HR"/>
              </w:rPr>
              <w:t>35,4</w:t>
            </w:r>
          </w:p>
        </w:tc>
      </w:tr>
      <w:tr w:rsidR="005003BC" w:rsidRPr="005003BC" w14:paraId="03363354"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1F335F3C" w14:textId="77777777" w:rsidR="005003BC" w:rsidRPr="005003BC" w:rsidRDefault="005003BC" w:rsidP="005003BC">
            <w:pPr>
              <w:rPr>
                <w:color w:val="000000"/>
                <w:sz w:val="22"/>
                <w:szCs w:val="22"/>
                <w:lang w:eastAsia="hr-HR"/>
              </w:rPr>
            </w:pPr>
            <w:r w:rsidRPr="005003BC">
              <w:rPr>
                <w:color w:val="000000"/>
                <w:sz w:val="22"/>
                <w:szCs w:val="22"/>
                <w:lang w:eastAsia="hr-HR"/>
              </w:rPr>
              <w:t>1.3. FINANCIJSKI RASHODI (34)</w:t>
            </w:r>
          </w:p>
        </w:tc>
        <w:tc>
          <w:tcPr>
            <w:tcW w:w="1984" w:type="dxa"/>
            <w:tcBorders>
              <w:top w:val="nil"/>
              <w:left w:val="nil"/>
              <w:bottom w:val="single" w:sz="8" w:space="0" w:color="000000"/>
              <w:right w:val="single" w:sz="8" w:space="0" w:color="000000"/>
            </w:tcBorders>
            <w:shd w:val="clear" w:color="000000" w:fill="FFFFFF"/>
            <w:vAlign w:val="center"/>
            <w:hideMark/>
          </w:tcPr>
          <w:p w14:paraId="10D945A9" w14:textId="77777777" w:rsidR="005003BC" w:rsidRPr="005003BC" w:rsidRDefault="005003BC" w:rsidP="005003BC">
            <w:pPr>
              <w:jc w:val="right"/>
              <w:rPr>
                <w:color w:val="000000"/>
                <w:sz w:val="22"/>
                <w:szCs w:val="22"/>
                <w:lang w:eastAsia="hr-HR"/>
              </w:rPr>
            </w:pPr>
            <w:r w:rsidRPr="005003BC">
              <w:rPr>
                <w:color w:val="000000"/>
                <w:sz w:val="22"/>
                <w:szCs w:val="22"/>
                <w:lang w:eastAsia="hr-HR"/>
              </w:rPr>
              <w:t>77.870,00</w:t>
            </w:r>
          </w:p>
        </w:tc>
        <w:tc>
          <w:tcPr>
            <w:tcW w:w="1843" w:type="dxa"/>
            <w:tcBorders>
              <w:top w:val="nil"/>
              <w:left w:val="nil"/>
              <w:bottom w:val="single" w:sz="8" w:space="0" w:color="000000"/>
              <w:right w:val="single" w:sz="8" w:space="0" w:color="000000"/>
            </w:tcBorders>
            <w:shd w:val="clear" w:color="000000" w:fill="FFFFFF"/>
            <w:vAlign w:val="center"/>
            <w:hideMark/>
          </w:tcPr>
          <w:p w14:paraId="7A521518" w14:textId="77777777" w:rsidR="005003BC" w:rsidRPr="005003BC" w:rsidRDefault="005003BC" w:rsidP="005003BC">
            <w:pPr>
              <w:jc w:val="right"/>
              <w:rPr>
                <w:color w:val="000000"/>
                <w:sz w:val="22"/>
                <w:szCs w:val="22"/>
                <w:lang w:eastAsia="hr-HR"/>
              </w:rPr>
            </w:pPr>
            <w:r w:rsidRPr="005003BC">
              <w:rPr>
                <w:color w:val="000000"/>
                <w:sz w:val="22"/>
                <w:szCs w:val="22"/>
                <w:lang w:eastAsia="hr-HR"/>
              </w:rPr>
              <w:t>38.377,33</w:t>
            </w:r>
          </w:p>
        </w:tc>
        <w:tc>
          <w:tcPr>
            <w:tcW w:w="1134" w:type="dxa"/>
            <w:tcBorders>
              <w:top w:val="nil"/>
              <w:left w:val="nil"/>
              <w:bottom w:val="single" w:sz="8" w:space="0" w:color="000000"/>
              <w:right w:val="single" w:sz="8" w:space="0" w:color="000000"/>
            </w:tcBorders>
            <w:shd w:val="clear" w:color="000000" w:fill="FFFFFF"/>
            <w:vAlign w:val="center"/>
            <w:hideMark/>
          </w:tcPr>
          <w:p w14:paraId="3A003C78" w14:textId="77777777" w:rsidR="005003BC" w:rsidRPr="005003BC" w:rsidRDefault="005003BC" w:rsidP="005003BC">
            <w:pPr>
              <w:jc w:val="center"/>
              <w:rPr>
                <w:color w:val="000000"/>
                <w:sz w:val="22"/>
                <w:szCs w:val="22"/>
                <w:lang w:eastAsia="hr-HR"/>
              </w:rPr>
            </w:pPr>
            <w:r w:rsidRPr="005003BC">
              <w:rPr>
                <w:color w:val="000000"/>
                <w:sz w:val="22"/>
                <w:szCs w:val="22"/>
                <w:lang w:eastAsia="hr-HR"/>
              </w:rPr>
              <w:t>49,3</w:t>
            </w:r>
          </w:p>
        </w:tc>
      </w:tr>
      <w:tr w:rsidR="005003BC" w:rsidRPr="005003BC" w14:paraId="4C04B225"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515BCDFE" w14:textId="77777777" w:rsidR="005003BC" w:rsidRPr="005003BC" w:rsidRDefault="005003BC" w:rsidP="005003BC">
            <w:pPr>
              <w:rPr>
                <w:color w:val="000000"/>
                <w:sz w:val="22"/>
                <w:szCs w:val="22"/>
                <w:lang w:eastAsia="hr-HR"/>
              </w:rPr>
            </w:pPr>
            <w:r w:rsidRPr="005003BC">
              <w:rPr>
                <w:color w:val="000000"/>
                <w:sz w:val="22"/>
                <w:szCs w:val="22"/>
                <w:lang w:eastAsia="hr-HR"/>
              </w:rPr>
              <w:t>1.4. SUBVENCIJE (35)</w:t>
            </w:r>
          </w:p>
        </w:tc>
        <w:tc>
          <w:tcPr>
            <w:tcW w:w="1984" w:type="dxa"/>
            <w:tcBorders>
              <w:top w:val="nil"/>
              <w:left w:val="nil"/>
              <w:bottom w:val="single" w:sz="8" w:space="0" w:color="000000"/>
              <w:right w:val="single" w:sz="8" w:space="0" w:color="000000"/>
            </w:tcBorders>
            <w:shd w:val="clear" w:color="000000" w:fill="FFFFFF"/>
            <w:vAlign w:val="center"/>
            <w:hideMark/>
          </w:tcPr>
          <w:p w14:paraId="49FA771F" w14:textId="77777777" w:rsidR="005003BC" w:rsidRPr="005003BC" w:rsidRDefault="005003BC" w:rsidP="005003BC">
            <w:pPr>
              <w:jc w:val="right"/>
              <w:rPr>
                <w:color w:val="000000"/>
                <w:sz w:val="22"/>
                <w:szCs w:val="22"/>
                <w:lang w:eastAsia="hr-HR"/>
              </w:rPr>
            </w:pPr>
            <w:r w:rsidRPr="005003BC">
              <w:rPr>
                <w:color w:val="000000"/>
                <w:sz w:val="22"/>
                <w:szCs w:val="22"/>
                <w:lang w:eastAsia="hr-HR"/>
              </w:rPr>
              <w:t>1.078.350,00</w:t>
            </w:r>
          </w:p>
        </w:tc>
        <w:tc>
          <w:tcPr>
            <w:tcW w:w="1843" w:type="dxa"/>
            <w:tcBorders>
              <w:top w:val="nil"/>
              <w:left w:val="nil"/>
              <w:bottom w:val="single" w:sz="8" w:space="0" w:color="000000"/>
              <w:right w:val="single" w:sz="8" w:space="0" w:color="000000"/>
            </w:tcBorders>
            <w:shd w:val="clear" w:color="000000" w:fill="FFFFFF"/>
            <w:vAlign w:val="center"/>
            <w:hideMark/>
          </w:tcPr>
          <w:p w14:paraId="28B8B5AF" w14:textId="77777777" w:rsidR="005003BC" w:rsidRPr="005003BC" w:rsidRDefault="005003BC" w:rsidP="005003BC">
            <w:pPr>
              <w:jc w:val="right"/>
              <w:rPr>
                <w:color w:val="000000"/>
                <w:sz w:val="22"/>
                <w:szCs w:val="22"/>
                <w:lang w:eastAsia="hr-HR"/>
              </w:rPr>
            </w:pPr>
            <w:r w:rsidRPr="005003BC">
              <w:rPr>
                <w:color w:val="000000"/>
                <w:sz w:val="22"/>
                <w:szCs w:val="22"/>
                <w:lang w:eastAsia="hr-HR"/>
              </w:rPr>
              <w:t>413.010,84</w:t>
            </w:r>
          </w:p>
        </w:tc>
        <w:tc>
          <w:tcPr>
            <w:tcW w:w="1134" w:type="dxa"/>
            <w:tcBorders>
              <w:top w:val="nil"/>
              <w:left w:val="nil"/>
              <w:bottom w:val="single" w:sz="8" w:space="0" w:color="000000"/>
              <w:right w:val="single" w:sz="8" w:space="0" w:color="000000"/>
            </w:tcBorders>
            <w:shd w:val="clear" w:color="000000" w:fill="FFFFFF"/>
            <w:vAlign w:val="center"/>
            <w:hideMark/>
          </w:tcPr>
          <w:p w14:paraId="511EB0BF" w14:textId="77777777" w:rsidR="005003BC" w:rsidRPr="005003BC" w:rsidRDefault="005003BC" w:rsidP="005003BC">
            <w:pPr>
              <w:jc w:val="center"/>
              <w:rPr>
                <w:color w:val="000000"/>
                <w:sz w:val="22"/>
                <w:szCs w:val="22"/>
                <w:lang w:eastAsia="hr-HR"/>
              </w:rPr>
            </w:pPr>
            <w:r w:rsidRPr="005003BC">
              <w:rPr>
                <w:color w:val="000000"/>
                <w:sz w:val="22"/>
                <w:szCs w:val="22"/>
                <w:lang w:eastAsia="hr-HR"/>
              </w:rPr>
              <w:t>38,3</w:t>
            </w:r>
          </w:p>
        </w:tc>
      </w:tr>
      <w:tr w:rsidR="005003BC" w:rsidRPr="005003BC" w14:paraId="5B12D386"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6B331127" w14:textId="77777777" w:rsidR="005003BC" w:rsidRPr="005003BC" w:rsidRDefault="005003BC" w:rsidP="005003BC">
            <w:pPr>
              <w:rPr>
                <w:color w:val="000000"/>
                <w:sz w:val="22"/>
                <w:szCs w:val="22"/>
                <w:lang w:eastAsia="hr-HR"/>
              </w:rPr>
            </w:pPr>
            <w:r w:rsidRPr="005003BC">
              <w:rPr>
                <w:color w:val="000000"/>
                <w:sz w:val="22"/>
                <w:szCs w:val="22"/>
                <w:lang w:eastAsia="hr-HR"/>
              </w:rPr>
              <w:t>1.5. POMOĆI DANE U INOZEMSTVO I UNUTAR OPĆEG PRORAČUNA (36)</w:t>
            </w:r>
          </w:p>
        </w:tc>
        <w:tc>
          <w:tcPr>
            <w:tcW w:w="1984" w:type="dxa"/>
            <w:tcBorders>
              <w:top w:val="nil"/>
              <w:left w:val="nil"/>
              <w:bottom w:val="single" w:sz="8" w:space="0" w:color="000000"/>
              <w:right w:val="single" w:sz="8" w:space="0" w:color="000000"/>
            </w:tcBorders>
            <w:shd w:val="clear" w:color="000000" w:fill="FFFFFF"/>
            <w:vAlign w:val="center"/>
            <w:hideMark/>
          </w:tcPr>
          <w:p w14:paraId="2125EB99" w14:textId="77777777" w:rsidR="005003BC" w:rsidRPr="005003BC" w:rsidRDefault="005003BC" w:rsidP="005003BC">
            <w:pPr>
              <w:jc w:val="right"/>
              <w:rPr>
                <w:sz w:val="22"/>
                <w:szCs w:val="22"/>
                <w:lang w:eastAsia="hr-HR"/>
              </w:rPr>
            </w:pPr>
            <w:r w:rsidRPr="005003BC">
              <w:rPr>
                <w:sz w:val="22"/>
                <w:szCs w:val="22"/>
                <w:lang w:eastAsia="hr-HR"/>
              </w:rPr>
              <w:t>1.051.141,00</w:t>
            </w:r>
          </w:p>
        </w:tc>
        <w:tc>
          <w:tcPr>
            <w:tcW w:w="1843" w:type="dxa"/>
            <w:tcBorders>
              <w:top w:val="nil"/>
              <w:left w:val="nil"/>
              <w:bottom w:val="single" w:sz="8" w:space="0" w:color="000000"/>
              <w:right w:val="single" w:sz="8" w:space="0" w:color="000000"/>
            </w:tcBorders>
            <w:shd w:val="clear" w:color="000000" w:fill="FFFFFF"/>
            <w:vAlign w:val="center"/>
            <w:hideMark/>
          </w:tcPr>
          <w:p w14:paraId="46CC0BBF" w14:textId="77777777" w:rsidR="005003BC" w:rsidRPr="005003BC" w:rsidRDefault="005003BC" w:rsidP="005003BC">
            <w:pPr>
              <w:jc w:val="right"/>
              <w:rPr>
                <w:sz w:val="22"/>
                <w:szCs w:val="22"/>
                <w:lang w:eastAsia="hr-HR"/>
              </w:rPr>
            </w:pPr>
            <w:r w:rsidRPr="005003BC">
              <w:rPr>
                <w:sz w:val="22"/>
                <w:szCs w:val="22"/>
                <w:lang w:eastAsia="hr-HR"/>
              </w:rPr>
              <w:t>380.595,83</w:t>
            </w:r>
          </w:p>
        </w:tc>
        <w:tc>
          <w:tcPr>
            <w:tcW w:w="1134" w:type="dxa"/>
            <w:tcBorders>
              <w:top w:val="nil"/>
              <w:left w:val="nil"/>
              <w:bottom w:val="single" w:sz="8" w:space="0" w:color="000000"/>
              <w:right w:val="single" w:sz="8" w:space="0" w:color="000000"/>
            </w:tcBorders>
            <w:shd w:val="clear" w:color="000000" w:fill="FFFFFF"/>
            <w:vAlign w:val="center"/>
            <w:hideMark/>
          </w:tcPr>
          <w:p w14:paraId="1CEB7CF3" w14:textId="77777777" w:rsidR="005003BC" w:rsidRPr="005003BC" w:rsidRDefault="005003BC" w:rsidP="005003BC">
            <w:pPr>
              <w:jc w:val="center"/>
              <w:rPr>
                <w:sz w:val="22"/>
                <w:szCs w:val="22"/>
                <w:lang w:eastAsia="hr-HR"/>
              </w:rPr>
            </w:pPr>
            <w:r w:rsidRPr="005003BC">
              <w:rPr>
                <w:sz w:val="22"/>
                <w:szCs w:val="22"/>
                <w:lang w:eastAsia="hr-HR"/>
              </w:rPr>
              <w:t>36,2</w:t>
            </w:r>
          </w:p>
        </w:tc>
      </w:tr>
      <w:tr w:rsidR="005003BC" w:rsidRPr="005003BC" w14:paraId="23317E92"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7C49A181" w14:textId="77777777" w:rsidR="005003BC" w:rsidRPr="005003BC" w:rsidRDefault="005003BC" w:rsidP="005003BC">
            <w:pPr>
              <w:rPr>
                <w:color w:val="000000"/>
                <w:sz w:val="22"/>
                <w:szCs w:val="22"/>
                <w:lang w:eastAsia="hr-HR"/>
              </w:rPr>
            </w:pPr>
            <w:r w:rsidRPr="005003BC">
              <w:rPr>
                <w:color w:val="000000"/>
                <w:sz w:val="22"/>
                <w:szCs w:val="22"/>
                <w:lang w:eastAsia="hr-HR"/>
              </w:rPr>
              <w:t>1.6.  NAKNADE GRAĐANIMA I KUĆANSTVIMA (37)</w:t>
            </w:r>
          </w:p>
        </w:tc>
        <w:tc>
          <w:tcPr>
            <w:tcW w:w="1984" w:type="dxa"/>
            <w:tcBorders>
              <w:top w:val="nil"/>
              <w:left w:val="nil"/>
              <w:bottom w:val="single" w:sz="8" w:space="0" w:color="000000"/>
              <w:right w:val="single" w:sz="8" w:space="0" w:color="000000"/>
            </w:tcBorders>
            <w:shd w:val="clear" w:color="000000" w:fill="FFFFFF"/>
            <w:vAlign w:val="center"/>
            <w:hideMark/>
          </w:tcPr>
          <w:p w14:paraId="2FC5CC4C" w14:textId="77777777" w:rsidR="005003BC" w:rsidRPr="005003BC" w:rsidRDefault="005003BC" w:rsidP="005003BC">
            <w:pPr>
              <w:jc w:val="right"/>
              <w:rPr>
                <w:sz w:val="22"/>
                <w:szCs w:val="22"/>
                <w:lang w:eastAsia="hr-HR"/>
              </w:rPr>
            </w:pPr>
            <w:r w:rsidRPr="005003BC">
              <w:rPr>
                <w:sz w:val="22"/>
                <w:szCs w:val="22"/>
                <w:lang w:eastAsia="hr-HR"/>
              </w:rPr>
              <w:t>516.820,00</w:t>
            </w:r>
          </w:p>
        </w:tc>
        <w:tc>
          <w:tcPr>
            <w:tcW w:w="1843" w:type="dxa"/>
            <w:tcBorders>
              <w:top w:val="nil"/>
              <w:left w:val="nil"/>
              <w:bottom w:val="single" w:sz="8" w:space="0" w:color="000000"/>
              <w:right w:val="nil"/>
            </w:tcBorders>
            <w:shd w:val="clear" w:color="000000" w:fill="FFFFFF"/>
            <w:vAlign w:val="center"/>
            <w:hideMark/>
          </w:tcPr>
          <w:p w14:paraId="523B51F4" w14:textId="77777777" w:rsidR="005003BC" w:rsidRPr="005003BC" w:rsidRDefault="005003BC" w:rsidP="005003BC">
            <w:pPr>
              <w:jc w:val="right"/>
              <w:rPr>
                <w:sz w:val="22"/>
                <w:szCs w:val="22"/>
                <w:lang w:eastAsia="hr-HR"/>
              </w:rPr>
            </w:pPr>
            <w:r w:rsidRPr="005003BC">
              <w:rPr>
                <w:sz w:val="22"/>
                <w:szCs w:val="22"/>
                <w:lang w:eastAsia="hr-HR"/>
              </w:rPr>
              <w:t>247.829,98</w:t>
            </w:r>
          </w:p>
        </w:tc>
        <w:tc>
          <w:tcPr>
            <w:tcW w:w="1134" w:type="dxa"/>
            <w:tcBorders>
              <w:top w:val="nil"/>
              <w:left w:val="single" w:sz="8" w:space="0" w:color="000000"/>
              <w:bottom w:val="single" w:sz="8" w:space="0" w:color="000000"/>
              <w:right w:val="single" w:sz="8" w:space="0" w:color="000000"/>
            </w:tcBorders>
            <w:shd w:val="clear" w:color="000000" w:fill="FFFFFF"/>
            <w:vAlign w:val="center"/>
            <w:hideMark/>
          </w:tcPr>
          <w:p w14:paraId="48C3EF62" w14:textId="77777777" w:rsidR="005003BC" w:rsidRPr="005003BC" w:rsidRDefault="005003BC" w:rsidP="005003BC">
            <w:pPr>
              <w:jc w:val="center"/>
              <w:rPr>
                <w:sz w:val="22"/>
                <w:szCs w:val="22"/>
                <w:lang w:eastAsia="hr-HR"/>
              </w:rPr>
            </w:pPr>
            <w:r w:rsidRPr="005003BC">
              <w:rPr>
                <w:sz w:val="22"/>
                <w:szCs w:val="22"/>
                <w:lang w:eastAsia="hr-HR"/>
              </w:rPr>
              <w:t>48,0</w:t>
            </w:r>
          </w:p>
        </w:tc>
      </w:tr>
      <w:tr w:rsidR="005003BC" w:rsidRPr="005003BC" w14:paraId="198A6A4A" w14:textId="77777777" w:rsidTr="006E6AE0">
        <w:trPr>
          <w:trHeight w:val="20"/>
          <w:jc w:val="center"/>
        </w:trPr>
        <w:tc>
          <w:tcPr>
            <w:tcW w:w="4810" w:type="dxa"/>
            <w:tcBorders>
              <w:top w:val="nil"/>
              <w:left w:val="single" w:sz="8" w:space="0" w:color="000000"/>
              <w:bottom w:val="single" w:sz="8" w:space="0" w:color="000000"/>
              <w:right w:val="single" w:sz="8" w:space="0" w:color="000000"/>
            </w:tcBorders>
            <w:shd w:val="clear" w:color="000000" w:fill="FFFFFF"/>
            <w:vAlign w:val="center"/>
            <w:hideMark/>
          </w:tcPr>
          <w:p w14:paraId="3CD179AF" w14:textId="77777777" w:rsidR="005003BC" w:rsidRPr="005003BC" w:rsidRDefault="005003BC" w:rsidP="005003BC">
            <w:pPr>
              <w:rPr>
                <w:color w:val="000000"/>
                <w:sz w:val="22"/>
                <w:szCs w:val="22"/>
                <w:lang w:eastAsia="hr-HR"/>
              </w:rPr>
            </w:pPr>
            <w:r w:rsidRPr="005003BC">
              <w:rPr>
                <w:color w:val="000000"/>
                <w:sz w:val="22"/>
                <w:szCs w:val="22"/>
                <w:lang w:eastAsia="hr-HR"/>
              </w:rPr>
              <w:t>1.7. OSTALI RASHODI (38)</w:t>
            </w:r>
          </w:p>
        </w:tc>
        <w:tc>
          <w:tcPr>
            <w:tcW w:w="1984" w:type="dxa"/>
            <w:tcBorders>
              <w:top w:val="nil"/>
              <w:left w:val="nil"/>
              <w:bottom w:val="single" w:sz="8" w:space="0" w:color="000000"/>
              <w:right w:val="single" w:sz="8" w:space="0" w:color="000000"/>
            </w:tcBorders>
            <w:shd w:val="clear" w:color="000000" w:fill="FFFFFF"/>
            <w:vAlign w:val="center"/>
            <w:hideMark/>
          </w:tcPr>
          <w:p w14:paraId="4B3615D3" w14:textId="77777777" w:rsidR="005003BC" w:rsidRPr="005003BC" w:rsidRDefault="005003BC" w:rsidP="005003BC">
            <w:pPr>
              <w:jc w:val="right"/>
              <w:rPr>
                <w:color w:val="000000"/>
                <w:sz w:val="22"/>
                <w:szCs w:val="22"/>
                <w:lang w:eastAsia="hr-HR"/>
              </w:rPr>
            </w:pPr>
            <w:r w:rsidRPr="005003BC">
              <w:rPr>
                <w:color w:val="000000"/>
                <w:sz w:val="22"/>
                <w:szCs w:val="22"/>
                <w:lang w:eastAsia="hr-HR"/>
              </w:rPr>
              <w:t>972.215,00</w:t>
            </w:r>
          </w:p>
        </w:tc>
        <w:tc>
          <w:tcPr>
            <w:tcW w:w="1843" w:type="dxa"/>
            <w:tcBorders>
              <w:top w:val="nil"/>
              <w:left w:val="nil"/>
              <w:bottom w:val="single" w:sz="8" w:space="0" w:color="000000"/>
              <w:right w:val="single" w:sz="8" w:space="0" w:color="000000"/>
            </w:tcBorders>
            <w:shd w:val="clear" w:color="000000" w:fill="FFFFFF"/>
            <w:vAlign w:val="center"/>
            <w:hideMark/>
          </w:tcPr>
          <w:p w14:paraId="74F02507" w14:textId="77777777" w:rsidR="005003BC" w:rsidRPr="005003BC" w:rsidRDefault="005003BC" w:rsidP="005003BC">
            <w:pPr>
              <w:jc w:val="right"/>
              <w:rPr>
                <w:color w:val="000000"/>
                <w:sz w:val="22"/>
                <w:szCs w:val="22"/>
                <w:lang w:eastAsia="hr-HR"/>
              </w:rPr>
            </w:pPr>
            <w:r w:rsidRPr="005003BC">
              <w:rPr>
                <w:color w:val="000000"/>
                <w:sz w:val="22"/>
                <w:szCs w:val="22"/>
                <w:lang w:eastAsia="hr-HR"/>
              </w:rPr>
              <w:t>345.621,92</w:t>
            </w:r>
          </w:p>
        </w:tc>
        <w:tc>
          <w:tcPr>
            <w:tcW w:w="1134" w:type="dxa"/>
            <w:tcBorders>
              <w:top w:val="nil"/>
              <w:left w:val="nil"/>
              <w:bottom w:val="single" w:sz="8" w:space="0" w:color="000000"/>
              <w:right w:val="single" w:sz="8" w:space="0" w:color="000000"/>
            </w:tcBorders>
            <w:shd w:val="clear" w:color="000000" w:fill="FFFFFF"/>
            <w:vAlign w:val="center"/>
            <w:hideMark/>
          </w:tcPr>
          <w:p w14:paraId="3BC97488" w14:textId="77777777" w:rsidR="005003BC" w:rsidRPr="005003BC" w:rsidRDefault="005003BC" w:rsidP="005003BC">
            <w:pPr>
              <w:jc w:val="center"/>
              <w:rPr>
                <w:color w:val="000000"/>
                <w:sz w:val="22"/>
                <w:szCs w:val="22"/>
                <w:lang w:eastAsia="hr-HR"/>
              </w:rPr>
            </w:pPr>
            <w:r w:rsidRPr="005003BC">
              <w:rPr>
                <w:color w:val="000000"/>
                <w:sz w:val="22"/>
                <w:szCs w:val="22"/>
                <w:lang w:eastAsia="hr-HR"/>
              </w:rPr>
              <w:t>35,5</w:t>
            </w:r>
          </w:p>
        </w:tc>
      </w:tr>
    </w:tbl>
    <w:p w14:paraId="3188AEA4" w14:textId="63A0981A" w:rsidR="006C47FC" w:rsidRDefault="006C47FC" w:rsidP="009D7165">
      <w:pPr>
        <w:ind w:right="-235"/>
        <w:jc w:val="both"/>
        <w:rPr>
          <w:iCs/>
          <w:sz w:val="24"/>
          <w:szCs w:val="24"/>
        </w:rPr>
      </w:pPr>
    </w:p>
    <w:p w14:paraId="22F80513" w14:textId="1FE76566" w:rsidR="006C47FC" w:rsidRDefault="006C47FC" w:rsidP="009D7165">
      <w:pPr>
        <w:ind w:right="-235"/>
        <w:jc w:val="both"/>
        <w:rPr>
          <w:iCs/>
          <w:sz w:val="24"/>
          <w:szCs w:val="24"/>
        </w:rPr>
      </w:pPr>
    </w:p>
    <w:p w14:paraId="0B29B613" w14:textId="5A3ABD55" w:rsidR="006C47FC" w:rsidRDefault="006C47FC" w:rsidP="009D7165">
      <w:pPr>
        <w:ind w:right="-235"/>
        <w:jc w:val="both"/>
        <w:rPr>
          <w:iCs/>
          <w:sz w:val="24"/>
          <w:szCs w:val="24"/>
        </w:rPr>
      </w:pPr>
    </w:p>
    <w:p w14:paraId="4E121891" w14:textId="7FB05DEB" w:rsidR="002C397B" w:rsidRDefault="007A76C8" w:rsidP="00660CF5">
      <w:pPr>
        <w:widowControl w:val="0"/>
        <w:suppressAutoHyphens/>
        <w:jc w:val="both"/>
        <w:rPr>
          <w:rFonts w:eastAsia="SimSun"/>
          <w:kern w:val="1"/>
          <w:sz w:val="24"/>
          <w:szCs w:val="24"/>
          <w:lang w:eastAsia="zh-CN"/>
        </w:rPr>
      </w:pPr>
      <w:r w:rsidRPr="00D62995">
        <w:rPr>
          <w:rFonts w:eastAsia="SimSun"/>
          <w:b/>
          <w:kern w:val="1"/>
          <w:sz w:val="24"/>
          <w:szCs w:val="24"/>
          <w:lang w:eastAsia="zh-CN"/>
        </w:rPr>
        <w:t>1.1.</w:t>
      </w:r>
      <w:r w:rsidR="00064DFD" w:rsidRPr="00D62995">
        <w:rPr>
          <w:rFonts w:eastAsia="SimSun"/>
          <w:b/>
          <w:kern w:val="1"/>
          <w:sz w:val="24"/>
          <w:szCs w:val="24"/>
          <w:lang w:eastAsia="zh-CN"/>
        </w:rPr>
        <w:t xml:space="preserve"> RASHODI ZA ZAPOSLENE</w:t>
      </w:r>
      <w:r w:rsidR="00660CF5">
        <w:rPr>
          <w:rFonts w:eastAsia="SimSun"/>
          <w:b/>
          <w:kern w:val="1"/>
          <w:sz w:val="24"/>
          <w:szCs w:val="24"/>
          <w:lang w:eastAsia="zh-CN"/>
        </w:rPr>
        <w:t xml:space="preserve"> (31)</w:t>
      </w:r>
      <w:r w:rsidR="00064DFD" w:rsidRPr="00D62995">
        <w:rPr>
          <w:rFonts w:eastAsia="SimSun"/>
          <w:kern w:val="1"/>
          <w:sz w:val="24"/>
          <w:szCs w:val="24"/>
          <w:lang w:eastAsia="zh-CN"/>
        </w:rPr>
        <w:t xml:space="preserve"> </w:t>
      </w:r>
      <w:r w:rsidRPr="00D62995">
        <w:rPr>
          <w:rFonts w:eastAsia="SimSun"/>
          <w:kern w:val="1"/>
          <w:sz w:val="24"/>
          <w:szCs w:val="24"/>
          <w:lang w:eastAsia="zh-CN"/>
        </w:rPr>
        <w:t xml:space="preserve">ostvareni </w:t>
      </w:r>
      <w:r w:rsidR="00585135" w:rsidRPr="00D62995">
        <w:rPr>
          <w:rFonts w:eastAsia="SimSun"/>
          <w:kern w:val="1"/>
          <w:sz w:val="24"/>
          <w:szCs w:val="24"/>
          <w:lang w:eastAsia="zh-CN"/>
        </w:rPr>
        <w:t>su</w:t>
      </w:r>
      <w:r w:rsidR="006E6A57" w:rsidRPr="00D62995">
        <w:rPr>
          <w:rFonts w:eastAsia="SimSun"/>
          <w:kern w:val="1"/>
          <w:sz w:val="24"/>
          <w:szCs w:val="24"/>
          <w:lang w:eastAsia="zh-CN"/>
        </w:rPr>
        <w:t xml:space="preserve"> u</w:t>
      </w:r>
      <w:r w:rsidR="002560B8">
        <w:rPr>
          <w:rFonts w:eastAsia="SimSun"/>
          <w:kern w:val="1"/>
          <w:sz w:val="24"/>
          <w:szCs w:val="24"/>
          <w:lang w:eastAsia="zh-CN"/>
        </w:rPr>
        <w:t xml:space="preserve"> iznosu od</w:t>
      </w:r>
      <w:r w:rsidR="006E6A57" w:rsidRPr="00D62995">
        <w:rPr>
          <w:rFonts w:eastAsia="SimSun"/>
          <w:kern w:val="1"/>
          <w:sz w:val="24"/>
          <w:szCs w:val="24"/>
          <w:lang w:eastAsia="zh-CN"/>
        </w:rPr>
        <w:t xml:space="preserve"> </w:t>
      </w:r>
      <w:r w:rsidR="006E6AE0">
        <w:rPr>
          <w:rFonts w:eastAsia="SimSun"/>
          <w:kern w:val="1"/>
          <w:sz w:val="24"/>
          <w:szCs w:val="24"/>
          <w:lang w:eastAsia="zh-CN"/>
        </w:rPr>
        <w:t>3.971.582,88</w:t>
      </w:r>
      <w:r w:rsidR="002560B8">
        <w:rPr>
          <w:rFonts w:eastAsia="SimSun"/>
          <w:kern w:val="1"/>
          <w:sz w:val="24"/>
          <w:szCs w:val="24"/>
          <w:lang w:eastAsia="zh-CN"/>
        </w:rPr>
        <w:t xml:space="preserve"> eura</w:t>
      </w:r>
      <w:r w:rsidR="00D834E6">
        <w:rPr>
          <w:rFonts w:eastAsia="SimSun"/>
          <w:kern w:val="1"/>
          <w:sz w:val="24"/>
          <w:szCs w:val="24"/>
          <w:lang w:eastAsia="zh-CN"/>
        </w:rPr>
        <w:t>,</w:t>
      </w:r>
      <w:r w:rsidR="002560B8">
        <w:rPr>
          <w:rFonts w:eastAsia="SimSun"/>
          <w:kern w:val="1"/>
          <w:sz w:val="24"/>
          <w:szCs w:val="24"/>
          <w:lang w:eastAsia="zh-CN"/>
        </w:rPr>
        <w:t xml:space="preserve"> što je </w:t>
      </w:r>
      <w:r w:rsidR="00D834E6">
        <w:rPr>
          <w:rFonts w:eastAsia="SimSun"/>
          <w:kern w:val="1"/>
          <w:sz w:val="24"/>
          <w:szCs w:val="24"/>
          <w:lang w:eastAsia="zh-CN"/>
        </w:rPr>
        <w:t>39% u odnosu na plan</w:t>
      </w:r>
      <w:r w:rsidR="006E6A57" w:rsidRPr="00D62995">
        <w:rPr>
          <w:rFonts w:eastAsia="SimSun"/>
          <w:kern w:val="1"/>
          <w:sz w:val="24"/>
          <w:szCs w:val="24"/>
          <w:lang w:eastAsia="zh-CN"/>
        </w:rPr>
        <w:t>. U odnosu na isto razdoblje 20</w:t>
      </w:r>
      <w:r w:rsidR="00A563DF" w:rsidRPr="00D62995">
        <w:rPr>
          <w:rFonts w:eastAsia="SimSun"/>
          <w:kern w:val="1"/>
          <w:sz w:val="24"/>
          <w:szCs w:val="24"/>
          <w:lang w:eastAsia="zh-CN"/>
        </w:rPr>
        <w:t>2</w:t>
      </w:r>
      <w:r w:rsidR="006E6AE0">
        <w:rPr>
          <w:rFonts w:eastAsia="SimSun"/>
          <w:kern w:val="1"/>
          <w:sz w:val="24"/>
          <w:szCs w:val="24"/>
          <w:lang w:eastAsia="zh-CN"/>
        </w:rPr>
        <w:t>3</w:t>
      </w:r>
      <w:r w:rsidR="006E6A57" w:rsidRPr="00D62995">
        <w:rPr>
          <w:rFonts w:eastAsia="SimSun"/>
          <w:kern w:val="1"/>
          <w:sz w:val="24"/>
          <w:szCs w:val="24"/>
          <w:lang w:eastAsia="zh-CN"/>
        </w:rPr>
        <w:t>.</w:t>
      </w:r>
      <w:r w:rsidR="007776A0" w:rsidRPr="00D62995">
        <w:rPr>
          <w:rFonts w:eastAsia="SimSun"/>
          <w:kern w:val="1"/>
          <w:sz w:val="24"/>
          <w:szCs w:val="24"/>
          <w:lang w:eastAsia="zh-CN"/>
        </w:rPr>
        <w:t xml:space="preserve"> godine</w:t>
      </w:r>
      <w:r w:rsidR="006E6A57" w:rsidRPr="00D62995">
        <w:rPr>
          <w:rFonts w:eastAsia="SimSun"/>
          <w:kern w:val="1"/>
          <w:sz w:val="24"/>
          <w:szCs w:val="24"/>
          <w:lang w:eastAsia="zh-CN"/>
        </w:rPr>
        <w:t xml:space="preserve"> </w:t>
      </w:r>
      <w:r w:rsidR="007776A0" w:rsidRPr="00D62995">
        <w:rPr>
          <w:rFonts w:eastAsia="SimSun"/>
          <w:kern w:val="1"/>
          <w:sz w:val="24"/>
          <w:szCs w:val="24"/>
          <w:lang w:eastAsia="zh-CN"/>
        </w:rPr>
        <w:t xml:space="preserve">ova skupina rashoda </w:t>
      </w:r>
      <w:r w:rsidR="00660CF5">
        <w:rPr>
          <w:rFonts w:eastAsia="SimSun"/>
          <w:kern w:val="1"/>
          <w:sz w:val="24"/>
          <w:szCs w:val="24"/>
          <w:lang w:eastAsia="zh-CN"/>
        </w:rPr>
        <w:t>viša</w:t>
      </w:r>
      <w:r w:rsidR="009C110B" w:rsidRPr="00D62995">
        <w:rPr>
          <w:rFonts w:eastAsia="SimSun"/>
          <w:kern w:val="1"/>
          <w:sz w:val="24"/>
          <w:szCs w:val="24"/>
          <w:lang w:eastAsia="zh-CN"/>
        </w:rPr>
        <w:t xml:space="preserve"> je za </w:t>
      </w:r>
      <w:r w:rsidR="00660CF5">
        <w:rPr>
          <w:rFonts w:eastAsia="SimSun"/>
          <w:kern w:val="1"/>
          <w:sz w:val="24"/>
          <w:szCs w:val="24"/>
          <w:lang w:eastAsia="zh-CN"/>
        </w:rPr>
        <w:t>+1</w:t>
      </w:r>
      <w:r w:rsidR="006E6AE0">
        <w:rPr>
          <w:rFonts w:eastAsia="SimSun"/>
          <w:kern w:val="1"/>
          <w:sz w:val="24"/>
          <w:szCs w:val="24"/>
          <w:lang w:eastAsia="zh-CN"/>
        </w:rPr>
        <w:t>6</w:t>
      </w:r>
      <w:r w:rsidR="00EF22A7" w:rsidRPr="00D62995">
        <w:rPr>
          <w:rFonts w:eastAsia="SimSun"/>
          <w:kern w:val="1"/>
          <w:sz w:val="24"/>
          <w:szCs w:val="24"/>
          <w:lang w:eastAsia="zh-CN"/>
        </w:rPr>
        <w:t>%</w:t>
      </w:r>
      <w:r w:rsidR="002560B8">
        <w:rPr>
          <w:rFonts w:eastAsia="SimSun"/>
          <w:kern w:val="1"/>
          <w:sz w:val="24"/>
          <w:szCs w:val="24"/>
          <w:lang w:eastAsia="zh-CN"/>
        </w:rPr>
        <w:t xml:space="preserve">, </w:t>
      </w:r>
      <w:r w:rsidR="002560B8" w:rsidRPr="002560B8">
        <w:rPr>
          <w:rFonts w:eastAsia="SimSun"/>
          <w:kern w:val="1"/>
          <w:sz w:val="24"/>
          <w:szCs w:val="24"/>
          <w:lang w:eastAsia="zh-CN"/>
        </w:rPr>
        <w:t xml:space="preserve">a povećanje je </w:t>
      </w:r>
      <w:r w:rsidR="006E6AE0" w:rsidRPr="006E6AE0">
        <w:rPr>
          <w:rFonts w:eastAsia="SimSun"/>
          <w:kern w:val="1"/>
          <w:sz w:val="24"/>
          <w:szCs w:val="24"/>
          <w:lang w:eastAsia="zh-CN"/>
        </w:rPr>
        <w:t xml:space="preserve">radi povećanja osnovice za obračun plaće službenika i dužnosnika u Općini te </w:t>
      </w:r>
      <w:r w:rsidR="006E6AE0">
        <w:rPr>
          <w:rFonts w:eastAsia="SimSun"/>
          <w:kern w:val="1"/>
          <w:sz w:val="24"/>
          <w:szCs w:val="24"/>
          <w:lang w:eastAsia="zh-CN"/>
        </w:rPr>
        <w:t xml:space="preserve">za djelatnike </w:t>
      </w:r>
      <w:r w:rsidR="006E6AE0" w:rsidRPr="006E6AE0">
        <w:rPr>
          <w:rFonts w:eastAsia="SimSun"/>
          <w:kern w:val="1"/>
          <w:sz w:val="24"/>
          <w:szCs w:val="24"/>
          <w:lang w:eastAsia="zh-CN"/>
        </w:rPr>
        <w:t>Dječje</w:t>
      </w:r>
      <w:r w:rsidR="006E6AE0">
        <w:rPr>
          <w:rFonts w:eastAsia="SimSun"/>
          <w:kern w:val="1"/>
          <w:sz w:val="24"/>
          <w:szCs w:val="24"/>
          <w:lang w:eastAsia="zh-CN"/>
        </w:rPr>
        <w:t>g</w:t>
      </w:r>
      <w:r w:rsidR="006E6AE0" w:rsidRPr="006E6AE0">
        <w:rPr>
          <w:rFonts w:eastAsia="SimSun"/>
          <w:kern w:val="1"/>
          <w:sz w:val="24"/>
          <w:szCs w:val="24"/>
          <w:lang w:eastAsia="zh-CN"/>
        </w:rPr>
        <w:t xml:space="preserve"> vrtić</w:t>
      </w:r>
      <w:r w:rsidR="006E6AE0">
        <w:rPr>
          <w:rFonts w:eastAsia="SimSun"/>
          <w:kern w:val="1"/>
          <w:sz w:val="24"/>
          <w:szCs w:val="24"/>
          <w:lang w:eastAsia="zh-CN"/>
        </w:rPr>
        <w:t>a</w:t>
      </w:r>
      <w:r w:rsidR="006E6AE0" w:rsidRPr="006E6AE0">
        <w:rPr>
          <w:rFonts w:eastAsia="SimSun"/>
          <w:kern w:val="1"/>
          <w:sz w:val="24"/>
          <w:szCs w:val="24"/>
          <w:lang w:eastAsia="zh-CN"/>
        </w:rPr>
        <w:t xml:space="preserve"> Matulji sukladno potpisanom dodatku Kolektivnom ugovoru</w:t>
      </w:r>
    </w:p>
    <w:p w14:paraId="0852B01E" w14:textId="64E6816A" w:rsidR="00064DFD" w:rsidRPr="00D62995" w:rsidRDefault="006E6A57" w:rsidP="00064DFD">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Ova skupina rashoda obuhvaća </w:t>
      </w:r>
      <w:r w:rsidRPr="00D62995">
        <w:rPr>
          <w:rFonts w:eastAsia="SimSun"/>
          <w:kern w:val="1"/>
          <w:sz w:val="24"/>
          <w:szCs w:val="24"/>
          <w:u w:val="single"/>
          <w:lang w:eastAsia="zh-CN"/>
        </w:rPr>
        <w:t xml:space="preserve">Plaće </w:t>
      </w:r>
      <w:r w:rsidR="00660CF5">
        <w:rPr>
          <w:rFonts w:eastAsia="SimSun"/>
          <w:kern w:val="1"/>
          <w:sz w:val="24"/>
          <w:szCs w:val="24"/>
          <w:u w:val="single"/>
          <w:lang w:eastAsia="zh-CN"/>
        </w:rPr>
        <w:t xml:space="preserve">(Bruto) </w:t>
      </w:r>
      <w:r w:rsidRPr="00D62995">
        <w:rPr>
          <w:rFonts w:eastAsia="SimSun"/>
          <w:kern w:val="1"/>
          <w:sz w:val="24"/>
          <w:szCs w:val="24"/>
          <w:u w:val="single"/>
          <w:lang w:eastAsia="zh-CN"/>
        </w:rPr>
        <w:t>(311)</w:t>
      </w:r>
      <w:r w:rsidRPr="00D62995">
        <w:rPr>
          <w:rFonts w:eastAsia="SimSun"/>
          <w:kern w:val="1"/>
          <w:sz w:val="24"/>
          <w:szCs w:val="24"/>
          <w:lang w:eastAsia="zh-CN"/>
        </w:rPr>
        <w:t xml:space="preserve"> koj</w:t>
      </w:r>
      <w:r w:rsidR="00660CF5">
        <w:rPr>
          <w:rFonts w:eastAsia="SimSun"/>
          <w:kern w:val="1"/>
          <w:sz w:val="24"/>
          <w:szCs w:val="24"/>
          <w:lang w:eastAsia="zh-CN"/>
        </w:rPr>
        <w:t>e</w:t>
      </w:r>
      <w:r w:rsidRPr="00D62995">
        <w:rPr>
          <w:rFonts w:eastAsia="SimSun"/>
          <w:kern w:val="1"/>
          <w:sz w:val="24"/>
          <w:szCs w:val="24"/>
          <w:lang w:eastAsia="zh-CN"/>
        </w:rPr>
        <w:t xml:space="preserve"> su ostvaren</w:t>
      </w:r>
      <w:r w:rsidR="00660CF5">
        <w:rPr>
          <w:rFonts w:eastAsia="SimSun"/>
          <w:kern w:val="1"/>
          <w:sz w:val="24"/>
          <w:szCs w:val="24"/>
          <w:lang w:eastAsia="zh-CN"/>
        </w:rPr>
        <w:t>e</w:t>
      </w:r>
      <w:r w:rsidRPr="00D62995">
        <w:rPr>
          <w:rFonts w:eastAsia="SimSun"/>
          <w:kern w:val="1"/>
          <w:sz w:val="24"/>
          <w:szCs w:val="24"/>
          <w:lang w:eastAsia="zh-CN"/>
        </w:rPr>
        <w:t xml:space="preserve"> </w:t>
      </w:r>
      <w:r w:rsidR="009C110B" w:rsidRPr="00D62995">
        <w:rPr>
          <w:rFonts w:eastAsia="SimSun"/>
          <w:kern w:val="1"/>
          <w:sz w:val="24"/>
          <w:szCs w:val="24"/>
          <w:lang w:eastAsia="zh-CN"/>
        </w:rPr>
        <w:t xml:space="preserve">u iznosu od </w:t>
      </w:r>
      <w:r w:rsidR="00D834E6">
        <w:rPr>
          <w:rFonts w:eastAsia="SimSun"/>
          <w:kern w:val="1"/>
          <w:sz w:val="24"/>
          <w:szCs w:val="24"/>
          <w:lang w:eastAsia="zh-CN"/>
        </w:rPr>
        <w:t>909</w:t>
      </w:r>
      <w:r w:rsidR="002560B8">
        <w:rPr>
          <w:rFonts w:eastAsia="SimSun"/>
          <w:kern w:val="1"/>
          <w:sz w:val="24"/>
          <w:szCs w:val="24"/>
          <w:lang w:eastAsia="zh-CN"/>
        </w:rPr>
        <w:t>.</w:t>
      </w:r>
      <w:r w:rsidR="00D834E6">
        <w:rPr>
          <w:rFonts w:eastAsia="SimSun"/>
          <w:kern w:val="1"/>
          <w:sz w:val="24"/>
          <w:szCs w:val="24"/>
          <w:lang w:eastAsia="zh-CN"/>
        </w:rPr>
        <w:t>722,37</w:t>
      </w:r>
      <w:r w:rsidR="002560B8">
        <w:rPr>
          <w:rFonts w:eastAsia="SimSun"/>
          <w:kern w:val="1"/>
          <w:sz w:val="24"/>
          <w:szCs w:val="24"/>
          <w:lang w:eastAsia="zh-CN"/>
        </w:rPr>
        <w:t xml:space="preserve"> eura</w:t>
      </w:r>
      <w:r w:rsidRPr="00D62995">
        <w:rPr>
          <w:rFonts w:eastAsia="SimSun"/>
          <w:kern w:val="1"/>
          <w:sz w:val="24"/>
          <w:szCs w:val="24"/>
          <w:lang w:eastAsia="zh-CN"/>
        </w:rPr>
        <w:t xml:space="preserve">, </w:t>
      </w:r>
      <w:r w:rsidRPr="00D62995">
        <w:rPr>
          <w:rFonts w:eastAsia="SimSun"/>
          <w:kern w:val="1"/>
          <w:sz w:val="24"/>
          <w:szCs w:val="24"/>
          <w:u w:val="single"/>
          <w:lang w:eastAsia="zh-CN"/>
        </w:rPr>
        <w:t>Ostale rashode za zaposlene (312)</w:t>
      </w:r>
      <w:r w:rsidRPr="00D62995">
        <w:t xml:space="preserve"> </w:t>
      </w:r>
      <w:r w:rsidRPr="00D62995">
        <w:rPr>
          <w:rFonts w:eastAsia="SimSun"/>
          <w:kern w:val="1"/>
          <w:sz w:val="24"/>
          <w:szCs w:val="24"/>
          <w:lang w:eastAsia="zh-CN"/>
        </w:rPr>
        <w:t xml:space="preserve">koji su ostvareni </w:t>
      </w:r>
      <w:r w:rsidR="000A1497" w:rsidRPr="00D62995">
        <w:rPr>
          <w:rFonts w:eastAsia="SimSun"/>
          <w:kern w:val="1"/>
          <w:sz w:val="24"/>
          <w:szCs w:val="24"/>
          <w:lang w:eastAsia="zh-CN"/>
        </w:rPr>
        <w:t xml:space="preserve">u iznosu od </w:t>
      </w:r>
      <w:r w:rsidR="00D834E6">
        <w:rPr>
          <w:rFonts w:eastAsia="SimSun"/>
          <w:kern w:val="1"/>
          <w:sz w:val="24"/>
          <w:szCs w:val="24"/>
          <w:lang w:eastAsia="zh-CN"/>
        </w:rPr>
        <w:t>72.866,39</w:t>
      </w:r>
      <w:r w:rsidR="000A1497" w:rsidRPr="00D62995">
        <w:rPr>
          <w:rFonts w:eastAsia="SimSun"/>
          <w:kern w:val="1"/>
          <w:sz w:val="24"/>
          <w:szCs w:val="24"/>
          <w:lang w:eastAsia="zh-CN"/>
        </w:rPr>
        <w:t xml:space="preserve"> </w:t>
      </w:r>
      <w:r w:rsidR="00074850">
        <w:rPr>
          <w:rFonts w:eastAsia="SimSun"/>
          <w:kern w:val="1"/>
          <w:sz w:val="24"/>
          <w:szCs w:val="24"/>
          <w:lang w:eastAsia="zh-CN"/>
        </w:rPr>
        <w:t>eura</w:t>
      </w:r>
      <w:r w:rsidR="000A1497" w:rsidRPr="00D62995">
        <w:rPr>
          <w:rFonts w:eastAsia="SimSun"/>
          <w:kern w:val="1"/>
          <w:sz w:val="24"/>
          <w:szCs w:val="24"/>
          <w:lang w:eastAsia="zh-CN"/>
        </w:rPr>
        <w:t xml:space="preserve"> </w:t>
      </w:r>
      <w:r w:rsidRPr="00D62995">
        <w:rPr>
          <w:rFonts w:eastAsia="SimSun"/>
          <w:kern w:val="1"/>
          <w:sz w:val="24"/>
          <w:szCs w:val="24"/>
          <w:lang w:eastAsia="zh-CN"/>
        </w:rPr>
        <w:t xml:space="preserve">te </w:t>
      </w:r>
      <w:r w:rsidRPr="00D62995">
        <w:rPr>
          <w:rFonts w:eastAsia="SimSun"/>
          <w:kern w:val="1"/>
          <w:sz w:val="24"/>
          <w:szCs w:val="24"/>
          <w:u w:val="single"/>
          <w:lang w:eastAsia="zh-CN"/>
        </w:rPr>
        <w:t>Doprinos</w:t>
      </w:r>
      <w:r w:rsidR="00971166" w:rsidRPr="00D62995">
        <w:rPr>
          <w:rFonts w:eastAsia="SimSun"/>
          <w:kern w:val="1"/>
          <w:sz w:val="24"/>
          <w:szCs w:val="24"/>
          <w:u w:val="single"/>
          <w:lang w:eastAsia="zh-CN"/>
        </w:rPr>
        <w:t>e</w:t>
      </w:r>
      <w:r w:rsidRPr="00D62995">
        <w:rPr>
          <w:rFonts w:eastAsia="SimSun"/>
          <w:kern w:val="1"/>
          <w:sz w:val="24"/>
          <w:szCs w:val="24"/>
          <w:u w:val="single"/>
          <w:lang w:eastAsia="zh-CN"/>
        </w:rPr>
        <w:t xml:space="preserve"> na plaće (313)</w:t>
      </w:r>
      <w:r w:rsidRPr="00D62995">
        <w:rPr>
          <w:rFonts w:eastAsia="SimSun"/>
          <w:kern w:val="1"/>
          <w:sz w:val="24"/>
          <w:szCs w:val="24"/>
          <w:lang w:eastAsia="zh-CN"/>
        </w:rPr>
        <w:t xml:space="preserve"> koji su ostvareni </w:t>
      </w:r>
      <w:r w:rsidR="000A1497" w:rsidRPr="00D62995">
        <w:rPr>
          <w:rFonts w:eastAsia="SimSun"/>
          <w:kern w:val="1"/>
          <w:sz w:val="24"/>
          <w:szCs w:val="24"/>
          <w:lang w:eastAsia="zh-CN"/>
        </w:rPr>
        <w:t xml:space="preserve">u iznosu od </w:t>
      </w:r>
      <w:r w:rsidR="002560B8">
        <w:rPr>
          <w:rFonts w:eastAsia="SimSun"/>
          <w:kern w:val="1"/>
          <w:sz w:val="24"/>
          <w:szCs w:val="24"/>
          <w:lang w:eastAsia="zh-CN"/>
        </w:rPr>
        <w:t>1</w:t>
      </w:r>
      <w:r w:rsidR="00D834E6">
        <w:rPr>
          <w:rFonts w:eastAsia="SimSun"/>
          <w:kern w:val="1"/>
          <w:sz w:val="24"/>
          <w:szCs w:val="24"/>
          <w:lang w:eastAsia="zh-CN"/>
        </w:rPr>
        <w:t>43</w:t>
      </w:r>
      <w:r w:rsidR="002560B8">
        <w:rPr>
          <w:rFonts w:eastAsia="SimSun"/>
          <w:kern w:val="1"/>
          <w:sz w:val="24"/>
          <w:szCs w:val="24"/>
          <w:lang w:eastAsia="zh-CN"/>
        </w:rPr>
        <w:t>.</w:t>
      </w:r>
      <w:r w:rsidR="00D834E6">
        <w:rPr>
          <w:rFonts w:eastAsia="SimSun"/>
          <w:kern w:val="1"/>
          <w:sz w:val="24"/>
          <w:szCs w:val="24"/>
          <w:lang w:eastAsia="zh-CN"/>
        </w:rPr>
        <w:t>317,65</w:t>
      </w:r>
      <w:r w:rsidR="00660CF5">
        <w:rPr>
          <w:rFonts w:eastAsia="SimSun"/>
          <w:kern w:val="1"/>
          <w:sz w:val="24"/>
          <w:szCs w:val="24"/>
          <w:lang w:eastAsia="zh-CN"/>
        </w:rPr>
        <w:t xml:space="preserve"> </w:t>
      </w:r>
      <w:r w:rsidR="00074850">
        <w:rPr>
          <w:rFonts w:eastAsia="SimSun"/>
          <w:kern w:val="1"/>
          <w:sz w:val="24"/>
          <w:szCs w:val="24"/>
          <w:lang w:eastAsia="zh-CN"/>
        </w:rPr>
        <w:t>eura</w:t>
      </w:r>
      <w:r w:rsidRPr="00D62995">
        <w:rPr>
          <w:rFonts w:eastAsia="SimSun"/>
          <w:kern w:val="1"/>
          <w:sz w:val="24"/>
          <w:szCs w:val="24"/>
          <w:lang w:eastAsia="zh-CN"/>
        </w:rPr>
        <w:t>.</w:t>
      </w:r>
    </w:p>
    <w:p w14:paraId="627F1411" w14:textId="4031BC13" w:rsidR="00037064" w:rsidRPr="00D62995" w:rsidRDefault="00037064" w:rsidP="00064DFD">
      <w:pPr>
        <w:widowControl w:val="0"/>
        <w:suppressAutoHyphens/>
        <w:jc w:val="both"/>
        <w:rPr>
          <w:rFonts w:eastAsia="SimSun"/>
          <w:kern w:val="1"/>
          <w:sz w:val="24"/>
          <w:szCs w:val="24"/>
          <w:lang w:eastAsia="zh-CN"/>
        </w:rPr>
      </w:pPr>
    </w:p>
    <w:p w14:paraId="10E13A87" w14:textId="0CC62BDE" w:rsidR="005311CE" w:rsidRPr="00D62995" w:rsidRDefault="006E6A57" w:rsidP="00971166">
      <w:pPr>
        <w:widowControl w:val="0"/>
        <w:suppressAutoHyphens/>
        <w:jc w:val="both"/>
        <w:rPr>
          <w:rFonts w:eastAsia="SimSun"/>
          <w:kern w:val="1"/>
          <w:sz w:val="24"/>
          <w:szCs w:val="24"/>
          <w:lang w:eastAsia="zh-CN"/>
        </w:rPr>
      </w:pPr>
      <w:r w:rsidRPr="00D62995">
        <w:rPr>
          <w:rFonts w:eastAsia="SimSun"/>
          <w:b/>
          <w:bCs/>
          <w:kern w:val="1"/>
          <w:sz w:val="24"/>
          <w:szCs w:val="24"/>
          <w:lang w:eastAsia="zh-CN"/>
        </w:rPr>
        <w:t xml:space="preserve">1.2. </w:t>
      </w:r>
      <w:r w:rsidR="00064DFD" w:rsidRPr="00D62995">
        <w:rPr>
          <w:rFonts w:eastAsia="SimSun"/>
          <w:b/>
          <w:bCs/>
          <w:kern w:val="1"/>
          <w:sz w:val="24"/>
          <w:szCs w:val="24"/>
          <w:lang w:eastAsia="zh-CN"/>
        </w:rPr>
        <w:t>MATERIJALNI RASHODI</w:t>
      </w:r>
      <w:r w:rsidR="00064DFD" w:rsidRPr="00D62995">
        <w:rPr>
          <w:rFonts w:eastAsia="SimSun"/>
          <w:b/>
          <w:kern w:val="1"/>
          <w:sz w:val="24"/>
          <w:szCs w:val="24"/>
          <w:lang w:eastAsia="zh-CN"/>
        </w:rPr>
        <w:t xml:space="preserve"> </w:t>
      </w:r>
      <w:r w:rsidR="00660CF5">
        <w:rPr>
          <w:rFonts w:eastAsia="SimSun"/>
          <w:b/>
          <w:kern w:val="1"/>
          <w:sz w:val="24"/>
          <w:szCs w:val="24"/>
          <w:lang w:eastAsia="zh-CN"/>
        </w:rPr>
        <w:t xml:space="preserve">(32) </w:t>
      </w:r>
      <w:r w:rsidR="00064DFD" w:rsidRPr="00D62995">
        <w:rPr>
          <w:rFonts w:eastAsia="SimSun"/>
          <w:kern w:val="1"/>
          <w:sz w:val="24"/>
          <w:szCs w:val="24"/>
          <w:lang w:eastAsia="zh-CN"/>
        </w:rPr>
        <w:t xml:space="preserve">ostvareni su u iznosu od </w:t>
      </w:r>
      <w:r w:rsidR="00D834E6" w:rsidRPr="00D834E6">
        <w:rPr>
          <w:rFonts w:eastAsia="SimSun"/>
          <w:kern w:val="1"/>
          <w:sz w:val="24"/>
          <w:szCs w:val="24"/>
          <w:lang w:eastAsia="zh-CN"/>
        </w:rPr>
        <w:t>1.420.240,57</w:t>
      </w:r>
      <w:r w:rsidR="00D834E6">
        <w:rPr>
          <w:rFonts w:eastAsia="SimSun"/>
          <w:kern w:val="1"/>
          <w:sz w:val="24"/>
          <w:szCs w:val="24"/>
          <w:lang w:eastAsia="zh-CN"/>
        </w:rPr>
        <w:t xml:space="preserve"> </w:t>
      </w:r>
      <w:r w:rsidR="00074850">
        <w:rPr>
          <w:rFonts w:eastAsia="SimSun"/>
          <w:kern w:val="1"/>
          <w:sz w:val="24"/>
          <w:szCs w:val="24"/>
          <w:lang w:eastAsia="zh-CN"/>
        </w:rPr>
        <w:t>eura</w:t>
      </w:r>
      <w:r w:rsidR="00CD251D" w:rsidRPr="00D62995">
        <w:rPr>
          <w:rFonts w:eastAsia="SimSun"/>
          <w:kern w:val="1"/>
          <w:sz w:val="24"/>
          <w:szCs w:val="24"/>
          <w:lang w:eastAsia="zh-CN"/>
        </w:rPr>
        <w:t xml:space="preserve">, </w:t>
      </w:r>
      <w:r w:rsidR="00D834E6">
        <w:rPr>
          <w:rFonts w:eastAsia="SimSun"/>
          <w:kern w:val="1"/>
          <w:sz w:val="24"/>
          <w:szCs w:val="24"/>
          <w:lang w:eastAsia="zh-CN"/>
        </w:rPr>
        <w:t>35</w:t>
      </w:r>
      <w:r w:rsidR="00CD251D" w:rsidRPr="00D62995">
        <w:rPr>
          <w:rFonts w:eastAsia="SimSun"/>
          <w:kern w:val="1"/>
          <w:sz w:val="24"/>
          <w:szCs w:val="24"/>
          <w:lang w:eastAsia="zh-CN"/>
        </w:rPr>
        <w:t xml:space="preserve">% od plana te </w:t>
      </w:r>
      <w:r w:rsidR="006C234A" w:rsidRPr="00D62995">
        <w:rPr>
          <w:rFonts w:eastAsia="SimSun"/>
          <w:kern w:val="1"/>
          <w:sz w:val="24"/>
          <w:szCs w:val="24"/>
          <w:lang w:eastAsia="zh-CN"/>
        </w:rPr>
        <w:t>+</w:t>
      </w:r>
      <w:r w:rsidR="00D834E6">
        <w:rPr>
          <w:rFonts w:eastAsia="SimSun"/>
          <w:kern w:val="1"/>
          <w:sz w:val="24"/>
          <w:szCs w:val="24"/>
          <w:lang w:eastAsia="zh-CN"/>
        </w:rPr>
        <w:t>0,4</w:t>
      </w:r>
      <w:r w:rsidR="006C234A" w:rsidRPr="00D62995">
        <w:rPr>
          <w:rFonts w:eastAsia="SimSun"/>
          <w:kern w:val="1"/>
          <w:sz w:val="24"/>
          <w:szCs w:val="24"/>
          <w:lang w:eastAsia="zh-CN"/>
        </w:rPr>
        <w:t xml:space="preserve">% </w:t>
      </w:r>
      <w:r w:rsidR="00CD251D" w:rsidRPr="00D62995">
        <w:rPr>
          <w:rFonts w:eastAsia="SimSun"/>
          <w:kern w:val="1"/>
          <w:sz w:val="24"/>
          <w:szCs w:val="24"/>
          <w:lang w:eastAsia="zh-CN"/>
        </w:rPr>
        <w:t>u odnosu n</w:t>
      </w:r>
      <w:r w:rsidR="00D834E6">
        <w:rPr>
          <w:rFonts w:eastAsia="SimSun"/>
          <w:kern w:val="1"/>
          <w:sz w:val="24"/>
          <w:szCs w:val="24"/>
          <w:lang w:eastAsia="zh-CN"/>
        </w:rPr>
        <w:t>a</w:t>
      </w:r>
      <w:r w:rsidR="00CD251D" w:rsidRPr="00D62995">
        <w:rPr>
          <w:rFonts w:eastAsia="SimSun"/>
          <w:kern w:val="1"/>
          <w:sz w:val="24"/>
          <w:szCs w:val="24"/>
          <w:lang w:eastAsia="zh-CN"/>
        </w:rPr>
        <w:t xml:space="preserve"> isto razdoblje prošle godine</w:t>
      </w:r>
      <w:r w:rsidRPr="00D62995">
        <w:rPr>
          <w:rFonts w:eastAsia="SimSun"/>
          <w:kern w:val="1"/>
          <w:sz w:val="24"/>
          <w:szCs w:val="24"/>
          <w:lang w:eastAsia="zh-CN"/>
        </w:rPr>
        <w:t xml:space="preserve">. </w:t>
      </w:r>
    </w:p>
    <w:p w14:paraId="75478809" w14:textId="77777777" w:rsidR="00CD251D" w:rsidRPr="00D62995" w:rsidRDefault="00CD251D" w:rsidP="00971166">
      <w:pPr>
        <w:widowControl w:val="0"/>
        <w:suppressAutoHyphens/>
        <w:jc w:val="both"/>
        <w:rPr>
          <w:rFonts w:eastAsia="SimSun"/>
          <w:kern w:val="1"/>
          <w:sz w:val="24"/>
          <w:szCs w:val="24"/>
          <w:lang w:eastAsia="zh-CN"/>
        </w:rPr>
      </w:pPr>
    </w:p>
    <w:p w14:paraId="58388A12" w14:textId="15B1401A" w:rsidR="00CD251D" w:rsidRPr="00D62995" w:rsidRDefault="00CD251D" w:rsidP="00971166">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Unutar ove skupine </w:t>
      </w:r>
      <w:r w:rsidRPr="008F4AAB">
        <w:rPr>
          <w:rFonts w:eastAsia="SimSun"/>
          <w:kern w:val="1"/>
          <w:sz w:val="24"/>
          <w:szCs w:val="24"/>
          <w:u w:val="single"/>
          <w:lang w:eastAsia="zh-CN"/>
        </w:rPr>
        <w:t>Rashodi naknade troškova zaposlenima (321)</w:t>
      </w:r>
      <w:r w:rsidRPr="00D62995">
        <w:rPr>
          <w:rFonts w:eastAsia="SimSun"/>
          <w:kern w:val="1"/>
          <w:sz w:val="24"/>
          <w:szCs w:val="24"/>
          <w:lang w:eastAsia="zh-CN"/>
        </w:rPr>
        <w:t xml:space="preserve"> koji obuhvaćaju službena putovanja, prijevoz, stručno usavršavanje, ostvareni su u iznosu od </w:t>
      </w:r>
      <w:r w:rsidR="005462D8">
        <w:rPr>
          <w:rFonts w:eastAsia="SimSun"/>
          <w:kern w:val="1"/>
          <w:sz w:val="24"/>
          <w:szCs w:val="24"/>
          <w:lang w:eastAsia="zh-CN"/>
        </w:rPr>
        <w:t>38</w:t>
      </w:r>
      <w:r w:rsidR="002560B8" w:rsidRPr="002560B8">
        <w:rPr>
          <w:rFonts w:eastAsia="SimSun"/>
          <w:kern w:val="1"/>
          <w:sz w:val="24"/>
          <w:szCs w:val="24"/>
          <w:lang w:eastAsia="zh-CN"/>
        </w:rPr>
        <w:t>.</w:t>
      </w:r>
      <w:r w:rsidR="005462D8">
        <w:rPr>
          <w:rFonts w:eastAsia="SimSun"/>
          <w:kern w:val="1"/>
          <w:sz w:val="24"/>
          <w:szCs w:val="24"/>
          <w:lang w:eastAsia="zh-CN"/>
        </w:rPr>
        <w:t>962,46</w:t>
      </w:r>
      <w:r w:rsidR="002560B8" w:rsidRPr="002560B8">
        <w:rPr>
          <w:rFonts w:eastAsia="SimSun"/>
          <w:kern w:val="1"/>
          <w:sz w:val="24"/>
          <w:szCs w:val="24"/>
          <w:lang w:eastAsia="zh-CN"/>
        </w:rPr>
        <w:t xml:space="preserve"> </w:t>
      </w:r>
      <w:r w:rsidR="00074850">
        <w:rPr>
          <w:rFonts w:eastAsia="SimSun"/>
          <w:kern w:val="1"/>
          <w:sz w:val="24"/>
          <w:szCs w:val="24"/>
          <w:lang w:eastAsia="zh-CN"/>
        </w:rPr>
        <w:t>eura</w:t>
      </w:r>
      <w:r w:rsidRPr="00D62995">
        <w:rPr>
          <w:rFonts w:eastAsia="SimSun"/>
          <w:kern w:val="1"/>
          <w:sz w:val="24"/>
          <w:szCs w:val="24"/>
          <w:lang w:eastAsia="zh-CN"/>
        </w:rPr>
        <w:t xml:space="preserve">, </w:t>
      </w:r>
      <w:r w:rsidRPr="008F4AAB">
        <w:rPr>
          <w:rFonts w:eastAsia="SimSun"/>
          <w:kern w:val="1"/>
          <w:sz w:val="24"/>
          <w:szCs w:val="24"/>
          <w:u w:val="single"/>
          <w:lang w:eastAsia="zh-CN"/>
        </w:rPr>
        <w:t>Rashodi za materijal i energiju (322)</w:t>
      </w:r>
      <w:r w:rsidRPr="00D62995">
        <w:rPr>
          <w:rFonts w:eastAsia="SimSun"/>
          <w:kern w:val="1"/>
          <w:sz w:val="24"/>
          <w:szCs w:val="24"/>
          <w:lang w:eastAsia="zh-CN"/>
        </w:rPr>
        <w:t>, koji obuhvaćaju uredski materijal, energiju, sitan inventar, materijal i sirovine</w:t>
      </w:r>
      <w:r w:rsidR="001E3862">
        <w:rPr>
          <w:rFonts w:eastAsia="SimSun"/>
          <w:kern w:val="1"/>
          <w:sz w:val="24"/>
          <w:szCs w:val="24"/>
          <w:lang w:eastAsia="zh-CN"/>
        </w:rPr>
        <w:t>, službenu radnu odjeću</w:t>
      </w:r>
      <w:r w:rsidRPr="00D62995">
        <w:rPr>
          <w:rFonts w:eastAsia="SimSun"/>
          <w:kern w:val="1"/>
          <w:sz w:val="24"/>
          <w:szCs w:val="24"/>
          <w:lang w:eastAsia="zh-CN"/>
        </w:rPr>
        <w:t xml:space="preserve">, ostvareni su u visini od </w:t>
      </w:r>
      <w:r w:rsidR="005462D8">
        <w:rPr>
          <w:rFonts w:eastAsia="SimSun"/>
          <w:kern w:val="1"/>
          <w:sz w:val="24"/>
          <w:szCs w:val="24"/>
          <w:lang w:eastAsia="zh-CN"/>
        </w:rPr>
        <w:t>268</w:t>
      </w:r>
      <w:r w:rsidR="001E3862" w:rsidRPr="001E3862">
        <w:rPr>
          <w:rFonts w:eastAsia="SimSun"/>
          <w:kern w:val="1"/>
          <w:sz w:val="24"/>
          <w:szCs w:val="24"/>
          <w:lang w:eastAsia="zh-CN"/>
        </w:rPr>
        <w:t>.</w:t>
      </w:r>
      <w:r w:rsidR="005462D8">
        <w:rPr>
          <w:rFonts w:eastAsia="SimSun"/>
          <w:kern w:val="1"/>
          <w:sz w:val="24"/>
          <w:szCs w:val="24"/>
          <w:lang w:eastAsia="zh-CN"/>
        </w:rPr>
        <w:t>549,12</w:t>
      </w:r>
      <w:r w:rsidR="001E3862" w:rsidRPr="001E3862">
        <w:rPr>
          <w:rFonts w:eastAsia="SimSun"/>
          <w:kern w:val="1"/>
          <w:sz w:val="24"/>
          <w:szCs w:val="24"/>
          <w:lang w:eastAsia="zh-CN"/>
        </w:rPr>
        <w:t xml:space="preserve"> </w:t>
      </w:r>
      <w:r w:rsidR="00074850">
        <w:rPr>
          <w:rFonts w:eastAsia="SimSun"/>
          <w:kern w:val="1"/>
          <w:sz w:val="24"/>
          <w:szCs w:val="24"/>
          <w:lang w:eastAsia="zh-CN"/>
        </w:rPr>
        <w:t>eura</w:t>
      </w:r>
      <w:r w:rsidRPr="00D62995">
        <w:rPr>
          <w:rFonts w:eastAsia="SimSun"/>
          <w:kern w:val="1"/>
          <w:sz w:val="24"/>
          <w:szCs w:val="24"/>
          <w:lang w:eastAsia="zh-CN"/>
        </w:rPr>
        <w:t xml:space="preserve">, </w:t>
      </w:r>
      <w:r w:rsidRPr="008F4AAB">
        <w:rPr>
          <w:rFonts w:eastAsia="SimSun"/>
          <w:kern w:val="1"/>
          <w:sz w:val="24"/>
          <w:szCs w:val="24"/>
          <w:u w:val="single"/>
          <w:lang w:eastAsia="zh-CN"/>
        </w:rPr>
        <w:t>Rashodi za usluge (323)</w:t>
      </w:r>
      <w:r w:rsidRPr="00D62995">
        <w:rPr>
          <w:rFonts w:eastAsia="SimSun"/>
          <w:kern w:val="1"/>
          <w:sz w:val="24"/>
          <w:szCs w:val="24"/>
          <w:lang w:eastAsia="zh-CN"/>
        </w:rPr>
        <w:t xml:space="preserve">, koji čine pretežiti dio materijalnih rashoda, a obuhvaćaju usluge telefona i pošte, tekućeg i investicijskog održavanja, promidžbe i informiranja, komunalne usluge, zakupnine, intelektualne i osobne usluge, računalne i ostale usluge, ostvareni su u visini od </w:t>
      </w:r>
      <w:r w:rsidR="005462D8">
        <w:rPr>
          <w:rFonts w:eastAsia="SimSun"/>
          <w:kern w:val="1"/>
          <w:sz w:val="24"/>
          <w:szCs w:val="24"/>
          <w:lang w:eastAsia="zh-CN"/>
        </w:rPr>
        <w:t>1.044.686,52</w:t>
      </w:r>
      <w:r w:rsidR="001E3862" w:rsidRPr="001E3862">
        <w:rPr>
          <w:rFonts w:eastAsia="SimSun"/>
          <w:kern w:val="1"/>
          <w:sz w:val="24"/>
          <w:szCs w:val="24"/>
          <w:lang w:eastAsia="zh-CN"/>
        </w:rPr>
        <w:t xml:space="preserve"> </w:t>
      </w:r>
      <w:r w:rsidR="00074850">
        <w:rPr>
          <w:rFonts w:eastAsia="SimSun"/>
          <w:kern w:val="1"/>
          <w:sz w:val="24"/>
          <w:szCs w:val="24"/>
          <w:lang w:eastAsia="zh-CN"/>
        </w:rPr>
        <w:t>eura</w:t>
      </w:r>
      <w:r w:rsidRPr="00D62995">
        <w:rPr>
          <w:rFonts w:eastAsia="SimSun"/>
          <w:kern w:val="1"/>
          <w:sz w:val="24"/>
          <w:szCs w:val="24"/>
          <w:lang w:eastAsia="zh-CN"/>
        </w:rPr>
        <w:t xml:space="preserve"> te </w:t>
      </w:r>
      <w:r w:rsidRPr="008F4AAB">
        <w:rPr>
          <w:rFonts w:eastAsia="SimSun"/>
          <w:kern w:val="1"/>
          <w:sz w:val="24"/>
          <w:szCs w:val="24"/>
          <w:u w:val="single"/>
          <w:lang w:eastAsia="zh-CN"/>
        </w:rPr>
        <w:t>Ostali nespomenuti rashodi poslovanja (329)</w:t>
      </w:r>
      <w:r w:rsidRPr="00D62995">
        <w:rPr>
          <w:rFonts w:eastAsia="SimSun"/>
          <w:kern w:val="1"/>
          <w:sz w:val="24"/>
          <w:szCs w:val="24"/>
          <w:lang w:eastAsia="zh-CN"/>
        </w:rPr>
        <w:t xml:space="preserve">, koji obuhvaćaju naknade za rad predstavničkih tijela, premije osiguranja, reprezentaciju, članarine, pristojbe i naknade </w:t>
      </w:r>
      <w:r w:rsidR="001E3862">
        <w:rPr>
          <w:rFonts w:eastAsia="SimSun"/>
          <w:kern w:val="1"/>
          <w:sz w:val="24"/>
          <w:szCs w:val="24"/>
          <w:lang w:eastAsia="zh-CN"/>
        </w:rPr>
        <w:t xml:space="preserve">, troškove sudskih postupaka </w:t>
      </w:r>
      <w:r w:rsidRPr="00D62995">
        <w:rPr>
          <w:rFonts w:eastAsia="SimSun"/>
          <w:kern w:val="1"/>
          <w:sz w:val="24"/>
          <w:szCs w:val="24"/>
          <w:lang w:eastAsia="zh-CN"/>
        </w:rPr>
        <w:t xml:space="preserve">te ostale rashode, ostvareni su u iznosu od </w:t>
      </w:r>
      <w:r w:rsidR="005462D8">
        <w:rPr>
          <w:rFonts w:eastAsia="SimSun"/>
          <w:kern w:val="1"/>
          <w:sz w:val="24"/>
          <w:szCs w:val="24"/>
          <w:lang w:eastAsia="zh-CN"/>
        </w:rPr>
        <w:t>68</w:t>
      </w:r>
      <w:r w:rsidR="001E3862" w:rsidRPr="001E3862">
        <w:rPr>
          <w:rFonts w:eastAsia="SimSun"/>
          <w:kern w:val="1"/>
          <w:sz w:val="24"/>
          <w:szCs w:val="24"/>
          <w:lang w:eastAsia="zh-CN"/>
        </w:rPr>
        <w:t>.</w:t>
      </w:r>
      <w:r w:rsidR="005462D8">
        <w:rPr>
          <w:rFonts w:eastAsia="SimSun"/>
          <w:kern w:val="1"/>
          <w:sz w:val="24"/>
          <w:szCs w:val="24"/>
          <w:lang w:eastAsia="zh-CN"/>
        </w:rPr>
        <w:t xml:space="preserve">042,47 </w:t>
      </w:r>
      <w:r w:rsidR="00074850">
        <w:rPr>
          <w:rFonts w:eastAsia="SimSun"/>
          <w:kern w:val="1"/>
          <w:sz w:val="24"/>
          <w:szCs w:val="24"/>
          <w:lang w:eastAsia="zh-CN"/>
        </w:rPr>
        <w:t>eura</w:t>
      </w:r>
      <w:r w:rsidRPr="00D62995">
        <w:rPr>
          <w:rFonts w:eastAsia="SimSun"/>
          <w:kern w:val="1"/>
          <w:sz w:val="24"/>
          <w:szCs w:val="24"/>
          <w:lang w:eastAsia="zh-CN"/>
        </w:rPr>
        <w:t>.</w:t>
      </w:r>
    </w:p>
    <w:p w14:paraId="4B26A643" w14:textId="169FCE3F" w:rsidR="00AC7B51" w:rsidRDefault="00AC7B51" w:rsidP="00CD251D">
      <w:pPr>
        <w:widowControl w:val="0"/>
        <w:suppressAutoHyphens/>
        <w:jc w:val="both"/>
        <w:rPr>
          <w:rFonts w:eastAsia="SimSun"/>
          <w:kern w:val="1"/>
          <w:sz w:val="24"/>
          <w:szCs w:val="24"/>
          <w:lang w:eastAsia="zh-CN"/>
        </w:rPr>
      </w:pPr>
      <w:r>
        <w:rPr>
          <w:rFonts w:eastAsia="SimSun"/>
          <w:kern w:val="1"/>
          <w:sz w:val="24"/>
          <w:szCs w:val="24"/>
          <w:lang w:eastAsia="zh-CN"/>
        </w:rPr>
        <w:t xml:space="preserve">Iako na razini skupine </w:t>
      </w:r>
      <w:r w:rsidRPr="00AC7B51">
        <w:rPr>
          <w:rFonts w:eastAsia="SimSun"/>
          <w:i/>
          <w:iCs/>
          <w:kern w:val="1"/>
          <w:sz w:val="24"/>
          <w:szCs w:val="24"/>
          <w:lang w:eastAsia="zh-CN"/>
        </w:rPr>
        <w:t>32 Materijalni rashodi</w:t>
      </w:r>
      <w:r>
        <w:rPr>
          <w:rFonts w:eastAsia="SimSun"/>
          <w:kern w:val="1"/>
          <w:sz w:val="24"/>
          <w:szCs w:val="24"/>
          <w:lang w:eastAsia="zh-CN"/>
        </w:rPr>
        <w:t xml:space="preserve"> izvršenje je na razini prošle godine, vidljivo je povećanje, odnosno smanjenje po pojedinim podskupinama. Tako kod </w:t>
      </w:r>
      <w:r w:rsidRPr="00AC7B51">
        <w:rPr>
          <w:rFonts w:eastAsia="SimSun"/>
          <w:i/>
          <w:iCs/>
          <w:kern w:val="1"/>
          <w:sz w:val="24"/>
          <w:szCs w:val="24"/>
          <w:lang w:eastAsia="zh-CN"/>
        </w:rPr>
        <w:t>rashoda za materijal i energiju</w:t>
      </w:r>
      <w:r>
        <w:rPr>
          <w:rFonts w:eastAsia="SimSun"/>
          <w:kern w:val="1"/>
          <w:sz w:val="24"/>
          <w:szCs w:val="24"/>
          <w:lang w:eastAsia="zh-CN"/>
        </w:rPr>
        <w:t xml:space="preserve"> kod</w:t>
      </w:r>
      <w:r w:rsidRPr="00AC7B51">
        <w:rPr>
          <w:rFonts w:eastAsia="SimSun"/>
          <w:kern w:val="1"/>
          <w:sz w:val="24"/>
          <w:szCs w:val="24"/>
          <w:lang w:eastAsia="zh-CN"/>
        </w:rPr>
        <w:t xml:space="preserve"> Dječjeg vrtića Matulji povećanje +9,9% radi povećanja svih vrsta rashoda osim sitnog inventara, a isto je iz razloga povećanja cijena namirnica i većeg broja korisnika koja koriste usluge pripreme obroka te radi potrebe nabave materijala i dijelova za tekuće održavanje. Kod Općine na ovoj stavci smanjenje iznosi -52,1%, a glavni razlog smanjenja je smanjenje potrošnje električne energije obzirom da je provedena energetska obnova javne rasvjete.</w:t>
      </w:r>
    </w:p>
    <w:p w14:paraId="3BB8852B" w14:textId="7EABFAF4" w:rsidR="00AC7B51" w:rsidRPr="00A969D2" w:rsidRDefault="00AC7B51" w:rsidP="00CD251D">
      <w:pPr>
        <w:widowControl w:val="0"/>
        <w:suppressAutoHyphens/>
        <w:jc w:val="both"/>
        <w:rPr>
          <w:rFonts w:eastAsia="SimSun"/>
          <w:kern w:val="1"/>
          <w:sz w:val="24"/>
          <w:szCs w:val="24"/>
          <w:lang w:eastAsia="zh-CN"/>
        </w:rPr>
      </w:pPr>
      <w:r w:rsidRPr="00A969D2">
        <w:rPr>
          <w:rFonts w:eastAsia="SimSun"/>
          <w:kern w:val="1"/>
          <w:sz w:val="24"/>
          <w:szCs w:val="24"/>
          <w:lang w:eastAsia="zh-CN"/>
        </w:rPr>
        <w:t xml:space="preserve">Podskupina </w:t>
      </w:r>
      <w:r w:rsidRPr="00A969D2">
        <w:rPr>
          <w:rFonts w:eastAsia="SimSun"/>
          <w:i/>
          <w:iCs/>
          <w:kern w:val="1"/>
          <w:sz w:val="24"/>
          <w:szCs w:val="24"/>
          <w:lang w:eastAsia="zh-CN"/>
        </w:rPr>
        <w:t>rashoda za usluge</w:t>
      </w:r>
      <w:r w:rsidRPr="00A969D2">
        <w:rPr>
          <w:rFonts w:eastAsia="SimSun"/>
          <w:kern w:val="1"/>
          <w:sz w:val="24"/>
          <w:szCs w:val="24"/>
          <w:lang w:eastAsia="zh-CN"/>
        </w:rPr>
        <w:t xml:space="preserve"> bilježi povećanje od 9% radi većih rashoda za intelektualne usluge</w:t>
      </w:r>
      <w:r w:rsidR="00A969D2" w:rsidRPr="00A969D2">
        <w:rPr>
          <w:sz w:val="24"/>
          <w:szCs w:val="24"/>
        </w:rPr>
        <w:t xml:space="preserve"> (</w:t>
      </w:r>
      <w:r w:rsidR="00A969D2" w:rsidRPr="00A969D2">
        <w:rPr>
          <w:rFonts w:eastAsia="SimSun"/>
          <w:kern w:val="1"/>
          <w:sz w:val="24"/>
          <w:szCs w:val="24"/>
          <w:lang w:eastAsia="zh-CN"/>
        </w:rPr>
        <w:t>viši rashodi za odvjetničke usluge, autorske honorare te geodetske usluge)</w:t>
      </w:r>
      <w:r w:rsidRPr="00A969D2">
        <w:rPr>
          <w:rFonts w:eastAsia="SimSun"/>
          <w:kern w:val="1"/>
          <w:sz w:val="24"/>
          <w:szCs w:val="24"/>
          <w:lang w:eastAsia="zh-CN"/>
        </w:rPr>
        <w:t xml:space="preserve">, usluge promidžbe i informiranja </w:t>
      </w:r>
      <w:r w:rsidR="00A969D2" w:rsidRPr="00A969D2">
        <w:rPr>
          <w:rFonts w:eastAsia="SimSun"/>
          <w:kern w:val="1"/>
          <w:sz w:val="24"/>
          <w:szCs w:val="24"/>
          <w:lang w:eastAsia="zh-CN"/>
        </w:rPr>
        <w:lastRenderedPageBreak/>
        <w:t xml:space="preserve">(veći iznos za informativne programe za javnost) </w:t>
      </w:r>
      <w:r w:rsidRPr="00A969D2">
        <w:rPr>
          <w:rFonts w:eastAsia="SimSun"/>
          <w:kern w:val="1"/>
          <w:sz w:val="24"/>
          <w:szCs w:val="24"/>
          <w:lang w:eastAsia="zh-CN"/>
        </w:rPr>
        <w:t>te ostalih usluga</w:t>
      </w:r>
      <w:r w:rsidR="00A969D2" w:rsidRPr="00A969D2">
        <w:rPr>
          <w:sz w:val="24"/>
          <w:szCs w:val="24"/>
        </w:rPr>
        <w:t xml:space="preserve"> (</w:t>
      </w:r>
      <w:r w:rsidR="00A969D2" w:rsidRPr="00A969D2">
        <w:rPr>
          <w:rFonts w:eastAsia="SimSun"/>
          <w:kern w:val="1"/>
          <w:sz w:val="24"/>
          <w:szCs w:val="24"/>
          <w:lang w:eastAsia="zh-CN"/>
        </w:rPr>
        <w:t>veći rashodi za usluge redovnog čišćenja prostora te za organizaciju manifestacija koji rashodi su prethodne godine knjiženi na ostalim nespomenutim rashodima poslovanja).</w:t>
      </w:r>
    </w:p>
    <w:p w14:paraId="29964ABC" w14:textId="77777777" w:rsidR="006C3CE4" w:rsidRDefault="006C3CE4" w:rsidP="00CD251D">
      <w:pPr>
        <w:widowControl w:val="0"/>
        <w:suppressAutoHyphens/>
        <w:jc w:val="both"/>
        <w:rPr>
          <w:rFonts w:eastAsia="SimSun"/>
          <w:kern w:val="1"/>
          <w:sz w:val="24"/>
          <w:szCs w:val="24"/>
          <w:lang w:eastAsia="zh-CN"/>
        </w:rPr>
      </w:pPr>
    </w:p>
    <w:p w14:paraId="73D10DA3" w14:textId="34BBF550" w:rsidR="00C51EC8" w:rsidRDefault="00CC70BA"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 xml:space="preserve">1.3. </w:t>
      </w:r>
      <w:r w:rsidR="00064DFD" w:rsidRPr="00D62995">
        <w:rPr>
          <w:rFonts w:eastAsia="SimSun"/>
          <w:b/>
          <w:kern w:val="1"/>
          <w:sz w:val="24"/>
          <w:szCs w:val="24"/>
          <w:lang w:eastAsia="zh-CN"/>
        </w:rPr>
        <w:t>FINANCIJSKI RASHODI</w:t>
      </w:r>
      <w:r w:rsidR="00660CF5">
        <w:rPr>
          <w:rFonts w:eastAsia="SimSun"/>
          <w:b/>
          <w:kern w:val="1"/>
          <w:sz w:val="24"/>
          <w:szCs w:val="24"/>
          <w:lang w:eastAsia="zh-CN"/>
        </w:rPr>
        <w:t xml:space="preserve"> (34)</w:t>
      </w:r>
      <w:r w:rsidR="00064DFD" w:rsidRPr="00D62995">
        <w:rPr>
          <w:rFonts w:eastAsia="SimSun"/>
          <w:kern w:val="1"/>
          <w:sz w:val="24"/>
          <w:szCs w:val="24"/>
          <w:lang w:eastAsia="zh-CN"/>
        </w:rPr>
        <w:t xml:space="preserve"> ostvareni su u iznosu od </w:t>
      </w:r>
      <w:r w:rsidR="00443FDF" w:rsidRPr="00443FDF">
        <w:rPr>
          <w:rFonts w:eastAsia="SimSun"/>
          <w:kern w:val="1"/>
          <w:sz w:val="24"/>
          <w:szCs w:val="24"/>
          <w:lang w:eastAsia="zh-CN"/>
        </w:rPr>
        <w:t xml:space="preserve">38.377,33 </w:t>
      </w:r>
      <w:r w:rsidR="00074850">
        <w:rPr>
          <w:rFonts w:eastAsia="SimSun"/>
          <w:kern w:val="1"/>
          <w:sz w:val="24"/>
          <w:szCs w:val="24"/>
          <w:lang w:eastAsia="zh-CN"/>
        </w:rPr>
        <w:t>eura</w:t>
      </w:r>
      <w:r w:rsidR="00A73EA4" w:rsidRPr="00A73EA4">
        <w:rPr>
          <w:rFonts w:eastAsia="SimSun"/>
          <w:kern w:val="1"/>
          <w:sz w:val="24"/>
          <w:szCs w:val="24"/>
          <w:lang w:eastAsia="zh-CN"/>
        </w:rPr>
        <w:t xml:space="preserve"> </w:t>
      </w:r>
      <w:r w:rsidRPr="00D62995">
        <w:rPr>
          <w:rFonts w:eastAsia="SimSun"/>
          <w:kern w:val="1"/>
          <w:sz w:val="24"/>
          <w:szCs w:val="24"/>
          <w:lang w:eastAsia="zh-CN"/>
        </w:rPr>
        <w:t xml:space="preserve">ili </w:t>
      </w:r>
      <w:r w:rsidR="006C3CE4">
        <w:rPr>
          <w:rFonts w:eastAsia="SimSun"/>
          <w:kern w:val="1"/>
          <w:sz w:val="24"/>
          <w:szCs w:val="24"/>
          <w:lang w:eastAsia="zh-CN"/>
        </w:rPr>
        <w:t>4</w:t>
      </w:r>
      <w:r w:rsidR="00443FDF">
        <w:rPr>
          <w:rFonts w:eastAsia="SimSun"/>
          <w:kern w:val="1"/>
          <w:sz w:val="24"/>
          <w:szCs w:val="24"/>
          <w:lang w:eastAsia="zh-CN"/>
        </w:rPr>
        <w:t>9</w:t>
      </w:r>
      <w:r w:rsidRPr="00D62995">
        <w:rPr>
          <w:rFonts w:eastAsia="SimSun"/>
          <w:kern w:val="1"/>
          <w:sz w:val="24"/>
          <w:szCs w:val="24"/>
          <w:lang w:eastAsia="zh-CN"/>
        </w:rPr>
        <w:t>% u odnosu na plan</w:t>
      </w:r>
      <w:r w:rsidR="00A73EA4">
        <w:rPr>
          <w:rFonts w:eastAsia="SimSun"/>
          <w:kern w:val="1"/>
          <w:sz w:val="24"/>
          <w:szCs w:val="24"/>
          <w:lang w:eastAsia="zh-CN"/>
        </w:rPr>
        <w:t xml:space="preserve"> te </w:t>
      </w:r>
      <w:r w:rsidR="00443FDF">
        <w:rPr>
          <w:rFonts w:eastAsia="SimSun"/>
          <w:kern w:val="1"/>
          <w:sz w:val="24"/>
          <w:szCs w:val="24"/>
          <w:lang w:eastAsia="zh-CN"/>
        </w:rPr>
        <w:t>-0,1</w:t>
      </w:r>
      <w:r w:rsidR="00A73EA4">
        <w:rPr>
          <w:rFonts w:eastAsia="SimSun"/>
          <w:kern w:val="1"/>
          <w:sz w:val="24"/>
          <w:szCs w:val="24"/>
          <w:lang w:eastAsia="zh-CN"/>
        </w:rPr>
        <w:t xml:space="preserve"> </w:t>
      </w:r>
      <w:r w:rsidR="00443FDF">
        <w:rPr>
          <w:rFonts w:eastAsia="SimSun"/>
          <w:kern w:val="1"/>
          <w:sz w:val="24"/>
          <w:szCs w:val="24"/>
          <w:lang w:eastAsia="zh-CN"/>
        </w:rPr>
        <w:t>niž</w:t>
      </w:r>
      <w:r w:rsidR="006C3CE4">
        <w:rPr>
          <w:rFonts w:eastAsia="SimSun"/>
          <w:kern w:val="1"/>
          <w:sz w:val="24"/>
          <w:szCs w:val="24"/>
          <w:lang w:eastAsia="zh-CN"/>
        </w:rPr>
        <w:t>i</w:t>
      </w:r>
      <w:r w:rsidR="00A73EA4">
        <w:rPr>
          <w:rFonts w:eastAsia="SimSun"/>
          <w:kern w:val="1"/>
          <w:sz w:val="24"/>
          <w:szCs w:val="24"/>
          <w:lang w:eastAsia="zh-CN"/>
        </w:rPr>
        <w:t xml:space="preserve"> u</w:t>
      </w:r>
      <w:r w:rsidRPr="00D62995">
        <w:rPr>
          <w:rFonts w:eastAsia="SimSun"/>
          <w:kern w:val="1"/>
          <w:sz w:val="24"/>
          <w:szCs w:val="24"/>
          <w:lang w:eastAsia="zh-CN"/>
        </w:rPr>
        <w:t xml:space="preserve"> odnosu na </w:t>
      </w:r>
      <w:r w:rsidR="00443FDF">
        <w:rPr>
          <w:rFonts w:eastAsia="SimSun"/>
          <w:kern w:val="1"/>
          <w:sz w:val="24"/>
          <w:szCs w:val="24"/>
          <w:lang w:eastAsia="zh-CN"/>
        </w:rPr>
        <w:t xml:space="preserve">prošlu </w:t>
      </w:r>
      <w:r w:rsidRPr="00D62995">
        <w:rPr>
          <w:rFonts w:eastAsia="SimSun"/>
          <w:kern w:val="1"/>
          <w:sz w:val="24"/>
          <w:szCs w:val="24"/>
          <w:lang w:eastAsia="zh-CN"/>
        </w:rPr>
        <w:t>godin</w:t>
      </w:r>
      <w:r w:rsidR="00443FDF">
        <w:rPr>
          <w:rFonts w:eastAsia="SimSun"/>
          <w:kern w:val="1"/>
          <w:sz w:val="24"/>
          <w:szCs w:val="24"/>
          <w:lang w:eastAsia="zh-CN"/>
        </w:rPr>
        <w:t>u</w:t>
      </w:r>
      <w:r w:rsidRPr="00D62995">
        <w:rPr>
          <w:rFonts w:eastAsia="SimSun"/>
          <w:kern w:val="1"/>
          <w:sz w:val="24"/>
          <w:szCs w:val="24"/>
          <w:lang w:eastAsia="zh-CN"/>
        </w:rPr>
        <w:t xml:space="preserve">. </w:t>
      </w:r>
      <w:r w:rsidR="00877A7B" w:rsidRPr="00D62995">
        <w:rPr>
          <w:rFonts w:eastAsia="SimSun"/>
          <w:kern w:val="1"/>
          <w:sz w:val="24"/>
          <w:szCs w:val="24"/>
          <w:lang w:eastAsia="zh-CN"/>
        </w:rPr>
        <w:t xml:space="preserve">Ovi rashodi obuhvaćaju </w:t>
      </w:r>
      <w:r w:rsidR="00877A7B" w:rsidRPr="00D62995">
        <w:rPr>
          <w:rFonts w:eastAsia="SimSun"/>
          <w:kern w:val="1"/>
          <w:sz w:val="24"/>
          <w:szCs w:val="24"/>
          <w:u w:val="single"/>
          <w:lang w:eastAsia="zh-CN"/>
        </w:rPr>
        <w:t>Kamate za primljene kredite i zajmove (342)</w:t>
      </w:r>
      <w:r w:rsidR="00877A7B" w:rsidRPr="00D62995">
        <w:rPr>
          <w:rFonts w:eastAsia="SimSun"/>
          <w:kern w:val="1"/>
          <w:sz w:val="24"/>
          <w:szCs w:val="24"/>
          <w:lang w:eastAsia="zh-CN"/>
        </w:rPr>
        <w:t xml:space="preserve"> koji čine pretežiti dio ove skupine rashoda i čije je ostvarenje iznosi </w:t>
      </w:r>
      <w:r w:rsidR="00443FDF" w:rsidRPr="00443FDF">
        <w:rPr>
          <w:rFonts w:eastAsia="SimSun"/>
          <w:kern w:val="1"/>
          <w:sz w:val="24"/>
          <w:szCs w:val="24"/>
          <w:lang w:eastAsia="zh-CN"/>
        </w:rPr>
        <w:t xml:space="preserve">32.438,03 </w:t>
      </w:r>
      <w:r w:rsidR="004F6194">
        <w:rPr>
          <w:rFonts w:eastAsia="SimSun"/>
          <w:kern w:val="1"/>
          <w:sz w:val="24"/>
          <w:szCs w:val="24"/>
          <w:lang w:eastAsia="zh-CN"/>
        </w:rPr>
        <w:t xml:space="preserve">eura </w:t>
      </w:r>
      <w:r w:rsidR="00877A7B" w:rsidRPr="00D62995">
        <w:rPr>
          <w:rFonts w:eastAsia="SimSun"/>
          <w:kern w:val="1"/>
          <w:sz w:val="24"/>
          <w:szCs w:val="24"/>
          <w:lang w:eastAsia="zh-CN"/>
        </w:rPr>
        <w:t xml:space="preserve">(odnose se samo na Općinu) te </w:t>
      </w:r>
      <w:r w:rsidR="00877A7B" w:rsidRPr="00D62995">
        <w:rPr>
          <w:rFonts w:eastAsia="SimSun"/>
          <w:kern w:val="1"/>
          <w:sz w:val="24"/>
          <w:szCs w:val="24"/>
          <w:u w:val="single"/>
          <w:lang w:eastAsia="zh-CN"/>
        </w:rPr>
        <w:t>Ostale financijske rashode (343)</w:t>
      </w:r>
      <w:r w:rsidR="00877A7B" w:rsidRPr="00D62995">
        <w:rPr>
          <w:rFonts w:eastAsia="SimSun"/>
          <w:kern w:val="1"/>
          <w:sz w:val="24"/>
          <w:szCs w:val="24"/>
          <w:lang w:eastAsia="zh-CN"/>
        </w:rPr>
        <w:t xml:space="preserve"> koji su ostvareni u iznosu od </w:t>
      </w:r>
      <w:r w:rsidR="00443FDF">
        <w:rPr>
          <w:rFonts w:eastAsia="SimSun"/>
          <w:kern w:val="1"/>
          <w:sz w:val="24"/>
          <w:szCs w:val="24"/>
          <w:lang w:eastAsia="zh-CN"/>
        </w:rPr>
        <w:t>5</w:t>
      </w:r>
      <w:r w:rsidR="006C3CE4">
        <w:rPr>
          <w:rFonts w:eastAsia="SimSun"/>
          <w:kern w:val="1"/>
          <w:sz w:val="24"/>
          <w:szCs w:val="24"/>
          <w:lang w:eastAsia="zh-CN"/>
        </w:rPr>
        <w:t>.</w:t>
      </w:r>
      <w:r w:rsidR="00443FDF">
        <w:rPr>
          <w:rFonts w:eastAsia="SimSun"/>
          <w:kern w:val="1"/>
          <w:sz w:val="24"/>
          <w:szCs w:val="24"/>
          <w:lang w:eastAsia="zh-CN"/>
        </w:rPr>
        <w:t>939,30</w:t>
      </w:r>
      <w:r w:rsidR="00D741DD" w:rsidRPr="00D62995">
        <w:rPr>
          <w:rFonts w:eastAsia="SimSun"/>
          <w:kern w:val="1"/>
          <w:sz w:val="24"/>
          <w:szCs w:val="24"/>
          <w:lang w:eastAsia="zh-CN"/>
        </w:rPr>
        <w:t xml:space="preserve"> </w:t>
      </w:r>
      <w:r w:rsidR="00074850">
        <w:rPr>
          <w:rFonts w:eastAsia="SimSun"/>
          <w:kern w:val="1"/>
          <w:sz w:val="24"/>
          <w:szCs w:val="24"/>
          <w:lang w:eastAsia="zh-CN"/>
        </w:rPr>
        <w:t>eura</w:t>
      </w:r>
      <w:r w:rsidR="00877A7B" w:rsidRPr="00D62995">
        <w:rPr>
          <w:rFonts w:eastAsia="SimSun"/>
          <w:kern w:val="1"/>
          <w:sz w:val="24"/>
          <w:szCs w:val="24"/>
          <w:lang w:eastAsia="zh-CN"/>
        </w:rPr>
        <w:t xml:space="preserve">, a uključuju </w:t>
      </w:r>
      <w:r w:rsidR="00A73EA4" w:rsidRPr="00A73EA4">
        <w:rPr>
          <w:rFonts w:eastAsia="SimSun"/>
          <w:kern w:val="1"/>
          <w:sz w:val="24"/>
          <w:szCs w:val="24"/>
          <w:lang w:eastAsia="zh-CN"/>
        </w:rPr>
        <w:t xml:space="preserve">troškove platnog prometa u iznosu od </w:t>
      </w:r>
      <w:r w:rsidR="006C3CE4">
        <w:rPr>
          <w:rFonts w:eastAsia="SimSun"/>
          <w:kern w:val="1"/>
          <w:sz w:val="24"/>
          <w:szCs w:val="24"/>
          <w:lang w:eastAsia="zh-CN"/>
        </w:rPr>
        <w:t>2.</w:t>
      </w:r>
      <w:r w:rsidR="00443FDF">
        <w:rPr>
          <w:rFonts w:eastAsia="SimSun"/>
          <w:kern w:val="1"/>
          <w:sz w:val="24"/>
          <w:szCs w:val="24"/>
          <w:lang w:eastAsia="zh-CN"/>
        </w:rPr>
        <w:t>562,07</w:t>
      </w:r>
      <w:r w:rsidR="00A73EA4" w:rsidRPr="00A73EA4">
        <w:rPr>
          <w:rFonts w:eastAsia="SimSun"/>
          <w:kern w:val="1"/>
          <w:sz w:val="24"/>
          <w:szCs w:val="24"/>
          <w:lang w:eastAsia="zh-CN"/>
        </w:rPr>
        <w:t xml:space="preserve"> </w:t>
      </w:r>
      <w:r w:rsidR="00074850">
        <w:rPr>
          <w:rFonts w:eastAsia="SimSun"/>
          <w:kern w:val="1"/>
          <w:sz w:val="24"/>
          <w:szCs w:val="24"/>
          <w:lang w:eastAsia="zh-CN"/>
        </w:rPr>
        <w:t>eura</w:t>
      </w:r>
      <w:r w:rsidR="00A73EA4" w:rsidRPr="00A73EA4">
        <w:rPr>
          <w:rFonts w:eastAsia="SimSun"/>
          <w:kern w:val="1"/>
          <w:sz w:val="24"/>
          <w:szCs w:val="24"/>
          <w:lang w:eastAsia="zh-CN"/>
        </w:rPr>
        <w:t xml:space="preserve"> (uključujući i mjesne odbore), zatezne kamate u iznosu od </w:t>
      </w:r>
      <w:r w:rsidR="00443FDF">
        <w:rPr>
          <w:rFonts w:eastAsia="SimSun"/>
          <w:kern w:val="1"/>
          <w:sz w:val="24"/>
          <w:szCs w:val="24"/>
          <w:lang w:eastAsia="zh-CN"/>
        </w:rPr>
        <w:t>2.473,93</w:t>
      </w:r>
      <w:r w:rsidR="00A73EA4" w:rsidRPr="00A73EA4">
        <w:rPr>
          <w:rFonts w:eastAsia="SimSun"/>
          <w:kern w:val="1"/>
          <w:sz w:val="24"/>
          <w:szCs w:val="24"/>
          <w:lang w:eastAsia="zh-CN"/>
        </w:rPr>
        <w:t xml:space="preserve"> </w:t>
      </w:r>
      <w:r w:rsidR="006C3CE4">
        <w:rPr>
          <w:rFonts w:eastAsia="SimSun"/>
          <w:kern w:val="1"/>
          <w:sz w:val="24"/>
          <w:szCs w:val="24"/>
          <w:lang w:eastAsia="zh-CN"/>
        </w:rPr>
        <w:t xml:space="preserve">eura </w:t>
      </w:r>
      <w:r w:rsidR="00A73EA4" w:rsidRPr="00A73EA4">
        <w:rPr>
          <w:rFonts w:eastAsia="SimSun"/>
          <w:kern w:val="1"/>
          <w:sz w:val="24"/>
          <w:szCs w:val="24"/>
          <w:lang w:eastAsia="zh-CN"/>
        </w:rPr>
        <w:t xml:space="preserve">te na usluge platnog prometa Dječjeg vrtića </w:t>
      </w:r>
      <w:r w:rsidR="00443FDF">
        <w:rPr>
          <w:rFonts w:eastAsia="SimSun"/>
          <w:kern w:val="1"/>
          <w:sz w:val="24"/>
          <w:szCs w:val="24"/>
          <w:lang w:eastAsia="zh-CN"/>
        </w:rPr>
        <w:t xml:space="preserve">od 903,30 </w:t>
      </w:r>
      <w:r w:rsidR="00074850">
        <w:rPr>
          <w:rFonts w:eastAsia="SimSun"/>
          <w:kern w:val="1"/>
          <w:sz w:val="24"/>
          <w:szCs w:val="24"/>
          <w:lang w:eastAsia="zh-CN"/>
        </w:rPr>
        <w:t>eura</w:t>
      </w:r>
      <w:r w:rsidR="00A73EA4" w:rsidRPr="00A73EA4">
        <w:rPr>
          <w:rFonts w:eastAsia="SimSun"/>
          <w:kern w:val="1"/>
          <w:sz w:val="24"/>
          <w:szCs w:val="24"/>
          <w:lang w:eastAsia="zh-CN"/>
        </w:rPr>
        <w:t>.</w:t>
      </w:r>
      <w:r w:rsidR="00D07937" w:rsidRPr="00D62995">
        <w:rPr>
          <w:rFonts w:eastAsia="SimSun"/>
          <w:kern w:val="1"/>
          <w:sz w:val="24"/>
          <w:szCs w:val="24"/>
          <w:lang w:eastAsia="zh-CN"/>
        </w:rPr>
        <w:t xml:space="preserve"> </w:t>
      </w:r>
    </w:p>
    <w:p w14:paraId="42DB8C20" w14:textId="01CF6D5C" w:rsidR="00A73EA4" w:rsidRDefault="00443FDF" w:rsidP="00064DFD">
      <w:pPr>
        <w:widowControl w:val="0"/>
        <w:suppressAutoHyphens/>
        <w:jc w:val="both"/>
        <w:rPr>
          <w:rFonts w:eastAsia="SimSun"/>
          <w:kern w:val="1"/>
          <w:sz w:val="24"/>
          <w:szCs w:val="24"/>
          <w:lang w:eastAsia="zh-CN"/>
        </w:rPr>
      </w:pPr>
      <w:r w:rsidRPr="00443FDF">
        <w:rPr>
          <w:rFonts w:eastAsia="SimSun"/>
          <w:kern w:val="1"/>
          <w:sz w:val="24"/>
          <w:szCs w:val="24"/>
          <w:lang w:eastAsia="zh-CN"/>
        </w:rPr>
        <w:t>Unutar skupine smanjenje je kod rashoda za kamate za primljene kredite obzirom da je krajem prošle godine završila otplata dva kredita, dok su povećani rashodi za zatezne kamate za povrat uplaćenog poreza na promet nekretnina koje vrši Porezna uprava.</w:t>
      </w:r>
    </w:p>
    <w:p w14:paraId="43E531BB" w14:textId="77777777" w:rsidR="00443FDF" w:rsidRPr="00D62995" w:rsidRDefault="00443FDF" w:rsidP="00064DFD">
      <w:pPr>
        <w:widowControl w:val="0"/>
        <w:suppressAutoHyphens/>
        <w:jc w:val="both"/>
        <w:rPr>
          <w:rFonts w:eastAsia="SimSun"/>
          <w:kern w:val="1"/>
          <w:sz w:val="24"/>
          <w:szCs w:val="24"/>
          <w:lang w:eastAsia="zh-CN"/>
        </w:rPr>
      </w:pPr>
    </w:p>
    <w:p w14:paraId="62E7A2FB" w14:textId="220A4545" w:rsidR="00D07937" w:rsidRPr="00D62995" w:rsidRDefault="00CC70BA"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1.4.</w:t>
      </w:r>
      <w:r w:rsidR="00064DFD" w:rsidRPr="00D62995">
        <w:rPr>
          <w:rFonts w:eastAsia="SimSun"/>
          <w:b/>
          <w:kern w:val="1"/>
          <w:sz w:val="24"/>
          <w:szCs w:val="24"/>
          <w:lang w:eastAsia="zh-CN"/>
        </w:rPr>
        <w:t xml:space="preserve"> SUBVENCIJE</w:t>
      </w:r>
      <w:r w:rsidR="00064DFD" w:rsidRPr="00660CF5">
        <w:rPr>
          <w:rFonts w:eastAsia="SimSun"/>
          <w:b/>
          <w:bCs/>
          <w:kern w:val="1"/>
          <w:sz w:val="24"/>
          <w:szCs w:val="24"/>
          <w:lang w:eastAsia="zh-CN"/>
        </w:rPr>
        <w:t xml:space="preserve"> </w:t>
      </w:r>
      <w:r w:rsidR="00660CF5" w:rsidRPr="00660CF5">
        <w:rPr>
          <w:rFonts w:eastAsia="SimSun"/>
          <w:b/>
          <w:bCs/>
          <w:kern w:val="1"/>
          <w:sz w:val="24"/>
          <w:szCs w:val="24"/>
          <w:lang w:eastAsia="zh-CN"/>
        </w:rPr>
        <w:t>(35)</w:t>
      </w:r>
      <w:r w:rsidR="00660CF5">
        <w:rPr>
          <w:rFonts w:eastAsia="SimSun"/>
          <w:kern w:val="1"/>
          <w:sz w:val="24"/>
          <w:szCs w:val="24"/>
          <w:lang w:eastAsia="zh-CN"/>
        </w:rPr>
        <w:t xml:space="preserve"> </w:t>
      </w:r>
      <w:r w:rsidR="00064DFD" w:rsidRPr="00D62995">
        <w:rPr>
          <w:rFonts w:eastAsia="SimSun"/>
          <w:kern w:val="1"/>
          <w:sz w:val="24"/>
          <w:szCs w:val="24"/>
          <w:lang w:eastAsia="zh-CN"/>
        </w:rPr>
        <w:t xml:space="preserve">su ostvarene </w:t>
      </w:r>
      <w:r w:rsidR="00D07937" w:rsidRPr="00D62995">
        <w:rPr>
          <w:rFonts w:eastAsia="SimSun"/>
          <w:kern w:val="1"/>
          <w:sz w:val="24"/>
          <w:szCs w:val="24"/>
          <w:lang w:eastAsia="zh-CN"/>
        </w:rPr>
        <w:t xml:space="preserve">u iznosu od </w:t>
      </w:r>
      <w:r w:rsidR="00443FDF" w:rsidRPr="00443FDF">
        <w:rPr>
          <w:rFonts w:eastAsia="SimSun"/>
          <w:kern w:val="1"/>
          <w:sz w:val="24"/>
          <w:szCs w:val="24"/>
          <w:lang w:eastAsia="zh-CN"/>
        </w:rPr>
        <w:t xml:space="preserve">413.010,84 </w:t>
      </w:r>
      <w:r w:rsidR="00074850">
        <w:rPr>
          <w:rFonts w:eastAsia="SimSun"/>
          <w:kern w:val="1"/>
          <w:sz w:val="24"/>
          <w:szCs w:val="24"/>
          <w:lang w:eastAsia="zh-CN"/>
        </w:rPr>
        <w:t>eura</w:t>
      </w:r>
      <w:r w:rsidR="00D07937" w:rsidRPr="00D62995">
        <w:rPr>
          <w:rFonts w:eastAsia="SimSun"/>
          <w:kern w:val="1"/>
          <w:sz w:val="24"/>
          <w:szCs w:val="24"/>
          <w:lang w:eastAsia="zh-CN"/>
        </w:rPr>
        <w:t xml:space="preserve"> (</w:t>
      </w:r>
      <w:r w:rsidR="003D42BF">
        <w:rPr>
          <w:rFonts w:eastAsia="SimSun"/>
          <w:kern w:val="1"/>
          <w:sz w:val="24"/>
          <w:szCs w:val="24"/>
          <w:lang w:eastAsia="zh-CN"/>
        </w:rPr>
        <w:t>3</w:t>
      </w:r>
      <w:r w:rsidR="00443FDF">
        <w:rPr>
          <w:rFonts w:eastAsia="SimSun"/>
          <w:kern w:val="1"/>
          <w:sz w:val="24"/>
          <w:szCs w:val="24"/>
          <w:lang w:eastAsia="zh-CN"/>
        </w:rPr>
        <w:t>8</w:t>
      </w:r>
      <w:r w:rsidR="00D07937" w:rsidRPr="00D62995">
        <w:rPr>
          <w:rFonts w:eastAsia="SimSun"/>
          <w:kern w:val="1"/>
          <w:sz w:val="24"/>
          <w:szCs w:val="24"/>
          <w:lang w:eastAsia="zh-CN"/>
        </w:rPr>
        <w:t>% u odnosu na plan)</w:t>
      </w:r>
      <w:r w:rsidR="00906ABA" w:rsidRPr="00D62995">
        <w:rPr>
          <w:rFonts w:eastAsia="SimSun"/>
          <w:kern w:val="1"/>
          <w:sz w:val="24"/>
          <w:szCs w:val="24"/>
          <w:lang w:eastAsia="zh-CN"/>
        </w:rPr>
        <w:t xml:space="preserve">, </w:t>
      </w:r>
      <w:r w:rsidR="000A1497" w:rsidRPr="00D62995">
        <w:rPr>
          <w:rFonts w:eastAsia="SimSun"/>
          <w:kern w:val="1"/>
          <w:sz w:val="24"/>
          <w:szCs w:val="24"/>
          <w:lang w:eastAsia="zh-CN"/>
        </w:rPr>
        <w:t xml:space="preserve">a </w:t>
      </w:r>
      <w:r w:rsidR="00906ABA" w:rsidRPr="00D62995">
        <w:rPr>
          <w:rFonts w:eastAsia="SimSun"/>
          <w:kern w:val="1"/>
          <w:sz w:val="24"/>
          <w:szCs w:val="24"/>
          <w:lang w:eastAsia="zh-CN"/>
        </w:rPr>
        <w:t xml:space="preserve">ostvareni iznos je za </w:t>
      </w:r>
      <w:r w:rsidR="00D07937" w:rsidRPr="00D62995">
        <w:rPr>
          <w:rFonts w:eastAsia="SimSun"/>
          <w:kern w:val="1"/>
          <w:sz w:val="24"/>
          <w:szCs w:val="24"/>
          <w:lang w:eastAsia="zh-CN"/>
        </w:rPr>
        <w:t>+</w:t>
      </w:r>
      <w:r w:rsidR="00443FDF">
        <w:rPr>
          <w:rFonts w:eastAsia="SimSun"/>
          <w:kern w:val="1"/>
          <w:sz w:val="24"/>
          <w:szCs w:val="24"/>
          <w:lang w:eastAsia="zh-CN"/>
        </w:rPr>
        <w:t>18</w:t>
      </w:r>
      <w:r w:rsidR="00064DFD" w:rsidRPr="00D62995">
        <w:rPr>
          <w:rFonts w:eastAsia="SimSun"/>
          <w:kern w:val="1"/>
          <w:sz w:val="24"/>
          <w:szCs w:val="24"/>
          <w:lang w:eastAsia="zh-CN"/>
        </w:rPr>
        <w:t>%</w:t>
      </w:r>
      <w:r w:rsidR="00AD24D1" w:rsidRPr="00D62995">
        <w:rPr>
          <w:rFonts w:eastAsia="SimSun"/>
          <w:kern w:val="1"/>
          <w:sz w:val="24"/>
          <w:szCs w:val="24"/>
          <w:lang w:eastAsia="zh-CN"/>
        </w:rPr>
        <w:t xml:space="preserve"> </w:t>
      </w:r>
      <w:r w:rsidR="00D07937" w:rsidRPr="00D62995">
        <w:rPr>
          <w:rFonts w:eastAsia="SimSun"/>
          <w:kern w:val="1"/>
          <w:sz w:val="24"/>
          <w:szCs w:val="24"/>
          <w:lang w:eastAsia="zh-CN"/>
        </w:rPr>
        <w:t>viši</w:t>
      </w:r>
      <w:r w:rsidR="00906ABA" w:rsidRPr="00D62995">
        <w:rPr>
          <w:rFonts w:eastAsia="SimSun"/>
          <w:kern w:val="1"/>
          <w:sz w:val="24"/>
          <w:szCs w:val="24"/>
          <w:lang w:eastAsia="zh-CN"/>
        </w:rPr>
        <w:t xml:space="preserve"> u odnosu na isto razdoblje </w:t>
      </w:r>
      <w:r w:rsidR="00DC2FAE">
        <w:rPr>
          <w:rFonts w:eastAsia="SimSun"/>
          <w:kern w:val="1"/>
          <w:sz w:val="24"/>
          <w:szCs w:val="24"/>
          <w:lang w:eastAsia="zh-CN"/>
        </w:rPr>
        <w:t>prošle</w:t>
      </w:r>
      <w:r w:rsidR="00585135" w:rsidRPr="00D62995">
        <w:rPr>
          <w:rFonts w:eastAsia="SimSun"/>
          <w:kern w:val="1"/>
          <w:sz w:val="24"/>
          <w:szCs w:val="24"/>
          <w:lang w:eastAsia="zh-CN"/>
        </w:rPr>
        <w:t xml:space="preserve"> </w:t>
      </w:r>
      <w:r w:rsidR="00906ABA" w:rsidRPr="00D62995">
        <w:rPr>
          <w:rFonts w:eastAsia="SimSun"/>
          <w:kern w:val="1"/>
          <w:sz w:val="24"/>
          <w:szCs w:val="24"/>
          <w:lang w:eastAsia="zh-CN"/>
        </w:rPr>
        <w:t>godine</w:t>
      </w:r>
      <w:r w:rsidR="005A0468" w:rsidRPr="00D62995">
        <w:rPr>
          <w:rFonts w:eastAsia="SimSun"/>
          <w:kern w:val="1"/>
          <w:sz w:val="24"/>
          <w:szCs w:val="24"/>
          <w:lang w:eastAsia="zh-CN"/>
        </w:rPr>
        <w:t xml:space="preserve"> te se odnose samo na Općinu Matulji.</w:t>
      </w:r>
    </w:p>
    <w:p w14:paraId="07B5291B" w14:textId="5F668A8A" w:rsidR="00D07937" w:rsidRPr="00D62995" w:rsidRDefault="00D07937" w:rsidP="00064DFD">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Subvencije trgovačkim društvima u javnom sektoru (351)</w:t>
      </w:r>
      <w:r w:rsidRPr="00D62995">
        <w:rPr>
          <w:rFonts w:eastAsia="SimSun"/>
          <w:kern w:val="1"/>
          <w:sz w:val="24"/>
          <w:szCs w:val="24"/>
          <w:lang w:eastAsia="zh-CN"/>
        </w:rPr>
        <w:t xml:space="preserve"> </w:t>
      </w:r>
      <w:r w:rsidR="00443FDF" w:rsidRPr="00443FDF">
        <w:rPr>
          <w:rFonts w:eastAsia="SimSun"/>
          <w:kern w:val="1"/>
          <w:sz w:val="24"/>
          <w:szCs w:val="24"/>
          <w:lang w:eastAsia="zh-CN"/>
        </w:rPr>
        <w:t>u iznosu od 319.740,66 eura odnose se na subvenciju društvu KD Autotrolej d.o.o. za javni prijevoz za razdoblje siječanj-lipanj 2024. godine, a ista je povećana u odnosu na isto razdoblje prošle godine obzirom na veću subvenciju sukladno potpisanom ugovoru.</w:t>
      </w:r>
    </w:p>
    <w:p w14:paraId="046B5037" w14:textId="255969AB" w:rsidR="00443FDF" w:rsidRPr="00D62995" w:rsidRDefault="00D70EFC" w:rsidP="00D07937">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Subvencije trgovačkim društvima, zadrugama, poljoprivrednicima i obrtnicima izvan javnog sektora (352)</w:t>
      </w:r>
      <w:r w:rsidRPr="00D62995">
        <w:rPr>
          <w:rFonts w:eastAsia="SimSun"/>
          <w:kern w:val="1"/>
          <w:sz w:val="24"/>
          <w:szCs w:val="24"/>
          <w:lang w:eastAsia="zh-CN"/>
        </w:rPr>
        <w:t xml:space="preserve"> </w:t>
      </w:r>
      <w:r w:rsidR="00443FDF" w:rsidRPr="00443FDF">
        <w:rPr>
          <w:rFonts w:eastAsia="SimSun"/>
          <w:kern w:val="1"/>
          <w:sz w:val="24"/>
          <w:szCs w:val="24"/>
          <w:lang w:eastAsia="zh-CN"/>
        </w:rPr>
        <w:t xml:space="preserve">u iznosu od </w:t>
      </w:r>
      <w:r w:rsidR="00D178E5">
        <w:rPr>
          <w:rFonts w:eastAsia="SimSun"/>
          <w:kern w:val="1"/>
          <w:sz w:val="24"/>
          <w:szCs w:val="24"/>
          <w:lang w:eastAsia="zh-CN"/>
        </w:rPr>
        <w:t>93</w:t>
      </w:r>
      <w:r w:rsidR="00443FDF" w:rsidRPr="00443FDF">
        <w:rPr>
          <w:rFonts w:eastAsia="SimSun"/>
          <w:kern w:val="1"/>
          <w:sz w:val="24"/>
          <w:szCs w:val="24"/>
          <w:lang w:eastAsia="zh-CN"/>
        </w:rPr>
        <w:t>.</w:t>
      </w:r>
      <w:r w:rsidR="00D178E5">
        <w:rPr>
          <w:rFonts w:eastAsia="SimSun"/>
          <w:kern w:val="1"/>
          <w:sz w:val="24"/>
          <w:szCs w:val="24"/>
          <w:lang w:eastAsia="zh-CN"/>
        </w:rPr>
        <w:t>270</w:t>
      </w:r>
      <w:r w:rsidR="00443FDF" w:rsidRPr="00443FDF">
        <w:rPr>
          <w:rFonts w:eastAsia="SimSun"/>
          <w:kern w:val="1"/>
          <w:sz w:val="24"/>
          <w:szCs w:val="24"/>
          <w:lang w:eastAsia="zh-CN"/>
        </w:rPr>
        <w:t>,</w:t>
      </w:r>
      <w:r w:rsidR="00D178E5">
        <w:rPr>
          <w:rFonts w:eastAsia="SimSun"/>
          <w:kern w:val="1"/>
          <w:sz w:val="24"/>
          <w:szCs w:val="24"/>
          <w:lang w:eastAsia="zh-CN"/>
        </w:rPr>
        <w:t>18</w:t>
      </w:r>
      <w:r w:rsidR="00443FDF" w:rsidRPr="00443FDF">
        <w:rPr>
          <w:rFonts w:eastAsia="SimSun"/>
          <w:kern w:val="1"/>
          <w:sz w:val="24"/>
          <w:szCs w:val="24"/>
          <w:lang w:eastAsia="zh-CN"/>
        </w:rPr>
        <w:t xml:space="preserve"> eura odnose na isplaćene potpore poljoprivrednoj proizvodnji sukladno Javnom pozivu za podnošenje zahtjeva za dodjelu potpora poljoprivredi na području Općine Matulji za 2024. godinu i Programu potpora poljoprivredi na području Općine Matulji od 2023. do 2025. godine (11.148,83 eura), na sufinanciranje obrta za čuvanje djece te privatnih vrtića u  koji su smještena djeca sukladno Odluci o kriterijima za ostvarivanje prava na sufinanciranje troškova programa predškolskog odgoja i obrazovanja u ustanovama drugih osnivača te u obrtima na području Primorsko goranske županije (64.450,05 eura) te na isplaćene potpore za poticanje razvoja malog gospodarstva sukladno Javnom pozivu poduzetnicima za dodjelu potpora za poticanje razvoja malog gospodarstva Općine Matulji za 2024. godinu te Programu poticanja malog gospodarstva Općine Matulji (1</w:t>
      </w:r>
      <w:r w:rsidR="00D178E5">
        <w:rPr>
          <w:rFonts w:eastAsia="SimSun"/>
          <w:kern w:val="1"/>
          <w:sz w:val="24"/>
          <w:szCs w:val="24"/>
          <w:lang w:eastAsia="zh-CN"/>
        </w:rPr>
        <w:t>7</w:t>
      </w:r>
      <w:r w:rsidR="00443FDF" w:rsidRPr="00443FDF">
        <w:rPr>
          <w:rFonts w:eastAsia="SimSun"/>
          <w:kern w:val="1"/>
          <w:sz w:val="24"/>
          <w:szCs w:val="24"/>
          <w:lang w:eastAsia="zh-CN"/>
        </w:rPr>
        <w:t>.</w:t>
      </w:r>
      <w:r w:rsidR="00D178E5">
        <w:rPr>
          <w:rFonts w:eastAsia="SimSun"/>
          <w:kern w:val="1"/>
          <w:sz w:val="24"/>
          <w:szCs w:val="24"/>
          <w:lang w:eastAsia="zh-CN"/>
        </w:rPr>
        <w:t>6</w:t>
      </w:r>
      <w:r w:rsidR="00443FDF" w:rsidRPr="00443FDF">
        <w:rPr>
          <w:rFonts w:eastAsia="SimSun"/>
          <w:kern w:val="1"/>
          <w:sz w:val="24"/>
          <w:szCs w:val="24"/>
          <w:lang w:eastAsia="zh-CN"/>
        </w:rPr>
        <w:t>71,30 eura).</w:t>
      </w:r>
    </w:p>
    <w:p w14:paraId="4B451773" w14:textId="77777777" w:rsidR="005A0468" w:rsidRPr="00D62995" w:rsidRDefault="005A0468" w:rsidP="00D07937">
      <w:pPr>
        <w:widowControl w:val="0"/>
        <w:suppressAutoHyphens/>
        <w:jc w:val="both"/>
        <w:rPr>
          <w:rFonts w:eastAsia="SimSun"/>
          <w:kern w:val="1"/>
          <w:sz w:val="24"/>
          <w:szCs w:val="24"/>
          <w:lang w:eastAsia="zh-CN"/>
        </w:rPr>
      </w:pPr>
    </w:p>
    <w:p w14:paraId="7B3784B3" w14:textId="77777777" w:rsidR="00DC2FAE" w:rsidRDefault="00906ABA" w:rsidP="005D4521">
      <w:pPr>
        <w:widowControl w:val="0"/>
        <w:suppressAutoHyphens/>
        <w:jc w:val="both"/>
        <w:rPr>
          <w:rFonts w:eastAsia="SimSun"/>
          <w:kern w:val="1"/>
          <w:sz w:val="24"/>
          <w:szCs w:val="24"/>
          <w:lang w:eastAsia="zh-CN"/>
        </w:rPr>
      </w:pPr>
      <w:r w:rsidRPr="00D62995">
        <w:rPr>
          <w:rFonts w:eastAsia="SimSun"/>
          <w:b/>
          <w:bCs/>
          <w:kern w:val="1"/>
          <w:sz w:val="24"/>
          <w:szCs w:val="24"/>
          <w:lang w:eastAsia="zh-CN"/>
        </w:rPr>
        <w:t xml:space="preserve">1.5. </w:t>
      </w:r>
      <w:r w:rsidR="00064DFD" w:rsidRPr="00D62995">
        <w:rPr>
          <w:rFonts w:eastAsia="SimSun"/>
          <w:b/>
          <w:bCs/>
          <w:kern w:val="1"/>
          <w:sz w:val="24"/>
          <w:szCs w:val="24"/>
          <w:lang w:eastAsia="zh-CN"/>
        </w:rPr>
        <w:t>POMOĆI DANE U INOZEMSTVO I UNUTAR OPĆEG PRORAČUNA</w:t>
      </w:r>
      <w:r w:rsidR="00660CF5">
        <w:rPr>
          <w:rFonts w:eastAsia="SimSun"/>
          <w:b/>
          <w:bCs/>
          <w:kern w:val="1"/>
          <w:sz w:val="24"/>
          <w:szCs w:val="24"/>
          <w:lang w:eastAsia="zh-CN"/>
        </w:rPr>
        <w:t xml:space="preserve"> (36)</w:t>
      </w:r>
      <w:r w:rsidR="00064DFD" w:rsidRPr="00D62995">
        <w:rPr>
          <w:rFonts w:eastAsia="SimSun"/>
          <w:kern w:val="1"/>
          <w:sz w:val="24"/>
          <w:szCs w:val="24"/>
          <w:lang w:eastAsia="zh-CN"/>
        </w:rPr>
        <w:t xml:space="preserve"> izvršene su u iznosu od </w:t>
      </w:r>
      <w:r w:rsidR="00DC2FAE" w:rsidRPr="00DC2FAE">
        <w:rPr>
          <w:rFonts w:eastAsia="SimSun"/>
          <w:kern w:val="1"/>
          <w:sz w:val="24"/>
          <w:szCs w:val="24"/>
          <w:lang w:eastAsia="zh-CN"/>
        </w:rPr>
        <w:t xml:space="preserve">380.595,83 </w:t>
      </w:r>
      <w:r w:rsidR="00074850">
        <w:rPr>
          <w:rFonts w:eastAsia="SimSun"/>
          <w:kern w:val="1"/>
          <w:sz w:val="24"/>
          <w:szCs w:val="24"/>
          <w:lang w:eastAsia="zh-CN"/>
        </w:rPr>
        <w:t>eura</w:t>
      </w:r>
      <w:r w:rsidR="00ED1993" w:rsidRPr="00D62995">
        <w:rPr>
          <w:rFonts w:eastAsia="SimSun"/>
          <w:kern w:val="1"/>
          <w:sz w:val="24"/>
          <w:szCs w:val="24"/>
          <w:lang w:eastAsia="zh-CN"/>
        </w:rPr>
        <w:t xml:space="preserve"> </w:t>
      </w:r>
      <w:r w:rsidRPr="00D62995">
        <w:rPr>
          <w:rFonts w:eastAsia="SimSun"/>
          <w:kern w:val="1"/>
          <w:sz w:val="24"/>
          <w:szCs w:val="24"/>
          <w:lang w:eastAsia="zh-CN"/>
        </w:rPr>
        <w:t>što je</w:t>
      </w:r>
      <w:r w:rsidR="003D42BF">
        <w:rPr>
          <w:rFonts w:eastAsia="SimSun"/>
          <w:kern w:val="1"/>
          <w:sz w:val="24"/>
          <w:szCs w:val="24"/>
          <w:lang w:eastAsia="zh-CN"/>
        </w:rPr>
        <w:t xml:space="preserve"> </w:t>
      </w:r>
      <w:r w:rsidR="00DC2FAE">
        <w:rPr>
          <w:rFonts w:eastAsia="SimSun"/>
          <w:kern w:val="1"/>
          <w:sz w:val="24"/>
          <w:szCs w:val="24"/>
          <w:lang w:eastAsia="zh-CN"/>
        </w:rPr>
        <w:t>36</w:t>
      </w:r>
      <w:r w:rsidRPr="00D62995">
        <w:rPr>
          <w:rFonts w:eastAsia="SimSun"/>
          <w:kern w:val="1"/>
          <w:sz w:val="24"/>
          <w:szCs w:val="24"/>
          <w:lang w:eastAsia="zh-CN"/>
        </w:rPr>
        <w:t>% u odnosu na planirana sredstva</w:t>
      </w:r>
      <w:r w:rsidR="00457E25" w:rsidRPr="00D62995">
        <w:rPr>
          <w:rFonts w:eastAsia="SimSun"/>
          <w:kern w:val="1"/>
          <w:sz w:val="24"/>
          <w:szCs w:val="24"/>
          <w:lang w:eastAsia="zh-CN"/>
        </w:rPr>
        <w:t>.</w:t>
      </w:r>
      <w:r w:rsidR="00064DFD" w:rsidRPr="00D62995">
        <w:rPr>
          <w:rFonts w:eastAsia="SimSun"/>
          <w:kern w:val="1"/>
          <w:sz w:val="24"/>
          <w:szCs w:val="24"/>
          <w:lang w:eastAsia="zh-CN"/>
        </w:rPr>
        <w:t xml:space="preserve"> </w:t>
      </w:r>
    </w:p>
    <w:p w14:paraId="57A75457" w14:textId="13FE3B72" w:rsidR="003D42BF" w:rsidRDefault="00906ABA" w:rsidP="005D4521">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Unutar ove skupine podskupina </w:t>
      </w:r>
      <w:r w:rsidRPr="00D62995">
        <w:rPr>
          <w:rFonts w:eastAsia="SimSun"/>
          <w:kern w:val="1"/>
          <w:sz w:val="24"/>
          <w:szCs w:val="24"/>
          <w:u w:val="single"/>
          <w:lang w:eastAsia="zh-CN"/>
        </w:rPr>
        <w:t>Pomoći unutar općeg proračuna (363)</w:t>
      </w:r>
      <w:r w:rsidRPr="00D62995">
        <w:rPr>
          <w:rFonts w:eastAsia="SimSun"/>
          <w:kern w:val="1"/>
          <w:sz w:val="24"/>
          <w:szCs w:val="24"/>
          <w:lang w:eastAsia="zh-CN"/>
        </w:rPr>
        <w:t xml:space="preserve"> izvršene su </w:t>
      </w:r>
      <w:r w:rsidR="00F21ECF" w:rsidRPr="00D62995">
        <w:rPr>
          <w:rFonts w:eastAsia="SimSun"/>
          <w:kern w:val="1"/>
          <w:sz w:val="24"/>
          <w:szCs w:val="24"/>
          <w:lang w:eastAsia="zh-CN"/>
        </w:rPr>
        <w:t xml:space="preserve">u </w:t>
      </w:r>
      <w:r w:rsidR="00DC2FAE" w:rsidRPr="00DC2FAE">
        <w:rPr>
          <w:rFonts w:eastAsia="SimSun"/>
          <w:kern w:val="1"/>
          <w:sz w:val="24"/>
          <w:szCs w:val="24"/>
          <w:lang w:eastAsia="zh-CN"/>
        </w:rPr>
        <w:t xml:space="preserve">iznosu od 56.836,42 eura koje se odnose na tekuće pomoći za sufinanciranje prijevoza putnika društvu HŽ Putnički prijevoz d.o.o. (6.636,42 eura), tekuće pomoći Općini </w:t>
      </w:r>
      <w:proofErr w:type="spellStart"/>
      <w:r w:rsidR="00DC2FAE" w:rsidRPr="00DC2FAE">
        <w:rPr>
          <w:rFonts w:eastAsia="SimSun"/>
          <w:kern w:val="1"/>
          <w:sz w:val="24"/>
          <w:szCs w:val="24"/>
          <w:lang w:eastAsia="zh-CN"/>
        </w:rPr>
        <w:t>Lanišće</w:t>
      </w:r>
      <w:proofErr w:type="spellEnd"/>
      <w:r w:rsidR="00DC2FAE" w:rsidRPr="00DC2FAE">
        <w:rPr>
          <w:rFonts w:eastAsia="SimSun"/>
          <w:kern w:val="1"/>
          <w:sz w:val="24"/>
          <w:szCs w:val="24"/>
          <w:lang w:eastAsia="zh-CN"/>
        </w:rPr>
        <w:t xml:space="preserve"> (200,00 eura) te kapitalne pomoći izvanproračunskim korisnicima za sufinanciranje izgradnje javne infrastrukture (50.000,00 eura - sufinanciranje radova rekonstrukcije ceste, oborinske odvodnje i nogostupa na ŽC 5047 - Županijska uprava za cesta Primorsko-goranske županije). Kapitalne pomoći su više u odnosu na prošlu godinu obzirom na provedbu konkretne  investicije sukladno potpisanom sporazumu.</w:t>
      </w:r>
    </w:p>
    <w:p w14:paraId="4A299402" w14:textId="77777777" w:rsidR="00DC2FAE" w:rsidRDefault="00DC2FAE" w:rsidP="005D4521">
      <w:pPr>
        <w:widowControl w:val="0"/>
        <w:suppressAutoHyphens/>
        <w:jc w:val="both"/>
        <w:rPr>
          <w:rFonts w:eastAsia="SimSun"/>
          <w:kern w:val="1"/>
          <w:sz w:val="24"/>
          <w:szCs w:val="24"/>
          <w:lang w:eastAsia="zh-CN"/>
        </w:rPr>
      </w:pPr>
    </w:p>
    <w:p w14:paraId="2B260389" w14:textId="2F32C8E7" w:rsidR="003D42BF" w:rsidRDefault="00F21ECF" w:rsidP="005D4521">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Podskupina </w:t>
      </w:r>
      <w:r w:rsidRPr="00D62995">
        <w:rPr>
          <w:rFonts w:eastAsia="SimSun"/>
          <w:kern w:val="1"/>
          <w:sz w:val="24"/>
          <w:szCs w:val="24"/>
          <w:u w:val="single"/>
          <w:lang w:eastAsia="zh-CN"/>
        </w:rPr>
        <w:t>P</w:t>
      </w:r>
      <w:r w:rsidR="00064DFD" w:rsidRPr="00D62995">
        <w:rPr>
          <w:rFonts w:eastAsia="SimSun"/>
          <w:kern w:val="1"/>
          <w:sz w:val="24"/>
          <w:szCs w:val="24"/>
          <w:u w:val="single"/>
          <w:lang w:eastAsia="zh-CN"/>
        </w:rPr>
        <w:t xml:space="preserve">omoći proračunskim korisnicima drugih proračuna </w:t>
      </w:r>
      <w:r w:rsidRPr="00D62995">
        <w:rPr>
          <w:rFonts w:eastAsia="SimSun"/>
          <w:kern w:val="1"/>
          <w:sz w:val="24"/>
          <w:szCs w:val="24"/>
          <w:u w:val="single"/>
          <w:lang w:eastAsia="zh-CN"/>
        </w:rPr>
        <w:t>(366)</w:t>
      </w:r>
      <w:r w:rsidRPr="00D62995">
        <w:rPr>
          <w:rFonts w:eastAsia="SimSun"/>
          <w:kern w:val="1"/>
          <w:sz w:val="24"/>
          <w:szCs w:val="24"/>
          <w:lang w:eastAsia="zh-CN"/>
        </w:rPr>
        <w:t xml:space="preserve"> izvršeni su u </w:t>
      </w:r>
      <w:r w:rsidR="00DC2FAE" w:rsidRPr="00DC2FAE">
        <w:rPr>
          <w:rFonts w:eastAsia="SimSun"/>
          <w:kern w:val="1"/>
          <w:sz w:val="24"/>
          <w:szCs w:val="24"/>
          <w:lang w:eastAsia="zh-CN"/>
        </w:rPr>
        <w:t xml:space="preserve">iznosu od 323.759,41 eura (+33%), od toga se 321.521,26 eura odnosi se na tekuće pomoći Javnoj vatrogasnoj postrojbi Opatija, Gradskoj knjižnici i čitaonici „Viktor Car Emin“ Opatija, Gradskoj knjižnici Rijeka, Pomorskom i povijesnom muzeju hrvatskog primorja (Muzej Lipa), OŠ Andrija Mohorovičić Matulji, </w:t>
      </w:r>
      <w:r w:rsidR="00DC2FAE" w:rsidRPr="00DC2FAE">
        <w:rPr>
          <w:rFonts w:eastAsia="SimSun"/>
          <w:kern w:val="1"/>
          <w:sz w:val="24"/>
          <w:szCs w:val="24"/>
          <w:lang w:eastAsia="zh-CN"/>
        </w:rPr>
        <w:lastRenderedPageBreak/>
        <w:t xml:space="preserve">OŠ Drago Gervais </w:t>
      </w:r>
      <w:proofErr w:type="spellStart"/>
      <w:r w:rsidR="00DC2FAE" w:rsidRPr="00DC2FAE">
        <w:rPr>
          <w:rFonts w:eastAsia="SimSun"/>
          <w:kern w:val="1"/>
          <w:sz w:val="24"/>
          <w:szCs w:val="24"/>
          <w:lang w:eastAsia="zh-CN"/>
        </w:rPr>
        <w:t>Brešca</w:t>
      </w:r>
      <w:proofErr w:type="spellEnd"/>
      <w:r w:rsidR="00DC2FAE" w:rsidRPr="00DC2FAE">
        <w:rPr>
          <w:rFonts w:eastAsia="SimSun"/>
          <w:kern w:val="1"/>
          <w:sz w:val="24"/>
          <w:szCs w:val="24"/>
          <w:lang w:eastAsia="zh-CN"/>
        </w:rPr>
        <w:t>, Dječjem vrtiću Vladimir Nazor, Dječjem vrtiću Rijeka, Domu zdravlja Primorsko-goranske županije te Centru za poljoprivredu i ruralni razvoj Primorsko-goranske županije, dok se 2.238,15 eura odnosi na kapitalne pomoći Javnoj vatrogasnoj postrojbi Opatija</w:t>
      </w:r>
      <w:r w:rsidR="00DC2FAE">
        <w:rPr>
          <w:rFonts w:eastAsia="SimSun"/>
          <w:kern w:val="1"/>
          <w:sz w:val="24"/>
          <w:szCs w:val="24"/>
          <w:lang w:eastAsia="zh-CN"/>
        </w:rPr>
        <w:t>.</w:t>
      </w:r>
    </w:p>
    <w:p w14:paraId="4A8DD32D" w14:textId="77777777" w:rsidR="00DC2FAE" w:rsidRDefault="00DC2FAE" w:rsidP="005D4521">
      <w:pPr>
        <w:widowControl w:val="0"/>
        <w:suppressAutoHyphens/>
        <w:jc w:val="both"/>
        <w:rPr>
          <w:rFonts w:eastAsia="SimSun"/>
          <w:kern w:val="1"/>
          <w:sz w:val="24"/>
          <w:szCs w:val="24"/>
          <w:lang w:eastAsia="zh-CN"/>
        </w:rPr>
      </w:pPr>
    </w:p>
    <w:p w14:paraId="5712F5AD" w14:textId="5F1897EF" w:rsidR="003D42BF" w:rsidRDefault="00457E25" w:rsidP="00064DFD">
      <w:pPr>
        <w:widowControl w:val="0"/>
        <w:suppressAutoHyphens/>
        <w:jc w:val="both"/>
        <w:rPr>
          <w:rFonts w:eastAsia="SimSun"/>
          <w:kern w:val="1"/>
          <w:sz w:val="24"/>
          <w:szCs w:val="24"/>
          <w:lang w:eastAsia="zh-CN"/>
        </w:rPr>
      </w:pPr>
      <w:r w:rsidRPr="00D62995">
        <w:rPr>
          <w:rFonts w:eastAsia="SimSun"/>
          <w:b/>
          <w:kern w:val="1"/>
          <w:sz w:val="24"/>
          <w:szCs w:val="24"/>
          <w:lang w:eastAsia="zh-CN"/>
        </w:rPr>
        <w:t xml:space="preserve">1.6. </w:t>
      </w:r>
      <w:r w:rsidR="00064DFD" w:rsidRPr="00D62995">
        <w:rPr>
          <w:rFonts w:eastAsia="SimSun"/>
          <w:b/>
          <w:kern w:val="1"/>
          <w:sz w:val="24"/>
          <w:szCs w:val="24"/>
          <w:lang w:eastAsia="zh-CN"/>
        </w:rPr>
        <w:t>NAKNADE GRAĐANIMA I KUĆANSTVIMA IZ PRORAČUNA</w:t>
      </w:r>
      <w:r w:rsidR="00660CF5">
        <w:rPr>
          <w:rFonts w:eastAsia="SimSun"/>
          <w:b/>
          <w:kern w:val="1"/>
          <w:sz w:val="24"/>
          <w:szCs w:val="24"/>
          <w:lang w:eastAsia="zh-CN"/>
        </w:rPr>
        <w:t xml:space="preserve"> (37)</w:t>
      </w:r>
      <w:r w:rsidR="00064DFD" w:rsidRPr="00D62995">
        <w:rPr>
          <w:rFonts w:eastAsia="SimSun"/>
          <w:kern w:val="1"/>
          <w:sz w:val="24"/>
          <w:szCs w:val="24"/>
          <w:lang w:eastAsia="zh-CN"/>
        </w:rPr>
        <w:t xml:space="preserve"> izvršene su u iznosu </w:t>
      </w:r>
      <w:r w:rsidR="00DC2FAE" w:rsidRPr="00DC2FAE">
        <w:rPr>
          <w:rFonts w:eastAsia="SimSun"/>
          <w:kern w:val="1"/>
          <w:sz w:val="24"/>
          <w:szCs w:val="24"/>
          <w:lang w:eastAsia="zh-CN"/>
        </w:rPr>
        <w:t xml:space="preserve">247.829,98 </w:t>
      </w:r>
      <w:r w:rsidR="00074850">
        <w:rPr>
          <w:rFonts w:eastAsia="SimSun"/>
          <w:kern w:val="1"/>
          <w:sz w:val="24"/>
          <w:szCs w:val="24"/>
          <w:lang w:eastAsia="zh-CN"/>
        </w:rPr>
        <w:t>eura</w:t>
      </w:r>
      <w:r w:rsidR="00064DFD" w:rsidRPr="00D62995">
        <w:rPr>
          <w:rFonts w:eastAsia="SimSun"/>
          <w:kern w:val="1"/>
          <w:sz w:val="24"/>
          <w:szCs w:val="24"/>
          <w:lang w:eastAsia="zh-CN"/>
        </w:rPr>
        <w:t xml:space="preserve"> </w:t>
      </w:r>
      <w:r w:rsidRPr="00D62995">
        <w:rPr>
          <w:rFonts w:eastAsia="SimSun"/>
          <w:kern w:val="1"/>
          <w:sz w:val="24"/>
          <w:szCs w:val="24"/>
          <w:lang w:eastAsia="zh-CN"/>
        </w:rPr>
        <w:t xml:space="preserve">što je </w:t>
      </w:r>
      <w:r w:rsidR="003D42BF">
        <w:rPr>
          <w:rFonts w:eastAsia="SimSun"/>
          <w:kern w:val="1"/>
          <w:sz w:val="24"/>
          <w:szCs w:val="24"/>
          <w:lang w:eastAsia="zh-CN"/>
        </w:rPr>
        <w:t>4</w:t>
      </w:r>
      <w:r w:rsidR="00DC2FAE">
        <w:rPr>
          <w:rFonts w:eastAsia="SimSun"/>
          <w:kern w:val="1"/>
          <w:sz w:val="24"/>
          <w:szCs w:val="24"/>
          <w:lang w:eastAsia="zh-CN"/>
        </w:rPr>
        <w:t>8</w:t>
      </w:r>
      <w:r w:rsidR="005D4521" w:rsidRPr="00D62995">
        <w:rPr>
          <w:rFonts w:eastAsia="SimSun"/>
          <w:kern w:val="1"/>
          <w:sz w:val="24"/>
          <w:szCs w:val="24"/>
          <w:lang w:eastAsia="zh-CN"/>
        </w:rPr>
        <w:t>%</w:t>
      </w:r>
      <w:r w:rsidRPr="00D62995">
        <w:rPr>
          <w:rFonts w:eastAsia="SimSun"/>
          <w:kern w:val="1"/>
          <w:sz w:val="24"/>
          <w:szCs w:val="24"/>
          <w:lang w:eastAsia="zh-CN"/>
        </w:rPr>
        <w:t xml:space="preserve"> u odnosu na ukupno planirana sredstva, </w:t>
      </w:r>
      <w:r w:rsidR="00064DFD" w:rsidRPr="00D62995">
        <w:rPr>
          <w:rFonts w:eastAsia="SimSun"/>
          <w:kern w:val="1"/>
          <w:sz w:val="24"/>
          <w:szCs w:val="24"/>
          <w:lang w:eastAsia="zh-CN"/>
        </w:rPr>
        <w:t xml:space="preserve">a odnose se na naknade i pomoći Općine Matulji </w:t>
      </w:r>
      <w:r w:rsidRPr="00D62995">
        <w:rPr>
          <w:rFonts w:eastAsia="SimSun"/>
          <w:kern w:val="1"/>
          <w:sz w:val="24"/>
          <w:szCs w:val="24"/>
          <w:lang w:eastAsia="zh-CN"/>
        </w:rPr>
        <w:t>na ime</w:t>
      </w:r>
      <w:r w:rsidR="00064DFD" w:rsidRPr="00D62995">
        <w:rPr>
          <w:rFonts w:eastAsia="SimSun"/>
          <w:kern w:val="1"/>
          <w:sz w:val="24"/>
          <w:szCs w:val="24"/>
          <w:lang w:eastAsia="zh-CN"/>
        </w:rPr>
        <w:t xml:space="preserve"> stipendij</w:t>
      </w:r>
      <w:r w:rsidRPr="00D62995">
        <w:rPr>
          <w:rFonts w:eastAsia="SimSun"/>
          <w:kern w:val="1"/>
          <w:sz w:val="24"/>
          <w:szCs w:val="24"/>
          <w:lang w:eastAsia="zh-CN"/>
        </w:rPr>
        <w:t>a</w:t>
      </w:r>
      <w:r w:rsidR="00064DFD" w:rsidRPr="00D62995">
        <w:rPr>
          <w:rFonts w:eastAsia="SimSun"/>
          <w:kern w:val="1"/>
          <w:sz w:val="24"/>
          <w:szCs w:val="24"/>
          <w:lang w:eastAsia="zh-CN"/>
        </w:rPr>
        <w:t>, pomoć</w:t>
      </w:r>
      <w:r w:rsidRPr="00D62995">
        <w:rPr>
          <w:rFonts w:eastAsia="SimSun"/>
          <w:kern w:val="1"/>
          <w:sz w:val="24"/>
          <w:szCs w:val="24"/>
          <w:lang w:eastAsia="zh-CN"/>
        </w:rPr>
        <w:t>i</w:t>
      </w:r>
      <w:r w:rsidR="00064DFD" w:rsidRPr="00D62995">
        <w:rPr>
          <w:rFonts w:eastAsia="SimSun"/>
          <w:kern w:val="1"/>
          <w:sz w:val="24"/>
          <w:szCs w:val="24"/>
          <w:lang w:eastAsia="zh-CN"/>
        </w:rPr>
        <w:t xml:space="preserve"> za novorođenu djecu, </w:t>
      </w:r>
      <w:r w:rsidR="003D42BF">
        <w:rPr>
          <w:rFonts w:eastAsia="SimSun"/>
          <w:kern w:val="1"/>
          <w:sz w:val="24"/>
          <w:szCs w:val="24"/>
          <w:lang w:eastAsia="zh-CN"/>
        </w:rPr>
        <w:t xml:space="preserve">pomoći i naknade prema Odluci o socijalnoj skrbi, sufinanciranje cijene prijevoza za učenike i studente te naknade za priključke na kanalizaciju. </w:t>
      </w:r>
      <w:r w:rsidR="00064DFD" w:rsidRPr="00D62995">
        <w:rPr>
          <w:rFonts w:eastAsia="SimSun"/>
          <w:kern w:val="1"/>
          <w:sz w:val="24"/>
          <w:szCs w:val="24"/>
          <w:lang w:eastAsia="zh-CN"/>
        </w:rPr>
        <w:t xml:space="preserve"> </w:t>
      </w:r>
    </w:p>
    <w:p w14:paraId="794BD76D" w14:textId="3D93648D" w:rsidR="006F5320" w:rsidRPr="00D62995" w:rsidRDefault="00DC2FAE" w:rsidP="00064DFD">
      <w:pPr>
        <w:widowControl w:val="0"/>
        <w:suppressAutoHyphens/>
        <w:jc w:val="both"/>
        <w:rPr>
          <w:rFonts w:eastAsia="SimSun"/>
          <w:kern w:val="1"/>
          <w:sz w:val="24"/>
          <w:szCs w:val="24"/>
          <w:lang w:eastAsia="zh-CN"/>
        </w:rPr>
      </w:pPr>
      <w:r w:rsidRPr="00DC2FAE">
        <w:rPr>
          <w:rFonts w:eastAsia="SimSun"/>
          <w:kern w:val="1"/>
          <w:sz w:val="24"/>
          <w:szCs w:val="24"/>
          <w:lang w:eastAsia="zh-CN"/>
        </w:rPr>
        <w:t xml:space="preserve">Povećanje ove skupine </w:t>
      </w:r>
      <w:r>
        <w:rPr>
          <w:rFonts w:eastAsia="SimSun"/>
          <w:kern w:val="1"/>
          <w:sz w:val="24"/>
          <w:szCs w:val="24"/>
          <w:lang w:eastAsia="zh-CN"/>
        </w:rPr>
        <w:t xml:space="preserve">od +50% </w:t>
      </w:r>
      <w:r w:rsidRPr="00DC2FAE">
        <w:rPr>
          <w:rFonts w:eastAsia="SimSun"/>
          <w:kern w:val="1"/>
          <w:sz w:val="24"/>
          <w:szCs w:val="24"/>
          <w:lang w:eastAsia="zh-CN"/>
        </w:rPr>
        <w:t>je iz razloga isplate stipendija u 2024. godini za razdoblje 9-12/2023, većeg iznosa za pomoć za novorođenu djecu obzirom na podnesene zahtjeve i povećanje iznosa naknada, povećanja rashoda za pomoć umirovljenicima za Uskrs te povećanja iznosa za jednokratne novčane pomoći.</w:t>
      </w:r>
    </w:p>
    <w:p w14:paraId="715C69F1" w14:textId="77777777" w:rsidR="006F5320" w:rsidRPr="00D62995" w:rsidRDefault="006F5320" w:rsidP="00064DFD">
      <w:pPr>
        <w:widowControl w:val="0"/>
        <w:suppressAutoHyphens/>
        <w:jc w:val="both"/>
        <w:rPr>
          <w:rFonts w:eastAsia="SimSun"/>
          <w:kern w:val="1"/>
          <w:sz w:val="24"/>
          <w:szCs w:val="24"/>
          <w:lang w:eastAsia="zh-CN"/>
        </w:rPr>
      </w:pPr>
    </w:p>
    <w:p w14:paraId="7727E048" w14:textId="465F0F4F" w:rsidR="00E469A0" w:rsidRPr="00D62995" w:rsidRDefault="00585135" w:rsidP="00E469A0">
      <w:pPr>
        <w:widowControl w:val="0"/>
        <w:suppressAutoHyphens/>
        <w:jc w:val="both"/>
        <w:rPr>
          <w:rFonts w:eastAsia="SimSun"/>
          <w:kern w:val="1"/>
          <w:sz w:val="24"/>
          <w:szCs w:val="24"/>
          <w:lang w:eastAsia="zh-CN"/>
        </w:rPr>
      </w:pPr>
      <w:r w:rsidRPr="00D62995">
        <w:rPr>
          <w:rFonts w:eastAsia="SimSun"/>
          <w:kern w:val="1"/>
          <w:sz w:val="24"/>
          <w:szCs w:val="24"/>
          <w:lang w:eastAsia="zh-CN"/>
        </w:rPr>
        <w:t>Unutar ove skupine</w:t>
      </w:r>
      <w:r w:rsidR="00457E25" w:rsidRPr="00D62995">
        <w:rPr>
          <w:rFonts w:eastAsia="SimSun"/>
          <w:kern w:val="1"/>
          <w:sz w:val="24"/>
          <w:szCs w:val="24"/>
          <w:lang w:eastAsia="zh-CN"/>
        </w:rPr>
        <w:t xml:space="preserve"> </w:t>
      </w:r>
      <w:r w:rsidR="00457E25" w:rsidRPr="00D62995">
        <w:rPr>
          <w:rFonts w:eastAsia="SimSun"/>
          <w:kern w:val="1"/>
          <w:sz w:val="24"/>
          <w:szCs w:val="24"/>
          <w:u w:val="single"/>
          <w:lang w:eastAsia="zh-CN"/>
        </w:rPr>
        <w:t>Naknade građanima i kućanstvima u novcu</w:t>
      </w:r>
      <w:r w:rsidR="00064DFD" w:rsidRPr="00D62995">
        <w:rPr>
          <w:rFonts w:eastAsia="SimSun"/>
          <w:kern w:val="1"/>
          <w:sz w:val="24"/>
          <w:szCs w:val="24"/>
          <w:u w:val="single"/>
          <w:lang w:eastAsia="zh-CN"/>
        </w:rPr>
        <w:t xml:space="preserve"> </w:t>
      </w:r>
      <w:r w:rsidR="00457E25" w:rsidRPr="00D62995">
        <w:rPr>
          <w:rFonts w:eastAsia="SimSun"/>
          <w:kern w:val="1"/>
          <w:sz w:val="24"/>
          <w:szCs w:val="24"/>
          <w:u w:val="single"/>
          <w:lang w:eastAsia="zh-CN"/>
        </w:rPr>
        <w:t>(3721)</w:t>
      </w:r>
      <w:r w:rsidR="00064DFD" w:rsidRPr="00D62995">
        <w:rPr>
          <w:rFonts w:eastAsia="SimSun"/>
          <w:kern w:val="1"/>
          <w:sz w:val="24"/>
          <w:szCs w:val="24"/>
          <w:lang w:eastAsia="zh-CN"/>
        </w:rPr>
        <w:t xml:space="preserve"> </w:t>
      </w:r>
      <w:r w:rsidRPr="00D62995">
        <w:rPr>
          <w:rFonts w:eastAsia="SimSun"/>
          <w:kern w:val="1"/>
          <w:sz w:val="24"/>
          <w:szCs w:val="24"/>
          <w:lang w:eastAsia="zh-CN"/>
        </w:rPr>
        <w:t>ost</w:t>
      </w:r>
      <w:r w:rsidR="00457E25" w:rsidRPr="00D62995">
        <w:rPr>
          <w:rFonts w:eastAsia="SimSun"/>
          <w:kern w:val="1"/>
          <w:sz w:val="24"/>
          <w:szCs w:val="24"/>
          <w:lang w:eastAsia="zh-CN"/>
        </w:rPr>
        <w:t>v</w:t>
      </w:r>
      <w:r w:rsidRPr="00D62995">
        <w:rPr>
          <w:rFonts w:eastAsia="SimSun"/>
          <w:kern w:val="1"/>
          <w:sz w:val="24"/>
          <w:szCs w:val="24"/>
          <w:lang w:eastAsia="zh-CN"/>
        </w:rPr>
        <w:t>arene su</w:t>
      </w:r>
      <w:r w:rsidR="00457E25" w:rsidRPr="00D62995">
        <w:rPr>
          <w:rFonts w:eastAsia="SimSun"/>
          <w:kern w:val="1"/>
          <w:sz w:val="24"/>
          <w:szCs w:val="24"/>
          <w:lang w:eastAsia="zh-CN"/>
        </w:rPr>
        <w:t xml:space="preserve"> u iznosu od </w:t>
      </w:r>
      <w:r w:rsidR="00DC2FAE" w:rsidRPr="00DC2FAE">
        <w:rPr>
          <w:rFonts w:eastAsia="SimSun"/>
          <w:kern w:val="1"/>
          <w:sz w:val="24"/>
          <w:szCs w:val="24"/>
          <w:lang w:eastAsia="zh-CN"/>
        </w:rPr>
        <w:t xml:space="preserve">203.453,34 </w:t>
      </w:r>
      <w:r w:rsidR="00074850">
        <w:rPr>
          <w:rFonts w:eastAsia="SimSun"/>
          <w:kern w:val="1"/>
          <w:sz w:val="24"/>
          <w:szCs w:val="24"/>
          <w:lang w:eastAsia="zh-CN"/>
        </w:rPr>
        <w:t>eura</w:t>
      </w:r>
      <w:r w:rsidR="00457E25" w:rsidRPr="00D62995">
        <w:rPr>
          <w:rFonts w:eastAsia="SimSun"/>
          <w:kern w:val="1"/>
          <w:sz w:val="24"/>
          <w:szCs w:val="24"/>
          <w:lang w:eastAsia="zh-CN"/>
        </w:rPr>
        <w:t xml:space="preserve">, a </w:t>
      </w:r>
      <w:r w:rsidR="00503F5E" w:rsidRPr="00D62995">
        <w:rPr>
          <w:rFonts w:eastAsia="SimSun"/>
          <w:kern w:val="1"/>
          <w:sz w:val="24"/>
          <w:szCs w:val="24"/>
          <w:lang w:eastAsia="zh-CN"/>
        </w:rPr>
        <w:t xml:space="preserve">za </w:t>
      </w:r>
      <w:r w:rsidR="00457E25" w:rsidRPr="00D62995">
        <w:rPr>
          <w:rFonts w:eastAsia="SimSun"/>
          <w:kern w:val="1"/>
          <w:sz w:val="24"/>
          <w:szCs w:val="24"/>
          <w:u w:val="single"/>
          <w:lang w:eastAsia="zh-CN"/>
        </w:rPr>
        <w:t>Naknade građanima i kućanstvima u naravi (3722)</w:t>
      </w:r>
      <w:r w:rsidR="00457E25" w:rsidRPr="00D62995">
        <w:rPr>
          <w:rFonts w:eastAsia="SimSun"/>
          <w:kern w:val="1"/>
          <w:sz w:val="24"/>
          <w:szCs w:val="24"/>
          <w:lang w:eastAsia="zh-CN"/>
        </w:rPr>
        <w:t xml:space="preserve"> ostvarenje</w:t>
      </w:r>
      <w:r w:rsidR="00503F5E" w:rsidRPr="00D62995">
        <w:rPr>
          <w:rFonts w:eastAsia="SimSun"/>
          <w:kern w:val="1"/>
          <w:sz w:val="24"/>
          <w:szCs w:val="24"/>
          <w:lang w:eastAsia="zh-CN"/>
        </w:rPr>
        <w:t xml:space="preserve"> iznosi </w:t>
      </w:r>
      <w:r w:rsidR="00DC2FAE" w:rsidRPr="00DC2FAE">
        <w:rPr>
          <w:rFonts w:eastAsia="SimSun"/>
          <w:kern w:val="1"/>
          <w:sz w:val="24"/>
          <w:szCs w:val="24"/>
          <w:lang w:eastAsia="zh-CN"/>
        </w:rPr>
        <w:t xml:space="preserve">44.376,64 </w:t>
      </w:r>
      <w:r w:rsidR="00074850">
        <w:rPr>
          <w:rFonts w:eastAsia="SimSun"/>
          <w:kern w:val="1"/>
          <w:sz w:val="24"/>
          <w:szCs w:val="24"/>
          <w:lang w:eastAsia="zh-CN"/>
        </w:rPr>
        <w:t>eura</w:t>
      </w:r>
      <w:r w:rsidR="00503F5E" w:rsidRPr="00D62995">
        <w:rPr>
          <w:rFonts w:eastAsia="SimSun"/>
          <w:kern w:val="1"/>
          <w:sz w:val="24"/>
          <w:szCs w:val="24"/>
          <w:lang w:eastAsia="zh-CN"/>
        </w:rPr>
        <w:t>.</w:t>
      </w:r>
      <w:r w:rsidR="006159D7" w:rsidRPr="00D62995">
        <w:rPr>
          <w:rFonts w:eastAsia="SimSun"/>
          <w:kern w:val="1"/>
          <w:sz w:val="24"/>
          <w:szCs w:val="24"/>
          <w:lang w:eastAsia="zh-CN"/>
        </w:rPr>
        <w:t xml:space="preserve"> </w:t>
      </w:r>
      <w:r w:rsidR="00E469A0" w:rsidRPr="00D62995">
        <w:rPr>
          <w:rFonts w:eastAsia="SimSun"/>
          <w:kern w:val="1"/>
          <w:sz w:val="24"/>
          <w:szCs w:val="24"/>
          <w:lang w:eastAsia="zh-CN"/>
        </w:rPr>
        <w:t>U nastavku izvršenje po namjenama:</w:t>
      </w:r>
    </w:p>
    <w:p w14:paraId="63DE2A2A" w14:textId="53A6A5F2"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stipendije</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129.520,00 eura</w:t>
      </w:r>
    </w:p>
    <w:p w14:paraId="5D047C3A" w14:textId="5D2CBFFA"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 xml:space="preserve">pomoć za novorođenu djecu </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30.600,00 eura</w:t>
      </w:r>
    </w:p>
    <w:p w14:paraId="101E974A" w14:textId="5D3BCDBE"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 xml:space="preserve">troškovi stanovanja </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9.975,00 eura</w:t>
      </w:r>
    </w:p>
    <w:p w14:paraId="009E99AD" w14:textId="7625C381"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pomoći iz socijalnog programa</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17.908,34 eura</w:t>
      </w:r>
    </w:p>
    <w:p w14:paraId="5F7A2044" w14:textId="62841778"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 xml:space="preserve">pomoć umirovljenicima za Uskrs </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15.450,00 eura</w:t>
      </w:r>
    </w:p>
    <w:p w14:paraId="649CE6C4" w14:textId="77777777"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 xml:space="preserve">sufinanciranje cijene prijevoza </w:t>
      </w:r>
      <w:r w:rsidRPr="00DC2FAE">
        <w:rPr>
          <w:rFonts w:ascii="Times New Roman" w:eastAsia="SimSun" w:hAnsi="Times New Roman"/>
          <w:kern w:val="1"/>
          <w:sz w:val="24"/>
          <w:szCs w:val="24"/>
          <w:lang w:eastAsia="zh-CN"/>
        </w:rPr>
        <w:tab/>
      </w:r>
      <w:r w:rsidRPr="00DC2FAE">
        <w:rPr>
          <w:rFonts w:ascii="Times New Roman" w:eastAsia="SimSun" w:hAnsi="Times New Roman"/>
          <w:kern w:val="1"/>
          <w:sz w:val="24"/>
          <w:szCs w:val="24"/>
          <w:lang w:eastAsia="zh-CN"/>
        </w:rPr>
        <w:tab/>
        <w:t xml:space="preserve">34.581,25 eura </w:t>
      </w:r>
    </w:p>
    <w:p w14:paraId="724DDE91" w14:textId="084AB190" w:rsidR="00DC2FAE" w:rsidRPr="00DC2FAE" w:rsidRDefault="00DC2FAE" w:rsidP="00DC2FAE">
      <w:pPr>
        <w:pStyle w:val="Odlomakpopisa"/>
        <w:widowControl w:val="0"/>
        <w:numPr>
          <w:ilvl w:val="0"/>
          <w:numId w:val="43"/>
        </w:numPr>
        <w:suppressAutoHyphens/>
        <w:spacing w:after="0" w:line="240" w:lineRule="auto"/>
        <w:ind w:left="714" w:hanging="357"/>
        <w:jc w:val="both"/>
        <w:rPr>
          <w:rFonts w:ascii="Times New Roman" w:eastAsia="SimSun" w:hAnsi="Times New Roman"/>
          <w:kern w:val="1"/>
          <w:sz w:val="24"/>
          <w:szCs w:val="24"/>
          <w:lang w:eastAsia="zh-CN"/>
        </w:rPr>
      </w:pPr>
      <w:r w:rsidRPr="00DC2FAE">
        <w:rPr>
          <w:rFonts w:ascii="Times New Roman" w:eastAsia="SimSun" w:hAnsi="Times New Roman"/>
          <w:kern w:val="1"/>
          <w:sz w:val="24"/>
          <w:szCs w:val="24"/>
          <w:lang w:eastAsia="zh-CN"/>
        </w:rPr>
        <w:t>pomoći iz socijalnog programa u naravi</w:t>
      </w:r>
      <w:r w:rsidRPr="00DC2FAE">
        <w:rPr>
          <w:rFonts w:ascii="Times New Roman" w:eastAsia="SimSun" w:hAnsi="Times New Roman"/>
          <w:kern w:val="1"/>
          <w:sz w:val="24"/>
          <w:szCs w:val="24"/>
          <w:lang w:eastAsia="zh-CN"/>
        </w:rPr>
        <w:tab/>
        <w:t>9.795,39 eura.</w:t>
      </w:r>
    </w:p>
    <w:p w14:paraId="3BDF9CBB" w14:textId="77777777" w:rsidR="007F11AC" w:rsidRPr="00D62995" w:rsidRDefault="007F11AC" w:rsidP="00E469A0">
      <w:pPr>
        <w:widowControl w:val="0"/>
        <w:suppressAutoHyphens/>
        <w:jc w:val="both"/>
        <w:rPr>
          <w:rFonts w:eastAsia="SimSun"/>
          <w:kern w:val="1"/>
          <w:sz w:val="24"/>
          <w:szCs w:val="24"/>
          <w:lang w:eastAsia="zh-CN"/>
        </w:rPr>
      </w:pPr>
    </w:p>
    <w:p w14:paraId="334DC9DC" w14:textId="4A7DB85F" w:rsidR="007842B3" w:rsidRPr="00D62995" w:rsidRDefault="00503F5E" w:rsidP="00503F5E">
      <w:pPr>
        <w:widowControl w:val="0"/>
        <w:suppressAutoHyphens/>
        <w:jc w:val="both"/>
        <w:rPr>
          <w:rFonts w:eastAsia="SimSun"/>
          <w:kern w:val="1"/>
          <w:sz w:val="24"/>
          <w:szCs w:val="24"/>
          <w:lang w:eastAsia="zh-CN"/>
        </w:rPr>
      </w:pPr>
      <w:r w:rsidRPr="00D62995">
        <w:rPr>
          <w:rFonts w:eastAsia="SimSun"/>
          <w:b/>
          <w:kern w:val="1"/>
          <w:sz w:val="24"/>
          <w:szCs w:val="24"/>
          <w:lang w:eastAsia="zh-CN"/>
        </w:rPr>
        <w:t>1.7.</w:t>
      </w:r>
      <w:r w:rsidR="00064DFD" w:rsidRPr="00D62995">
        <w:rPr>
          <w:rFonts w:eastAsia="SimSun"/>
          <w:b/>
          <w:kern w:val="1"/>
          <w:sz w:val="24"/>
          <w:szCs w:val="24"/>
          <w:lang w:eastAsia="zh-CN"/>
        </w:rPr>
        <w:t xml:space="preserve"> OSTALI RASHODI</w:t>
      </w:r>
      <w:r w:rsidR="00660CF5">
        <w:rPr>
          <w:rFonts w:eastAsia="SimSun"/>
          <w:b/>
          <w:kern w:val="1"/>
          <w:sz w:val="24"/>
          <w:szCs w:val="24"/>
          <w:lang w:eastAsia="zh-CN"/>
        </w:rPr>
        <w:t xml:space="preserve"> (38)</w:t>
      </w:r>
      <w:r w:rsidR="00064DFD" w:rsidRPr="00D62995">
        <w:rPr>
          <w:rFonts w:eastAsia="SimSun"/>
          <w:kern w:val="1"/>
          <w:sz w:val="24"/>
          <w:szCs w:val="24"/>
          <w:lang w:eastAsia="zh-CN"/>
        </w:rPr>
        <w:t xml:space="preserve"> izvršeni su u ukupnom iznosu od </w:t>
      </w:r>
      <w:r w:rsidR="00DC2FAE" w:rsidRPr="00DC2FAE">
        <w:rPr>
          <w:rFonts w:eastAsia="SimSun"/>
          <w:kern w:val="1"/>
          <w:sz w:val="24"/>
          <w:szCs w:val="24"/>
          <w:lang w:eastAsia="zh-CN"/>
        </w:rPr>
        <w:t xml:space="preserve">345.621,92 </w:t>
      </w:r>
      <w:r w:rsidR="00074850">
        <w:rPr>
          <w:rFonts w:eastAsia="SimSun"/>
          <w:kern w:val="1"/>
          <w:sz w:val="24"/>
          <w:szCs w:val="24"/>
          <w:lang w:eastAsia="zh-CN"/>
        </w:rPr>
        <w:t>eura</w:t>
      </w:r>
      <w:r w:rsidR="000F69DC" w:rsidRPr="00D62995">
        <w:rPr>
          <w:rFonts w:eastAsia="SimSun"/>
          <w:kern w:val="1"/>
          <w:sz w:val="24"/>
          <w:szCs w:val="24"/>
          <w:lang w:eastAsia="zh-CN"/>
        </w:rPr>
        <w:t xml:space="preserve"> što je </w:t>
      </w:r>
      <w:r w:rsidR="00DC2FAE">
        <w:rPr>
          <w:rFonts w:eastAsia="SimSun"/>
          <w:kern w:val="1"/>
          <w:sz w:val="24"/>
          <w:szCs w:val="24"/>
          <w:lang w:eastAsia="zh-CN"/>
        </w:rPr>
        <w:t>36</w:t>
      </w:r>
      <w:r w:rsidR="000F69DC" w:rsidRPr="00D62995">
        <w:rPr>
          <w:rFonts w:eastAsia="SimSun"/>
          <w:kern w:val="1"/>
          <w:sz w:val="24"/>
          <w:szCs w:val="24"/>
          <w:lang w:eastAsia="zh-CN"/>
        </w:rPr>
        <w:t>% u odnosu na plan</w:t>
      </w:r>
      <w:r w:rsidR="00DC2FAE">
        <w:rPr>
          <w:rFonts w:eastAsia="SimSun"/>
          <w:kern w:val="1"/>
          <w:sz w:val="24"/>
          <w:szCs w:val="24"/>
          <w:lang w:eastAsia="zh-CN"/>
        </w:rPr>
        <w:t xml:space="preserve"> i +36% u odnosu na isto razdoblje prošle godine</w:t>
      </w:r>
      <w:r w:rsidR="00F8579E" w:rsidRPr="00D62995">
        <w:rPr>
          <w:rFonts w:eastAsia="SimSun"/>
          <w:kern w:val="1"/>
          <w:sz w:val="24"/>
          <w:szCs w:val="24"/>
          <w:lang w:eastAsia="zh-CN"/>
        </w:rPr>
        <w:t>, i odnose se samo na rashode Općine</w:t>
      </w:r>
      <w:r w:rsidR="00585135" w:rsidRPr="00D62995">
        <w:rPr>
          <w:rFonts w:eastAsia="SimSun"/>
          <w:kern w:val="1"/>
          <w:sz w:val="24"/>
          <w:szCs w:val="24"/>
          <w:lang w:eastAsia="zh-CN"/>
        </w:rPr>
        <w:t>.</w:t>
      </w:r>
      <w:r w:rsidR="00064DFD" w:rsidRPr="00D62995">
        <w:rPr>
          <w:rFonts w:eastAsia="SimSun"/>
          <w:kern w:val="1"/>
          <w:sz w:val="24"/>
          <w:szCs w:val="24"/>
          <w:lang w:eastAsia="zh-CN"/>
        </w:rPr>
        <w:t xml:space="preserve"> </w:t>
      </w:r>
    </w:p>
    <w:p w14:paraId="6CE319C7" w14:textId="05E61809" w:rsidR="009C70F8" w:rsidRPr="009C70F8" w:rsidRDefault="009C70F8" w:rsidP="009C70F8">
      <w:pPr>
        <w:widowControl w:val="0"/>
        <w:suppressAutoHyphens/>
        <w:autoSpaceDN w:val="0"/>
        <w:jc w:val="both"/>
        <w:rPr>
          <w:rFonts w:eastAsia="Calibri"/>
          <w:color w:val="7030A0"/>
          <w:sz w:val="24"/>
          <w:szCs w:val="24"/>
        </w:rPr>
      </w:pPr>
      <w:r w:rsidRPr="009C70F8">
        <w:rPr>
          <w:rFonts w:eastAsia="Calibri"/>
          <w:sz w:val="24"/>
          <w:szCs w:val="24"/>
          <w:u w:val="single"/>
        </w:rPr>
        <w:t>Tekuće donacije</w:t>
      </w:r>
      <w:r>
        <w:rPr>
          <w:rFonts w:eastAsia="Calibri"/>
          <w:sz w:val="24"/>
          <w:szCs w:val="24"/>
          <w:u w:val="single"/>
        </w:rPr>
        <w:t xml:space="preserve"> </w:t>
      </w:r>
      <w:r w:rsidRPr="009C70F8">
        <w:rPr>
          <w:rFonts w:eastAsia="Calibri"/>
          <w:sz w:val="24"/>
          <w:szCs w:val="24"/>
          <w:u w:val="single"/>
        </w:rPr>
        <w:t>(381)</w:t>
      </w:r>
      <w:r w:rsidRPr="009C70F8">
        <w:rPr>
          <w:rFonts w:eastAsia="Calibri"/>
          <w:sz w:val="24"/>
          <w:szCs w:val="24"/>
        </w:rPr>
        <w:t xml:space="preserve"> u iznosu od 287.505,99 eura (+2</w:t>
      </w:r>
      <w:r>
        <w:rPr>
          <w:rFonts w:eastAsia="Calibri"/>
          <w:sz w:val="24"/>
          <w:szCs w:val="24"/>
        </w:rPr>
        <w:t>7%</w:t>
      </w:r>
      <w:r w:rsidRPr="009C70F8">
        <w:rPr>
          <w:rFonts w:eastAsia="Calibri"/>
          <w:sz w:val="24"/>
          <w:szCs w:val="24"/>
        </w:rPr>
        <w:t>)</w:t>
      </w:r>
      <w:r>
        <w:rPr>
          <w:rFonts w:eastAsia="Calibri"/>
          <w:sz w:val="24"/>
          <w:szCs w:val="24"/>
        </w:rPr>
        <w:t xml:space="preserve"> odnose se na</w:t>
      </w:r>
      <w:r w:rsidRPr="009C70F8">
        <w:rPr>
          <w:rFonts w:eastAsia="Calibri"/>
          <w:sz w:val="24"/>
          <w:szCs w:val="24"/>
        </w:rPr>
        <w:t xml:space="preserve"> sufinanciranje programa, projekata i manifestacija udruga (165.934,05 eura), redovito godišnje financiranje političkih stranaka (5.058,75 eura), financiranje sportskih klubova (87.351,13 eura,</w:t>
      </w:r>
      <w:r w:rsidRPr="009C70F8">
        <w:rPr>
          <w:rFonts w:ascii="Calibri" w:eastAsia="Calibri" w:hAnsi="Calibri"/>
          <w:sz w:val="22"/>
          <w:szCs w:val="22"/>
        </w:rPr>
        <w:t xml:space="preserve"> </w:t>
      </w:r>
      <w:r w:rsidRPr="009C70F8">
        <w:rPr>
          <w:rFonts w:eastAsia="Calibri"/>
          <w:sz w:val="24"/>
          <w:szCs w:val="24"/>
        </w:rPr>
        <w:t>od toga Zajednica sportskih  udruga Općine Matulji - 72.934,47 eura), sufinanciranje aktivnosti Gradskog društva Crvenog križa Opatija (16.596,33 eura), sufinanciranje aktivnosti Područne vatrogasne zajednice Liburnija (56.432,39 eura), sufinanciranje aktivnosti Gorske službe spašavanja (2.000,00 eura), sredstva lovačkim društvima za provedbu mjera zaštite divljači i za sprječavanje šteta od divljači (565,73 eura), sufinanciranje organizacije manifestacije „</w:t>
      </w:r>
      <w:proofErr w:type="spellStart"/>
      <w:r w:rsidRPr="009C70F8">
        <w:rPr>
          <w:rFonts w:eastAsia="Calibri"/>
          <w:sz w:val="24"/>
          <w:szCs w:val="24"/>
        </w:rPr>
        <w:t>Matuljske</w:t>
      </w:r>
      <w:proofErr w:type="spellEnd"/>
      <w:r w:rsidRPr="009C70F8">
        <w:rPr>
          <w:rFonts w:eastAsia="Calibri"/>
          <w:sz w:val="24"/>
          <w:szCs w:val="24"/>
        </w:rPr>
        <w:t xml:space="preserve"> ljetne večeri“ Turističke zajednice Općine Matulji (10.000,00 eura)</w:t>
      </w:r>
      <w:r>
        <w:rPr>
          <w:rFonts w:eastAsia="Calibri"/>
          <w:sz w:val="24"/>
          <w:szCs w:val="24"/>
        </w:rPr>
        <w:t>.</w:t>
      </w:r>
    </w:p>
    <w:p w14:paraId="5F60CD0B" w14:textId="74A1F4FC" w:rsidR="009C70F8" w:rsidRPr="009C70F8" w:rsidRDefault="009C70F8" w:rsidP="009C70F8">
      <w:pPr>
        <w:widowControl w:val="0"/>
        <w:suppressAutoHyphens/>
        <w:autoSpaceDN w:val="0"/>
        <w:jc w:val="both"/>
        <w:rPr>
          <w:rFonts w:eastAsia="Calibri"/>
          <w:sz w:val="24"/>
          <w:szCs w:val="24"/>
        </w:rPr>
      </w:pPr>
      <w:r w:rsidRPr="009C70F8">
        <w:rPr>
          <w:rFonts w:eastAsia="Calibri"/>
          <w:sz w:val="24"/>
          <w:szCs w:val="24"/>
          <w:u w:val="single"/>
        </w:rPr>
        <w:t xml:space="preserve">Kapitalne donacije (382) </w:t>
      </w:r>
      <w:r w:rsidRPr="009C70F8">
        <w:rPr>
          <w:rFonts w:eastAsia="Calibri"/>
          <w:sz w:val="24"/>
          <w:szCs w:val="24"/>
        </w:rPr>
        <w:t xml:space="preserve">u iznosu od 8.295,00 eura </w:t>
      </w:r>
      <w:r>
        <w:rPr>
          <w:rFonts w:eastAsia="Calibri"/>
          <w:sz w:val="24"/>
          <w:szCs w:val="24"/>
        </w:rPr>
        <w:t xml:space="preserve">odnose se na kapitalne donacije </w:t>
      </w:r>
      <w:r w:rsidRPr="009C70F8">
        <w:rPr>
          <w:rFonts w:eastAsia="Calibri"/>
          <w:sz w:val="24"/>
          <w:szCs w:val="24"/>
        </w:rPr>
        <w:t>za Područnu vatrogasnu zajednicu Liburnija</w:t>
      </w:r>
      <w:r>
        <w:rPr>
          <w:rFonts w:eastAsia="Calibri"/>
          <w:sz w:val="24"/>
          <w:szCs w:val="24"/>
        </w:rPr>
        <w:t>.</w:t>
      </w:r>
    </w:p>
    <w:p w14:paraId="1FA7129D" w14:textId="35F3939B" w:rsidR="009C70F8" w:rsidRPr="009C70F8" w:rsidRDefault="00AF6879" w:rsidP="009C70F8">
      <w:pPr>
        <w:widowControl w:val="0"/>
        <w:suppressAutoHyphens/>
        <w:autoSpaceDN w:val="0"/>
        <w:jc w:val="both"/>
        <w:rPr>
          <w:rFonts w:ascii="Calibri" w:eastAsia="Calibri" w:hAnsi="Calibri"/>
          <w:b/>
          <w:sz w:val="22"/>
          <w:szCs w:val="22"/>
        </w:rPr>
      </w:pPr>
      <w:bookmarkStart w:id="5" w:name="_Hlk127021913"/>
      <w:r>
        <w:rPr>
          <w:rFonts w:eastAsia="Calibri"/>
          <w:sz w:val="24"/>
          <w:szCs w:val="24"/>
          <w:u w:val="single"/>
        </w:rPr>
        <w:t>Kazne, penali i naknade štete</w:t>
      </w:r>
      <w:r w:rsidR="009C70F8" w:rsidRPr="009C70F8">
        <w:rPr>
          <w:rFonts w:eastAsia="Calibri"/>
          <w:sz w:val="24"/>
          <w:szCs w:val="24"/>
          <w:u w:val="single"/>
        </w:rPr>
        <w:t xml:space="preserve"> (383)</w:t>
      </w:r>
      <w:r w:rsidR="009C70F8" w:rsidRPr="009C70F8">
        <w:rPr>
          <w:rFonts w:eastAsia="Calibri"/>
          <w:sz w:val="24"/>
          <w:szCs w:val="24"/>
        </w:rPr>
        <w:t xml:space="preserve">  </w:t>
      </w:r>
      <w:bookmarkEnd w:id="5"/>
      <w:r w:rsidR="009C70F8" w:rsidRPr="009C70F8">
        <w:rPr>
          <w:rFonts w:eastAsia="Calibri"/>
          <w:sz w:val="24"/>
          <w:szCs w:val="24"/>
        </w:rPr>
        <w:t>u iznosu od 6.347,85 eura odnose na isplatu po nagodbi u postupku utvrđivanja vlasništva prostora</w:t>
      </w:r>
      <w:r>
        <w:rPr>
          <w:rFonts w:eastAsia="Calibri"/>
          <w:sz w:val="24"/>
          <w:szCs w:val="24"/>
        </w:rPr>
        <w:t>.</w:t>
      </w:r>
    </w:p>
    <w:p w14:paraId="2404BEBC" w14:textId="77777777" w:rsidR="009C70F8" w:rsidRPr="00D62995" w:rsidRDefault="009C70F8" w:rsidP="009C70F8">
      <w:pPr>
        <w:widowControl w:val="0"/>
        <w:suppressAutoHyphens/>
        <w:jc w:val="both"/>
        <w:rPr>
          <w:rFonts w:eastAsia="SimSun"/>
          <w:kern w:val="1"/>
          <w:sz w:val="24"/>
          <w:szCs w:val="24"/>
          <w:lang w:eastAsia="zh-CN"/>
        </w:rPr>
      </w:pPr>
      <w:r w:rsidRPr="00D62995">
        <w:rPr>
          <w:rFonts w:eastAsia="SimSun"/>
          <w:kern w:val="1"/>
          <w:sz w:val="24"/>
          <w:szCs w:val="24"/>
          <w:u w:val="single"/>
          <w:lang w:eastAsia="zh-CN"/>
        </w:rPr>
        <w:t xml:space="preserve">Izvanredni rashodi (385) </w:t>
      </w:r>
      <w:r w:rsidRPr="00D62995">
        <w:rPr>
          <w:rFonts w:eastAsia="SimSun"/>
          <w:kern w:val="1"/>
          <w:sz w:val="24"/>
          <w:szCs w:val="24"/>
          <w:lang w:eastAsia="zh-CN"/>
        </w:rPr>
        <w:t xml:space="preserve">odnose se na planirana sredstava za proračunsku zalihu, dok su rashodi evidentirani ovisno o stvarnoj vrsti rashoda. </w:t>
      </w:r>
      <w:r w:rsidRPr="001422CC">
        <w:rPr>
          <w:rFonts w:eastAsia="SimSun"/>
          <w:kern w:val="1"/>
          <w:sz w:val="24"/>
          <w:szCs w:val="24"/>
          <w:lang w:eastAsia="zh-CN"/>
        </w:rPr>
        <w:t xml:space="preserve">U ovom izvještajnom razdoblju </w:t>
      </w:r>
      <w:r w:rsidRPr="00B62421">
        <w:rPr>
          <w:rFonts w:eastAsia="SimSun"/>
          <w:kern w:val="1"/>
          <w:sz w:val="24"/>
          <w:szCs w:val="24"/>
          <w:lang w:eastAsia="zh-CN"/>
        </w:rPr>
        <w:t>sredstva proračunske zalihe nisu korištena.</w:t>
      </w:r>
    </w:p>
    <w:p w14:paraId="6781CEED" w14:textId="5C0D8216" w:rsidR="009C70F8" w:rsidRPr="009C70F8" w:rsidRDefault="009C70F8" w:rsidP="009C70F8">
      <w:pPr>
        <w:widowControl w:val="0"/>
        <w:suppressAutoHyphens/>
        <w:autoSpaceDN w:val="0"/>
        <w:jc w:val="both"/>
        <w:rPr>
          <w:rFonts w:ascii="Calibri" w:eastAsia="Calibri" w:hAnsi="Calibri"/>
          <w:b/>
          <w:sz w:val="22"/>
          <w:szCs w:val="22"/>
        </w:rPr>
      </w:pPr>
      <w:r w:rsidRPr="009C70F8">
        <w:rPr>
          <w:rFonts w:eastAsia="Calibri"/>
          <w:sz w:val="24"/>
          <w:szCs w:val="24"/>
          <w:u w:val="single"/>
        </w:rPr>
        <w:t>Kapitalne pomoći (ŠIFRA 386)</w:t>
      </w:r>
      <w:r w:rsidRPr="009C70F8">
        <w:rPr>
          <w:rFonts w:eastAsia="Calibri"/>
          <w:sz w:val="24"/>
          <w:szCs w:val="24"/>
        </w:rPr>
        <w:t xml:space="preserve">  u iznosu od 43.473,08 eura (+168,2%) odnose </w:t>
      </w:r>
      <w:r w:rsidR="00AF6879">
        <w:rPr>
          <w:rFonts w:eastAsia="Calibri"/>
          <w:sz w:val="24"/>
          <w:szCs w:val="24"/>
        </w:rPr>
        <w:t xml:space="preserve">se </w:t>
      </w:r>
      <w:r w:rsidRPr="009C70F8">
        <w:rPr>
          <w:rFonts w:eastAsia="Calibri"/>
          <w:sz w:val="24"/>
          <w:szCs w:val="24"/>
        </w:rPr>
        <w:t xml:space="preserve">na pomoć društvu </w:t>
      </w:r>
      <w:proofErr w:type="spellStart"/>
      <w:r w:rsidRPr="009C70F8">
        <w:rPr>
          <w:rFonts w:eastAsia="Calibri"/>
          <w:sz w:val="24"/>
          <w:szCs w:val="24"/>
        </w:rPr>
        <w:t>Liburnijske</w:t>
      </w:r>
      <w:proofErr w:type="spellEnd"/>
      <w:r w:rsidRPr="009C70F8">
        <w:rPr>
          <w:rFonts w:eastAsia="Calibri"/>
          <w:sz w:val="24"/>
          <w:szCs w:val="24"/>
        </w:rPr>
        <w:t xml:space="preserve"> vode d.o.o. za izgradnju vodoopskrbe i sanitarne odvodnje na cesti GM5-odvojak 1 te pomoć društvu KD Autotrolej d.o.o. za otplatu kredita za nabavu autobusa. </w:t>
      </w:r>
    </w:p>
    <w:p w14:paraId="13A10FE7" w14:textId="618758FD" w:rsidR="000B6C94" w:rsidRDefault="00BC3918" w:rsidP="00BC3918">
      <w:pPr>
        <w:tabs>
          <w:tab w:val="left" w:pos="709"/>
          <w:tab w:val="right" w:pos="5670"/>
          <w:tab w:val="right" w:pos="7513"/>
        </w:tabs>
        <w:jc w:val="both"/>
        <w:rPr>
          <w:b/>
          <w:sz w:val="28"/>
          <w:szCs w:val="28"/>
          <w:u w:val="single"/>
        </w:rPr>
      </w:pPr>
      <w:r>
        <w:rPr>
          <w:b/>
          <w:sz w:val="28"/>
          <w:szCs w:val="28"/>
          <w:u w:val="single"/>
        </w:rPr>
        <w:lastRenderedPageBreak/>
        <w:t xml:space="preserve">2. </w:t>
      </w:r>
      <w:r w:rsidR="000B6C94" w:rsidRPr="00BC3918">
        <w:rPr>
          <w:b/>
          <w:sz w:val="28"/>
          <w:szCs w:val="28"/>
          <w:u w:val="single"/>
        </w:rPr>
        <w:t>RASHODI ZA NABAVU NEFINANCIJSKE IMOVINE</w:t>
      </w:r>
      <w:r>
        <w:rPr>
          <w:b/>
          <w:sz w:val="28"/>
          <w:szCs w:val="28"/>
          <w:u w:val="single"/>
        </w:rPr>
        <w:t xml:space="preserve"> (4)</w:t>
      </w:r>
    </w:p>
    <w:p w14:paraId="6F8CFA95" w14:textId="77777777" w:rsidR="00BC3918" w:rsidRPr="00BC3918" w:rsidRDefault="00BC3918" w:rsidP="00BC3918">
      <w:pPr>
        <w:tabs>
          <w:tab w:val="left" w:pos="709"/>
          <w:tab w:val="right" w:pos="5670"/>
          <w:tab w:val="right" w:pos="7513"/>
        </w:tabs>
        <w:jc w:val="both"/>
        <w:rPr>
          <w:b/>
          <w:sz w:val="28"/>
          <w:szCs w:val="28"/>
        </w:rPr>
      </w:pPr>
    </w:p>
    <w:p w14:paraId="151041BE" w14:textId="7FA0BEF8" w:rsidR="00A71265" w:rsidRPr="00D62995" w:rsidRDefault="000B6C94" w:rsidP="000B6C94">
      <w:pPr>
        <w:tabs>
          <w:tab w:val="left" w:pos="709"/>
          <w:tab w:val="right" w:pos="5670"/>
          <w:tab w:val="right" w:pos="7513"/>
        </w:tabs>
        <w:jc w:val="both"/>
        <w:rPr>
          <w:sz w:val="24"/>
          <w:szCs w:val="24"/>
        </w:rPr>
      </w:pPr>
      <w:r w:rsidRPr="00D62995">
        <w:rPr>
          <w:sz w:val="24"/>
          <w:szCs w:val="24"/>
        </w:rPr>
        <w:t xml:space="preserve">Rashodi za nabavu nefinancijske imovine </w:t>
      </w:r>
      <w:r w:rsidR="00064DFD" w:rsidRPr="00D62995">
        <w:rPr>
          <w:sz w:val="24"/>
          <w:szCs w:val="24"/>
        </w:rPr>
        <w:t xml:space="preserve">ostvareni su u iznosu </w:t>
      </w:r>
      <w:r w:rsidR="00C81D54" w:rsidRPr="00D62995">
        <w:rPr>
          <w:sz w:val="24"/>
          <w:szCs w:val="24"/>
        </w:rPr>
        <w:t xml:space="preserve">od </w:t>
      </w:r>
      <w:r w:rsidR="009B6D35" w:rsidRPr="009B6D35">
        <w:rPr>
          <w:sz w:val="24"/>
          <w:szCs w:val="24"/>
        </w:rPr>
        <w:t xml:space="preserve">455.579,87 </w:t>
      </w:r>
      <w:r w:rsidR="00074850">
        <w:rPr>
          <w:sz w:val="24"/>
          <w:szCs w:val="24"/>
        </w:rPr>
        <w:t>eura</w:t>
      </w:r>
      <w:r w:rsidR="009B6D35">
        <w:rPr>
          <w:sz w:val="24"/>
          <w:szCs w:val="24"/>
        </w:rPr>
        <w:t xml:space="preserve">, što je +45% u odnosu na isto razdoblje prošle godine te </w:t>
      </w:r>
      <w:r w:rsidR="001422CC">
        <w:rPr>
          <w:sz w:val="24"/>
          <w:szCs w:val="24"/>
        </w:rPr>
        <w:t>6</w:t>
      </w:r>
      <w:r w:rsidR="009B6D35">
        <w:rPr>
          <w:sz w:val="24"/>
          <w:szCs w:val="24"/>
        </w:rPr>
        <w:t>%</w:t>
      </w:r>
      <w:r w:rsidR="0042251C" w:rsidRPr="00D62995">
        <w:rPr>
          <w:sz w:val="24"/>
          <w:szCs w:val="24"/>
        </w:rPr>
        <w:t xml:space="preserve"> u odnosu na plan</w:t>
      </w:r>
      <w:r w:rsidR="009B6D35">
        <w:rPr>
          <w:sz w:val="24"/>
          <w:szCs w:val="24"/>
        </w:rPr>
        <w:t xml:space="preserve">. Od toga </w:t>
      </w:r>
      <w:r w:rsidR="001422CC" w:rsidRPr="001422CC">
        <w:rPr>
          <w:sz w:val="24"/>
          <w:szCs w:val="24"/>
        </w:rPr>
        <w:t xml:space="preserve">se </w:t>
      </w:r>
      <w:r w:rsidR="009B6D35" w:rsidRPr="009B6D35">
        <w:rPr>
          <w:sz w:val="24"/>
          <w:szCs w:val="24"/>
        </w:rPr>
        <w:t xml:space="preserve">4.716,98 </w:t>
      </w:r>
      <w:r w:rsidR="001422CC" w:rsidRPr="001422CC">
        <w:rPr>
          <w:sz w:val="24"/>
          <w:szCs w:val="24"/>
        </w:rPr>
        <w:t xml:space="preserve">eura odnosi na nabavu proizvedene dugotrajne imovine Dječjeg vrtića Matulji, a </w:t>
      </w:r>
      <w:r w:rsidR="009B6D35" w:rsidRPr="009B6D35">
        <w:rPr>
          <w:sz w:val="24"/>
          <w:szCs w:val="24"/>
        </w:rPr>
        <w:t xml:space="preserve">450.862,89 </w:t>
      </w:r>
      <w:r w:rsidR="001422CC" w:rsidRPr="001422CC">
        <w:rPr>
          <w:sz w:val="24"/>
          <w:szCs w:val="24"/>
        </w:rPr>
        <w:t xml:space="preserve">eura na nabavu dugotrajne imovine te dodatna ulaganja na imovine Općine Matulji. </w:t>
      </w:r>
      <w:r w:rsidR="00277036">
        <w:rPr>
          <w:sz w:val="24"/>
          <w:szCs w:val="24"/>
        </w:rPr>
        <w:t xml:space="preserve">Rashodi za nabavu nefinancijske imovine </w:t>
      </w:r>
      <w:r w:rsidR="008741BD">
        <w:rPr>
          <w:sz w:val="24"/>
          <w:szCs w:val="24"/>
        </w:rPr>
        <w:t xml:space="preserve">povećani su </w:t>
      </w:r>
      <w:r w:rsidR="00277036">
        <w:rPr>
          <w:sz w:val="24"/>
          <w:szCs w:val="24"/>
        </w:rPr>
        <w:t>u odnosu na prošlu godinu, a r</w:t>
      </w:r>
      <w:r w:rsidR="00A71265" w:rsidRPr="00D62995">
        <w:rPr>
          <w:sz w:val="24"/>
          <w:szCs w:val="24"/>
        </w:rPr>
        <w:t xml:space="preserve">azlog </w:t>
      </w:r>
      <w:r w:rsidR="008741BD">
        <w:rPr>
          <w:sz w:val="24"/>
          <w:szCs w:val="24"/>
        </w:rPr>
        <w:t>je veća</w:t>
      </w:r>
      <w:r w:rsidR="001422CC">
        <w:rPr>
          <w:sz w:val="24"/>
          <w:szCs w:val="24"/>
        </w:rPr>
        <w:t xml:space="preserve"> realiz</w:t>
      </w:r>
      <w:r w:rsidR="008741BD">
        <w:rPr>
          <w:sz w:val="24"/>
          <w:szCs w:val="24"/>
        </w:rPr>
        <w:t>acija in</w:t>
      </w:r>
      <w:r w:rsidR="00A71265" w:rsidRPr="00D62995">
        <w:rPr>
          <w:sz w:val="24"/>
          <w:szCs w:val="24"/>
        </w:rPr>
        <w:t>vesticij</w:t>
      </w:r>
      <w:r w:rsidR="008741BD">
        <w:rPr>
          <w:sz w:val="24"/>
          <w:szCs w:val="24"/>
        </w:rPr>
        <w:t>a</w:t>
      </w:r>
      <w:r w:rsidR="00A71265" w:rsidRPr="00D62995">
        <w:rPr>
          <w:sz w:val="24"/>
          <w:szCs w:val="24"/>
        </w:rPr>
        <w:t xml:space="preserve"> u komunalnu infrastrukturu</w:t>
      </w:r>
      <w:r w:rsidR="008741BD">
        <w:rPr>
          <w:sz w:val="24"/>
          <w:szCs w:val="24"/>
        </w:rPr>
        <w:t>, kupnja zemljišta te nabava vozila</w:t>
      </w:r>
      <w:r w:rsidR="00A71265" w:rsidRPr="00D62995">
        <w:rPr>
          <w:sz w:val="24"/>
          <w:szCs w:val="24"/>
        </w:rPr>
        <w:t xml:space="preserve">. </w:t>
      </w:r>
    </w:p>
    <w:p w14:paraId="7CFC9EF2" w14:textId="026A9271" w:rsidR="00277036" w:rsidRDefault="00277036" w:rsidP="000B6C94">
      <w:pPr>
        <w:tabs>
          <w:tab w:val="left" w:pos="709"/>
          <w:tab w:val="right" w:pos="5670"/>
          <w:tab w:val="right" w:pos="7513"/>
        </w:tabs>
        <w:jc w:val="both"/>
        <w:rPr>
          <w:sz w:val="24"/>
          <w:szCs w:val="24"/>
        </w:rPr>
      </w:pPr>
    </w:p>
    <w:p w14:paraId="05EDF071" w14:textId="1321DC61" w:rsidR="000B6C94" w:rsidRDefault="000B6C94" w:rsidP="000B6C94">
      <w:pPr>
        <w:tabs>
          <w:tab w:val="left" w:pos="709"/>
          <w:tab w:val="right" w:pos="5670"/>
          <w:tab w:val="right" w:pos="7513"/>
        </w:tabs>
        <w:jc w:val="both"/>
        <w:rPr>
          <w:sz w:val="24"/>
          <w:szCs w:val="24"/>
        </w:rPr>
      </w:pPr>
      <w:r w:rsidRPr="00D62995">
        <w:rPr>
          <w:sz w:val="24"/>
          <w:szCs w:val="24"/>
        </w:rPr>
        <w:t>Rashodi za nabavu nefinancijske imovine prema ekonomskoj klasifikaciji ostvareni su kako slijedi:</w:t>
      </w:r>
    </w:p>
    <w:p w14:paraId="7A99602F" w14:textId="77777777" w:rsidR="008741BD" w:rsidRDefault="008741BD" w:rsidP="000B6C94">
      <w:pPr>
        <w:tabs>
          <w:tab w:val="left" w:pos="709"/>
          <w:tab w:val="right" w:pos="5670"/>
          <w:tab w:val="right" w:pos="7513"/>
        </w:tabs>
        <w:jc w:val="both"/>
        <w:rPr>
          <w:sz w:val="24"/>
          <w:szCs w:val="24"/>
        </w:rPr>
      </w:pPr>
    </w:p>
    <w:tbl>
      <w:tblPr>
        <w:tblW w:w="9724" w:type="dxa"/>
        <w:tblLayout w:type="fixed"/>
        <w:tblLook w:val="04A0" w:firstRow="1" w:lastRow="0" w:firstColumn="1" w:lastColumn="0" w:noHBand="0" w:noVBand="1"/>
      </w:tblPr>
      <w:tblGrid>
        <w:gridCol w:w="5519"/>
        <w:gridCol w:w="1559"/>
        <w:gridCol w:w="1559"/>
        <w:gridCol w:w="851"/>
        <w:gridCol w:w="236"/>
      </w:tblGrid>
      <w:tr w:rsidR="008741BD" w:rsidRPr="008741BD" w14:paraId="3A354464" w14:textId="77777777" w:rsidTr="008741BD">
        <w:trPr>
          <w:gridAfter w:val="1"/>
          <w:wAfter w:w="236" w:type="dxa"/>
          <w:trHeight w:val="368"/>
        </w:trPr>
        <w:tc>
          <w:tcPr>
            <w:tcW w:w="551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6BCC88C" w14:textId="77777777" w:rsidR="008741BD" w:rsidRPr="008741BD" w:rsidRDefault="008741BD" w:rsidP="008741BD">
            <w:pPr>
              <w:jc w:val="center"/>
              <w:rPr>
                <w:b/>
                <w:bCs/>
                <w:sz w:val="22"/>
                <w:szCs w:val="22"/>
                <w:lang w:eastAsia="hr-HR"/>
              </w:rPr>
            </w:pPr>
            <w:r w:rsidRPr="008741BD">
              <w:rPr>
                <w:b/>
                <w:bCs/>
                <w:sz w:val="22"/>
                <w:szCs w:val="22"/>
                <w:lang w:eastAsia="hr-HR"/>
              </w:rPr>
              <w:t>VRSTA RASHODA</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66AB14" w14:textId="77777777" w:rsidR="008741BD" w:rsidRPr="008741BD" w:rsidRDefault="008741BD" w:rsidP="008741BD">
            <w:pPr>
              <w:jc w:val="center"/>
              <w:rPr>
                <w:b/>
                <w:bCs/>
                <w:color w:val="000000"/>
                <w:sz w:val="20"/>
                <w:lang w:eastAsia="hr-HR"/>
              </w:rPr>
            </w:pPr>
            <w:r w:rsidRPr="008741BD">
              <w:rPr>
                <w:b/>
                <w:bCs/>
                <w:color w:val="000000"/>
                <w:sz w:val="20"/>
                <w:lang w:eastAsia="hr-HR"/>
              </w:rPr>
              <w:t>PLAN 2024</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4BE00CC" w14:textId="77777777" w:rsidR="008741BD" w:rsidRPr="008741BD" w:rsidRDefault="008741BD" w:rsidP="008741BD">
            <w:pPr>
              <w:jc w:val="center"/>
              <w:rPr>
                <w:b/>
                <w:bCs/>
                <w:color w:val="000000"/>
                <w:sz w:val="20"/>
                <w:lang w:eastAsia="hr-HR"/>
              </w:rPr>
            </w:pPr>
            <w:r w:rsidRPr="008741BD">
              <w:rPr>
                <w:b/>
                <w:bCs/>
                <w:color w:val="000000"/>
                <w:sz w:val="20"/>
                <w:lang w:eastAsia="hr-HR"/>
              </w:rPr>
              <w:t>IZVRŠENJE 1-6/2024</w:t>
            </w:r>
          </w:p>
        </w:tc>
        <w:tc>
          <w:tcPr>
            <w:tcW w:w="85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31667B" w14:textId="77777777" w:rsidR="008741BD" w:rsidRPr="008741BD" w:rsidRDefault="008741BD" w:rsidP="008741BD">
            <w:pPr>
              <w:jc w:val="center"/>
              <w:rPr>
                <w:b/>
                <w:bCs/>
                <w:color w:val="000000"/>
                <w:sz w:val="20"/>
                <w:lang w:eastAsia="hr-HR"/>
              </w:rPr>
            </w:pPr>
            <w:r w:rsidRPr="008741BD">
              <w:rPr>
                <w:b/>
                <w:bCs/>
                <w:color w:val="000000"/>
                <w:sz w:val="20"/>
                <w:lang w:eastAsia="hr-HR"/>
              </w:rPr>
              <w:t>%</w:t>
            </w:r>
          </w:p>
        </w:tc>
      </w:tr>
      <w:tr w:rsidR="008741BD" w:rsidRPr="008741BD" w14:paraId="1355B5F5" w14:textId="77777777" w:rsidTr="008741BD">
        <w:trPr>
          <w:trHeight w:val="20"/>
        </w:trPr>
        <w:tc>
          <w:tcPr>
            <w:tcW w:w="5519" w:type="dxa"/>
            <w:vMerge/>
            <w:tcBorders>
              <w:top w:val="single" w:sz="8" w:space="0" w:color="auto"/>
              <w:left w:val="single" w:sz="8" w:space="0" w:color="auto"/>
              <w:bottom w:val="single" w:sz="8" w:space="0" w:color="000000"/>
              <w:right w:val="single" w:sz="8" w:space="0" w:color="auto"/>
            </w:tcBorders>
            <w:vAlign w:val="center"/>
            <w:hideMark/>
          </w:tcPr>
          <w:p w14:paraId="288D83A6" w14:textId="77777777" w:rsidR="008741BD" w:rsidRPr="008741BD" w:rsidRDefault="008741BD" w:rsidP="008741BD">
            <w:pPr>
              <w:rPr>
                <w:b/>
                <w:bCs/>
                <w:sz w:val="22"/>
                <w:szCs w:val="22"/>
                <w:lang w:eastAsia="hr-HR"/>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5800508B" w14:textId="77777777" w:rsidR="008741BD" w:rsidRPr="008741BD" w:rsidRDefault="008741BD" w:rsidP="008741BD">
            <w:pPr>
              <w:rPr>
                <w:b/>
                <w:bCs/>
                <w:color w:val="000000"/>
                <w:sz w:val="20"/>
                <w:lang w:eastAsia="hr-HR"/>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1F1ECB26" w14:textId="77777777" w:rsidR="008741BD" w:rsidRPr="008741BD" w:rsidRDefault="008741BD" w:rsidP="008741BD">
            <w:pPr>
              <w:rPr>
                <w:b/>
                <w:bCs/>
                <w:color w:val="000000"/>
                <w:sz w:val="20"/>
                <w:lang w:eastAsia="hr-HR"/>
              </w:rPr>
            </w:pPr>
          </w:p>
        </w:tc>
        <w:tc>
          <w:tcPr>
            <w:tcW w:w="851" w:type="dxa"/>
            <w:vMerge/>
            <w:tcBorders>
              <w:top w:val="single" w:sz="8" w:space="0" w:color="000000"/>
              <w:left w:val="single" w:sz="8" w:space="0" w:color="000000"/>
              <w:bottom w:val="single" w:sz="8" w:space="0" w:color="000000"/>
              <w:right w:val="single" w:sz="8" w:space="0" w:color="000000"/>
            </w:tcBorders>
            <w:vAlign w:val="center"/>
            <w:hideMark/>
          </w:tcPr>
          <w:p w14:paraId="7B6444CC" w14:textId="77777777" w:rsidR="008741BD" w:rsidRPr="008741BD" w:rsidRDefault="008741BD" w:rsidP="008741BD">
            <w:pPr>
              <w:rPr>
                <w:b/>
                <w:bCs/>
                <w:color w:val="000000"/>
                <w:sz w:val="20"/>
                <w:lang w:eastAsia="hr-HR"/>
              </w:rPr>
            </w:pPr>
          </w:p>
        </w:tc>
        <w:tc>
          <w:tcPr>
            <w:tcW w:w="236" w:type="dxa"/>
            <w:tcBorders>
              <w:top w:val="nil"/>
              <w:left w:val="nil"/>
              <w:bottom w:val="nil"/>
              <w:right w:val="nil"/>
            </w:tcBorders>
            <w:shd w:val="clear" w:color="auto" w:fill="auto"/>
            <w:noWrap/>
            <w:vAlign w:val="bottom"/>
            <w:hideMark/>
          </w:tcPr>
          <w:p w14:paraId="50B037B3" w14:textId="77777777" w:rsidR="008741BD" w:rsidRPr="008741BD" w:rsidRDefault="008741BD" w:rsidP="008741BD">
            <w:pPr>
              <w:jc w:val="center"/>
              <w:rPr>
                <w:b/>
                <w:bCs/>
                <w:color w:val="000000"/>
                <w:sz w:val="20"/>
                <w:lang w:eastAsia="hr-HR"/>
              </w:rPr>
            </w:pPr>
          </w:p>
        </w:tc>
      </w:tr>
      <w:tr w:rsidR="008741BD" w:rsidRPr="008741BD" w14:paraId="2927EA1D"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C5D9F1"/>
            <w:vAlign w:val="center"/>
            <w:hideMark/>
          </w:tcPr>
          <w:p w14:paraId="5A322901" w14:textId="77777777" w:rsidR="008741BD" w:rsidRPr="008741BD" w:rsidRDefault="008741BD" w:rsidP="008741BD">
            <w:pPr>
              <w:jc w:val="center"/>
              <w:rPr>
                <w:b/>
                <w:bCs/>
                <w:sz w:val="22"/>
                <w:szCs w:val="22"/>
                <w:lang w:eastAsia="hr-HR"/>
              </w:rPr>
            </w:pPr>
            <w:r w:rsidRPr="008741BD">
              <w:rPr>
                <w:b/>
                <w:bCs/>
                <w:sz w:val="22"/>
                <w:szCs w:val="22"/>
                <w:lang w:eastAsia="hr-HR"/>
              </w:rPr>
              <w:t xml:space="preserve">2. RASHODI ZA NABAVU NEFINANCIJSKE (DUGOTRAJNE) IMOVINE (4) </w:t>
            </w:r>
          </w:p>
        </w:tc>
        <w:tc>
          <w:tcPr>
            <w:tcW w:w="1559" w:type="dxa"/>
            <w:tcBorders>
              <w:top w:val="nil"/>
              <w:left w:val="nil"/>
              <w:bottom w:val="single" w:sz="8" w:space="0" w:color="auto"/>
              <w:right w:val="single" w:sz="8" w:space="0" w:color="auto"/>
            </w:tcBorders>
            <w:shd w:val="clear" w:color="000000" w:fill="C5D9F1"/>
            <w:vAlign w:val="center"/>
            <w:hideMark/>
          </w:tcPr>
          <w:p w14:paraId="515C039F" w14:textId="77777777" w:rsidR="008741BD" w:rsidRPr="008741BD" w:rsidRDefault="008741BD" w:rsidP="008741BD">
            <w:pPr>
              <w:jc w:val="center"/>
              <w:rPr>
                <w:b/>
                <w:bCs/>
                <w:sz w:val="24"/>
                <w:szCs w:val="24"/>
                <w:lang w:eastAsia="hr-HR"/>
              </w:rPr>
            </w:pPr>
            <w:r w:rsidRPr="008741BD">
              <w:rPr>
                <w:b/>
                <w:bCs/>
                <w:sz w:val="24"/>
                <w:szCs w:val="24"/>
                <w:lang w:eastAsia="hr-HR"/>
              </w:rPr>
              <w:t>7.270.273,00</w:t>
            </w:r>
          </w:p>
        </w:tc>
        <w:tc>
          <w:tcPr>
            <w:tcW w:w="1559" w:type="dxa"/>
            <w:tcBorders>
              <w:top w:val="nil"/>
              <w:left w:val="nil"/>
              <w:bottom w:val="single" w:sz="8" w:space="0" w:color="auto"/>
              <w:right w:val="single" w:sz="8" w:space="0" w:color="auto"/>
            </w:tcBorders>
            <w:shd w:val="clear" w:color="000000" w:fill="C5D9F1"/>
            <w:vAlign w:val="center"/>
            <w:hideMark/>
          </w:tcPr>
          <w:p w14:paraId="5203D90E" w14:textId="77777777" w:rsidR="008741BD" w:rsidRPr="008741BD" w:rsidRDefault="008741BD" w:rsidP="008741BD">
            <w:pPr>
              <w:jc w:val="center"/>
              <w:rPr>
                <w:b/>
                <w:bCs/>
                <w:sz w:val="24"/>
                <w:szCs w:val="24"/>
                <w:lang w:eastAsia="hr-HR"/>
              </w:rPr>
            </w:pPr>
            <w:r w:rsidRPr="008741BD">
              <w:rPr>
                <w:b/>
                <w:bCs/>
                <w:sz w:val="24"/>
                <w:szCs w:val="24"/>
                <w:lang w:eastAsia="hr-HR"/>
              </w:rPr>
              <w:t>455.579,87</w:t>
            </w:r>
          </w:p>
        </w:tc>
        <w:tc>
          <w:tcPr>
            <w:tcW w:w="851" w:type="dxa"/>
            <w:tcBorders>
              <w:top w:val="nil"/>
              <w:left w:val="nil"/>
              <w:bottom w:val="single" w:sz="8" w:space="0" w:color="auto"/>
              <w:right w:val="single" w:sz="8" w:space="0" w:color="auto"/>
            </w:tcBorders>
            <w:shd w:val="clear" w:color="000000" w:fill="C5D9F1"/>
            <w:vAlign w:val="center"/>
            <w:hideMark/>
          </w:tcPr>
          <w:p w14:paraId="78AAD64F" w14:textId="77777777" w:rsidR="008741BD" w:rsidRPr="008741BD" w:rsidRDefault="008741BD" w:rsidP="008741BD">
            <w:pPr>
              <w:jc w:val="center"/>
              <w:rPr>
                <w:b/>
                <w:bCs/>
                <w:sz w:val="22"/>
                <w:szCs w:val="22"/>
                <w:lang w:eastAsia="hr-HR"/>
              </w:rPr>
            </w:pPr>
            <w:r w:rsidRPr="008741BD">
              <w:rPr>
                <w:b/>
                <w:bCs/>
                <w:sz w:val="22"/>
                <w:szCs w:val="22"/>
                <w:lang w:eastAsia="hr-HR"/>
              </w:rPr>
              <w:t>6,3</w:t>
            </w:r>
          </w:p>
        </w:tc>
        <w:tc>
          <w:tcPr>
            <w:tcW w:w="236" w:type="dxa"/>
            <w:vAlign w:val="center"/>
            <w:hideMark/>
          </w:tcPr>
          <w:p w14:paraId="4CEC87F0" w14:textId="77777777" w:rsidR="008741BD" w:rsidRPr="008741BD" w:rsidRDefault="008741BD" w:rsidP="008741BD">
            <w:pPr>
              <w:rPr>
                <w:sz w:val="20"/>
                <w:lang w:eastAsia="hr-HR"/>
              </w:rPr>
            </w:pPr>
          </w:p>
        </w:tc>
      </w:tr>
      <w:tr w:rsidR="008741BD" w:rsidRPr="008741BD" w14:paraId="5DA9A22B"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7B4D31E6" w14:textId="77777777" w:rsidR="008741BD" w:rsidRPr="008741BD" w:rsidRDefault="008741BD" w:rsidP="008741BD">
            <w:pPr>
              <w:rPr>
                <w:sz w:val="22"/>
                <w:szCs w:val="22"/>
                <w:lang w:eastAsia="hr-HR"/>
              </w:rPr>
            </w:pPr>
            <w:r w:rsidRPr="008741BD">
              <w:rPr>
                <w:sz w:val="22"/>
                <w:szCs w:val="22"/>
                <w:lang w:eastAsia="hr-HR"/>
              </w:rPr>
              <w:t>2.1. RASHODI ZA NABAVU NEPROIZVEDENE DUGOTRAJNE IMOVINE (41)</w:t>
            </w:r>
          </w:p>
        </w:tc>
        <w:tc>
          <w:tcPr>
            <w:tcW w:w="1559" w:type="dxa"/>
            <w:tcBorders>
              <w:top w:val="nil"/>
              <w:left w:val="nil"/>
              <w:bottom w:val="single" w:sz="8" w:space="0" w:color="auto"/>
              <w:right w:val="single" w:sz="8" w:space="0" w:color="auto"/>
            </w:tcBorders>
            <w:shd w:val="clear" w:color="000000" w:fill="FFFFFF"/>
            <w:vAlign w:val="center"/>
            <w:hideMark/>
          </w:tcPr>
          <w:p w14:paraId="5B803CD0" w14:textId="77777777" w:rsidR="008741BD" w:rsidRPr="008741BD" w:rsidRDefault="008741BD" w:rsidP="008741BD">
            <w:pPr>
              <w:jc w:val="center"/>
              <w:rPr>
                <w:sz w:val="22"/>
                <w:szCs w:val="22"/>
                <w:lang w:eastAsia="hr-HR"/>
              </w:rPr>
            </w:pPr>
            <w:r w:rsidRPr="008741BD">
              <w:rPr>
                <w:sz w:val="22"/>
                <w:szCs w:val="22"/>
                <w:lang w:eastAsia="hr-HR"/>
              </w:rPr>
              <w:t>202.480,00</w:t>
            </w:r>
          </w:p>
        </w:tc>
        <w:tc>
          <w:tcPr>
            <w:tcW w:w="1559" w:type="dxa"/>
            <w:tcBorders>
              <w:top w:val="nil"/>
              <w:left w:val="nil"/>
              <w:bottom w:val="single" w:sz="8" w:space="0" w:color="auto"/>
              <w:right w:val="single" w:sz="8" w:space="0" w:color="auto"/>
            </w:tcBorders>
            <w:shd w:val="clear" w:color="000000" w:fill="FFFFFF"/>
            <w:vAlign w:val="center"/>
            <w:hideMark/>
          </w:tcPr>
          <w:p w14:paraId="61A9E5EE" w14:textId="77777777" w:rsidR="008741BD" w:rsidRPr="008741BD" w:rsidRDefault="008741BD" w:rsidP="008741BD">
            <w:pPr>
              <w:jc w:val="center"/>
              <w:rPr>
                <w:sz w:val="22"/>
                <w:szCs w:val="22"/>
                <w:lang w:eastAsia="hr-HR"/>
              </w:rPr>
            </w:pPr>
            <w:r w:rsidRPr="008741BD">
              <w:rPr>
                <w:sz w:val="22"/>
                <w:szCs w:val="22"/>
                <w:lang w:eastAsia="hr-HR"/>
              </w:rPr>
              <w:t>40.978,18</w:t>
            </w:r>
          </w:p>
        </w:tc>
        <w:tc>
          <w:tcPr>
            <w:tcW w:w="851" w:type="dxa"/>
            <w:tcBorders>
              <w:top w:val="nil"/>
              <w:left w:val="nil"/>
              <w:bottom w:val="single" w:sz="8" w:space="0" w:color="auto"/>
              <w:right w:val="single" w:sz="8" w:space="0" w:color="auto"/>
            </w:tcBorders>
            <w:shd w:val="clear" w:color="000000" w:fill="FFFFFF"/>
            <w:vAlign w:val="center"/>
            <w:hideMark/>
          </w:tcPr>
          <w:p w14:paraId="4DE6CAA7" w14:textId="77777777" w:rsidR="008741BD" w:rsidRPr="008741BD" w:rsidRDefault="008741BD" w:rsidP="008741BD">
            <w:pPr>
              <w:jc w:val="center"/>
              <w:rPr>
                <w:sz w:val="22"/>
                <w:szCs w:val="22"/>
                <w:lang w:eastAsia="hr-HR"/>
              </w:rPr>
            </w:pPr>
            <w:r w:rsidRPr="008741BD">
              <w:rPr>
                <w:sz w:val="22"/>
                <w:szCs w:val="22"/>
                <w:lang w:eastAsia="hr-HR"/>
              </w:rPr>
              <w:t>20,2</w:t>
            </w:r>
          </w:p>
        </w:tc>
        <w:tc>
          <w:tcPr>
            <w:tcW w:w="236" w:type="dxa"/>
            <w:vAlign w:val="center"/>
            <w:hideMark/>
          </w:tcPr>
          <w:p w14:paraId="29F957CA" w14:textId="77777777" w:rsidR="008741BD" w:rsidRPr="008741BD" w:rsidRDefault="008741BD" w:rsidP="008741BD">
            <w:pPr>
              <w:rPr>
                <w:sz w:val="20"/>
                <w:lang w:eastAsia="hr-HR"/>
              </w:rPr>
            </w:pPr>
          </w:p>
        </w:tc>
      </w:tr>
      <w:tr w:rsidR="008741BD" w:rsidRPr="008741BD" w14:paraId="7D93001E"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4FBF37E4" w14:textId="77777777" w:rsidR="008741BD" w:rsidRPr="008741BD" w:rsidRDefault="008741BD" w:rsidP="008741BD">
            <w:pPr>
              <w:rPr>
                <w:sz w:val="22"/>
                <w:szCs w:val="22"/>
                <w:lang w:eastAsia="hr-HR"/>
              </w:rPr>
            </w:pPr>
            <w:r w:rsidRPr="008741BD">
              <w:rPr>
                <w:sz w:val="22"/>
                <w:szCs w:val="22"/>
                <w:lang w:eastAsia="hr-HR"/>
              </w:rPr>
              <w:t>2.2. RASHODI ZA NABAVU PROIZVEDENE DUGOTRAJNE IMOVINE (42)</w:t>
            </w:r>
          </w:p>
        </w:tc>
        <w:tc>
          <w:tcPr>
            <w:tcW w:w="1559" w:type="dxa"/>
            <w:tcBorders>
              <w:top w:val="nil"/>
              <w:left w:val="nil"/>
              <w:bottom w:val="single" w:sz="8" w:space="0" w:color="auto"/>
              <w:right w:val="single" w:sz="8" w:space="0" w:color="auto"/>
            </w:tcBorders>
            <w:shd w:val="clear" w:color="000000" w:fill="FFFFFF"/>
            <w:vAlign w:val="center"/>
            <w:hideMark/>
          </w:tcPr>
          <w:p w14:paraId="75D011B9" w14:textId="77777777" w:rsidR="008741BD" w:rsidRPr="008741BD" w:rsidRDefault="008741BD" w:rsidP="008741BD">
            <w:pPr>
              <w:jc w:val="center"/>
              <w:rPr>
                <w:sz w:val="22"/>
                <w:szCs w:val="22"/>
                <w:lang w:eastAsia="hr-HR"/>
              </w:rPr>
            </w:pPr>
            <w:r w:rsidRPr="008741BD">
              <w:rPr>
                <w:sz w:val="22"/>
                <w:szCs w:val="22"/>
                <w:lang w:eastAsia="hr-HR"/>
              </w:rPr>
              <w:t>4.347.021,00</w:t>
            </w:r>
          </w:p>
        </w:tc>
        <w:tc>
          <w:tcPr>
            <w:tcW w:w="1559" w:type="dxa"/>
            <w:tcBorders>
              <w:top w:val="nil"/>
              <w:left w:val="nil"/>
              <w:bottom w:val="single" w:sz="8" w:space="0" w:color="auto"/>
              <w:right w:val="single" w:sz="8" w:space="0" w:color="auto"/>
            </w:tcBorders>
            <w:shd w:val="clear" w:color="000000" w:fill="FFFFFF"/>
            <w:vAlign w:val="center"/>
            <w:hideMark/>
          </w:tcPr>
          <w:p w14:paraId="4A44D5A0" w14:textId="77777777" w:rsidR="008741BD" w:rsidRPr="008741BD" w:rsidRDefault="008741BD" w:rsidP="008741BD">
            <w:pPr>
              <w:jc w:val="center"/>
              <w:rPr>
                <w:sz w:val="22"/>
                <w:szCs w:val="22"/>
                <w:lang w:eastAsia="hr-HR"/>
              </w:rPr>
            </w:pPr>
            <w:r w:rsidRPr="008741BD">
              <w:rPr>
                <w:sz w:val="22"/>
                <w:szCs w:val="22"/>
                <w:lang w:eastAsia="hr-HR"/>
              </w:rPr>
              <w:t>346.114,70</w:t>
            </w:r>
          </w:p>
        </w:tc>
        <w:tc>
          <w:tcPr>
            <w:tcW w:w="851" w:type="dxa"/>
            <w:tcBorders>
              <w:top w:val="nil"/>
              <w:left w:val="nil"/>
              <w:bottom w:val="single" w:sz="8" w:space="0" w:color="auto"/>
              <w:right w:val="single" w:sz="8" w:space="0" w:color="auto"/>
            </w:tcBorders>
            <w:shd w:val="clear" w:color="000000" w:fill="FFFFFF"/>
            <w:vAlign w:val="center"/>
            <w:hideMark/>
          </w:tcPr>
          <w:p w14:paraId="4DC438DC" w14:textId="77777777" w:rsidR="008741BD" w:rsidRPr="008741BD" w:rsidRDefault="008741BD" w:rsidP="008741BD">
            <w:pPr>
              <w:jc w:val="center"/>
              <w:rPr>
                <w:sz w:val="22"/>
                <w:szCs w:val="22"/>
                <w:lang w:eastAsia="hr-HR"/>
              </w:rPr>
            </w:pPr>
            <w:r w:rsidRPr="008741BD">
              <w:rPr>
                <w:sz w:val="22"/>
                <w:szCs w:val="22"/>
                <w:lang w:eastAsia="hr-HR"/>
              </w:rPr>
              <w:t>8,0</w:t>
            </w:r>
          </w:p>
        </w:tc>
        <w:tc>
          <w:tcPr>
            <w:tcW w:w="236" w:type="dxa"/>
            <w:vAlign w:val="center"/>
            <w:hideMark/>
          </w:tcPr>
          <w:p w14:paraId="7BC632AD" w14:textId="77777777" w:rsidR="008741BD" w:rsidRPr="008741BD" w:rsidRDefault="008741BD" w:rsidP="008741BD">
            <w:pPr>
              <w:rPr>
                <w:sz w:val="20"/>
                <w:lang w:eastAsia="hr-HR"/>
              </w:rPr>
            </w:pPr>
          </w:p>
        </w:tc>
      </w:tr>
      <w:tr w:rsidR="008741BD" w:rsidRPr="008741BD" w14:paraId="77E543AC"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0B78870C" w14:textId="77777777" w:rsidR="008741BD" w:rsidRPr="008741BD" w:rsidRDefault="008741BD" w:rsidP="008741BD">
            <w:pPr>
              <w:rPr>
                <w:sz w:val="22"/>
                <w:szCs w:val="22"/>
                <w:lang w:eastAsia="hr-HR"/>
              </w:rPr>
            </w:pPr>
            <w:r w:rsidRPr="008741BD">
              <w:rPr>
                <w:sz w:val="22"/>
                <w:szCs w:val="22"/>
                <w:lang w:eastAsia="hr-HR"/>
              </w:rPr>
              <w:t xml:space="preserve"> - Građevinski objekti (421)</w:t>
            </w:r>
          </w:p>
        </w:tc>
        <w:tc>
          <w:tcPr>
            <w:tcW w:w="1559" w:type="dxa"/>
            <w:tcBorders>
              <w:top w:val="nil"/>
              <w:left w:val="nil"/>
              <w:bottom w:val="single" w:sz="8" w:space="0" w:color="auto"/>
              <w:right w:val="single" w:sz="8" w:space="0" w:color="auto"/>
            </w:tcBorders>
            <w:shd w:val="clear" w:color="000000" w:fill="FFFFFF"/>
            <w:vAlign w:val="center"/>
            <w:hideMark/>
          </w:tcPr>
          <w:p w14:paraId="29E18C7C" w14:textId="77777777" w:rsidR="008741BD" w:rsidRPr="008741BD" w:rsidRDefault="008741BD" w:rsidP="008741BD">
            <w:pPr>
              <w:jc w:val="center"/>
              <w:rPr>
                <w:sz w:val="22"/>
                <w:szCs w:val="22"/>
                <w:lang w:eastAsia="hr-HR"/>
              </w:rPr>
            </w:pPr>
            <w:r w:rsidRPr="008741BD">
              <w:rPr>
                <w:sz w:val="22"/>
                <w:szCs w:val="22"/>
                <w:lang w:eastAsia="hr-HR"/>
              </w:rPr>
              <w:t> </w:t>
            </w:r>
          </w:p>
        </w:tc>
        <w:tc>
          <w:tcPr>
            <w:tcW w:w="1559" w:type="dxa"/>
            <w:tcBorders>
              <w:top w:val="nil"/>
              <w:left w:val="nil"/>
              <w:bottom w:val="single" w:sz="8" w:space="0" w:color="auto"/>
              <w:right w:val="single" w:sz="8" w:space="0" w:color="auto"/>
            </w:tcBorders>
            <w:shd w:val="clear" w:color="000000" w:fill="FFFFFF"/>
            <w:vAlign w:val="center"/>
            <w:hideMark/>
          </w:tcPr>
          <w:p w14:paraId="4CD74292" w14:textId="77777777" w:rsidR="008741BD" w:rsidRPr="008741BD" w:rsidRDefault="008741BD" w:rsidP="008741BD">
            <w:pPr>
              <w:jc w:val="center"/>
              <w:rPr>
                <w:sz w:val="22"/>
                <w:szCs w:val="22"/>
                <w:lang w:eastAsia="hr-HR"/>
              </w:rPr>
            </w:pPr>
            <w:r w:rsidRPr="008741BD">
              <w:rPr>
                <w:sz w:val="22"/>
                <w:szCs w:val="22"/>
                <w:lang w:eastAsia="hr-HR"/>
              </w:rPr>
              <w:t>231.206,16</w:t>
            </w:r>
          </w:p>
        </w:tc>
        <w:tc>
          <w:tcPr>
            <w:tcW w:w="851" w:type="dxa"/>
            <w:tcBorders>
              <w:top w:val="nil"/>
              <w:left w:val="nil"/>
              <w:bottom w:val="single" w:sz="8" w:space="0" w:color="auto"/>
              <w:right w:val="single" w:sz="8" w:space="0" w:color="auto"/>
            </w:tcBorders>
            <w:shd w:val="clear" w:color="000000" w:fill="FFFFFF"/>
            <w:vAlign w:val="center"/>
            <w:hideMark/>
          </w:tcPr>
          <w:p w14:paraId="7921A67D" w14:textId="77777777" w:rsidR="008741BD" w:rsidRPr="008741BD" w:rsidRDefault="008741BD" w:rsidP="008741BD">
            <w:pPr>
              <w:jc w:val="center"/>
              <w:rPr>
                <w:sz w:val="22"/>
                <w:szCs w:val="22"/>
                <w:lang w:eastAsia="hr-HR"/>
              </w:rPr>
            </w:pPr>
            <w:r w:rsidRPr="008741BD">
              <w:rPr>
                <w:sz w:val="22"/>
                <w:szCs w:val="22"/>
                <w:lang w:eastAsia="hr-HR"/>
              </w:rPr>
              <w:t> </w:t>
            </w:r>
          </w:p>
        </w:tc>
        <w:tc>
          <w:tcPr>
            <w:tcW w:w="236" w:type="dxa"/>
            <w:vAlign w:val="center"/>
            <w:hideMark/>
          </w:tcPr>
          <w:p w14:paraId="1AFD063E" w14:textId="77777777" w:rsidR="008741BD" w:rsidRPr="008741BD" w:rsidRDefault="008741BD" w:rsidP="008741BD">
            <w:pPr>
              <w:rPr>
                <w:sz w:val="20"/>
                <w:lang w:eastAsia="hr-HR"/>
              </w:rPr>
            </w:pPr>
          </w:p>
        </w:tc>
      </w:tr>
      <w:tr w:rsidR="008741BD" w:rsidRPr="008741BD" w14:paraId="6BD333CA"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316224CE" w14:textId="77777777" w:rsidR="008741BD" w:rsidRPr="008741BD" w:rsidRDefault="008741BD" w:rsidP="008741BD">
            <w:pPr>
              <w:rPr>
                <w:sz w:val="22"/>
                <w:szCs w:val="22"/>
                <w:lang w:eastAsia="hr-HR"/>
              </w:rPr>
            </w:pPr>
            <w:r w:rsidRPr="008741BD">
              <w:rPr>
                <w:sz w:val="22"/>
                <w:szCs w:val="22"/>
                <w:lang w:eastAsia="hr-HR"/>
              </w:rPr>
              <w:t xml:space="preserve"> - Postrojenja i oprema (422)</w:t>
            </w:r>
          </w:p>
        </w:tc>
        <w:tc>
          <w:tcPr>
            <w:tcW w:w="1559" w:type="dxa"/>
            <w:tcBorders>
              <w:top w:val="nil"/>
              <w:left w:val="nil"/>
              <w:bottom w:val="single" w:sz="8" w:space="0" w:color="auto"/>
              <w:right w:val="single" w:sz="8" w:space="0" w:color="auto"/>
            </w:tcBorders>
            <w:shd w:val="clear" w:color="000000" w:fill="FFFFFF"/>
            <w:vAlign w:val="center"/>
            <w:hideMark/>
          </w:tcPr>
          <w:p w14:paraId="1D2ACE7A" w14:textId="77777777" w:rsidR="008741BD" w:rsidRPr="008741BD" w:rsidRDefault="008741BD" w:rsidP="008741BD">
            <w:pPr>
              <w:jc w:val="center"/>
              <w:rPr>
                <w:sz w:val="22"/>
                <w:szCs w:val="22"/>
                <w:lang w:eastAsia="hr-HR"/>
              </w:rPr>
            </w:pPr>
            <w:r w:rsidRPr="008741BD">
              <w:rPr>
                <w:sz w:val="22"/>
                <w:szCs w:val="22"/>
                <w:lang w:eastAsia="hr-HR"/>
              </w:rPr>
              <w:t> </w:t>
            </w:r>
          </w:p>
        </w:tc>
        <w:tc>
          <w:tcPr>
            <w:tcW w:w="1559" w:type="dxa"/>
            <w:tcBorders>
              <w:top w:val="nil"/>
              <w:left w:val="nil"/>
              <w:bottom w:val="single" w:sz="8" w:space="0" w:color="auto"/>
              <w:right w:val="single" w:sz="8" w:space="0" w:color="auto"/>
            </w:tcBorders>
            <w:shd w:val="clear" w:color="000000" w:fill="FFFFFF"/>
            <w:vAlign w:val="center"/>
            <w:hideMark/>
          </w:tcPr>
          <w:p w14:paraId="0E3FD76B" w14:textId="77777777" w:rsidR="008741BD" w:rsidRPr="008741BD" w:rsidRDefault="008741BD" w:rsidP="008741BD">
            <w:pPr>
              <w:jc w:val="center"/>
              <w:rPr>
                <w:sz w:val="22"/>
                <w:szCs w:val="22"/>
                <w:lang w:eastAsia="hr-HR"/>
              </w:rPr>
            </w:pPr>
            <w:r w:rsidRPr="008741BD">
              <w:rPr>
                <w:sz w:val="22"/>
                <w:szCs w:val="22"/>
                <w:lang w:eastAsia="hr-HR"/>
              </w:rPr>
              <w:t>84.283,53</w:t>
            </w:r>
          </w:p>
        </w:tc>
        <w:tc>
          <w:tcPr>
            <w:tcW w:w="851" w:type="dxa"/>
            <w:tcBorders>
              <w:top w:val="nil"/>
              <w:left w:val="nil"/>
              <w:bottom w:val="single" w:sz="8" w:space="0" w:color="auto"/>
              <w:right w:val="single" w:sz="8" w:space="0" w:color="auto"/>
            </w:tcBorders>
            <w:shd w:val="clear" w:color="000000" w:fill="FFFFFF"/>
            <w:vAlign w:val="center"/>
            <w:hideMark/>
          </w:tcPr>
          <w:p w14:paraId="4237E715" w14:textId="77777777" w:rsidR="008741BD" w:rsidRPr="008741BD" w:rsidRDefault="008741BD" w:rsidP="008741BD">
            <w:pPr>
              <w:jc w:val="center"/>
              <w:rPr>
                <w:sz w:val="22"/>
                <w:szCs w:val="22"/>
                <w:lang w:eastAsia="hr-HR"/>
              </w:rPr>
            </w:pPr>
            <w:r w:rsidRPr="008741BD">
              <w:rPr>
                <w:sz w:val="22"/>
                <w:szCs w:val="22"/>
                <w:lang w:eastAsia="hr-HR"/>
              </w:rPr>
              <w:t> </w:t>
            </w:r>
          </w:p>
        </w:tc>
        <w:tc>
          <w:tcPr>
            <w:tcW w:w="236" w:type="dxa"/>
            <w:vAlign w:val="center"/>
            <w:hideMark/>
          </w:tcPr>
          <w:p w14:paraId="75A8E7D8" w14:textId="77777777" w:rsidR="008741BD" w:rsidRPr="008741BD" w:rsidRDefault="008741BD" w:rsidP="008741BD">
            <w:pPr>
              <w:rPr>
                <w:sz w:val="20"/>
                <w:lang w:eastAsia="hr-HR"/>
              </w:rPr>
            </w:pPr>
          </w:p>
        </w:tc>
      </w:tr>
      <w:tr w:rsidR="008741BD" w:rsidRPr="008741BD" w14:paraId="210BC717"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2076C2FF" w14:textId="77777777" w:rsidR="008741BD" w:rsidRPr="008741BD" w:rsidRDefault="008741BD" w:rsidP="008741BD">
            <w:pPr>
              <w:rPr>
                <w:sz w:val="22"/>
                <w:szCs w:val="22"/>
                <w:lang w:eastAsia="hr-HR"/>
              </w:rPr>
            </w:pPr>
            <w:r w:rsidRPr="008741BD">
              <w:rPr>
                <w:sz w:val="22"/>
                <w:szCs w:val="22"/>
                <w:lang w:eastAsia="hr-HR"/>
              </w:rPr>
              <w:t xml:space="preserve"> - Prijevozna sredstava (423)</w:t>
            </w:r>
          </w:p>
        </w:tc>
        <w:tc>
          <w:tcPr>
            <w:tcW w:w="1559" w:type="dxa"/>
            <w:tcBorders>
              <w:top w:val="nil"/>
              <w:left w:val="nil"/>
              <w:bottom w:val="single" w:sz="8" w:space="0" w:color="auto"/>
              <w:right w:val="single" w:sz="8" w:space="0" w:color="auto"/>
            </w:tcBorders>
            <w:shd w:val="clear" w:color="000000" w:fill="FFFFFF"/>
            <w:vAlign w:val="center"/>
            <w:hideMark/>
          </w:tcPr>
          <w:p w14:paraId="072378CC" w14:textId="77777777" w:rsidR="008741BD" w:rsidRPr="008741BD" w:rsidRDefault="008741BD" w:rsidP="008741BD">
            <w:pPr>
              <w:jc w:val="center"/>
              <w:rPr>
                <w:sz w:val="22"/>
                <w:szCs w:val="22"/>
                <w:lang w:eastAsia="hr-HR"/>
              </w:rPr>
            </w:pPr>
            <w:r w:rsidRPr="008741BD">
              <w:rPr>
                <w:sz w:val="22"/>
                <w:szCs w:val="22"/>
                <w:lang w:eastAsia="hr-HR"/>
              </w:rPr>
              <w:t> </w:t>
            </w:r>
          </w:p>
        </w:tc>
        <w:tc>
          <w:tcPr>
            <w:tcW w:w="1559" w:type="dxa"/>
            <w:tcBorders>
              <w:top w:val="nil"/>
              <w:left w:val="nil"/>
              <w:bottom w:val="single" w:sz="8" w:space="0" w:color="auto"/>
              <w:right w:val="single" w:sz="8" w:space="0" w:color="auto"/>
            </w:tcBorders>
            <w:shd w:val="clear" w:color="000000" w:fill="FFFFFF"/>
            <w:vAlign w:val="center"/>
            <w:hideMark/>
          </w:tcPr>
          <w:p w14:paraId="76DDDA83" w14:textId="77777777" w:rsidR="008741BD" w:rsidRPr="008741BD" w:rsidRDefault="008741BD" w:rsidP="008741BD">
            <w:pPr>
              <w:jc w:val="center"/>
              <w:rPr>
                <w:sz w:val="22"/>
                <w:szCs w:val="22"/>
                <w:lang w:eastAsia="hr-HR"/>
              </w:rPr>
            </w:pPr>
            <w:r w:rsidRPr="008741BD">
              <w:rPr>
                <w:sz w:val="22"/>
                <w:szCs w:val="22"/>
                <w:lang w:eastAsia="hr-HR"/>
              </w:rPr>
              <w:t>24.600,01</w:t>
            </w:r>
          </w:p>
        </w:tc>
        <w:tc>
          <w:tcPr>
            <w:tcW w:w="851" w:type="dxa"/>
            <w:tcBorders>
              <w:top w:val="nil"/>
              <w:left w:val="nil"/>
              <w:bottom w:val="single" w:sz="8" w:space="0" w:color="auto"/>
              <w:right w:val="single" w:sz="8" w:space="0" w:color="auto"/>
            </w:tcBorders>
            <w:shd w:val="clear" w:color="000000" w:fill="FFFFFF"/>
            <w:vAlign w:val="center"/>
            <w:hideMark/>
          </w:tcPr>
          <w:p w14:paraId="3814BA78" w14:textId="77777777" w:rsidR="008741BD" w:rsidRPr="008741BD" w:rsidRDefault="008741BD" w:rsidP="008741BD">
            <w:pPr>
              <w:jc w:val="center"/>
              <w:rPr>
                <w:sz w:val="22"/>
                <w:szCs w:val="22"/>
                <w:lang w:eastAsia="hr-HR"/>
              </w:rPr>
            </w:pPr>
            <w:r w:rsidRPr="008741BD">
              <w:rPr>
                <w:sz w:val="22"/>
                <w:szCs w:val="22"/>
                <w:lang w:eastAsia="hr-HR"/>
              </w:rPr>
              <w:t> </w:t>
            </w:r>
          </w:p>
        </w:tc>
        <w:tc>
          <w:tcPr>
            <w:tcW w:w="236" w:type="dxa"/>
            <w:vAlign w:val="center"/>
            <w:hideMark/>
          </w:tcPr>
          <w:p w14:paraId="0E425035" w14:textId="77777777" w:rsidR="008741BD" w:rsidRPr="008741BD" w:rsidRDefault="008741BD" w:rsidP="008741BD">
            <w:pPr>
              <w:rPr>
                <w:sz w:val="20"/>
                <w:lang w:eastAsia="hr-HR"/>
              </w:rPr>
            </w:pPr>
          </w:p>
        </w:tc>
      </w:tr>
      <w:tr w:rsidR="008741BD" w:rsidRPr="008741BD" w14:paraId="0B19053F"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5BE17BEB" w14:textId="77777777" w:rsidR="008741BD" w:rsidRPr="008741BD" w:rsidRDefault="008741BD" w:rsidP="008741BD">
            <w:pPr>
              <w:rPr>
                <w:sz w:val="22"/>
                <w:szCs w:val="22"/>
                <w:lang w:eastAsia="hr-HR"/>
              </w:rPr>
            </w:pPr>
            <w:r w:rsidRPr="008741BD">
              <w:rPr>
                <w:sz w:val="22"/>
                <w:szCs w:val="22"/>
                <w:lang w:eastAsia="hr-HR"/>
              </w:rPr>
              <w:t xml:space="preserve"> - Nematerijalna proizvedena imovina (426)</w:t>
            </w:r>
          </w:p>
        </w:tc>
        <w:tc>
          <w:tcPr>
            <w:tcW w:w="1559" w:type="dxa"/>
            <w:tcBorders>
              <w:top w:val="nil"/>
              <w:left w:val="nil"/>
              <w:bottom w:val="single" w:sz="8" w:space="0" w:color="auto"/>
              <w:right w:val="single" w:sz="8" w:space="0" w:color="auto"/>
            </w:tcBorders>
            <w:shd w:val="clear" w:color="000000" w:fill="FFFFFF"/>
            <w:vAlign w:val="center"/>
            <w:hideMark/>
          </w:tcPr>
          <w:p w14:paraId="745BD9E8" w14:textId="77777777" w:rsidR="008741BD" w:rsidRPr="008741BD" w:rsidRDefault="008741BD" w:rsidP="008741BD">
            <w:pPr>
              <w:jc w:val="center"/>
              <w:rPr>
                <w:sz w:val="22"/>
                <w:szCs w:val="22"/>
                <w:lang w:eastAsia="hr-HR"/>
              </w:rPr>
            </w:pPr>
            <w:r w:rsidRPr="008741BD">
              <w:rPr>
                <w:sz w:val="22"/>
                <w:szCs w:val="22"/>
                <w:lang w:eastAsia="hr-HR"/>
              </w:rPr>
              <w:t> </w:t>
            </w:r>
          </w:p>
        </w:tc>
        <w:tc>
          <w:tcPr>
            <w:tcW w:w="1559" w:type="dxa"/>
            <w:tcBorders>
              <w:top w:val="nil"/>
              <w:left w:val="nil"/>
              <w:bottom w:val="single" w:sz="8" w:space="0" w:color="auto"/>
              <w:right w:val="single" w:sz="8" w:space="0" w:color="auto"/>
            </w:tcBorders>
            <w:shd w:val="clear" w:color="000000" w:fill="FFFFFF"/>
            <w:vAlign w:val="center"/>
            <w:hideMark/>
          </w:tcPr>
          <w:p w14:paraId="02C39CEF" w14:textId="77777777" w:rsidR="008741BD" w:rsidRPr="008741BD" w:rsidRDefault="008741BD" w:rsidP="008741BD">
            <w:pPr>
              <w:jc w:val="center"/>
              <w:rPr>
                <w:sz w:val="22"/>
                <w:szCs w:val="22"/>
                <w:lang w:eastAsia="hr-HR"/>
              </w:rPr>
            </w:pPr>
            <w:r w:rsidRPr="008741BD">
              <w:rPr>
                <w:sz w:val="22"/>
                <w:szCs w:val="22"/>
                <w:lang w:eastAsia="hr-HR"/>
              </w:rPr>
              <w:t>6.025,00</w:t>
            </w:r>
          </w:p>
        </w:tc>
        <w:tc>
          <w:tcPr>
            <w:tcW w:w="851" w:type="dxa"/>
            <w:tcBorders>
              <w:top w:val="nil"/>
              <w:left w:val="nil"/>
              <w:bottom w:val="single" w:sz="8" w:space="0" w:color="auto"/>
              <w:right w:val="single" w:sz="8" w:space="0" w:color="auto"/>
            </w:tcBorders>
            <w:shd w:val="clear" w:color="000000" w:fill="FFFFFF"/>
            <w:vAlign w:val="center"/>
            <w:hideMark/>
          </w:tcPr>
          <w:p w14:paraId="256835D9" w14:textId="77777777" w:rsidR="008741BD" w:rsidRPr="008741BD" w:rsidRDefault="008741BD" w:rsidP="008741BD">
            <w:pPr>
              <w:jc w:val="center"/>
              <w:rPr>
                <w:sz w:val="22"/>
                <w:szCs w:val="22"/>
                <w:lang w:eastAsia="hr-HR"/>
              </w:rPr>
            </w:pPr>
            <w:r w:rsidRPr="008741BD">
              <w:rPr>
                <w:sz w:val="22"/>
                <w:szCs w:val="22"/>
                <w:lang w:eastAsia="hr-HR"/>
              </w:rPr>
              <w:t> </w:t>
            </w:r>
          </w:p>
        </w:tc>
        <w:tc>
          <w:tcPr>
            <w:tcW w:w="236" w:type="dxa"/>
            <w:vAlign w:val="center"/>
            <w:hideMark/>
          </w:tcPr>
          <w:p w14:paraId="29E68214" w14:textId="77777777" w:rsidR="008741BD" w:rsidRPr="008741BD" w:rsidRDefault="008741BD" w:rsidP="008741BD">
            <w:pPr>
              <w:rPr>
                <w:sz w:val="20"/>
                <w:lang w:eastAsia="hr-HR"/>
              </w:rPr>
            </w:pPr>
          </w:p>
        </w:tc>
      </w:tr>
      <w:tr w:rsidR="008741BD" w:rsidRPr="008741BD" w14:paraId="1FD3F963" w14:textId="77777777" w:rsidTr="008741BD">
        <w:trPr>
          <w:trHeight w:val="20"/>
        </w:trPr>
        <w:tc>
          <w:tcPr>
            <w:tcW w:w="5519" w:type="dxa"/>
            <w:tcBorders>
              <w:top w:val="nil"/>
              <w:left w:val="single" w:sz="8" w:space="0" w:color="auto"/>
              <w:bottom w:val="single" w:sz="8" w:space="0" w:color="auto"/>
              <w:right w:val="single" w:sz="8" w:space="0" w:color="auto"/>
            </w:tcBorders>
            <w:shd w:val="clear" w:color="000000" w:fill="FFFFFF"/>
            <w:vAlign w:val="center"/>
            <w:hideMark/>
          </w:tcPr>
          <w:p w14:paraId="59EAFC68" w14:textId="77777777" w:rsidR="008741BD" w:rsidRPr="008741BD" w:rsidRDefault="008741BD" w:rsidP="008741BD">
            <w:pPr>
              <w:rPr>
                <w:sz w:val="22"/>
                <w:szCs w:val="22"/>
                <w:lang w:eastAsia="hr-HR"/>
              </w:rPr>
            </w:pPr>
            <w:r w:rsidRPr="008741BD">
              <w:rPr>
                <w:sz w:val="22"/>
                <w:szCs w:val="22"/>
                <w:lang w:eastAsia="hr-HR"/>
              </w:rPr>
              <w:t>2.3. RASHODI ZA DODATNA ULAGANJA NA NEFINANCIJSKOJ IMOVINI (45)</w:t>
            </w:r>
          </w:p>
        </w:tc>
        <w:tc>
          <w:tcPr>
            <w:tcW w:w="1559" w:type="dxa"/>
            <w:tcBorders>
              <w:top w:val="nil"/>
              <w:left w:val="nil"/>
              <w:bottom w:val="single" w:sz="8" w:space="0" w:color="auto"/>
              <w:right w:val="single" w:sz="8" w:space="0" w:color="auto"/>
            </w:tcBorders>
            <w:shd w:val="clear" w:color="000000" w:fill="FFFFFF"/>
            <w:vAlign w:val="center"/>
            <w:hideMark/>
          </w:tcPr>
          <w:p w14:paraId="26E1F64D" w14:textId="77777777" w:rsidR="008741BD" w:rsidRPr="008741BD" w:rsidRDefault="008741BD" w:rsidP="008741BD">
            <w:pPr>
              <w:jc w:val="center"/>
              <w:rPr>
                <w:sz w:val="22"/>
                <w:szCs w:val="22"/>
                <w:lang w:eastAsia="hr-HR"/>
              </w:rPr>
            </w:pPr>
            <w:r w:rsidRPr="008741BD">
              <w:rPr>
                <w:sz w:val="22"/>
                <w:szCs w:val="22"/>
                <w:lang w:eastAsia="hr-HR"/>
              </w:rPr>
              <w:t>2.720.772,00</w:t>
            </w:r>
          </w:p>
        </w:tc>
        <w:tc>
          <w:tcPr>
            <w:tcW w:w="1559" w:type="dxa"/>
            <w:tcBorders>
              <w:top w:val="nil"/>
              <w:left w:val="nil"/>
              <w:bottom w:val="single" w:sz="8" w:space="0" w:color="auto"/>
              <w:right w:val="single" w:sz="8" w:space="0" w:color="auto"/>
            </w:tcBorders>
            <w:shd w:val="clear" w:color="000000" w:fill="FFFFFF"/>
            <w:vAlign w:val="center"/>
            <w:hideMark/>
          </w:tcPr>
          <w:p w14:paraId="45B2BD9E" w14:textId="77777777" w:rsidR="008741BD" w:rsidRPr="008741BD" w:rsidRDefault="008741BD" w:rsidP="008741BD">
            <w:pPr>
              <w:jc w:val="center"/>
              <w:rPr>
                <w:sz w:val="22"/>
                <w:szCs w:val="22"/>
                <w:lang w:eastAsia="hr-HR"/>
              </w:rPr>
            </w:pPr>
            <w:r w:rsidRPr="008741BD">
              <w:rPr>
                <w:sz w:val="22"/>
                <w:szCs w:val="22"/>
                <w:lang w:eastAsia="hr-HR"/>
              </w:rPr>
              <w:t>68.486,99</w:t>
            </w:r>
          </w:p>
        </w:tc>
        <w:tc>
          <w:tcPr>
            <w:tcW w:w="851" w:type="dxa"/>
            <w:tcBorders>
              <w:top w:val="nil"/>
              <w:left w:val="nil"/>
              <w:bottom w:val="single" w:sz="8" w:space="0" w:color="auto"/>
              <w:right w:val="single" w:sz="8" w:space="0" w:color="auto"/>
            </w:tcBorders>
            <w:shd w:val="clear" w:color="000000" w:fill="FFFFFF"/>
            <w:vAlign w:val="center"/>
            <w:hideMark/>
          </w:tcPr>
          <w:p w14:paraId="75212179" w14:textId="77777777" w:rsidR="008741BD" w:rsidRPr="008741BD" w:rsidRDefault="008741BD" w:rsidP="008741BD">
            <w:pPr>
              <w:jc w:val="center"/>
              <w:rPr>
                <w:sz w:val="22"/>
                <w:szCs w:val="22"/>
                <w:lang w:eastAsia="hr-HR"/>
              </w:rPr>
            </w:pPr>
            <w:r w:rsidRPr="008741BD">
              <w:rPr>
                <w:sz w:val="22"/>
                <w:szCs w:val="22"/>
                <w:lang w:eastAsia="hr-HR"/>
              </w:rPr>
              <w:t>2,5</w:t>
            </w:r>
          </w:p>
        </w:tc>
        <w:tc>
          <w:tcPr>
            <w:tcW w:w="236" w:type="dxa"/>
            <w:vAlign w:val="center"/>
            <w:hideMark/>
          </w:tcPr>
          <w:p w14:paraId="130E1F50" w14:textId="77777777" w:rsidR="008741BD" w:rsidRPr="008741BD" w:rsidRDefault="008741BD" w:rsidP="008741BD">
            <w:pPr>
              <w:rPr>
                <w:sz w:val="20"/>
                <w:lang w:eastAsia="hr-HR"/>
              </w:rPr>
            </w:pPr>
          </w:p>
        </w:tc>
      </w:tr>
    </w:tbl>
    <w:p w14:paraId="1C29DEA3" w14:textId="77777777" w:rsidR="00BC3918" w:rsidRDefault="00BC3918" w:rsidP="000B6C94">
      <w:pPr>
        <w:tabs>
          <w:tab w:val="left" w:pos="709"/>
          <w:tab w:val="right" w:pos="5670"/>
          <w:tab w:val="right" w:pos="7513"/>
        </w:tabs>
        <w:jc w:val="both"/>
        <w:rPr>
          <w:sz w:val="24"/>
          <w:szCs w:val="24"/>
        </w:rPr>
      </w:pPr>
    </w:p>
    <w:p w14:paraId="6CFCA94F" w14:textId="01A5F62A" w:rsidR="0038004D" w:rsidRPr="00D62995" w:rsidRDefault="00714ABF" w:rsidP="0038004D">
      <w:pPr>
        <w:widowControl w:val="0"/>
        <w:suppressAutoHyphens/>
        <w:jc w:val="both"/>
        <w:rPr>
          <w:rFonts w:eastAsia="SimSun"/>
          <w:kern w:val="1"/>
          <w:sz w:val="24"/>
          <w:szCs w:val="24"/>
          <w:lang w:eastAsia="zh-CN"/>
        </w:rPr>
      </w:pPr>
      <w:r w:rsidRPr="00D62995">
        <w:rPr>
          <w:rFonts w:eastAsia="SimSun"/>
          <w:b/>
          <w:kern w:val="1"/>
          <w:sz w:val="24"/>
          <w:szCs w:val="24"/>
          <w:u w:val="single"/>
          <w:lang w:eastAsia="zh-CN"/>
        </w:rPr>
        <w:t xml:space="preserve">Rashodi za nabavu </w:t>
      </w:r>
      <w:proofErr w:type="spellStart"/>
      <w:r w:rsidRPr="00D62995">
        <w:rPr>
          <w:rFonts w:eastAsia="SimSun"/>
          <w:b/>
          <w:kern w:val="1"/>
          <w:sz w:val="24"/>
          <w:szCs w:val="24"/>
          <w:u w:val="single"/>
          <w:lang w:eastAsia="zh-CN"/>
        </w:rPr>
        <w:t>neproizvedene</w:t>
      </w:r>
      <w:proofErr w:type="spellEnd"/>
      <w:r w:rsidRPr="00D62995">
        <w:rPr>
          <w:rFonts w:eastAsia="SimSun"/>
          <w:b/>
          <w:kern w:val="1"/>
          <w:sz w:val="24"/>
          <w:szCs w:val="24"/>
          <w:u w:val="single"/>
          <w:lang w:eastAsia="zh-CN"/>
        </w:rPr>
        <w:t xml:space="preserve"> dugotrajne imovine (</w:t>
      </w:r>
      <w:r w:rsidR="005A52D8" w:rsidRPr="00D62995">
        <w:rPr>
          <w:rFonts w:eastAsia="SimSun"/>
          <w:b/>
          <w:kern w:val="1"/>
          <w:sz w:val="24"/>
          <w:szCs w:val="24"/>
          <w:u w:val="single"/>
          <w:lang w:eastAsia="zh-CN"/>
        </w:rPr>
        <w:t>41</w:t>
      </w:r>
      <w:r w:rsidRPr="00D62995">
        <w:rPr>
          <w:rFonts w:eastAsia="SimSun"/>
          <w:b/>
          <w:kern w:val="1"/>
          <w:sz w:val="24"/>
          <w:szCs w:val="24"/>
          <w:u w:val="single"/>
          <w:lang w:eastAsia="zh-CN"/>
        </w:rPr>
        <w:t>)</w:t>
      </w:r>
      <w:r w:rsidRPr="00D62995">
        <w:rPr>
          <w:rFonts w:eastAsia="SimSun"/>
          <w:kern w:val="1"/>
          <w:sz w:val="24"/>
          <w:szCs w:val="24"/>
          <w:lang w:eastAsia="zh-CN"/>
        </w:rPr>
        <w:t xml:space="preserve"> </w:t>
      </w:r>
      <w:r w:rsidR="00277036" w:rsidRPr="00277036">
        <w:rPr>
          <w:rFonts w:eastAsia="SimSun"/>
          <w:kern w:val="1"/>
          <w:sz w:val="24"/>
          <w:szCs w:val="24"/>
          <w:lang w:eastAsia="zh-CN"/>
        </w:rPr>
        <w:t xml:space="preserve">ostvareni su u iznosu od </w:t>
      </w:r>
      <w:r w:rsidR="008741BD" w:rsidRPr="008741BD">
        <w:rPr>
          <w:rFonts w:eastAsia="SimSun"/>
          <w:kern w:val="1"/>
          <w:sz w:val="24"/>
          <w:szCs w:val="24"/>
          <w:lang w:eastAsia="zh-CN"/>
        </w:rPr>
        <w:t xml:space="preserve">40.978,18 </w:t>
      </w:r>
      <w:r w:rsidR="00074850">
        <w:rPr>
          <w:rFonts w:eastAsia="SimSun"/>
          <w:kern w:val="1"/>
          <w:sz w:val="24"/>
          <w:szCs w:val="24"/>
          <w:lang w:eastAsia="zh-CN"/>
        </w:rPr>
        <w:t>eura</w:t>
      </w:r>
      <w:r w:rsidR="00277036" w:rsidRPr="00277036">
        <w:rPr>
          <w:rFonts w:eastAsia="SimSun"/>
          <w:kern w:val="1"/>
          <w:sz w:val="24"/>
          <w:szCs w:val="24"/>
          <w:lang w:eastAsia="zh-CN"/>
        </w:rPr>
        <w:t xml:space="preserve">, a odnose </w:t>
      </w:r>
      <w:r w:rsidR="001422CC" w:rsidRPr="001422CC">
        <w:rPr>
          <w:rFonts w:eastAsia="SimSun"/>
          <w:kern w:val="1"/>
          <w:sz w:val="24"/>
          <w:szCs w:val="24"/>
          <w:lang w:eastAsia="zh-CN"/>
        </w:rPr>
        <w:t xml:space="preserve">se </w:t>
      </w:r>
      <w:r w:rsidR="008741BD" w:rsidRPr="008741BD">
        <w:rPr>
          <w:rFonts w:eastAsia="SimSun"/>
          <w:kern w:val="1"/>
          <w:sz w:val="24"/>
          <w:szCs w:val="24"/>
          <w:lang w:eastAsia="zh-CN"/>
        </w:rPr>
        <w:t>na rashode Općine za kupnju zemljišta za potrebe daljnje izgradnje komunalne infrastrukture.</w:t>
      </w:r>
    </w:p>
    <w:p w14:paraId="4505ABA6" w14:textId="77777777" w:rsidR="0038004D" w:rsidRPr="00D62995" w:rsidRDefault="0038004D" w:rsidP="005A52D8">
      <w:pPr>
        <w:widowControl w:val="0"/>
        <w:suppressAutoHyphens/>
        <w:jc w:val="both"/>
        <w:rPr>
          <w:rFonts w:eastAsia="SimSun"/>
          <w:kern w:val="1"/>
          <w:sz w:val="24"/>
          <w:szCs w:val="24"/>
          <w:lang w:eastAsia="zh-CN"/>
        </w:rPr>
      </w:pPr>
    </w:p>
    <w:p w14:paraId="6F007612" w14:textId="2F85856D" w:rsidR="007B1ECB" w:rsidRPr="00D62995" w:rsidRDefault="00714ABF" w:rsidP="005A52D8">
      <w:pPr>
        <w:widowControl w:val="0"/>
        <w:suppressAutoHyphens/>
        <w:jc w:val="both"/>
        <w:rPr>
          <w:rFonts w:eastAsia="SimSun"/>
          <w:kern w:val="1"/>
          <w:sz w:val="24"/>
          <w:szCs w:val="24"/>
          <w:lang w:eastAsia="zh-CN"/>
        </w:rPr>
      </w:pPr>
      <w:r w:rsidRPr="00D62995">
        <w:rPr>
          <w:rFonts w:eastAsia="SimSun"/>
          <w:b/>
          <w:kern w:val="1"/>
          <w:sz w:val="24"/>
          <w:szCs w:val="24"/>
          <w:u w:val="single"/>
          <w:lang w:eastAsia="zh-CN"/>
        </w:rPr>
        <w:t>Rashodi za nabavu proizvedene dugotrajne  imovine (</w:t>
      </w:r>
      <w:r w:rsidR="005A52D8" w:rsidRPr="00D62995">
        <w:rPr>
          <w:rFonts w:eastAsia="SimSun"/>
          <w:b/>
          <w:kern w:val="1"/>
          <w:sz w:val="24"/>
          <w:szCs w:val="24"/>
          <w:u w:val="single"/>
          <w:lang w:eastAsia="zh-CN"/>
        </w:rPr>
        <w:t>42</w:t>
      </w:r>
      <w:r w:rsidRPr="00D62995">
        <w:rPr>
          <w:rFonts w:eastAsia="SimSun"/>
          <w:b/>
          <w:kern w:val="1"/>
          <w:sz w:val="24"/>
          <w:szCs w:val="24"/>
          <w:u w:val="single"/>
          <w:lang w:eastAsia="zh-CN"/>
        </w:rPr>
        <w:t>)</w:t>
      </w:r>
      <w:r w:rsidRPr="00D62995">
        <w:rPr>
          <w:rFonts w:eastAsia="SimSun"/>
          <w:b/>
          <w:kern w:val="1"/>
          <w:sz w:val="24"/>
          <w:szCs w:val="24"/>
          <w:lang w:eastAsia="zh-CN"/>
        </w:rPr>
        <w:t xml:space="preserve"> </w:t>
      </w:r>
      <w:r w:rsidRPr="00D62995">
        <w:rPr>
          <w:rFonts w:eastAsia="SimSun"/>
          <w:kern w:val="1"/>
          <w:sz w:val="24"/>
          <w:szCs w:val="24"/>
          <w:lang w:eastAsia="zh-CN"/>
        </w:rPr>
        <w:t xml:space="preserve">ostvareni su  u iznosu od </w:t>
      </w:r>
      <w:r w:rsidR="008741BD" w:rsidRPr="008741BD">
        <w:rPr>
          <w:rFonts w:eastAsia="SimSun"/>
          <w:kern w:val="1"/>
          <w:sz w:val="24"/>
          <w:szCs w:val="24"/>
          <w:lang w:eastAsia="zh-CN"/>
        </w:rPr>
        <w:t xml:space="preserve">346.114,70 </w:t>
      </w:r>
      <w:r w:rsidR="00074850">
        <w:rPr>
          <w:rFonts w:eastAsia="SimSun"/>
          <w:kern w:val="1"/>
          <w:sz w:val="24"/>
          <w:szCs w:val="24"/>
          <w:lang w:eastAsia="zh-CN"/>
        </w:rPr>
        <w:t>eura</w:t>
      </w:r>
      <w:r w:rsidRPr="00D62995">
        <w:rPr>
          <w:rFonts w:eastAsia="SimSun"/>
          <w:kern w:val="1"/>
          <w:sz w:val="24"/>
          <w:szCs w:val="24"/>
          <w:lang w:eastAsia="zh-CN"/>
        </w:rPr>
        <w:t xml:space="preserve"> </w:t>
      </w:r>
      <w:r w:rsidR="005A52D8" w:rsidRPr="00D62995">
        <w:rPr>
          <w:rFonts w:eastAsia="SimSun"/>
          <w:kern w:val="1"/>
          <w:sz w:val="24"/>
          <w:szCs w:val="24"/>
          <w:lang w:eastAsia="zh-CN"/>
        </w:rPr>
        <w:t xml:space="preserve">ili </w:t>
      </w:r>
      <w:r w:rsidR="008741BD">
        <w:rPr>
          <w:rFonts w:eastAsia="SimSun"/>
          <w:kern w:val="1"/>
          <w:sz w:val="24"/>
          <w:szCs w:val="24"/>
          <w:lang w:eastAsia="zh-CN"/>
        </w:rPr>
        <w:t>8</w:t>
      </w:r>
      <w:r w:rsidR="005A52D8" w:rsidRPr="00D62995">
        <w:rPr>
          <w:rFonts w:eastAsia="SimSun"/>
          <w:kern w:val="1"/>
          <w:sz w:val="24"/>
          <w:szCs w:val="24"/>
          <w:lang w:eastAsia="zh-CN"/>
        </w:rPr>
        <w:t>% u odnosu na plan</w:t>
      </w:r>
      <w:r w:rsidR="008741BD">
        <w:rPr>
          <w:rFonts w:eastAsia="SimSun"/>
          <w:kern w:val="1"/>
          <w:sz w:val="24"/>
          <w:szCs w:val="24"/>
          <w:lang w:eastAsia="zh-CN"/>
        </w:rPr>
        <w:t xml:space="preserve">, odnosno 63% u odnosu na isto razdoblje prošle godine. </w:t>
      </w:r>
    </w:p>
    <w:p w14:paraId="79BEFE6C" w14:textId="76755D0A" w:rsidR="00C81D54" w:rsidRPr="00D62995" w:rsidRDefault="005A52D8" w:rsidP="007B1ECB">
      <w:pPr>
        <w:widowControl w:val="0"/>
        <w:suppressAutoHyphens/>
        <w:jc w:val="both"/>
        <w:rPr>
          <w:rFonts w:eastAsia="SimSun"/>
          <w:kern w:val="1"/>
          <w:sz w:val="24"/>
          <w:szCs w:val="24"/>
          <w:lang w:eastAsia="zh-CN"/>
        </w:rPr>
      </w:pPr>
      <w:r w:rsidRPr="00D62995">
        <w:rPr>
          <w:rFonts w:eastAsia="SimSun"/>
          <w:kern w:val="1"/>
          <w:sz w:val="24"/>
          <w:szCs w:val="24"/>
          <w:lang w:eastAsia="zh-CN"/>
        </w:rPr>
        <w:t xml:space="preserve">Unutar ove skupine </w:t>
      </w:r>
      <w:r w:rsidRPr="00D62995">
        <w:rPr>
          <w:rFonts w:eastAsia="SimSun"/>
          <w:kern w:val="1"/>
          <w:sz w:val="24"/>
          <w:szCs w:val="24"/>
          <w:u w:val="single"/>
          <w:lang w:eastAsia="zh-CN"/>
        </w:rPr>
        <w:t>Građevinski objekti (421)</w:t>
      </w:r>
      <w:r w:rsidRPr="00D62995">
        <w:rPr>
          <w:rFonts w:eastAsia="SimSun"/>
          <w:kern w:val="1"/>
          <w:sz w:val="24"/>
          <w:szCs w:val="24"/>
          <w:lang w:eastAsia="zh-CN"/>
        </w:rPr>
        <w:t xml:space="preserve"> ostvareni su u visini od </w:t>
      </w:r>
      <w:r w:rsidR="00C54660">
        <w:rPr>
          <w:rFonts w:eastAsia="SimSun"/>
          <w:kern w:val="1"/>
          <w:sz w:val="24"/>
          <w:szCs w:val="24"/>
          <w:lang w:eastAsia="zh-CN"/>
        </w:rPr>
        <w:t>231.206,16</w:t>
      </w:r>
      <w:r w:rsidRPr="00D62995">
        <w:rPr>
          <w:rFonts w:eastAsia="SimSun"/>
          <w:kern w:val="1"/>
          <w:sz w:val="24"/>
          <w:szCs w:val="24"/>
          <w:lang w:eastAsia="zh-CN"/>
        </w:rPr>
        <w:t xml:space="preserve"> </w:t>
      </w:r>
      <w:r w:rsidR="00074850">
        <w:rPr>
          <w:rFonts w:eastAsia="SimSun"/>
          <w:kern w:val="1"/>
          <w:sz w:val="24"/>
          <w:szCs w:val="24"/>
          <w:lang w:eastAsia="zh-CN"/>
        </w:rPr>
        <w:t>eura</w:t>
      </w:r>
      <w:r w:rsidR="00714ABF" w:rsidRPr="00D62995">
        <w:rPr>
          <w:rFonts w:eastAsia="SimSun"/>
          <w:kern w:val="1"/>
          <w:sz w:val="24"/>
          <w:szCs w:val="24"/>
          <w:lang w:eastAsia="zh-CN"/>
        </w:rPr>
        <w:t>, a odnose se na</w:t>
      </w:r>
      <w:r w:rsidR="001D2BE4" w:rsidRPr="00D62995">
        <w:rPr>
          <w:rFonts w:eastAsia="SimSun"/>
          <w:kern w:val="1"/>
          <w:sz w:val="24"/>
          <w:szCs w:val="24"/>
          <w:lang w:eastAsia="zh-CN"/>
        </w:rPr>
        <w:t xml:space="preserve"> investicije za</w:t>
      </w:r>
      <w:r w:rsidR="007B1ECB" w:rsidRPr="00D62995">
        <w:rPr>
          <w:rFonts w:eastAsia="SimSun"/>
          <w:kern w:val="1"/>
          <w:sz w:val="24"/>
          <w:szCs w:val="24"/>
          <w:lang w:eastAsia="zh-CN"/>
        </w:rPr>
        <w:t>:</w:t>
      </w:r>
    </w:p>
    <w:p w14:paraId="3C842EAB" w14:textId="77777777" w:rsidR="00C54660" w:rsidRPr="00C54660" w:rsidRDefault="00C54660" w:rsidP="00C54660">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poslovni objekt</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19.937,50 eura</w:t>
      </w:r>
    </w:p>
    <w:p w14:paraId="35FF1FA0" w14:textId="77777777" w:rsidR="00C54660" w:rsidRPr="00C54660" w:rsidRDefault="00C54660" w:rsidP="00C54660">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 xml:space="preserve">ceste i ostali prometni objekti </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210.018,66 eura</w:t>
      </w:r>
    </w:p>
    <w:p w14:paraId="176D1E3C" w14:textId="6C23A3DA" w:rsidR="00C54660" w:rsidRPr="00C54660" w:rsidRDefault="00C54660" w:rsidP="00C54660">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groblja</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1.250,00 eura</w:t>
      </w:r>
      <w:r w:rsidR="005F7E85">
        <w:rPr>
          <w:rFonts w:eastAsia="SimSun"/>
          <w:kern w:val="1"/>
          <w:sz w:val="24"/>
          <w:szCs w:val="24"/>
          <w:lang w:eastAsia="zh-CN"/>
        </w:rPr>
        <w:t>.</w:t>
      </w:r>
    </w:p>
    <w:p w14:paraId="00CA27A9" w14:textId="77777777" w:rsidR="00277036" w:rsidRDefault="00277036" w:rsidP="00F657D1">
      <w:pPr>
        <w:widowControl w:val="0"/>
        <w:suppressAutoHyphens/>
        <w:autoSpaceDE w:val="0"/>
        <w:autoSpaceDN w:val="0"/>
        <w:rPr>
          <w:rFonts w:eastAsia="SimSun"/>
          <w:kern w:val="1"/>
          <w:sz w:val="24"/>
          <w:szCs w:val="24"/>
          <w:lang w:eastAsia="zh-CN"/>
        </w:rPr>
      </w:pPr>
    </w:p>
    <w:p w14:paraId="2EB67217" w14:textId="5EC2B703" w:rsidR="00F657D1" w:rsidRPr="00D62995" w:rsidRDefault="007B1ECB" w:rsidP="00F657D1">
      <w:pPr>
        <w:widowControl w:val="0"/>
        <w:suppressAutoHyphens/>
        <w:autoSpaceDE w:val="0"/>
        <w:autoSpaceDN w:val="0"/>
        <w:rPr>
          <w:rFonts w:eastAsia="SimSun"/>
          <w:kern w:val="1"/>
          <w:sz w:val="24"/>
          <w:szCs w:val="24"/>
          <w:lang w:eastAsia="zh-CN"/>
        </w:rPr>
      </w:pPr>
      <w:r w:rsidRPr="00D62995">
        <w:rPr>
          <w:rFonts w:eastAsia="SimSun"/>
          <w:kern w:val="1"/>
          <w:sz w:val="24"/>
          <w:szCs w:val="24"/>
          <w:lang w:eastAsia="zh-CN"/>
        </w:rPr>
        <w:t xml:space="preserve">Kod skupine </w:t>
      </w:r>
      <w:r w:rsidRPr="00D62995">
        <w:rPr>
          <w:rFonts w:eastAsia="SimSun"/>
          <w:kern w:val="1"/>
          <w:sz w:val="24"/>
          <w:szCs w:val="24"/>
          <w:u w:val="single"/>
          <w:lang w:eastAsia="zh-CN"/>
        </w:rPr>
        <w:t>Postrojenja i oprema (422)</w:t>
      </w:r>
      <w:r w:rsidRPr="00D62995">
        <w:rPr>
          <w:rFonts w:eastAsia="SimSun"/>
          <w:kern w:val="1"/>
          <w:sz w:val="24"/>
          <w:szCs w:val="24"/>
          <w:lang w:eastAsia="zh-CN"/>
        </w:rPr>
        <w:t xml:space="preserve"> izvršenje iznosi </w:t>
      </w:r>
      <w:r w:rsidR="005F7E85">
        <w:rPr>
          <w:rFonts w:eastAsia="SimSun"/>
          <w:kern w:val="1"/>
          <w:sz w:val="24"/>
          <w:szCs w:val="24"/>
          <w:lang w:eastAsia="zh-CN"/>
        </w:rPr>
        <w:t xml:space="preserve">84.283,53 </w:t>
      </w:r>
      <w:r w:rsidR="00074850">
        <w:rPr>
          <w:rFonts w:eastAsia="SimSun"/>
          <w:kern w:val="1"/>
          <w:sz w:val="24"/>
          <w:szCs w:val="24"/>
          <w:lang w:eastAsia="zh-CN"/>
        </w:rPr>
        <w:t>eura</w:t>
      </w:r>
      <w:r w:rsidRPr="00D62995">
        <w:rPr>
          <w:rFonts w:eastAsia="SimSun"/>
          <w:kern w:val="1"/>
          <w:sz w:val="24"/>
          <w:szCs w:val="24"/>
          <w:lang w:eastAsia="zh-CN"/>
        </w:rPr>
        <w:t>, a odnosi se na</w:t>
      </w:r>
      <w:r w:rsidR="005F7E85">
        <w:rPr>
          <w:rFonts w:eastAsia="SimSun"/>
          <w:kern w:val="1"/>
          <w:sz w:val="24"/>
          <w:szCs w:val="24"/>
          <w:lang w:eastAsia="zh-CN"/>
        </w:rPr>
        <w:t xml:space="preserve"> nabavu</w:t>
      </w:r>
      <w:r w:rsidRPr="00D62995">
        <w:rPr>
          <w:rFonts w:eastAsia="SimSun"/>
          <w:kern w:val="1"/>
          <w:sz w:val="24"/>
          <w:szCs w:val="24"/>
          <w:lang w:eastAsia="zh-CN"/>
        </w:rPr>
        <w:t>:</w:t>
      </w:r>
    </w:p>
    <w:p w14:paraId="0A159330" w14:textId="1D8E15FE" w:rsidR="005F7E85" w:rsidRPr="00C54660" w:rsidRDefault="005F7E85" w:rsidP="005F7E85">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oprem</w:t>
      </w:r>
      <w:r>
        <w:rPr>
          <w:rFonts w:eastAsia="SimSun"/>
          <w:kern w:val="1"/>
          <w:sz w:val="24"/>
          <w:szCs w:val="24"/>
          <w:lang w:eastAsia="zh-CN"/>
        </w:rPr>
        <w:t>e</w:t>
      </w:r>
      <w:r w:rsidRPr="00C54660">
        <w:rPr>
          <w:rFonts w:eastAsia="SimSun"/>
          <w:kern w:val="1"/>
          <w:sz w:val="24"/>
          <w:szCs w:val="24"/>
          <w:lang w:eastAsia="zh-CN"/>
        </w:rPr>
        <w:t xml:space="preserve"> za videonadzor</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32.561,79 eura</w:t>
      </w:r>
    </w:p>
    <w:p w14:paraId="78BC3D73" w14:textId="3754ABB4" w:rsidR="005F7E85" w:rsidRPr="00C54660" w:rsidRDefault="005F7E85" w:rsidP="005F7E85">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uređaj</w:t>
      </w:r>
      <w:r>
        <w:rPr>
          <w:rFonts w:eastAsia="SimSun"/>
          <w:kern w:val="1"/>
          <w:sz w:val="24"/>
          <w:szCs w:val="24"/>
          <w:lang w:eastAsia="zh-CN"/>
        </w:rPr>
        <w:t>a</w:t>
      </w:r>
      <w:r w:rsidRPr="00C54660">
        <w:rPr>
          <w:rFonts w:eastAsia="SimSun"/>
          <w:kern w:val="1"/>
          <w:sz w:val="24"/>
          <w:szCs w:val="24"/>
          <w:lang w:eastAsia="zh-CN"/>
        </w:rPr>
        <w:tab/>
      </w:r>
      <w:r>
        <w:rPr>
          <w:rFonts w:eastAsia="SimSun"/>
          <w:kern w:val="1"/>
          <w:sz w:val="24"/>
          <w:szCs w:val="24"/>
          <w:lang w:eastAsia="zh-CN"/>
        </w:rPr>
        <w:t xml:space="preserve"> </w:t>
      </w:r>
      <w:r w:rsidRPr="00C54660">
        <w:rPr>
          <w:rFonts w:eastAsia="SimSun"/>
          <w:kern w:val="1"/>
          <w:sz w:val="24"/>
          <w:szCs w:val="24"/>
          <w:lang w:eastAsia="zh-CN"/>
        </w:rPr>
        <w:t>i oprem</w:t>
      </w:r>
      <w:r>
        <w:rPr>
          <w:rFonts w:eastAsia="SimSun"/>
          <w:kern w:val="1"/>
          <w:sz w:val="24"/>
          <w:szCs w:val="24"/>
          <w:lang w:eastAsia="zh-CN"/>
        </w:rPr>
        <w:t>e</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1.599,76 eura</w:t>
      </w:r>
    </w:p>
    <w:p w14:paraId="688E5AA3" w14:textId="671D7B32" w:rsidR="005F7E85" w:rsidRPr="00C54660" w:rsidRDefault="005F7E85" w:rsidP="005F7E85">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ugradnj</w:t>
      </w:r>
      <w:r>
        <w:rPr>
          <w:rFonts w:eastAsia="SimSun"/>
          <w:kern w:val="1"/>
          <w:sz w:val="24"/>
          <w:szCs w:val="24"/>
          <w:lang w:eastAsia="zh-CN"/>
        </w:rPr>
        <w:t>u</w:t>
      </w:r>
      <w:r w:rsidRPr="00C54660">
        <w:rPr>
          <w:rFonts w:eastAsia="SimSun"/>
          <w:kern w:val="1"/>
          <w:sz w:val="24"/>
          <w:szCs w:val="24"/>
          <w:lang w:eastAsia="zh-CN"/>
        </w:rPr>
        <w:t xml:space="preserve"> fotonaponskog sustava</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45.405,00 eura</w:t>
      </w:r>
    </w:p>
    <w:p w14:paraId="45DD7A69" w14:textId="2AD94472" w:rsidR="005F7E85" w:rsidRPr="00C54660" w:rsidRDefault="005F7E85" w:rsidP="005F7E85">
      <w:pPr>
        <w:widowControl w:val="0"/>
        <w:numPr>
          <w:ilvl w:val="0"/>
          <w:numId w:val="6"/>
        </w:numPr>
        <w:suppressAutoHyphens/>
        <w:autoSpaceDE w:val="0"/>
        <w:autoSpaceDN w:val="0"/>
        <w:rPr>
          <w:rFonts w:eastAsia="SimSun"/>
          <w:kern w:val="1"/>
          <w:sz w:val="24"/>
          <w:szCs w:val="24"/>
          <w:lang w:eastAsia="zh-CN"/>
        </w:rPr>
      </w:pPr>
      <w:r w:rsidRPr="00C54660">
        <w:rPr>
          <w:rFonts w:eastAsia="SimSun"/>
          <w:kern w:val="1"/>
          <w:sz w:val="24"/>
          <w:szCs w:val="24"/>
          <w:lang w:eastAsia="zh-CN"/>
        </w:rPr>
        <w:t>oprem</w:t>
      </w:r>
      <w:r>
        <w:rPr>
          <w:rFonts w:eastAsia="SimSun"/>
          <w:kern w:val="1"/>
          <w:sz w:val="24"/>
          <w:szCs w:val="24"/>
          <w:lang w:eastAsia="zh-CN"/>
        </w:rPr>
        <w:t>e</w:t>
      </w:r>
      <w:r w:rsidRPr="00C54660">
        <w:rPr>
          <w:rFonts w:eastAsia="SimSun"/>
          <w:kern w:val="1"/>
          <w:sz w:val="24"/>
          <w:szCs w:val="24"/>
          <w:lang w:eastAsia="zh-CN"/>
        </w:rPr>
        <w:t xml:space="preserve"> i uređaj</w:t>
      </w:r>
      <w:r>
        <w:rPr>
          <w:rFonts w:eastAsia="SimSun"/>
          <w:kern w:val="1"/>
          <w:sz w:val="24"/>
          <w:szCs w:val="24"/>
          <w:lang w:eastAsia="zh-CN"/>
        </w:rPr>
        <w:t>a</w:t>
      </w:r>
      <w:r w:rsidRPr="00C54660">
        <w:rPr>
          <w:rFonts w:eastAsia="SimSun"/>
          <w:kern w:val="1"/>
          <w:sz w:val="24"/>
          <w:szCs w:val="24"/>
          <w:lang w:eastAsia="zh-CN"/>
        </w:rPr>
        <w:t xml:space="preserve"> - Dječji vrtić Matulji</w:t>
      </w:r>
      <w:r w:rsidRPr="00C54660">
        <w:rPr>
          <w:rFonts w:eastAsia="SimSun"/>
          <w:kern w:val="1"/>
          <w:sz w:val="24"/>
          <w:szCs w:val="24"/>
          <w:lang w:eastAsia="zh-CN"/>
        </w:rPr>
        <w:tab/>
      </w:r>
      <w:r w:rsidRPr="00C54660">
        <w:rPr>
          <w:rFonts w:eastAsia="SimSun"/>
          <w:kern w:val="1"/>
          <w:sz w:val="24"/>
          <w:szCs w:val="24"/>
          <w:lang w:eastAsia="zh-CN"/>
        </w:rPr>
        <w:tab/>
      </w:r>
      <w:r w:rsidRPr="00C54660">
        <w:rPr>
          <w:rFonts w:eastAsia="SimSun"/>
          <w:kern w:val="1"/>
          <w:sz w:val="24"/>
          <w:szCs w:val="24"/>
          <w:lang w:eastAsia="zh-CN"/>
        </w:rPr>
        <w:tab/>
        <w:t>4.716,98 eura.</w:t>
      </w:r>
    </w:p>
    <w:p w14:paraId="41884AB8" w14:textId="77777777" w:rsidR="005F7E85" w:rsidRDefault="005F7E85" w:rsidP="005F7E85">
      <w:pPr>
        <w:widowControl w:val="0"/>
        <w:suppressAutoHyphens/>
        <w:autoSpaceDE w:val="0"/>
        <w:autoSpaceDN w:val="0"/>
        <w:rPr>
          <w:rFonts w:eastAsia="SimSun"/>
          <w:kern w:val="1"/>
          <w:sz w:val="24"/>
          <w:szCs w:val="24"/>
          <w:lang w:eastAsia="zh-CN"/>
        </w:rPr>
      </w:pPr>
    </w:p>
    <w:p w14:paraId="758ECDBD" w14:textId="77777777" w:rsidR="005F7E85" w:rsidRDefault="005F7E85" w:rsidP="005F7E85">
      <w:pPr>
        <w:widowControl w:val="0"/>
        <w:suppressAutoHyphens/>
        <w:autoSpaceDE w:val="0"/>
        <w:autoSpaceDN w:val="0"/>
        <w:rPr>
          <w:rFonts w:eastAsia="SimSun"/>
          <w:kern w:val="1"/>
          <w:sz w:val="24"/>
          <w:szCs w:val="24"/>
          <w:lang w:eastAsia="zh-CN"/>
        </w:rPr>
      </w:pPr>
    </w:p>
    <w:p w14:paraId="39125A6B" w14:textId="30C5882E" w:rsidR="005F7E85" w:rsidRPr="00C54660" w:rsidRDefault="005F7E85" w:rsidP="005F7E85">
      <w:pPr>
        <w:widowControl w:val="0"/>
        <w:suppressAutoHyphens/>
        <w:autoSpaceDE w:val="0"/>
        <w:autoSpaceDN w:val="0"/>
        <w:rPr>
          <w:rFonts w:eastAsia="SimSun"/>
          <w:kern w:val="1"/>
          <w:sz w:val="24"/>
          <w:szCs w:val="24"/>
          <w:lang w:eastAsia="zh-CN"/>
        </w:rPr>
      </w:pPr>
      <w:r>
        <w:rPr>
          <w:rFonts w:eastAsia="SimSun"/>
          <w:kern w:val="1"/>
          <w:sz w:val="24"/>
          <w:szCs w:val="24"/>
          <w:lang w:eastAsia="zh-CN"/>
        </w:rPr>
        <w:lastRenderedPageBreak/>
        <w:t xml:space="preserve">Skupina </w:t>
      </w:r>
      <w:r w:rsidRPr="005F7E85">
        <w:rPr>
          <w:rFonts w:eastAsia="SimSun"/>
          <w:kern w:val="1"/>
          <w:sz w:val="24"/>
          <w:szCs w:val="24"/>
          <w:u w:val="single"/>
          <w:lang w:eastAsia="zh-CN"/>
        </w:rPr>
        <w:t>Prijevozna sredstava  (423)</w:t>
      </w:r>
      <w:r w:rsidRPr="005F7E85">
        <w:rPr>
          <w:rFonts w:eastAsia="SimSun"/>
          <w:kern w:val="1"/>
          <w:sz w:val="24"/>
          <w:szCs w:val="24"/>
          <w:lang w:eastAsia="zh-CN"/>
        </w:rPr>
        <w:t xml:space="preserve"> </w:t>
      </w:r>
      <w:r>
        <w:rPr>
          <w:rFonts w:eastAsia="SimSun"/>
          <w:kern w:val="1"/>
          <w:sz w:val="24"/>
          <w:szCs w:val="24"/>
          <w:lang w:eastAsia="zh-CN"/>
        </w:rPr>
        <w:t xml:space="preserve">odnosi se na nabavu </w:t>
      </w:r>
      <w:r w:rsidRPr="005F7E85">
        <w:rPr>
          <w:rFonts w:eastAsia="SimSun"/>
          <w:kern w:val="1"/>
          <w:sz w:val="24"/>
          <w:szCs w:val="24"/>
          <w:lang w:eastAsia="zh-CN"/>
        </w:rPr>
        <w:t xml:space="preserve"> </w:t>
      </w:r>
      <w:r>
        <w:rPr>
          <w:rFonts w:eastAsia="SimSun"/>
          <w:kern w:val="1"/>
          <w:sz w:val="24"/>
          <w:szCs w:val="24"/>
          <w:lang w:eastAsia="zh-CN"/>
        </w:rPr>
        <w:t xml:space="preserve">vozila u iznosu od </w:t>
      </w:r>
      <w:r w:rsidRPr="00C54660">
        <w:rPr>
          <w:rFonts w:eastAsia="SimSun"/>
          <w:kern w:val="1"/>
          <w:sz w:val="24"/>
          <w:szCs w:val="24"/>
          <w:lang w:eastAsia="zh-CN"/>
        </w:rPr>
        <w:t>24.600,01 eura</w:t>
      </w:r>
      <w:r>
        <w:rPr>
          <w:rFonts w:eastAsia="SimSun"/>
          <w:kern w:val="1"/>
          <w:sz w:val="24"/>
          <w:szCs w:val="24"/>
          <w:lang w:eastAsia="zh-CN"/>
        </w:rPr>
        <w:t>.</w:t>
      </w:r>
    </w:p>
    <w:p w14:paraId="4E744569" w14:textId="1B819AEA" w:rsidR="00F657D1" w:rsidRPr="00D62995" w:rsidRDefault="00F657D1" w:rsidP="001704CE">
      <w:pPr>
        <w:widowControl w:val="0"/>
        <w:suppressAutoHyphens/>
        <w:autoSpaceDE w:val="0"/>
        <w:autoSpaceDN w:val="0"/>
        <w:ind w:left="1440"/>
        <w:rPr>
          <w:rFonts w:eastAsia="SimSun"/>
          <w:kern w:val="1"/>
          <w:sz w:val="24"/>
          <w:szCs w:val="24"/>
          <w:lang w:eastAsia="zh-CN"/>
        </w:rPr>
      </w:pPr>
    </w:p>
    <w:p w14:paraId="2FABAB72" w14:textId="7BA90116" w:rsidR="000C040D" w:rsidRPr="00D62995" w:rsidRDefault="002052AF" w:rsidP="00515E26">
      <w:pPr>
        <w:widowControl w:val="0"/>
        <w:suppressAutoHyphens/>
        <w:autoSpaceDE w:val="0"/>
        <w:autoSpaceDN w:val="0"/>
        <w:jc w:val="both"/>
        <w:rPr>
          <w:rFonts w:eastAsia="SimSun"/>
          <w:kern w:val="1"/>
          <w:sz w:val="24"/>
          <w:szCs w:val="24"/>
          <w:lang w:eastAsia="zh-CN"/>
        </w:rPr>
      </w:pPr>
      <w:r w:rsidRPr="00DE79FC">
        <w:rPr>
          <w:rFonts w:eastAsia="SimSun"/>
          <w:kern w:val="1"/>
          <w:sz w:val="24"/>
          <w:szCs w:val="24"/>
          <w:u w:val="single"/>
          <w:lang w:eastAsia="zh-CN"/>
        </w:rPr>
        <w:t>Nematerijalna proizvedena imovina (426)</w:t>
      </w:r>
      <w:r w:rsidRPr="00DE79FC">
        <w:rPr>
          <w:rFonts w:eastAsia="SimSun"/>
          <w:kern w:val="1"/>
          <w:sz w:val="24"/>
          <w:szCs w:val="24"/>
          <w:lang w:eastAsia="zh-CN"/>
        </w:rPr>
        <w:t xml:space="preserve"> u iznosu od </w:t>
      </w:r>
      <w:r w:rsidR="005F7E85">
        <w:rPr>
          <w:rFonts w:eastAsia="SimSun"/>
          <w:kern w:val="1"/>
          <w:sz w:val="24"/>
          <w:szCs w:val="24"/>
          <w:lang w:eastAsia="zh-CN"/>
        </w:rPr>
        <w:t>6</w:t>
      </w:r>
      <w:r w:rsidR="00854E86" w:rsidRPr="00854E86">
        <w:rPr>
          <w:rFonts w:eastAsia="SimSun"/>
          <w:kern w:val="1"/>
          <w:sz w:val="24"/>
          <w:szCs w:val="24"/>
          <w:lang w:eastAsia="zh-CN"/>
        </w:rPr>
        <w:t>.</w:t>
      </w:r>
      <w:r w:rsidR="005F7E85">
        <w:rPr>
          <w:rFonts w:eastAsia="SimSun"/>
          <w:kern w:val="1"/>
          <w:sz w:val="24"/>
          <w:szCs w:val="24"/>
          <w:lang w:eastAsia="zh-CN"/>
        </w:rPr>
        <w:t>025</w:t>
      </w:r>
      <w:r w:rsidR="00854E86" w:rsidRPr="00854E86">
        <w:rPr>
          <w:rFonts w:eastAsia="SimSun"/>
          <w:kern w:val="1"/>
          <w:sz w:val="24"/>
          <w:szCs w:val="24"/>
          <w:lang w:eastAsia="zh-CN"/>
        </w:rPr>
        <w:t>,</w:t>
      </w:r>
      <w:r w:rsidR="005F7E85">
        <w:rPr>
          <w:rFonts w:eastAsia="SimSun"/>
          <w:kern w:val="1"/>
          <w:sz w:val="24"/>
          <w:szCs w:val="24"/>
          <w:lang w:eastAsia="zh-CN"/>
        </w:rPr>
        <w:t>00</w:t>
      </w:r>
      <w:r w:rsidR="00854E86" w:rsidRPr="00854E86">
        <w:rPr>
          <w:rFonts w:eastAsia="SimSun"/>
          <w:kern w:val="1"/>
          <w:sz w:val="24"/>
          <w:szCs w:val="24"/>
          <w:lang w:eastAsia="zh-CN"/>
        </w:rPr>
        <w:t xml:space="preserve"> </w:t>
      </w:r>
      <w:r w:rsidR="00074850">
        <w:rPr>
          <w:rFonts w:eastAsia="SimSun"/>
          <w:kern w:val="1"/>
          <w:sz w:val="24"/>
          <w:szCs w:val="24"/>
          <w:lang w:eastAsia="zh-CN"/>
        </w:rPr>
        <w:t>eura</w:t>
      </w:r>
      <w:r w:rsidRPr="00DE79FC">
        <w:rPr>
          <w:rFonts w:eastAsia="SimSun"/>
          <w:kern w:val="1"/>
          <w:sz w:val="24"/>
          <w:szCs w:val="24"/>
          <w:lang w:eastAsia="zh-CN"/>
        </w:rPr>
        <w:t xml:space="preserve"> odnosi se </w:t>
      </w:r>
      <w:r w:rsidR="005F7E85">
        <w:rPr>
          <w:rFonts w:eastAsia="SimSun"/>
          <w:kern w:val="1"/>
          <w:sz w:val="24"/>
          <w:szCs w:val="24"/>
          <w:lang w:eastAsia="zh-CN"/>
        </w:rPr>
        <w:t xml:space="preserve">na nabavu računalnih programa (3.675,00 eura) te na izradu </w:t>
      </w:r>
      <w:r w:rsidR="005F7E85" w:rsidRPr="005F7E85">
        <w:rPr>
          <w:rFonts w:eastAsia="SimSun"/>
          <w:kern w:val="1"/>
          <w:sz w:val="24"/>
          <w:szCs w:val="24"/>
          <w:lang w:eastAsia="zh-CN"/>
        </w:rPr>
        <w:t>projektn</w:t>
      </w:r>
      <w:r w:rsidR="005F7E85">
        <w:rPr>
          <w:rFonts w:eastAsia="SimSun"/>
          <w:kern w:val="1"/>
          <w:sz w:val="24"/>
          <w:szCs w:val="24"/>
          <w:lang w:eastAsia="zh-CN"/>
        </w:rPr>
        <w:t>e</w:t>
      </w:r>
      <w:r w:rsidR="005F7E85" w:rsidRPr="005F7E85">
        <w:rPr>
          <w:rFonts w:eastAsia="SimSun"/>
          <w:kern w:val="1"/>
          <w:sz w:val="24"/>
          <w:szCs w:val="24"/>
          <w:lang w:eastAsia="zh-CN"/>
        </w:rPr>
        <w:t xml:space="preserve"> dokumentacij</w:t>
      </w:r>
      <w:r w:rsidR="005F7E85">
        <w:rPr>
          <w:rFonts w:eastAsia="SimSun"/>
          <w:kern w:val="1"/>
          <w:sz w:val="24"/>
          <w:szCs w:val="24"/>
          <w:lang w:eastAsia="zh-CN"/>
        </w:rPr>
        <w:t>e</w:t>
      </w:r>
      <w:r w:rsidR="005F7E85" w:rsidRPr="005F7E85">
        <w:rPr>
          <w:rFonts w:eastAsia="SimSun"/>
          <w:kern w:val="1"/>
          <w:sz w:val="24"/>
          <w:szCs w:val="24"/>
          <w:lang w:eastAsia="zh-CN"/>
        </w:rPr>
        <w:t xml:space="preserve"> za prijavu projekta</w:t>
      </w:r>
      <w:r w:rsidR="005F7E85">
        <w:rPr>
          <w:rFonts w:eastAsia="SimSun"/>
          <w:kern w:val="1"/>
          <w:sz w:val="24"/>
          <w:szCs w:val="24"/>
          <w:lang w:eastAsia="zh-CN"/>
        </w:rPr>
        <w:t xml:space="preserve"> (2.350,00 eura).</w:t>
      </w:r>
      <w:r w:rsidR="005F7E85" w:rsidRPr="005F7E85">
        <w:rPr>
          <w:rFonts w:eastAsia="SimSun"/>
          <w:kern w:val="1"/>
          <w:sz w:val="24"/>
          <w:szCs w:val="24"/>
          <w:lang w:eastAsia="zh-CN"/>
        </w:rPr>
        <w:tab/>
      </w:r>
      <w:r w:rsidR="005F7E85" w:rsidRPr="005F7E85">
        <w:rPr>
          <w:rFonts w:eastAsia="SimSun"/>
          <w:kern w:val="1"/>
          <w:sz w:val="24"/>
          <w:szCs w:val="24"/>
          <w:lang w:eastAsia="zh-CN"/>
        </w:rPr>
        <w:tab/>
      </w:r>
    </w:p>
    <w:p w14:paraId="2293322A" w14:textId="77777777" w:rsidR="000C040D" w:rsidRPr="00D62995" w:rsidRDefault="000C040D" w:rsidP="00F657D1">
      <w:pPr>
        <w:widowControl w:val="0"/>
        <w:suppressAutoHyphens/>
        <w:autoSpaceDE w:val="0"/>
        <w:autoSpaceDN w:val="0"/>
        <w:jc w:val="both"/>
        <w:rPr>
          <w:rFonts w:eastAsia="SimSun"/>
          <w:kern w:val="1"/>
          <w:sz w:val="24"/>
          <w:szCs w:val="24"/>
          <w:lang w:eastAsia="zh-CN"/>
        </w:rPr>
      </w:pPr>
    </w:p>
    <w:p w14:paraId="415FBC4B" w14:textId="447EC792" w:rsidR="002052AF" w:rsidRPr="00D62995" w:rsidRDefault="002052AF" w:rsidP="002052AF">
      <w:pPr>
        <w:widowControl w:val="0"/>
        <w:suppressAutoHyphens/>
        <w:jc w:val="both"/>
        <w:rPr>
          <w:rFonts w:eastAsia="SimSun"/>
          <w:kern w:val="1"/>
          <w:sz w:val="24"/>
          <w:szCs w:val="24"/>
          <w:lang w:eastAsia="zh-CN"/>
        </w:rPr>
      </w:pPr>
      <w:r w:rsidRPr="00D62995">
        <w:rPr>
          <w:rFonts w:eastAsia="SimSun"/>
          <w:b/>
          <w:kern w:val="1"/>
          <w:sz w:val="24"/>
          <w:szCs w:val="24"/>
          <w:u w:val="single"/>
          <w:lang w:eastAsia="zh-CN"/>
        </w:rPr>
        <w:t>Rashodi za d</w:t>
      </w:r>
      <w:r w:rsidR="00714ABF" w:rsidRPr="00D62995">
        <w:rPr>
          <w:rFonts w:eastAsia="SimSun"/>
          <w:b/>
          <w:kern w:val="1"/>
          <w:sz w:val="24"/>
          <w:szCs w:val="24"/>
          <w:u w:val="single"/>
          <w:lang w:eastAsia="zh-CN"/>
        </w:rPr>
        <w:t xml:space="preserve">odatna ulaganja na </w:t>
      </w:r>
      <w:r w:rsidRPr="00D62995">
        <w:rPr>
          <w:rFonts w:eastAsia="SimSun"/>
          <w:b/>
          <w:kern w:val="1"/>
          <w:sz w:val="24"/>
          <w:szCs w:val="24"/>
          <w:u w:val="single"/>
          <w:lang w:eastAsia="zh-CN"/>
        </w:rPr>
        <w:t>nefinancijskoj imovini</w:t>
      </w:r>
      <w:r w:rsidR="00714ABF" w:rsidRPr="00D62995">
        <w:rPr>
          <w:rFonts w:eastAsia="SimSun"/>
          <w:kern w:val="1"/>
          <w:sz w:val="24"/>
          <w:szCs w:val="24"/>
          <w:u w:val="single"/>
          <w:lang w:eastAsia="zh-CN"/>
        </w:rPr>
        <w:t xml:space="preserve"> </w:t>
      </w:r>
      <w:r w:rsidR="00714ABF" w:rsidRPr="00D62995">
        <w:rPr>
          <w:rFonts w:eastAsia="SimSun"/>
          <w:b/>
          <w:kern w:val="1"/>
          <w:sz w:val="24"/>
          <w:szCs w:val="24"/>
          <w:u w:val="single"/>
          <w:lang w:eastAsia="zh-CN"/>
        </w:rPr>
        <w:t>(</w:t>
      </w:r>
      <w:r w:rsidR="005A52D8" w:rsidRPr="00D62995">
        <w:rPr>
          <w:rFonts w:eastAsia="SimSun"/>
          <w:b/>
          <w:kern w:val="1"/>
          <w:sz w:val="24"/>
          <w:szCs w:val="24"/>
          <w:u w:val="single"/>
          <w:lang w:eastAsia="zh-CN"/>
        </w:rPr>
        <w:t>45</w:t>
      </w:r>
      <w:r w:rsidR="00714ABF" w:rsidRPr="00D62995">
        <w:rPr>
          <w:rFonts w:eastAsia="SimSun"/>
          <w:b/>
          <w:kern w:val="1"/>
          <w:sz w:val="24"/>
          <w:szCs w:val="24"/>
          <w:u w:val="single"/>
          <w:lang w:eastAsia="zh-CN"/>
        </w:rPr>
        <w:t>)</w:t>
      </w:r>
      <w:r w:rsidR="00714ABF" w:rsidRPr="00D62995">
        <w:rPr>
          <w:rFonts w:eastAsia="SimSun"/>
          <w:b/>
          <w:kern w:val="1"/>
          <w:sz w:val="24"/>
          <w:szCs w:val="24"/>
          <w:lang w:eastAsia="zh-CN"/>
        </w:rPr>
        <w:t xml:space="preserve"> </w:t>
      </w:r>
      <w:r w:rsidR="005A52D8" w:rsidRPr="00D62995">
        <w:rPr>
          <w:rFonts w:eastAsia="SimSun"/>
          <w:bCs/>
          <w:kern w:val="1"/>
          <w:sz w:val="24"/>
          <w:szCs w:val="24"/>
          <w:lang w:eastAsia="zh-CN"/>
        </w:rPr>
        <w:t xml:space="preserve">ostvareni </w:t>
      </w:r>
      <w:r w:rsidR="00714ABF" w:rsidRPr="00D62995">
        <w:rPr>
          <w:rFonts w:eastAsia="SimSun"/>
          <w:kern w:val="1"/>
          <w:sz w:val="24"/>
          <w:szCs w:val="24"/>
          <w:lang w:eastAsia="zh-CN"/>
        </w:rPr>
        <w:t xml:space="preserve">u iznosu od </w:t>
      </w:r>
      <w:r w:rsidR="00525781" w:rsidRPr="00525781">
        <w:rPr>
          <w:rFonts w:eastAsia="SimSun"/>
          <w:kern w:val="1"/>
          <w:sz w:val="24"/>
          <w:szCs w:val="24"/>
          <w:lang w:eastAsia="zh-CN"/>
        </w:rPr>
        <w:t xml:space="preserve">68.486,99 </w:t>
      </w:r>
      <w:r w:rsidR="00074850">
        <w:rPr>
          <w:rFonts w:eastAsia="SimSun"/>
          <w:kern w:val="1"/>
          <w:sz w:val="24"/>
          <w:szCs w:val="24"/>
          <w:lang w:eastAsia="zh-CN"/>
        </w:rPr>
        <w:t>eura</w:t>
      </w:r>
      <w:r w:rsidR="00525781">
        <w:rPr>
          <w:rFonts w:eastAsia="SimSun"/>
          <w:kern w:val="1"/>
          <w:sz w:val="24"/>
          <w:szCs w:val="24"/>
          <w:lang w:eastAsia="zh-CN"/>
        </w:rPr>
        <w:t xml:space="preserve"> što je -28% niže u odnosu na prethodnu godinu te</w:t>
      </w:r>
      <w:r w:rsidR="005A52D8" w:rsidRPr="00D62995">
        <w:rPr>
          <w:rFonts w:eastAsia="SimSun"/>
          <w:kern w:val="1"/>
          <w:sz w:val="24"/>
          <w:szCs w:val="24"/>
          <w:lang w:eastAsia="zh-CN"/>
        </w:rPr>
        <w:t xml:space="preserve"> </w:t>
      </w:r>
      <w:r w:rsidR="00525781">
        <w:rPr>
          <w:rFonts w:eastAsia="SimSun"/>
          <w:kern w:val="1"/>
          <w:sz w:val="24"/>
          <w:szCs w:val="24"/>
          <w:lang w:eastAsia="zh-CN"/>
        </w:rPr>
        <w:t>3</w:t>
      </w:r>
      <w:r w:rsidR="005A52D8" w:rsidRPr="00D62995">
        <w:rPr>
          <w:rFonts w:eastAsia="SimSun"/>
          <w:kern w:val="1"/>
          <w:sz w:val="24"/>
          <w:szCs w:val="24"/>
          <w:lang w:eastAsia="zh-CN"/>
        </w:rPr>
        <w:t>% u odnosu na plan</w:t>
      </w:r>
      <w:r w:rsidR="00555245">
        <w:rPr>
          <w:rFonts w:eastAsia="SimSun"/>
          <w:kern w:val="1"/>
          <w:sz w:val="24"/>
          <w:szCs w:val="24"/>
          <w:lang w:eastAsia="zh-CN"/>
        </w:rPr>
        <w:t>.</w:t>
      </w:r>
      <w:r w:rsidR="005A52D8" w:rsidRPr="00D62995">
        <w:rPr>
          <w:rFonts w:eastAsia="SimSun"/>
          <w:kern w:val="1"/>
          <w:sz w:val="24"/>
          <w:szCs w:val="24"/>
          <w:lang w:eastAsia="zh-CN"/>
        </w:rPr>
        <w:t xml:space="preserve"> </w:t>
      </w:r>
    </w:p>
    <w:p w14:paraId="745AB1DA" w14:textId="5BE4395B" w:rsidR="00515E26" w:rsidRPr="00D62995" w:rsidRDefault="002052AF" w:rsidP="00515E26">
      <w:pPr>
        <w:widowControl w:val="0"/>
        <w:suppressAutoHyphens/>
        <w:autoSpaceDE w:val="0"/>
        <w:autoSpaceDN w:val="0"/>
        <w:jc w:val="both"/>
        <w:rPr>
          <w:rFonts w:eastAsia="SimSun"/>
          <w:kern w:val="1"/>
          <w:sz w:val="24"/>
          <w:szCs w:val="24"/>
          <w:lang w:eastAsia="zh-CN"/>
        </w:rPr>
      </w:pPr>
      <w:r w:rsidRPr="00D62995">
        <w:rPr>
          <w:rFonts w:eastAsia="SimSun"/>
          <w:kern w:val="1"/>
          <w:sz w:val="24"/>
          <w:szCs w:val="24"/>
          <w:u w:val="single"/>
          <w:lang w:eastAsia="zh-CN"/>
        </w:rPr>
        <w:t>Dodatna ulaganja na građevinskim objektima</w:t>
      </w:r>
      <w:r w:rsidR="007305D0" w:rsidRPr="00D62995">
        <w:rPr>
          <w:rFonts w:eastAsia="SimSun"/>
          <w:kern w:val="1"/>
          <w:sz w:val="24"/>
          <w:szCs w:val="24"/>
          <w:u w:val="single"/>
          <w:lang w:eastAsia="zh-CN"/>
        </w:rPr>
        <w:t xml:space="preserve"> (451)</w:t>
      </w:r>
      <w:r w:rsidRPr="00D62995">
        <w:rPr>
          <w:rFonts w:eastAsia="SimSun"/>
          <w:kern w:val="1"/>
          <w:sz w:val="24"/>
          <w:szCs w:val="24"/>
          <w:lang w:eastAsia="zh-CN"/>
        </w:rPr>
        <w:t xml:space="preserve"> </w:t>
      </w:r>
      <w:r w:rsidR="00484B4D" w:rsidRPr="00484B4D">
        <w:rPr>
          <w:rFonts w:eastAsia="SimSun"/>
          <w:kern w:val="1"/>
          <w:sz w:val="24"/>
          <w:szCs w:val="24"/>
          <w:lang w:eastAsia="zh-CN"/>
        </w:rPr>
        <w:t xml:space="preserve">odnose se na </w:t>
      </w:r>
      <w:r w:rsidR="00525781" w:rsidRPr="00525781">
        <w:rPr>
          <w:rFonts w:eastAsia="SimSun"/>
          <w:kern w:val="1"/>
          <w:sz w:val="24"/>
          <w:szCs w:val="24"/>
          <w:lang w:eastAsia="zh-CN"/>
        </w:rPr>
        <w:t xml:space="preserve">odnose se na dodatna ulaganja na građevinskim objektima za uređenje zgrada društvenog sadržaja (Dječji vrtić Rukavac, Dom </w:t>
      </w:r>
      <w:proofErr w:type="spellStart"/>
      <w:r w:rsidR="00525781" w:rsidRPr="00525781">
        <w:rPr>
          <w:rFonts w:eastAsia="SimSun"/>
          <w:kern w:val="1"/>
          <w:sz w:val="24"/>
          <w:szCs w:val="24"/>
          <w:lang w:eastAsia="zh-CN"/>
        </w:rPr>
        <w:t>Permani</w:t>
      </w:r>
      <w:proofErr w:type="spellEnd"/>
      <w:r w:rsidR="00525781" w:rsidRPr="00525781">
        <w:rPr>
          <w:rFonts w:eastAsia="SimSun"/>
          <w:kern w:val="1"/>
          <w:sz w:val="24"/>
          <w:szCs w:val="24"/>
          <w:lang w:eastAsia="zh-CN"/>
        </w:rPr>
        <w:t>).</w:t>
      </w:r>
    </w:p>
    <w:p w14:paraId="0C66F388" w14:textId="6499531D" w:rsidR="000C040D" w:rsidRDefault="000C040D" w:rsidP="002052AF">
      <w:pPr>
        <w:widowControl w:val="0"/>
        <w:suppressAutoHyphens/>
        <w:jc w:val="both"/>
        <w:rPr>
          <w:rFonts w:eastAsia="SimSun"/>
          <w:kern w:val="1"/>
          <w:sz w:val="24"/>
          <w:szCs w:val="24"/>
          <w:lang w:eastAsia="zh-CN"/>
        </w:rPr>
      </w:pPr>
    </w:p>
    <w:p w14:paraId="29029FB5" w14:textId="77777777" w:rsidR="00CD2CB7" w:rsidRPr="00D62995" w:rsidRDefault="00CD2CB7" w:rsidP="002052AF">
      <w:pPr>
        <w:widowControl w:val="0"/>
        <w:suppressAutoHyphens/>
        <w:jc w:val="both"/>
        <w:rPr>
          <w:rFonts w:eastAsia="SimSun"/>
          <w:kern w:val="1"/>
          <w:sz w:val="24"/>
          <w:szCs w:val="24"/>
          <w:lang w:eastAsia="zh-CN"/>
        </w:rPr>
      </w:pPr>
    </w:p>
    <w:p w14:paraId="36FEAA38" w14:textId="62D4EA14" w:rsidR="00AF765D" w:rsidRPr="00D62995" w:rsidRDefault="00AF765D" w:rsidP="002052AF">
      <w:pPr>
        <w:widowControl w:val="0"/>
        <w:suppressAutoHyphens/>
        <w:jc w:val="both"/>
        <w:rPr>
          <w:rFonts w:eastAsia="SimSun"/>
          <w:kern w:val="1"/>
          <w:sz w:val="24"/>
          <w:szCs w:val="24"/>
          <w:lang w:eastAsia="zh-CN"/>
        </w:rPr>
      </w:pPr>
    </w:p>
    <w:p w14:paraId="1D24E2E6" w14:textId="77777777" w:rsidR="00AF765D" w:rsidRPr="00D62995" w:rsidRDefault="00AF765D" w:rsidP="002052AF">
      <w:pPr>
        <w:widowControl w:val="0"/>
        <w:suppressAutoHyphens/>
        <w:jc w:val="both"/>
        <w:rPr>
          <w:rFonts w:eastAsia="SimSun"/>
          <w:kern w:val="1"/>
          <w:sz w:val="24"/>
          <w:szCs w:val="24"/>
          <w:lang w:eastAsia="zh-CN"/>
        </w:rPr>
      </w:pPr>
    </w:p>
    <w:p w14:paraId="00518E6B" w14:textId="033C7B65" w:rsidR="000B6C94" w:rsidRPr="00BC3918" w:rsidRDefault="00BC3918" w:rsidP="00BC3918">
      <w:pPr>
        <w:tabs>
          <w:tab w:val="left" w:pos="709"/>
          <w:tab w:val="right" w:pos="5670"/>
          <w:tab w:val="right" w:pos="7513"/>
        </w:tabs>
        <w:jc w:val="both"/>
        <w:rPr>
          <w:b/>
          <w:sz w:val="28"/>
          <w:szCs w:val="28"/>
          <w:u w:val="single"/>
        </w:rPr>
      </w:pPr>
      <w:r>
        <w:rPr>
          <w:b/>
          <w:sz w:val="28"/>
          <w:szCs w:val="28"/>
          <w:u w:val="single"/>
        </w:rPr>
        <w:t xml:space="preserve">3. </w:t>
      </w:r>
      <w:r w:rsidR="000B6C94" w:rsidRPr="00BC3918">
        <w:rPr>
          <w:b/>
          <w:sz w:val="28"/>
          <w:szCs w:val="28"/>
          <w:u w:val="single"/>
        </w:rPr>
        <w:t xml:space="preserve">IZDACI ZA FINANCIJSKU IMOVINU </w:t>
      </w:r>
      <w:r w:rsidR="00064DFD" w:rsidRPr="00BC3918">
        <w:rPr>
          <w:b/>
          <w:sz w:val="28"/>
          <w:szCs w:val="28"/>
          <w:u w:val="single"/>
        </w:rPr>
        <w:t xml:space="preserve">i </w:t>
      </w:r>
      <w:r w:rsidR="000B6C94" w:rsidRPr="00BC3918">
        <w:rPr>
          <w:b/>
          <w:sz w:val="28"/>
          <w:szCs w:val="28"/>
          <w:u w:val="single"/>
        </w:rPr>
        <w:t>OTPLATE ZAJMOVA</w:t>
      </w:r>
      <w:r>
        <w:rPr>
          <w:b/>
          <w:sz w:val="28"/>
          <w:szCs w:val="28"/>
          <w:u w:val="single"/>
        </w:rPr>
        <w:t xml:space="preserve"> (5)</w:t>
      </w:r>
    </w:p>
    <w:p w14:paraId="53D14396" w14:textId="77777777" w:rsidR="000B6C94" w:rsidRPr="00D62995" w:rsidRDefault="000B6C94" w:rsidP="000B6C94">
      <w:pPr>
        <w:tabs>
          <w:tab w:val="left" w:pos="709"/>
          <w:tab w:val="right" w:pos="5670"/>
          <w:tab w:val="right" w:pos="7513"/>
        </w:tabs>
        <w:rPr>
          <w:sz w:val="22"/>
          <w:szCs w:val="22"/>
        </w:rPr>
      </w:pPr>
    </w:p>
    <w:p w14:paraId="233E005C" w14:textId="5D15639E" w:rsidR="00CD2CB7" w:rsidRDefault="000B6C94" w:rsidP="007E7440">
      <w:pPr>
        <w:tabs>
          <w:tab w:val="left" w:pos="709"/>
          <w:tab w:val="right" w:pos="5670"/>
          <w:tab w:val="right" w:pos="7513"/>
        </w:tabs>
        <w:jc w:val="both"/>
        <w:rPr>
          <w:sz w:val="24"/>
          <w:szCs w:val="24"/>
        </w:rPr>
      </w:pPr>
      <w:bookmarkStart w:id="6" w:name="_Hlk112667133"/>
      <w:r w:rsidRPr="00D62995">
        <w:rPr>
          <w:b/>
          <w:bCs/>
          <w:sz w:val="24"/>
          <w:szCs w:val="24"/>
        </w:rPr>
        <w:t>Izdaci za financijsku imovinu i otplate zajmova</w:t>
      </w:r>
      <w:r w:rsidRPr="00D62995">
        <w:rPr>
          <w:sz w:val="24"/>
          <w:szCs w:val="24"/>
        </w:rPr>
        <w:t xml:space="preserve"> </w:t>
      </w:r>
      <w:r w:rsidR="00D32CD5" w:rsidRPr="00D62995">
        <w:rPr>
          <w:b/>
          <w:sz w:val="24"/>
          <w:szCs w:val="24"/>
        </w:rPr>
        <w:t>(5)</w:t>
      </w:r>
      <w:r w:rsidR="00D32CD5" w:rsidRPr="00D62995">
        <w:rPr>
          <w:sz w:val="24"/>
          <w:szCs w:val="24"/>
        </w:rPr>
        <w:t xml:space="preserve"> </w:t>
      </w:r>
      <w:r w:rsidRPr="00D62995">
        <w:rPr>
          <w:sz w:val="24"/>
          <w:szCs w:val="24"/>
        </w:rPr>
        <w:t xml:space="preserve">u izvještajnom razdoblju </w:t>
      </w:r>
      <w:r w:rsidR="00CD2CB7" w:rsidRPr="00CD2CB7">
        <w:rPr>
          <w:sz w:val="24"/>
          <w:szCs w:val="24"/>
        </w:rPr>
        <w:t xml:space="preserve">iznose 178.362,78 eura što je </w:t>
      </w:r>
      <w:r w:rsidR="00CD2CB7">
        <w:rPr>
          <w:sz w:val="24"/>
          <w:szCs w:val="24"/>
        </w:rPr>
        <w:t xml:space="preserve">50% u odnosu na plan te </w:t>
      </w:r>
      <w:r w:rsidR="00CD2CB7" w:rsidRPr="00CD2CB7">
        <w:rPr>
          <w:sz w:val="24"/>
          <w:szCs w:val="24"/>
        </w:rPr>
        <w:t xml:space="preserve">-35% manje u odnosu na prošlu godinu, a odnose se na otplatu glavnice po kreditima </w:t>
      </w:r>
      <w:proofErr w:type="spellStart"/>
      <w:r w:rsidR="00CD2CB7" w:rsidRPr="00CD2CB7">
        <w:rPr>
          <w:sz w:val="24"/>
          <w:szCs w:val="24"/>
        </w:rPr>
        <w:t>Erste&amp;Steiermärkische</w:t>
      </w:r>
      <w:proofErr w:type="spellEnd"/>
      <w:r w:rsidR="00CD2CB7" w:rsidRPr="00CD2CB7">
        <w:rPr>
          <w:sz w:val="24"/>
          <w:szCs w:val="24"/>
        </w:rPr>
        <w:t xml:space="preserve"> Bank d.d. iz 2019. i 2020. godine (137.742,48 eura) te po kreditu Hrvatske banke za obnovu i razvitak (40.620,30 eura). Smanjenje je iz razloga što je krajem prošle godine završila otplata dva kredita.</w:t>
      </w:r>
    </w:p>
    <w:p w14:paraId="553785F7" w14:textId="77777777" w:rsidR="00CD2CB7" w:rsidRDefault="00CD2CB7" w:rsidP="007E7440">
      <w:pPr>
        <w:tabs>
          <w:tab w:val="left" w:pos="709"/>
          <w:tab w:val="right" w:pos="5670"/>
          <w:tab w:val="right" w:pos="7513"/>
        </w:tabs>
        <w:jc w:val="both"/>
        <w:rPr>
          <w:sz w:val="24"/>
          <w:szCs w:val="24"/>
        </w:rPr>
      </w:pPr>
    </w:p>
    <w:bookmarkEnd w:id="6"/>
    <w:p w14:paraId="5C4553A6" w14:textId="189B80A3" w:rsidR="003D1D58" w:rsidRDefault="008D1CCE" w:rsidP="007E7440">
      <w:pPr>
        <w:tabs>
          <w:tab w:val="left" w:pos="709"/>
          <w:tab w:val="right" w:pos="5670"/>
          <w:tab w:val="right" w:pos="7513"/>
        </w:tabs>
        <w:jc w:val="both"/>
        <w:rPr>
          <w:iCs/>
          <w:sz w:val="24"/>
          <w:szCs w:val="24"/>
        </w:rPr>
      </w:pPr>
      <w:r w:rsidRPr="00D62995">
        <w:rPr>
          <w:iCs/>
          <w:sz w:val="24"/>
          <w:szCs w:val="24"/>
        </w:rPr>
        <w:br w:type="page"/>
      </w:r>
      <w:bookmarkStart w:id="7" w:name="_Hlk132107019"/>
    </w:p>
    <w:bookmarkEnd w:id="7"/>
    <w:p w14:paraId="42D1CE27" w14:textId="122D1C3D" w:rsidR="00CE576E" w:rsidRPr="003D1D58" w:rsidRDefault="003D1D58" w:rsidP="003D1D58">
      <w:pPr>
        <w:ind w:right="49"/>
        <w:jc w:val="both"/>
        <w:rPr>
          <w:b/>
          <w:iCs/>
          <w:sz w:val="28"/>
          <w:szCs w:val="28"/>
          <w:u w:val="single"/>
        </w:rPr>
      </w:pPr>
      <w:r w:rsidRPr="003D1D58">
        <w:rPr>
          <w:b/>
          <w:iCs/>
          <w:sz w:val="28"/>
          <w:szCs w:val="28"/>
          <w:u w:val="single"/>
        </w:rPr>
        <w:lastRenderedPageBreak/>
        <w:t xml:space="preserve">III. </w:t>
      </w:r>
      <w:r w:rsidR="00321775" w:rsidRPr="003D1D58">
        <w:rPr>
          <w:b/>
          <w:iCs/>
          <w:sz w:val="28"/>
          <w:szCs w:val="28"/>
          <w:u w:val="single"/>
        </w:rPr>
        <w:t>P</w:t>
      </w:r>
      <w:r w:rsidR="00CE576E" w:rsidRPr="003D1D58">
        <w:rPr>
          <w:b/>
          <w:iCs/>
          <w:sz w:val="28"/>
          <w:szCs w:val="28"/>
          <w:u w:val="single"/>
        </w:rPr>
        <w:t>R</w:t>
      </w:r>
      <w:r w:rsidR="00321775" w:rsidRPr="003D1D58">
        <w:rPr>
          <w:b/>
          <w:iCs/>
          <w:sz w:val="28"/>
          <w:szCs w:val="28"/>
          <w:u w:val="single"/>
        </w:rPr>
        <w:t>IKAZ OSTVARENOG RE</w:t>
      </w:r>
      <w:r w:rsidR="00CE576E" w:rsidRPr="003D1D58">
        <w:rPr>
          <w:b/>
          <w:iCs/>
          <w:sz w:val="28"/>
          <w:szCs w:val="28"/>
          <w:u w:val="single"/>
        </w:rPr>
        <w:t>ZULTATA</w:t>
      </w:r>
      <w:r w:rsidRPr="003D1D58">
        <w:rPr>
          <w:b/>
          <w:iCs/>
          <w:sz w:val="28"/>
          <w:szCs w:val="28"/>
          <w:u w:val="single"/>
        </w:rPr>
        <w:t xml:space="preserve"> </w:t>
      </w:r>
    </w:p>
    <w:p w14:paraId="553CE94D" w14:textId="77777777" w:rsidR="003D1D58" w:rsidRPr="003D1D58" w:rsidRDefault="003D1D58" w:rsidP="003D1D58">
      <w:pPr>
        <w:tabs>
          <w:tab w:val="left" w:pos="709"/>
          <w:tab w:val="right" w:pos="5670"/>
          <w:tab w:val="right" w:pos="7513"/>
        </w:tabs>
        <w:jc w:val="center"/>
        <w:rPr>
          <w:b/>
          <w:sz w:val="28"/>
          <w:szCs w:val="28"/>
        </w:rPr>
      </w:pPr>
    </w:p>
    <w:p w14:paraId="1A7FF9CE" w14:textId="7F8CCA79" w:rsidR="00791218" w:rsidRDefault="00484B4D" w:rsidP="00CE576E">
      <w:pPr>
        <w:jc w:val="both"/>
        <w:rPr>
          <w:iCs/>
          <w:sz w:val="24"/>
          <w:szCs w:val="24"/>
        </w:rPr>
      </w:pPr>
      <w:r w:rsidRPr="00484B4D">
        <w:rPr>
          <w:iCs/>
          <w:sz w:val="24"/>
          <w:szCs w:val="24"/>
        </w:rPr>
        <w:t xml:space="preserve">Višak prihoda i primitaka raspoloživ u sljedećem razdoblju iznosi </w:t>
      </w:r>
      <w:r w:rsidR="00B63941" w:rsidRPr="00B63941">
        <w:rPr>
          <w:iCs/>
          <w:sz w:val="24"/>
          <w:szCs w:val="24"/>
        </w:rPr>
        <w:t>4.449.529,64</w:t>
      </w:r>
      <w:r w:rsidRPr="00484B4D">
        <w:rPr>
          <w:iCs/>
          <w:sz w:val="24"/>
          <w:szCs w:val="24"/>
        </w:rPr>
        <w:t xml:space="preserve"> eura budući je preneseni višak od prošle godine </w:t>
      </w:r>
      <w:r w:rsidR="00B63941" w:rsidRPr="00B63941">
        <w:rPr>
          <w:iCs/>
          <w:sz w:val="24"/>
          <w:szCs w:val="24"/>
        </w:rPr>
        <w:t xml:space="preserve">4.321.058,23 </w:t>
      </w:r>
      <w:r w:rsidRPr="00484B4D">
        <w:rPr>
          <w:iCs/>
          <w:sz w:val="24"/>
          <w:szCs w:val="24"/>
        </w:rPr>
        <w:t>eura, a ostvaren višak u razdoblju 1-6/202</w:t>
      </w:r>
      <w:r w:rsidR="00C72DD7">
        <w:rPr>
          <w:iCs/>
          <w:sz w:val="24"/>
          <w:szCs w:val="24"/>
        </w:rPr>
        <w:t>4</w:t>
      </w:r>
      <w:r w:rsidRPr="00484B4D">
        <w:rPr>
          <w:iCs/>
          <w:sz w:val="24"/>
          <w:szCs w:val="24"/>
        </w:rPr>
        <w:t xml:space="preserve">. godine u iznosu od </w:t>
      </w:r>
      <w:r w:rsidR="00B63941" w:rsidRPr="00B63941">
        <w:rPr>
          <w:iCs/>
          <w:sz w:val="24"/>
          <w:szCs w:val="24"/>
        </w:rPr>
        <w:t xml:space="preserve">128.471,41 </w:t>
      </w:r>
      <w:r w:rsidRPr="00484B4D">
        <w:rPr>
          <w:iCs/>
          <w:sz w:val="24"/>
          <w:szCs w:val="24"/>
        </w:rPr>
        <w:t>eura.</w:t>
      </w:r>
      <w:r w:rsidR="003D1D58">
        <w:rPr>
          <w:iCs/>
          <w:sz w:val="24"/>
          <w:szCs w:val="24"/>
        </w:rPr>
        <w:t xml:space="preserve"> U nastavku podaci prema korisnicima.</w:t>
      </w:r>
    </w:p>
    <w:p w14:paraId="5C072D39" w14:textId="77777777" w:rsidR="00B63941" w:rsidRDefault="00B63941" w:rsidP="00CE576E">
      <w:pPr>
        <w:jc w:val="both"/>
        <w:rPr>
          <w:iCs/>
          <w:sz w:val="24"/>
          <w:szCs w:val="24"/>
        </w:rPr>
      </w:pPr>
    </w:p>
    <w:p w14:paraId="43C205AE" w14:textId="77777777" w:rsidR="00B63941" w:rsidRDefault="00B63941" w:rsidP="00CE576E">
      <w:pPr>
        <w:jc w:val="both"/>
        <w:rPr>
          <w:iCs/>
          <w:sz w:val="24"/>
          <w:szCs w:val="24"/>
        </w:rPr>
      </w:pPr>
    </w:p>
    <w:tbl>
      <w:tblPr>
        <w:tblW w:w="10065" w:type="dxa"/>
        <w:jc w:val="center"/>
        <w:tblLook w:val="04A0" w:firstRow="1" w:lastRow="0" w:firstColumn="1" w:lastColumn="0" w:noHBand="0" w:noVBand="1"/>
      </w:tblPr>
      <w:tblGrid>
        <w:gridCol w:w="481"/>
        <w:gridCol w:w="431"/>
        <w:gridCol w:w="2065"/>
        <w:gridCol w:w="1559"/>
        <w:gridCol w:w="1560"/>
        <w:gridCol w:w="1417"/>
        <w:gridCol w:w="1276"/>
        <w:gridCol w:w="1371"/>
      </w:tblGrid>
      <w:tr w:rsidR="00B63941" w:rsidRPr="00B63941" w14:paraId="3372E2A8" w14:textId="77777777" w:rsidTr="00563F1D">
        <w:trPr>
          <w:trHeight w:val="541"/>
          <w:jc w:val="center"/>
        </w:trPr>
        <w:tc>
          <w:tcPr>
            <w:tcW w:w="481" w:type="dxa"/>
            <w:tcBorders>
              <w:top w:val="nil"/>
              <w:left w:val="nil"/>
              <w:bottom w:val="nil"/>
              <w:right w:val="nil"/>
            </w:tcBorders>
            <w:shd w:val="clear" w:color="auto" w:fill="auto"/>
            <w:noWrap/>
            <w:vAlign w:val="bottom"/>
            <w:hideMark/>
          </w:tcPr>
          <w:p w14:paraId="4BE76228" w14:textId="77777777" w:rsidR="00B63941" w:rsidRPr="00B63941" w:rsidRDefault="00B63941" w:rsidP="00B63941">
            <w:pPr>
              <w:rPr>
                <w:sz w:val="22"/>
                <w:szCs w:val="22"/>
                <w:lang w:eastAsia="hr-HR"/>
              </w:rPr>
            </w:pPr>
          </w:p>
        </w:tc>
        <w:tc>
          <w:tcPr>
            <w:tcW w:w="431" w:type="dxa"/>
            <w:tcBorders>
              <w:top w:val="nil"/>
              <w:left w:val="nil"/>
              <w:bottom w:val="nil"/>
              <w:right w:val="nil"/>
            </w:tcBorders>
            <w:shd w:val="clear" w:color="auto" w:fill="auto"/>
            <w:noWrap/>
            <w:vAlign w:val="bottom"/>
            <w:hideMark/>
          </w:tcPr>
          <w:p w14:paraId="06AD644A" w14:textId="77777777" w:rsidR="00B63941" w:rsidRPr="00B63941" w:rsidRDefault="00B63941" w:rsidP="00B63941">
            <w:pPr>
              <w:rPr>
                <w:sz w:val="22"/>
                <w:szCs w:val="22"/>
                <w:lang w:eastAsia="hr-HR"/>
              </w:rPr>
            </w:pPr>
          </w:p>
        </w:tc>
        <w:tc>
          <w:tcPr>
            <w:tcW w:w="2065" w:type="dxa"/>
            <w:tcBorders>
              <w:top w:val="nil"/>
              <w:left w:val="nil"/>
              <w:bottom w:val="nil"/>
              <w:right w:val="nil"/>
            </w:tcBorders>
            <w:shd w:val="clear" w:color="auto" w:fill="auto"/>
            <w:noWrap/>
            <w:vAlign w:val="bottom"/>
            <w:hideMark/>
          </w:tcPr>
          <w:p w14:paraId="44ED107F" w14:textId="77777777" w:rsidR="00B63941" w:rsidRPr="00B63941" w:rsidRDefault="00B63941" w:rsidP="00B63941">
            <w:pPr>
              <w:rPr>
                <w:sz w:val="22"/>
                <w:szCs w:val="22"/>
                <w:lang w:eastAsia="hr-HR"/>
              </w:rPr>
            </w:pPr>
          </w:p>
        </w:tc>
        <w:tc>
          <w:tcPr>
            <w:tcW w:w="1559" w:type="dxa"/>
            <w:tcBorders>
              <w:top w:val="single" w:sz="4" w:space="0" w:color="auto"/>
              <w:left w:val="single" w:sz="4" w:space="0" w:color="auto"/>
              <w:bottom w:val="nil"/>
              <w:right w:val="single" w:sz="4" w:space="0" w:color="auto"/>
            </w:tcBorders>
            <w:shd w:val="clear" w:color="auto" w:fill="auto"/>
            <w:vAlign w:val="center"/>
            <w:hideMark/>
          </w:tcPr>
          <w:p w14:paraId="559EB905" w14:textId="77777777" w:rsidR="00B63941" w:rsidRPr="00B63941" w:rsidRDefault="00B63941" w:rsidP="00B63941">
            <w:pPr>
              <w:jc w:val="center"/>
              <w:rPr>
                <w:b/>
                <w:bCs/>
                <w:sz w:val="22"/>
                <w:szCs w:val="22"/>
                <w:lang w:eastAsia="hr-HR"/>
              </w:rPr>
            </w:pPr>
            <w:r w:rsidRPr="00B63941">
              <w:rPr>
                <w:b/>
                <w:bCs/>
                <w:sz w:val="22"/>
                <w:szCs w:val="22"/>
                <w:lang w:eastAsia="hr-HR"/>
              </w:rPr>
              <w:t>Općina Matulji</w:t>
            </w:r>
          </w:p>
        </w:tc>
        <w:tc>
          <w:tcPr>
            <w:tcW w:w="1560" w:type="dxa"/>
            <w:tcBorders>
              <w:top w:val="single" w:sz="4" w:space="0" w:color="auto"/>
              <w:left w:val="nil"/>
              <w:bottom w:val="nil"/>
              <w:right w:val="single" w:sz="4" w:space="0" w:color="auto"/>
            </w:tcBorders>
            <w:shd w:val="clear" w:color="auto" w:fill="auto"/>
            <w:vAlign w:val="center"/>
            <w:hideMark/>
          </w:tcPr>
          <w:p w14:paraId="452CC956" w14:textId="77777777" w:rsidR="00B63941" w:rsidRPr="00B63941" w:rsidRDefault="00B63941" w:rsidP="00B63941">
            <w:pPr>
              <w:jc w:val="center"/>
              <w:rPr>
                <w:b/>
                <w:bCs/>
                <w:sz w:val="22"/>
                <w:szCs w:val="22"/>
                <w:lang w:eastAsia="hr-HR"/>
              </w:rPr>
            </w:pPr>
            <w:r w:rsidRPr="00B63941">
              <w:rPr>
                <w:b/>
                <w:bCs/>
                <w:sz w:val="22"/>
                <w:szCs w:val="22"/>
                <w:lang w:eastAsia="hr-HR"/>
              </w:rPr>
              <w:t>Dječji vrtić Matulji</w:t>
            </w:r>
          </w:p>
        </w:tc>
        <w:tc>
          <w:tcPr>
            <w:tcW w:w="1417" w:type="dxa"/>
            <w:tcBorders>
              <w:top w:val="single" w:sz="4" w:space="0" w:color="auto"/>
              <w:left w:val="nil"/>
              <w:bottom w:val="nil"/>
              <w:right w:val="single" w:sz="4" w:space="0" w:color="auto"/>
            </w:tcBorders>
            <w:shd w:val="clear" w:color="auto" w:fill="auto"/>
            <w:vAlign w:val="center"/>
            <w:hideMark/>
          </w:tcPr>
          <w:p w14:paraId="6234BDE2" w14:textId="77777777" w:rsidR="00B63941" w:rsidRPr="00B63941" w:rsidRDefault="00B63941" w:rsidP="00B63941">
            <w:pPr>
              <w:jc w:val="center"/>
              <w:rPr>
                <w:b/>
                <w:bCs/>
                <w:sz w:val="22"/>
                <w:szCs w:val="22"/>
                <w:lang w:eastAsia="hr-HR"/>
              </w:rPr>
            </w:pPr>
            <w:r w:rsidRPr="00B63941">
              <w:rPr>
                <w:b/>
                <w:bCs/>
                <w:sz w:val="22"/>
                <w:szCs w:val="22"/>
                <w:lang w:eastAsia="hr-HR"/>
              </w:rPr>
              <w:t>MO Pasjak</w:t>
            </w:r>
          </w:p>
        </w:tc>
        <w:tc>
          <w:tcPr>
            <w:tcW w:w="1276" w:type="dxa"/>
            <w:tcBorders>
              <w:top w:val="single" w:sz="4" w:space="0" w:color="auto"/>
              <w:left w:val="nil"/>
              <w:bottom w:val="nil"/>
              <w:right w:val="single" w:sz="4" w:space="0" w:color="auto"/>
            </w:tcBorders>
            <w:shd w:val="clear" w:color="auto" w:fill="auto"/>
            <w:vAlign w:val="center"/>
            <w:hideMark/>
          </w:tcPr>
          <w:p w14:paraId="1C65788C" w14:textId="77777777" w:rsidR="00B63941" w:rsidRPr="00B63941" w:rsidRDefault="00B63941" w:rsidP="00B63941">
            <w:pPr>
              <w:jc w:val="center"/>
              <w:rPr>
                <w:b/>
                <w:bCs/>
                <w:sz w:val="22"/>
                <w:szCs w:val="22"/>
                <w:lang w:eastAsia="hr-HR"/>
              </w:rPr>
            </w:pPr>
            <w:r w:rsidRPr="00B63941">
              <w:rPr>
                <w:b/>
                <w:bCs/>
                <w:sz w:val="22"/>
                <w:szCs w:val="22"/>
                <w:lang w:eastAsia="hr-HR"/>
              </w:rPr>
              <w:t>MO Mune</w:t>
            </w:r>
          </w:p>
        </w:tc>
        <w:tc>
          <w:tcPr>
            <w:tcW w:w="1276" w:type="dxa"/>
            <w:tcBorders>
              <w:top w:val="single" w:sz="4" w:space="0" w:color="auto"/>
              <w:left w:val="nil"/>
              <w:bottom w:val="nil"/>
              <w:right w:val="single" w:sz="4" w:space="0" w:color="auto"/>
            </w:tcBorders>
            <w:shd w:val="clear" w:color="auto" w:fill="auto"/>
            <w:vAlign w:val="center"/>
            <w:hideMark/>
          </w:tcPr>
          <w:p w14:paraId="7BCE467B" w14:textId="77777777" w:rsidR="00B63941" w:rsidRPr="00B63941" w:rsidRDefault="00B63941" w:rsidP="00B63941">
            <w:pPr>
              <w:jc w:val="center"/>
              <w:rPr>
                <w:b/>
                <w:bCs/>
                <w:sz w:val="22"/>
                <w:szCs w:val="22"/>
                <w:lang w:eastAsia="hr-HR"/>
              </w:rPr>
            </w:pPr>
            <w:r w:rsidRPr="00B63941">
              <w:rPr>
                <w:b/>
                <w:bCs/>
                <w:sz w:val="22"/>
                <w:szCs w:val="22"/>
                <w:lang w:eastAsia="hr-HR"/>
              </w:rPr>
              <w:t>Ukupno</w:t>
            </w:r>
          </w:p>
        </w:tc>
      </w:tr>
      <w:tr w:rsidR="00B63941" w:rsidRPr="00B63941" w14:paraId="6809AC4E"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96E182D" w14:textId="77777777" w:rsidR="00B63941" w:rsidRPr="00B63941" w:rsidRDefault="00B63941" w:rsidP="00B63941">
            <w:pPr>
              <w:rPr>
                <w:sz w:val="22"/>
                <w:szCs w:val="22"/>
                <w:lang w:eastAsia="hr-HR"/>
              </w:rPr>
            </w:pPr>
            <w:r w:rsidRPr="00B63941">
              <w:rPr>
                <w:sz w:val="22"/>
                <w:szCs w:val="22"/>
                <w:lang w:eastAsia="hr-HR"/>
              </w:rPr>
              <w:t>1. Ukupni prihodi i primici</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FA26BAF" w14:textId="77777777" w:rsidR="00B63941" w:rsidRPr="00B63941" w:rsidRDefault="00B63941" w:rsidP="00B63941">
            <w:pPr>
              <w:jc w:val="center"/>
              <w:rPr>
                <w:sz w:val="22"/>
                <w:szCs w:val="22"/>
                <w:lang w:eastAsia="hr-HR"/>
              </w:rPr>
            </w:pPr>
            <w:r w:rsidRPr="00B63941">
              <w:rPr>
                <w:sz w:val="22"/>
                <w:szCs w:val="22"/>
                <w:lang w:eastAsia="hr-HR"/>
              </w:rPr>
              <w:t>4.426.094,31</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450A03A6" w14:textId="77777777" w:rsidR="00B63941" w:rsidRPr="00B63941" w:rsidRDefault="00B63941" w:rsidP="00B63941">
            <w:pPr>
              <w:jc w:val="center"/>
              <w:rPr>
                <w:sz w:val="22"/>
                <w:szCs w:val="22"/>
                <w:lang w:eastAsia="hr-HR"/>
              </w:rPr>
            </w:pPr>
            <w:r w:rsidRPr="00B63941">
              <w:rPr>
                <w:sz w:val="22"/>
                <w:szCs w:val="22"/>
                <w:lang w:eastAsia="hr-HR"/>
              </w:rPr>
              <w:t>1.094.706,19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C3AC083" w14:textId="77777777" w:rsidR="00B63941" w:rsidRPr="00B63941" w:rsidRDefault="00B63941" w:rsidP="00B63941">
            <w:pPr>
              <w:jc w:val="center"/>
              <w:rPr>
                <w:sz w:val="22"/>
                <w:szCs w:val="22"/>
                <w:lang w:eastAsia="hr-HR"/>
              </w:rPr>
            </w:pPr>
            <w:r w:rsidRPr="00B63941">
              <w:rPr>
                <w:sz w:val="22"/>
                <w:szCs w:val="22"/>
                <w:lang w:eastAsia="hr-HR"/>
              </w:rPr>
              <w:t>3.681,30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4F826D2" w14:textId="77777777" w:rsidR="00B63941" w:rsidRPr="00B63941" w:rsidRDefault="00B63941" w:rsidP="00B63941">
            <w:pPr>
              <w:jc w:val="center"/>
              <w:rPr>
                <w:sz w:val="22"/>
                <w:szCs w:val="22"/>
                <w:lang w:eastAsia="hr-HR"/>
              </w:rPr>
            </w:pPr>
            <w:r w:rsidRPr="00B63941">
              <w:rPr>
                <w:sz w:val="22"/>
                <w:szCs w:val="22"/>
                <w:lang w:eastAsia="hr-HR"/>
              </w:rPr>
              <w:t>300,00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EF64033" w14:textId="77777777" w:rsidR="00B63941" w:rsidRPr="00B63941" w:rsidRDefault="00B63941" w:rsidP="00B63941">
            <w:pPr>
              <w:jc w:val="center"/>
              <w:rPr>
                <w:sz w:val="22"/>
                <w:szCs w:val="22"/>
                <w:lang w:eastAsia="hr-HR"/>
              </w:rPr>
            </w:pPr>
            <w:r w:rsidRPr="00B63941">
              <w:rPr>
                <w:sz w:val="22"/>
                <w:szCs w:val="22"/>
                <w:lang w:eastAsia="hr-HR"/>
              </w:rPr>
              <w:t>4.733.996,94</w:t>
            </w:r>
          </w:p>
        </w:tc>
      </w:tr>
      <w:tr w:rsidR="00B63941" w:rsidRPr="00B63941" w14:paraId="77BA02A5"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6242CFD" w14:textId="77777777" w:rsidR="00B63941" w:rsidRPr="00B63941" w:rsidRDefault="00B63941" w:rsidP="00B63941">
            <w:pPr>
              <w:rPr>
                <w:sz w:val="22"/>
                <w:szCs w:val="22"/>
                <w:lang w:eastAsia="hr-HR"/>
              </w:rPr>
            </w:pPr>
            <w:r w:rsidRPr="00B63941">
              <w:rPr>
                <w:sz w:val="22"/>
                <w:szCs w:val="22"/>
                <w:lang w:eastAsia="hr-HR"/>
              </w:rPr>
              <w:t>2. Ukupni rashodi i izdaci</w:t>
            </w:r>
          </w:p>
        </w:tc>
        <w:tc>
          <w:tcPr>
            <w:tcW w:w="1559" w:type="dxa"/>
            <w:tcBorders>
              <w:top w:val="nil"/>
              <w:left w:val="nil"/>
              <w:bottom w:val="single" w:sz="4" w:space="0" w:color="auto"/>
              <w:right w:val="single" w:sz="4" w:space="0" w:color="auto"/>
            </w:tcBorders>
            <w:shd w:val="clear" w:color="auto" w:fill="auto"/>
            <w:noWrap/>
            <w:vAlign w:val="bottom"/>
            <w:hideMark/>
          </w:tcPr>
          <w:p w14:paraId="44DEBB07" w14:textId="77777777" w:rsidR="00B63941" w:rsidRPr="00B63941" w:rsidRDefault="00B63941" w:rsidP="00B63941">
            <w:pPr>
              <w:jc w:val="center"/>
              <w:rPr>
                <w:sz w:val="22"/>
                <w:szCs w:val="22"/>
                <w:lang w:eastAsia="hr-HR"/>
              </w:rPr>
            </w:pPr>
            <w:r w:rsidRPr="00B63941">
              <w:rPr>
                <w:sz w:val="22"/>
                <w:szCs w:val="22"/>
                <w:lang w:eastAsia="hr-HR"/>
              </w:rPr>
              <w:t>4.309.149,44</w:t>
            </w:r>
          </w:p>
        </w:tc>
        <w:tc>
          <w:tcPr>
            <w:tcW w:w="1560" w:type="dxa"/>
            <w:tcBorders>
              <w:top w:val="nil"/>
              <w:left w:val="nil"/>
              <w:bottom w:val="single" w:sz="4" w:space="0" w:color="auto"/>
              <w:right w:val="single" w:sz="4" w:space="0" w:color="auto"/>
            </w:tcBorders>
            <w:shd w:val="clear" w:color="auto" w:fill="auto"/>
            <w:noWrap/>
            <w:vAlign w:val="bottom"/>
            <w:hideMark/>
          </w:tcPr>
          <w:p w14:paraId="2FB9E292" w14:textId="77777777" w:rsidR="00B63941" w:rsidRPr="00B63941" w:rsidRDefault="00B63941" w:rsidP="00B63941">
            <w:pPr>
              <w:jc w:val="center"/>
              <w:rPr>
                <w:sz w:val="22"/>
                <w:szCs w:val="22"/>
                <w:lang w:eastAsia="hr-HR"/>
              </w:rPr>
            </w:pPr>
            <w:r w:rsidRPr="00B63941">
              <w:rPr>
                <w:sz w:val="22"/>
                <w:szCs w:val="22"/>
                <w:lang w:eastAsia="hr-HR"/>
              </w:rPr>
              <w:t>1.087.156,43</w:t>
            </w:r>
          </w:p>
        </w:tc>
        <w:tc>
          <w:tcPr>
            <w:tcW w:w="1417" w:type="dxa"/>
            <w:tcBorders>
              <w:top w:val="nil"/>
              <w:left w:val="nil"/>
              <w:bottom w:val="single" w:sz="4" w:space="0" w:color="auto"/>
              <w:right w:val="single" w:sz="4" w:space="0" w:color="auto"/>
            </w:tcBorders>
            <w:shd w:val="clear" w:color="auto" w:fill="auto"/>
            <w:noWrap/>
            <w:vAlign w:val="bottom"/>
            <w:hideMark/>
          </w:tcPr>
          <w:p w14:paraId="0935CB84" w14:textId="77777777" w:rsidR="00B63941" w:rsidRPr="00B63941" w:rsidRDefault="00B63941" w:rsidP="00B63941">
            <w:pPr>
              <w:jc w:val="center"/>
              <w:rPr>
                <w:sz w:val="22"/>
                <w:szCs w:val="22"/>
                <w:lang w:eastAsia="hr-HR"/>
              </w:rPr>
            </w:pPr>
            <w:r w:rsidRPr="00B63941">
              <w:rPr>
                <w:sz w:val="22"/>
                <w:szCs w:val="22"/>
                <w:lang w:eastAsia="hr-HR"/>
              </w:rPr>
              <w:t>4,52</w:t>
            </w:r>
          </w:p>
        </w:tc>
        <w:tc>
          <w:tcPr>
            <w:tcW w:w="1276" w:type="dxa"/>
            <w:tcBorders>
              <w:top w:val="nil"/>
              <w:left w:val="nil"/>
              <w:bottom w:val="single" w:sz="4" w:space="0" w:color="auto"/>
              <w:right w:val="single" w:sz="4" w:space="0" w:color="auto"/>
            </w:tcBorders>
            <w:shd w:val="clear" w:color="auto" w:fill="auto"/>
            <w:noWrap/>
            <w:vAlign w:val="bottom"/>
            <w:hideMark/>
          </w:tcPr>
          <w:p w14:paraId="6FCD3D93" w14:textId="77777777" w:rsidR="00B63941" w:rsidRPr="00B63941" w:rsidRDefault="00B63941" w:rsidP="00B63941">
            <w:pPr>
              <w:jc w:val="center"/>
              <w:rPr>
                <w:sz w:val="22"/>
                <w:szCs w:val="22"/>
                <w:lang w:eastAsia="hr-HR"/>
              </w:rPr>
            </w:pPr>
            <w:r w:rsidRPr="00B63941">
              <w:rPr>
                <w:sz w:val="22"/>
                <w:szCs w:val="22"/>
                <w:lang w:eastAsia="hr-HR"/>
              </w:rPr>
              <w:t>0,00</w:t>
            </w:r>
          </w:p>
        </w:tc>
        <w:tc>
          <w:tcPr>
            <w:tcW w:w="1276" w:type="dxa"/>
            <w:tcBorders>
              <w:top w:val="nil"/>
              <w:left w:val="nil"/>
              <w:bottom w:val="single" w:sz="4" w:space="0" w:color="auto"/>
              <w:right w:val="single" w:sz="4" w:space="0" w:color="auto"/>
            </w:tcBorders>
            <w:shd w:val="clear" w:color="auto" w:fill="auto"/>
            <w:noWrap/>
            <w:vAlign w:val="bottom"/>
            <w:hideMark/>
          </w:tcPr>
          <w:p w14:paraId="2FC01A34" w14:textId="77777777" w:rsidR="00B63941" w:rsidRPr="00B63941" w:rsidRDefault="00B63941" w:rsidP="00B63941">
            <w:pPr>
              <w:jc w:val="center"/>
              <w:rPr>
                <w:sz w:val="22"/>
                <w:szCs w:val="22"/>
                <w:lang w:eastAsia="hr-HR"/>
              </w:rPr>
            </w:pPr>
            <w:r w:rsidRPr="00B63941">
              <w:rPr>
                <w:sz w:val="22"/>
                <w:szCs w:val="22"/>
                <w:lang w:eastAsia="hr-HR"/>
              </w:rPr>
              <w:t>4.605.525,53</w:t>
            </w:r>
          </w:p>
        </w:tc>
      </w:tr>
      <w:tr w:rsidR="00B63941" w:rsidRPr="00B63941" w14:paraId="661B3E2A"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6047844" w14:textId="77777777" w:rsidR="00B63941" w:rsidRPr="00B63941" w:rsidRDefault="00B63941" w:rsidP="00B63941">
            <w:pPr>
              <w:rPr>
                <w:sz w:val="22"/>
                <w:szCs w:val="22"/>
                <w:lang w:eastAsia="hr-HR"/>
              </w:rPr>
            </w:pPr>
            <w:r w:rsidRPr="00B63941">
              <w:rPr>
                <w:sz w:val="22"/>
                <w:szCs w:val="22"/>
                <w:lang w:eastAsia="hr-HR"/>
              </w:rPr>
              <w:t>3. Višak/manjak</w:t>
            </w:r>
          </w:p>
        </w:tc>
        <w:tc>
          <w:tcPr>
            <w:tcW w:w="1559" w:type="dxa"/>
            <w:tcBorders>
              <w:top w:val="nil"/>
              <w:left w:val="nil"/>
              <w:bottom w:val="single" w:sz="4" w:space="0" w:color="auto"/>
              <w:right w:val="single" w:sz="4" w:space="0" w:color="auto"/>
            </w:tcBorders>
            <w:shd w:val="clear" w:color="auto" w:fill="auto"/>
            <w:noWrap/>
            <w:vAlign w:val="bottom"/>
            <w:hideMark/>
          </w:tcPr>
          <w:p w14:paraId="64869A26" w14:textId="77777777" w:rsidR="00B63941" w:rsidRPr="00B63941" w:rsidRDefault="00B63941" w:rsidP="00B63941">
            <w:pPr>
              <w:jc w:val="center"/>
              <w:rPr>
                <w:sz w:val="22"/>
                <w:szCs w:val="22"/>
                <w:lang w:eastAsia="hr-HR"/>
              </w:rPr>
            </w:pPr>
            <w:r w:rsidRPr="00B63941">
              <w:rPr>
                <w:sz w:val="22"/>
                <w:szCs w:val="22"/>
                <w:lang w:eastAsia="hr-HR"/>
              </w:rPr>
              <w:t>116.944,87</w:t>
            </w:r>
          </w:p>
        </w:tc>
        <w:tc>
          <w:tcPr>
            <w:tcW w:w="1560" w:type="dxa"/>
            <w:tcBorders>
              <w:top w:val="nil"/>
              <w:left w:val="nil"/>
              <w:bottom w:val="single" w:sz="4" w:space="0" w:color="auto"/>
              <w:right w:val="single" w:sz="4" w:space="0" w:color="auto"/>
            </w:tcBorders>
            <w:shd w:val="clear" w:color="auto" w:fill="auto"/>
            <w:noWrap/>
            <w:vAlign w:val="bottom"/>
            <w:hideMark/>
          </w:tcPr>
          <w:p w14:paraId="1AD48EA8" w14:textId="77777777" w:rsidR="00B63941" w:rsidRPr="00B63941" w:rsidRDefault="00B63941" w:rsidP="00B63941">
            <w:pPr>
              <w:jc w:val="center"/>
              <w:rPr>
                <w:sz w:val="22"/>
                <w:szCs w:val="22"/>
                <w:lang w:eastAsia="hr-HR"/>
              </w:rPr>
            </w:pPr>
            <w:r w:rsidRPr="00B63941">
              <w:rPr>
                <w:sz w:val="22"/>
                <w:szCs w:val="22"/>
                <w:lang w:eastAsia="hr-HR"/>
              </w:rPr>
              <w:t>7.549,76</w:t>
            </w:r>
          </w:p>
        </w:tc>
        <w:tc>
          <w:tcPr>
            <w:tcW w:w="1417" w:type="dxa"/>
            <w:tcBorders>
              <w:top w:val="nil"/>
              <w:left w:val="nil"/>
              <w:bottom w:val="single" w:sz="4" w:space="0" w:color="auto"/>
              <w:right w:val="single" w:sz="4" w:space="0" w:color="auto"/>
            </w:tcBorders>
            <w:shd w:val="clear" w:color="auto" w:fill="auto"/>
            <w:noWrap/>
            <w:vAlign w:val="bottom"/>
            <w:hideMark/>
          </w:tcPr>
          <w:p w14:paraId="67717741" w14:textId="77777777" w:rsidR="00B63941" w:rsidRPr="00B63941" w:rsidRDefault="00B63941" w:rsidP="00B63941">
            <w:pPr>
              <w:jc w:val="center"/>
              <w:rPr>
                <w:sz w:val="22"/>
                <w:szCs w:val="22"/>
                <w:lang w:eastAsia="hr-HR"/>
              </w:rPr>
            </w:pPr>
            <w:r w:rsidRPr="00B63941">
              <w:rPr>
                <w:sz w:val="22"/>
                <w:szCs w:val="22"/>
                <w:lang w:eastAsia="hr-HR"/>
              </w:rPr>
              <w:t>3.676,78</w:t>
            </w:r>
          </w:p>
        </w:tc>
        <w:tc>
          <w:tcPr>
            <w:tcW w:w="1276" w:type="dxa"/>
            <w:tcBorders>
              <w:top w:val="nil"/>
              <w:left w:val="nil"/>
              <w:bottom w:val="single" w:sz="4" w:space="0" w:color="auto"/>
              <w:right w:val="single" w:sz="4" w:space="0" w:color="auto"/>
            </w:tcBorders>
            <w:shd w:val="clear" w:color="auto" w:fill="auto"/>
            <w:noWrap/>
            <w:vAlign w:val="bottom"/>
            <w:hideMark/>
          </w:tcPr>
          <w:p w14:paraId="06F8E99C" w14:textId="77777777" w:rsidR="00B63941" w:rsidRPr="00B63941" w:rsidRDefault="00B63941" w:rsidP="00B63941">
            <w:pPr>
              <w:jc w:val="center"/>
              <w:rPr>
                <w:sz w:val="22"/>
                <w:szCs w:val="22"/>
                <w:lang w:eastAsia="hr-HR"/>
              </w:rPr>
            </w:pPr>
            <w:r w:rsidRPr="00B63941">
              <w:rPr>
                <w:sz w:val="22"/>
                <w:szCs w:val="22"/>
                <w:lang w:eastAsia="hr-HR"/>
              </w:rPr>
              <w:t>300,00</w:t>
            </w:r>
          </w:p>
        </w:tc>
        <w:tc>
          <w:tcPr>
            <w:tcW w:w="1276" w:type="dxa"/>
            <w:tcBorders>
              <w:top w:val="nil"/>
              <w:left w:val="nil"/>
              <w:bottom w:val="single" w:sz="4" w:space="0" w:color="auto"/>
              <w:right w:val="single" w:sz="4" w:space="0" w:color="auto"/>
            </w:tcBorders>
            <w:shd w:val="clear" w:color="auto" w:fill="auto"/>
            <w:noWrap/>
            <w:vAlign w:val="bottom"/>
            <w:hideMark/>
          </w:tcPr>
          <w:p w14:paraId="1626B5DB" w14:textId="77777777" w:rsidR="00B63941" w:rsidRPr="00B63941" w:rsidRDefault="00B63941" w:rsidP="00B63941">
            <w:pPr>
              <w:jc w:val="center"/>
              <w:rPr>
                <w:sz w:val="22"/>
                <w:szCs w:val="22"/>
                <w:lang w:eastAsia="hr-HR"/>
              </w:rPr>
            </w:pPr>
            <w:r w:rsidRPr="00B63941">
              <w:rPr>
                <w:sz w:val="22"/>
                <w:szCs w:val="22"/>
                <w:lang w:eastAsia="hr-HR"/>
              </w:rPr>
              <w:t>128.471,41</w:t>
            </w:r>
          </w:p>
        </w:tc>
      </w:tr>
      <w:tr w:rsidR="00B63941" w:rsidRPr="00B63941" w14:paraId="2D689A00"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E2CC685" w14:textId="77777777" w:rsidR="00B63941" w:rsidRPr="00B63941" w:rsidRDefault="00B63941" w:rsidP="00B63941">
            <w:pPr>
              <w:rPr>
                <w:sz w:val="22"/>
                <w:szCs w:val="22"/>
                <w:lang w:eastAsia="hr-HR"/>
              </w:rPr>
            </w:pPr>
            <w:r w:rsidRPr="00B63941">
              <w:rPr>
                <w:sz w:val="22"/>
                <w:szCs w:val="22"/>
                <w:lang w:eastAsia="hr-HR"/>
              </w:rPr>
              <w:t>4. Višak/manjak - preneseni</w:t>
            </w:r>
          </w:p>
        </w:tc>
        <w:tc>
          <w:tcPr>
            <w:tcW w:w="1559" w:type="dxa"/>
            <w:tcBorders>
              <w:top w:val="nil"/>
              <w:left w:val="nil"/>
              <w:bottom w:val="single" w:sz="4" w:space="0" w:color="auto"/>
              <w:right w:val="single" w:sz="4" w:space="0" w:color="auto"/>
            </w:tcBorders>
            <w:shd w:val="clear" w:color="auto" w:fill="auto"/>
            <w:noWrap/>
            <w:vAlign w:val="bottom"/>
            <w:hideMark/>
          </w:tcPr>
          <w:p w14:paraId="56C8C06B" w14:textId="77777777" w:rsidR="00B63941" w:rsidRPr="00B63941" w:rsidRDefault="00B63941" w:rsidP="00B63941">
            <w:pPr>
              <w:jc w:val="center"/>
              <w:rPr>
                <w:sz w:val="22"/>
                <w:szCs w:val="22"/>
                <w:lang w:eastAsia="hr-HR"/>
              </w:rPr>
            </w:pPr>
            <w:r w:rsidRPr="00B63941">
              <w:rPr>
                <w:sz w:val="22"/>
                <w:szCs w:val="22"/>
                <w:lang w:eastAsia="hr-HR"/>
              </w:rPr>
              <w:t>4.257.117,35</w:t>
            </w:r>
          </w:p>
        </w:tc>
        <w:tc>
          <w:tcPr>
            <w:tcW w:w="1560" w:type="dxa"/>
            <w:tcBorders>
              <w:top w:val="nil"/>
              <w:left w:val="nil"/>
              <w:bottom w:val="single" w:sz="4" w:space="0" w:color="auto"/>
              <w:right w:val="single" w:sz="4" w:space="0" w:color="auto"/>
            </w:tcBorders>
            <w:shd w:val="clear" w:color="auto" w:fill="auto"/>
            <w:noWrap/>
            <w:vAlign w:val="bottom"/>
            <w:hideMark/>
          </w:tcPr>
          <w:p w14:paraId="6E8ABC7C" w14:textId="77777777" w:rsidR="00B63941" w:rsidRPr="00B63941" w:rsidRDefault="00B63941" w:rsidP="00B63941">
            <w:pPr>
              <w:jc w:val="center"/>
              <w:rPr>
                <w:sz w:val="22"/>
                <w:szCs w:val="22"/>
                <w:lang w:eastAsia="hr-HR"/>
              </w:rPr>
            </w:pPr>
            <w:r w:rsidRPr="00B63941">
              <w:rPr>
                <w:sz w:val="22"/>
                <w:szCs w:val="22"/>
                <w:lang w:eastAsia="hr-HR"/>
              </w:rPr>
              <w:t>4.052,04</w:t>
            </w:r>
          </w:p>
        </w:tc>
        <w:tc>
          <w:tcPr>
            <w:tcW w:w="1417" w:type="dxa"/>
            <w:tcBorders>
              <w:top w:val="nil"/>
              <w:left w:val="nil"/>
              <w:bottom w:val="single" w:sz="4" w:space="0" w:color="auto"/>
              <w:right w:val="single" w:sz="4" w:space="0" w:color="auto"/>
            </w:tcBorders>
            <w:shd w:val="clear" w:color="auto" w:fill="auto"/>
            <w:noWrap/>
            <w:vAlign w:val="bottom"/>
            <w:hideMark/>
          </w:tcPr>
          <w:p w14:paraId="5B6DC54D" w14:textId="77777777" w:rsidR="00B63941" w:rsidRPr="00B63941" w:rsidRDefault="00B63941" w:rsidP="00B63941">
            <w:pPr>
              <w:jc w:val="center"/>
              <w:rPr>
                <w:sz w:val="22"/>
                <w:szCs w:val="22"/>
                <w:lang w:eastAsia="hr-HR"/>
              </w:rPr>
            </w:pPr>
            <w:r w:rsidRPr="00B63941">
              <w:rPr>
                <w:sz w:val="22"/>
                <w:szCs w:val="22"/>
                <w:lang w:eastAsia="hr-HR"/>
              </w:rPr>
              <w:t>43.806,90</w:t>
            </w:r>
          </w:p>
        </w:tc>
        <w:tc>
          <w:tcPr>
            <w:tcW w:w="1276" w:type="dxa"/>
            <w:tcBorders>
              <w:top w:val="nil"/>
              <w:left w:val="nil"/>
              <w:bottom w:val="single" w:sz="4" w:space="0" w:color="auto"/>
              <w:right w:val="single" w:sz="4" w:space="0" w:color="auto"/>
            </w:tcBorders>
            <w:shd w:val="clear" w:color="auto" w:fill="auto"/>
            <w:noWrap/>
            <w:vAlign w:val="bottom"/>
            <w:hideMark/>
          </w:tcPr>
          <w:p w14:paraId="1D36F650" w14:textId="77777777" w:rsidR="00B63941" w:rsidRPr="00B63941" w:rsidRDefault="00B63941" w:rsidP="00B63941">
            <w:pPr>
              <w:jc w:val="center"/>
              <w:rPr>
                <w:sz w:val="22"/>
                <w:szCs w:val="22"/>
                <w:lang w:eastAsia="hr-HR"/>
              </w:rPr>
            </w:pPr>
            <w:r w:rsidRPr="00B63941">
              <w:rPr>
                <w:sz w:val="22"/>
                <w:szCs w:val="22"/>
                <w:lang w:eastAsia="hr-HR"/>
              </w:rPr>
              <w:t>16.081,94</w:t>
            </w:r>
          </w:p>
        </w:tc>
        <w:tc>
          <w:tcPr>
            <w:tcW w:w="1276" w:type="dxa"/>
            <w:tcBorders>
              <w:top w:val="nil"/>
              <w:left w:val="nil"/>
              <w:bottom w:val="single" w:sz="4" w:space="0" w:color="auto"/>
              <w:right w:val="single" w:sz="4" w:space="0" w:color="auto"/>
            </w:tcBorders>
            <w:shd w:val="clear" w:color="auto" w:fill="auto"/>
            <w:noWrap/>
            <w:vAlign w:val="bottom"/>
            <w:hideMark/>
          </w:tcPr>
          <w:p w14:paraId="60941EA5" w14:textId="77777777" w:rsidR="00B63941" w:rsidRPr="00B63941" w:rsidRDefault="00B63941" w:rsidP="00B63941">
            <w:pPr>
              <w:jc w:val="center"/>
              <w:rPr>
                <w:sz w:val="22"/>
                <w:szCs w:val="22"/>
                <w:lang w:eastAsia="hr-HR"/>
              </w:rPr>
            </w:pPr>
            <w:r w:rsidRPr="00B63941">
              <w:rPr>
                <w:sz w:val="22"/>
                <w:szCs w:val="22"/>
                <w:lang w:eastAsia="hr-HR"/>
              </w:rPr>
              <w:t>4.321.058,23</w:t>
            </w:r>
          </w:p>
        </w:tc>
      </w:tr>
      <w:tr w:rsidR="00B63941" w:rsidRPr="00B63941" w14:paraId="516B57BF" w14:textId="77777777" w:rsidTr="00563F1D">
        <w:trPr>
          <w:trHeight w:val="285"/>
          <w:jc w:val="center"/>
        </w:trPr>
        <w:tc>
          <w:tcPr>
            <w:tcW w:w="297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0E8C7B8" w14:textId="77777777" w:rsidR="00B63941" w:rsidRPr="00B63941" w:rsidRDefault="00B63941" w:rsidP="00B63941">
            <w:pPr>
              <w:rPr>
                <w:b/>
                <w:bCs/>
                <w:sz w:val="22"/>
                <w:szCs w:val="22"/>
                <w:lang w:eastAsia="hr-HR"/>
              </w:rPr>
            </w:pPr>
            <w:r w:rsidRPr="00B63941">
              <w:rPr>
                <w:b/>
                <w:bCs/>
                <w:sz w:val="22"/>
                <w:szCs w:val="22"/>
                <w:lang w:eastAsia="hr-HR"/>
              </w:rPr>
              <w:t>5. Višak/manjak - raspoloživ</w:t>
            </w:r>
          </w:p>
        </w:tc>
        <w:tc>
          <w:tcPr>
            <w:tcW w:w="1559" w:type="dxa"/>
            <w:tcBorders>
              <w:top w:val="nil"/>
              <w:left w:val="nil"/>
              <w:bottom w:val="single" w:sz="4" w:space="0" w:color="auto"/>
              <w:right w:val="single" w:sz="4" w:space="0" w:color="auto"/>
            </w:tcBorders>
            <w:shd w:val="clear" w:color="auto" w:fill="auto"/>
            <w:noWrap/>
            <w:vAlign w:val="bottom"/>
            <w:hideMark/>
          </w:tcPr>
          <w:p w14:paraId="1D42AFE5" w14:textId="77777777" w:rsidR="00B63941" w:rsidRPr="00B63941" w:rsidRDefault="00B63941" w:rsidP="00B63941">
            <w:pPr>
              <w:jc w:val="center"/>
              <w:rPr>
                <w:b/>
                <w:bCs/>
                <w:sz w:val="22"/>
                <w:szCs w:val="22"/>
                <w:lang w:eastAsia="hr-HR"/>
              </w:rPr>
            </w:pPr>
            <w:r w:rsidRPr="00B63941">
              <w:rPr>
                <w:b/>
                <w:bCs/>
                <w:sz w:val="22"/>
                <w:szCs w:val="22"/>
                <w:lang w:eastAsia="hr-HR"/>
              </w:rPr>
              <w:t>4.374.062,22</w:t>
            </w:r>
          </w:p>
        </w:tc>
        <w:tc>
          <w:tcPr>
            <w:tcW w:w="1560" w:type="dxa"/>
            <w:tcBorders>
              <w:top w:val="nil"/>
              <w:left w:val="nil"/>
              <w:bottom w:val="single" w:sz="4" w:space="0" w:color="auto"/>
              <w:right w:val="single" w:sz="4" w:space="0" w:color="auto"/>
            </w:tcBorders>
            <w:shd w:val="clear" w:color="auto" w:fill="auto"/>
            <w:noWrap/>
            <w:vAlign w:val="bottom"/>
            <w:hideMark/>
          </w:tcPr>
          <w:p w14:paraId="226293B3" w14:textId="77777777" w:rsidR="00B63941" w:rsidRPr="00B63941" w:rsidRDefault="00B63941" w:rsidP="00B63941">
            <w:pPr>
              <w:jc w:val="center"/>
              <w:rPr>
                <w:b/>
                <w:bCs/>
                <w:sz w:val="22"/>
                <w:szCs w:val="22"/>
                <w:lang w:eastAsia="hr-HR"/>
              </w:rPr>
            </w:pPr>
            <w:r w:rsidRPr="00B63941">
              <w:rPr>
                <w:b/>
                <w:bCs/>
                <w:sz w:val="22"/>
                <w:szCs w:val="22"/>
                <w:lang w:eastAsia="hr-HR"/>
              </w:rPr>
              <w:t>11.601,80</w:t>
            </w:r>
          </w:p>
        </w:tc>
        <w:tc>
          <w:tcPr>
            <w:tcW w:w="1417" w:type="dxa"/>
            <w:tcBorders>
              <w:top w:val="nil"/>
              <w:left w:val="nil"/>
              <w:bottom w:val="single" w:sz="4" w:space="0" w:color="auto"/>
              <w:right w:val="single" w:sz="4" w:space="0" w:color="auto"/>
            </w:tcBorders>
            <w:shd w:val="clear" w:color="auto" w:fill="auto"/>
            <w:noWrap/>
            <w:vAlign w:val="bottom"/>
            <w:hideMark/>
          </w:tcPr>
          <w:p w14:paraId="3AC8F3A6" w14:textId="77777777" w:rsidR="00B63941" w:rsidRPr="00B63941" w:rsidRDefault="00B63941" w:rsidP="00B63941">
            <w:pPr>
              <w:jc w:val="center"/>
              <w:rPr>
                <w:b/>
                <w:bCs/>
                <w:sz w:val="22"/>
                <w:szCs w:val="22"/>
                <w:lang w:eastAsia="hr-HR"/>
              </w:rPr>
            </w:pPr>
            <w:r w:rsidRPr="00B63941">
              <w:rPr>
                <w:b/>
                <w:bCs/>
                <w:sz w:val="22"/>
                <w:szCs w:val="22"/>
                <w:lang w:eastAsia="hr-HR"/>
              </w:rPr>
              <w:t>47.483,68</w:t>
            </w:r>
          </w:p>
        </w:tc>
        <w:tc>
          <w:tcPr>
            <w:tcW w:w="1276" w:type="dxa"/>
            <w:tcBorders>
              <w:top w:val="nil"/>
              <w:left w:val="nil"/>
              <w:bottom w:val="single" w:sz="4" w:space="0" w:color="auto"/>
              <w:right w:val="single" w:sz="4" w:space="0" w:color="auto"/>
            </w:tcBorders>
            <w:shd w:val="clear" w:color="auto" w:fill="auto"/>
            <w:noWrap/>
            <w:vAlign w:val="bottom"/>
            <w:hideMark/>
          </w:tcPr>
          <w:p w14:paraId="4A37F4EE" w14:textId="77777777" w:rsidR="00B63941" w:rsidRPr="00B63941" w:rsidRDefault="00B63941" w:rsidP="00B63941">
            <w:pPr>
              <w:jc w:val="center"/>
              <w:rPr>
                <w:b/>
                <w:bCs/>
                <w:sz w:val="22"/>
                <w:szCs w:val="22"/>
                <w:lang w:eastAsia="hr-HR"/>
              </w:rPr>
            </w:pPr>
            <w:r w:rsidRPr="00B63941">
              <w:rPr>
                <w:b/>
                <w:bCs/>
                <w:sz w:val="22"/>
                <w:szCs w:val="22"/>
                <w:lang w:eastAsia="hr-HR"/>
              </w:rPr>
              <w:t>16.381,94</w:t>
            </w:r>
          </w:p>
        </w:tc>
        <w:tc>
          <w:tcPr>
            <w:tcW w:w="1276" w:type="dxa"/>
            <w:tcBorders>
              <w:top w:val="nil"/>
              <w:left w:val="nil"/>
              <w:bottom w:val="single" w:sz="4" w:space="0" w:color="auto"/>
              <w:right w:val="single" w:sz="4" w:space="0" w:color="auto"/>
            </w:tcBorders>
            <w:shd w:val="clear" w:color="auto" w:fill="auto"/>
            <w:noWrap/>
            <w:vAlign w:val="bottom"/>
            <w:hideMark/>
          </w:tcPr>
          <w:p w14:paraId="5FBC2F31" w14:textId="77777777" w:rsidR="00B63941" w:rsidRPr="00B63941" w:rsidRDefault="00B63941" w:rsidP="00B63941">
            <w:pPr>
              <w:jc w:val="center"/>
              <w:rPr>
                <w:b/>
                <w:bCs/>
                <w:sz w:val="22"/>
                <w:szCs w:val="22"/>
                <w:lang w:eastAsia="hr-HR"/>
              </w:rPr>
            </w:pPr>
            <w:r w:rsidRPr="00B63941">
              <w:rPr>
                <w:b/>
                <w:bCs/>
                <w:sz w:val="22"/>
                <w:szCs w:val="22"/>
                <w:lang w:eastAsia="hr-HR"/>
              </w:rPr>
              <w:t>4.449.529,64</w:t>
            </w:r>
          </w:p>
        </w:tc>
      </w:tr>
    </w:tbl>
    <w:p w14:paraId="6CCC3A5B" w14:textId="77777777" w:rsidR="00B63941" w:rsidRDefault="00B63941" w:rsidP="00CE576E">
      <w:pPr>
        <w:jc w:val="both"/>
        <w:rPr>
          <w:iCs/>
          <w:sz w:val="24"/>
          <w:szCs w:val="24"/>
        </w:rPr>
      </w:pPr>
    </w:p>
    <w:p w14:paraId="5F38F312" w14:textId="77777777" w:rsidR="00B63941" w:rsidRDefault="00B63941" w:rsidP="00CE576E">
      <w:pPr>
        <w:jc w:val="both"/>
        <w:rPr>
          <w:iCs/>
          <w:sz w:val="24"/>
          <w:szCs w:val="24"/>
        </w:rPr>
      </w:pPr>
    </w:p>
    <w:p w14:paraId="5D252533" w14:textId="77777777" w:rsidR="00B63941" w:rsidRDefault="00B63941" w:rsidP="00CE576E">
      <w:pPr>
        <w:jc w:val="both"/>
        <w:rPr>
          <w:iCs/>
          <w:sz w:val="24"/>
          <w:szCs w:val="24"/>
        </w:rPr>
      </w:pPr>
    </w:p>
    <w:p w14:paraId="04639D28" w14:textId="7C90C485" w:rsidR="00791218" w:rsidRDefault="00791218" w:rsidP="00CE576E">
      <w:pPr>
        <w:jc w:val="both"/>
        <w:rPr>
          <w:iCs/>
          <w:sz w:val="24"/>
          <w:szCs w:val="24"/>
        </w:rPr>
      </w:pPr>
    </w:p>
    <w:p w14:paraId="38A79E0C" w14:textId="77777777" w:rsidR="00484B4D" w:rsidRPr="00791218" w:rsidRDefault="00484B4D" w:rsidP="00CE576E">
      <w:pPr>
        <w:jc w:val="both"/>
        <w:rPr>
          <w:iCs/>
          <w:sz w:val="24"/>
          <w:szCs w:val="24"/>
        </w:rPr>
      </w:pPr>
    </w:p>
    <w:p w14:paraId="50BEAB74" w14:textId="75C93CA9" w:rsidR="00CE576E" w:rsidRDefault="00CE576E">
      <w:pPr>
        <w:rPr>
          <w:iCs/>
          <w:color w:val="FF0000"/>
          <w:sz w:val="24"/>
          <w:szCs w:val="24"/>
        </w:rPr>
      </w:pPr>
      <w:r w:rsidRPr="006A11E8">
        <w:rPr>
          <w:iCs/>
          <w:color w:val="FF0000"/>
          <w:sz w:val="24"/>
          <w:szCs w:val="24"/>
        </w:rPr>
        <w:br w:type="page"/>
      </w:r>
    </w:p>
    <w:p w14:paraId="4ADFE4A8" w14:textId="3A57256B" w:rsidR="00D93DD0" w:rsidRPr="001A2A3E" w:rsidRDefault="001A2A3E" w:rsidP="001A2A3E">
      <w:pPr>
        <w:ind w:right="49"/>
        <w:jc w:val="both"/>
        <w:rPr>
          <w:b/>
          <w:iCs/>
          <w:sz w:val="28"/>
          <w:szCs w:val="28"/>
          <w:u w:val="single"/>
        </w:rPr>
      </w:pPr>
      <w:bookmarkStart w:id="8" w:name="_Hlk145749980"/>
      <w:r>
        <w:rPr>
          <w:b/>
          <w:iCs/>
          <w:sz w:val="28"/>
          <w:szCs w:val="28"/>
          <w:u w:val="single"/>
        </w:rPr>
        <w:lastRenderedPageBreak/>
        <w:t xml:space="preserve">IV. </w:t>
      </w:r>
      <w:r w:rsidR="00D93DD0" w:rsidRPr="001A2A3E">
        <w:rPr>
          <w:b/>
          <w:iCs/>
          <w:sz w:val="28"/>
          <w:szCs w:val="28"/>
          <w:u w:val="single"/>
        </w:rPr>
        <w:t>IZVJEŠTAJ O RASHODIMA PREMA FUNKCIJSKOJ KLASIFIKACIJI</w:t>
      </w:r>
    </w:p>
    <w:p w14:paraId="04368348" w14:textId="77777777" w:rsidR="001A2A3E" w:rsidRDefault="001A2A3E" w:rsidP="00D93DD0">
      <w:pPr>
        <w:spacing w:after="160" w:line="259" w:lineRule="auto"/>
        <w:jc w:val="both"/>
        <w:rPr>
          <w:rFonts w:eastAsia="Calibri"/>
          <w:sz w:val="22"/>
          <w:szCs w:val="22"/>
        </w:rPr>
      </w:pPr>
    </w:p>
    <w:p w14:paraId="0A53D781" w14:textId="71F94E1C" w:rsidR="00D93DD0" w:rsidRPr="001A2A3E" w:rsidRDefault="00D93DD0" w:rsidP="00D93DD0">
      <w:pPr>
        <w:spacing w:after="160" w:line="259" w:lineRule="auto"/>
        <w:jc w:val="both"/>
        <w:rPr>
          <w:rFonts w:eastAsia="Calibri"/>
          <w:sz w:val="24"/>
          <w:szCs w:val="24"/>
        </w:rPr>
      </w:pPr>
      <w:r w:rsidRPr="001A2A3E">
        <w:rPr>
          <w:rFonts w:eastAsia="Calibri"/>
          <w:sz w:val="24"/>
          <w:szCs w:val="24"/>
        </w:rPr>
        <w:t xml:space="preserve">Prema funkcijskoj klasifikaciji ukupni rashodi proračuna klasificirani su prema brojčanim oznakama i nazivima iz međunarodne klasifikacije funkcija države (COFOG) Ujedinjenih naroda - Klasifikacija rashoda u skladu s namjenom. </w:t>
      </w:r>
    </w:p>
    <w:p w14:paraId="4D7F1481" w14:textId="77777777" w:rsidR="00D93DD0" w:rsidRDefault="00D93DD0" w:rsidP="00D93DD0">
      <w:pPr>
        <w:spacing w:after="160" w:line="259" w:lineRule="auto"/>
        <w:jc w:val="both"/>
        <w:rPr>
          <w:rFonts w:eastAsia="Calibri"/>
          <w:sz w:val="24"/>
          <w:szCs w:val="24"/>
        </w:rPr>
      </w:pPr>
      <w:r w:rsidRPr="001A2A3E">
        <w:rPr>
          <w:rFonts w:eastAsia="Calibri"/>
          <w:sz w:val="24"/>
          <w:szCs w:val="24"/>
        </w:rPr>
        <w:t>Izvršenje rashoda prema funkcijskoj klasifikaciji na razini razreda u ovom izvještajnom razdoblju u odnosu na izvršenje u istom razdoblju prethodne godine te u odnosu na plan proračuna za 2023. godine prikazano je u sljedećoj tablici.</w:t>
      </w:r>
    </w:p>
    <w:tbl>
      <w:tblPr>
        <w:tblW w:w="10452" w:type="dxa"/>
        <w:tblInd w:w="-147" w:type="dxa"/>
        <w:tblLook w:val="04A0" w:firstRow="1" w:lastRow="0" w:firstColumn="1" w:lastColumn="0" w:noHBand="0" w:noVBand="1"/>
      </w:tblPr>
      <w:tblGrid>
        <w:gridCol w:w="1005"/>
        <w:gridCol w:w="2823"/>
        <w:gridCol w:w="1371"/>
        <w:gridCol w:w="1481"/>
        <w:gridCol w:w="1371"/>
        <w:gridCol w:w="880"/>
        <w:gridCol w:w="852"/>
        <w:gridCol w:w="669"/>
      </w:tblGrid>
      <w:tr w:rsidR="00D81F20" w:rsidRPr="00D81F20" w14:paraId="4EA36111" w14:textId="77777777" w:rsidTr="00D81F20">
        <w:trPr>
          <w:trHeight w:val="20"/>
        </w:trPr>
        <w:tc>
          <w:tcPr>
            <w:tcW w:w="10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0D9D6F" w14:textId="77777777" w:rsidR="00D81F20" w:rsidRPr="00D81F20" w:rsidRDefault="00D81F20" w:rsidP="00D81F20">
            <w:pPr>
              <w:jc w:val="center"/>
              <w:rPr>
                <w:b/>
                <w:bCs/>
                <w:color w:val="000000"/>
                <w:sz w:val="20"/>
                <w:lang w:eastAsia="hr-HR"/>
              </w:rPr>
            </w:pPr>
            <w:r w:rsidRPr="00D81F20">
              <w:rPr>
                <w:b/>
                <w:bCs/>
                <w:color w:val="000000"/>
                <w:sz w:val="20"/>
                <w:lang w:eastAsia="hr-HR"/>
              </w:rPr>
              <w:t>Brojčana oznaka</w:t>
            </w:r>
          </w:p>
        </w:tc>
        <w:tc>
          <w:tcPr>
            <w:tcW w:w="2823" w:type="dxa"/>
            <w:tcBorders>
              <w:top w:val="single" w:sz="4" w:space="0" w:color="auto"/>
              <w:left w:val="nil"/>
              <w:bottom w:val="single" w:sz="4" w:space="0" w:color="auto"/>
              <w:right w:val="single" w:sz="4" w:space="0" w:color="auto"/>
            </w:tcBorders>
            <w:shd w:val="clear" w:color="auto" w:fill="auto"/>
            <w:noWrap/>
            <w:vAlign w:val="center"/>
            <w:hideMark/>
          </w:tcPr>
          <w:p w14:paraId="4E5D8935"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Naziv</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7565A6F1"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Izvršenje           1-6/2023</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14:paraId="57C272F2"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Rebalans           2024</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59C09072"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Izvršenje           1-6/2024</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B7239C8"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Indeks</w:t>
            </w:r>
          </w:p>
        </w:tc>
        <w:tc>
          <w:tcPr>
            <w:tcW w:w="852" w:type="dxa"/>
            <w:tcBorders>
              <w:top w:val="single" w:sz="4" w:space="0" w:color="auto"/>
              <w:left w:val="nil"/>
              <w:bottom w:val="single" w:sz="4" w:space="0" w:color="auto"/>
              <w:right w:val="single" w:sz="4" w:space="0" w:color="auto"/>
            </w:tcBorders>
            <w:shd w:val="clear" w:color="auto" w:fill="auto"/>
            <w:vAlign w:val="center"/>
            <w:hideMark/>
          </w:tcPr>
          <w:p w14:paraId="781F9BB9"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Indeks</w:t>
            </w:r>
          </w:p>
        </w:tc>
        <w:tc>
          <w:tcPr>
            <w:tcW w:w="669" w:type="dxa"/>
            <w:tcBorders>
              <w:top w:val="single" w:sz="4" w:space="0" w:color="auto"/>
              <w:left w:val="nil"/>
              <w:bottom w:val="single" w:sz="4" w:space="0" w:color="auto"/>
              <w:right w:val="single" w:sz="4" w:space="0" w:color="auto"/>
            </w:tcBorders>
            <w:shd w:val="clear" w:color="auto" w:fill="auto"/>
            <w:vAlign w:val="center"/>
            <w:hideMark/>
          </w:tcPr>
          <w:p w14:paraId="6FA601E3"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xml:space="preserve">Udio </w:t>
            </w:r>
          </w:p>
        </w:tc>
      </w:tr>
      <w:tr w:rsidR="00D81F20" w:rsidRPr="00D81F20" w14:paraId="5A283287"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6CCFAFE6" w14:textId="77777777" w:rsidR="00D81F20" w:rsidRPr="00D81F20" w:rsidRDefault="00D81F20" w:rsidP="00D81F20">
            <w:pPr>
              <w:rPr>
                <w:b/>
                <w:bCs/>
                <w:color w:val="000000"/>
                <w:sz w:val="20"/>
                <w:lang w:eastAsia="hr-HR"/>
              </w:rPr>
            </w:pPr>
            <w:r w:rsidRPr="00D81F20">
              <w:rPr>
                <w:b/>
                <w:bCs/>
                <w:color w:val="000000"/>
                <w:sz w:val="20"/>
                <w:lang w:eastAsia="hr-HR"/>
              </w:rPr>
              <w:t>Razred</w:t>
            </w:r>
          </w:p>
        </w:tc>
        <w:tc>
          <w:tcPr>
            <w:tcW w:w="2823" w:type="dxa"/>
            <w:tcBorders>
              <w:top w:val="single" w:sz="4" w:space="0" w:color="auto"/>
              <w:left w:val="nil"/>
              <w:bottom w:val="single" w:sz="4" w:space="0" w:color="auto"/>
              <w:right w:val="single" w:sz="4" w:space="0" w:color="000000"/>
            </w:tcBorders>
            <w:shd w:val="clear" w:color="000000" w:fill="FFFFFF"/>
            <w:vAlign w:val="center"/>
            <w:hideMark/>
          </w:tcPr>
          <w:p w14:paraId="769C0BE1" w14:textId="77777777" w:rsidR="00D81F20" w:rsidRPr="00D81F20" w:rsidRDefault="00D81F20" w:rsidP="00D81F20">
            <w:pPr>
              <w:jc w:val="center"/>
              <w:rPr>
                <w:b/>
                <w:bCs/>
                <w:color w:val="000000"/>
                <w:sz w:val="20"/>
                <w:lang w:eastAsia="hr-HR"/>
              </w:rPr>
            </w:pPr>
            <w:r w:rsidRPr="00D81F20">
              <w:rPr>
                <w:b/>
                <w:bCs/>
                <w:color w:val="000000"/>
                <w:sz w:val="20"/>
                <w:lang w:eastAsia="hr-HR"/>
              </w:rPr>
              <w:t> </w:t>
            </w:r>
          </w:p>
        </w:tc>
        <w:tc>
          <w:tcPr>
            <w:tcW w:w="1371" w:type="dxa"/>
            <w:tcBorders>
              <w:top w:val="nil"/>
              <w:left w:val="nil"/>
              <w:bottom w:val="single" w:sz="4" w:space="0" w:color="auto"/>
              <w:right w:val="single" w:sz="4" w:space="0" w:color="auto"/>
            </w:tcBorders>
            <w:shd w:val="clear" w:color="auto" w:fill="auto"/>
            <w:noWrap/>
            <w:vAlign w:val="bottom"/>
            <w:hideMark/>
          </w:tcPr>
          <w:p w14:paraId="5B80A45B"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1</w:t>
            </w:r>
          </w:p>
        </w:tc>
        <w:tc>
          <w:tcPr>
            <w:tcW w:w="1481" w:type="dxa"/>
            <w:tcBorders>
              <w:top w:val="nil"/>
              <w:left w:val="nil"/>
              <w:bottom w:val="single" w:sz="4" w:space="0" w:color="auto"/>
              <w:right w:val="single" w:sz="4" w:space="0" w:color="auto"/>
            </w:tcBorders>
            <w:shd w:val="clear" w:color="auto" w:fill="auto"/>
            <w:noWrap/>
            <w:vAlign w:val="bottom"/>
            <w:hideMark/>
          </w:tcPr>
          <w:p w14:paraId="712E2D5E"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2</w:t>
            </w:r>
          </w:p>
        </w:tc>
        <w:tc>
          <w:tcPr>
            <w:tcW w:w="1371" w:type="dxa"/>
            <w:tcBorders>
              <w:top w:val="nil"/>
              <w:left w:val="nil"/>
              <w:bottom w:val="single" w:sz="4" w:space="0" w:color="auto"/>
              <w:right w:val="single" w:sz="4" w:space="0" w:color="auto"/>
            </w:tcBorders>
            <w:shd w:val="clear" w:color="auto" w:fill="auto"/>
            <w:noWrap/>
            <w:vAlign w:val="bottom"/>
            <w:hideMark/>
          </w:tcPr>
          <w:p w14:paraId="138F6816"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3</w:t>
            </w:r>
          </w:p>
        </w:tc>
        <w:tc>
          <w:tcPr>
            <w:tcW w:w="880" w:type="dxa"/>
            <w:tcBorders>
              <w:top w:val="nil"/>
              <w:left w:val="nil"/>
              <w:bottom w:val="single" w:sz="4" w:space="0" w:color="auto"/>
              <w:right w:val="single" w:sz="4" w:space="0" w:color="auto"/>
            </w:tcBorders>
            <w:shd w:val="clear" w:color="auto" w:fill="auto"/>
            <w:noWrap/>
            <w:vAlign w:val="bottom"/>
            <w:hideMark/>
          </w:tcPr>
          <w:p w14:paraId="7F98CE0F"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xml:space="preserve">  3/1</w:t>
            </w:r>
          </w:p>
        </w:tc>
        <w:tc>
          <w:tcPr>
            <w:tcW w:w="852" w:type="dxa"/>
            <w:tcBorders>
              <w:top w:val="nil"/>
              <w:left w:val="nil"/>
              <w:bottom w:val="single" w:sz="4" w:space="0" w:color="auto"/>
              <w:right w:val="single" w:sz="4" w:space="0" w:color="auto"/>
            </w:tcBorders>
            <w:shd w:val="clear" w:color="auto" w:fill="auto"/>
            <w:noWrap/>
            <w:vAlign w:val="bottom"/>
            <w:hideMark/>
          </w:tcPr>
          <w:p w14:paraId="24260CE3"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xml:space="preserve"> 3/2</w:t>
            </w:r>
          </w:p>
        </w:tc>
        <w:tc>
          <w:tcPr>
            <w:tcW w:w="669" w:type="dxa"/>
            <w:tcBorders>
              <w:top w:val="nil"/>
              <w:left w:val="nil"/>
              <w:bottom w:val="single" w:sz="4" w:space="0" w:color="auto"/>
              <w:right w:val="single" w:sz="4" w:space="0" w:color="auto"/>
            </w:tcBorders>
            <w:shd w:val="clear" w:color="auto" w:fill="auto"/>
            <w:noWrap/>
            <w:vAlign w:val="bottom"/>
            <w:hideMark/>
          </w:tcPr>
          <w:p w14:paraId="62C9289E"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w:t>
            </w:r>
          </w:p>
        </w:tc>
      </w:tr>
      <w:tr w:rsidR="00D81F20" w:rsidRPr="00D81F20" w14:paraId="44D52A8B"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53274BEB" w14:textId="77777777" w:rsidR="00D81F20" w:rsidRPr="00D81F20" w:rsidRDefault="00D81F20" w:rsidP="00D81F20">
            <w:pPr>
              <w:rPr>
                <w:color w:val="000000"/>
                <w:sz w:val="20"/>
                <w:lang w:eastAsia="hr-HR"/>
              </w:rPr>
            </w:pPr>
            <w:r w:rsidRPr="00D81F20">
              <w:rPr>
                <w:color w:val="000000"/>
                <w:sz w:val="20"/>
                <w:lang w:eastAsia="hr-HR"/>
              </w:rPr>
              <w:t> </w:t>
            </w:r>
          </w:p>
        </w:tc>
        <w:tc>
          <w:tcPr>
            <w:tcW w:w="2823" w:type="dxa"/>
            <w:tcBorders>
              <w:top w:val="nil"/>
              <w:left w:val="nil"/>
              <w:bottom w:val="single" w:sz="4" w:space="0" w:color="auto"/>
              <w:right w:val="single" w:sz="4" w:space="0" w:color="auto"/>
            </w:tcBorders>
            <w:shd w:val="clear" w:color="000000" w:fill="FFFFFF"/>
            <w:vAlign w:val="center"/>
            <w:hideMark/>
          </w:tcPr>
          <w:p w14:paraId="3F5FDEAC" w14:textId="77777777" w:rsidR="00D81F20" w:rsidRPr="00D81F20" w:rsidRDefault="00D81F20" w:rsidP="00D81F20">
            <w:pPr>
              <w:rPr>
                <w:b/>
                <w:bCs/>
                <w:color w:val="000000"/>
                <w:sz w:val="20"/>
                <w:lang w:eastAsia="hr-HR"/>
              </w:rPr>
            </w:pPr>
            <w:r w:rsidRPr="00D81F20">
              <w:rPr>
                <w:b/>
                <w:bCs/>
                <w:color w:val="000000"/>
                <w:sz w:val="20"/>
                <w:lang w:eastAsia="hr-HR"/>
              </w:rPr>
              <w:t> </w:t>
            </w:r>
          </w:p>
          <w:p w14:paraId="4936894C" w14:textId="2384F962" w:rsidR="00D81F20" w:rsidRPr="00D81F20" w:rsidRDefault="00D81F20" w:rsidP="00D81F20">
            <w:pPr>
              <w:rPr>
                <w:b/>
                <w:bCs/>
                <w:color w:val="000000"/>
                <w:sz w:val="20"/>
                <w:lang w:eastAsia="hr-HR"/>
              </w:rPr>
            </w:pPr>
            <w:r w:rsidRPr="00D81F20">
              <w:rPr>
                <w:b/>
                <w:bCs/>
                <w:color w:val="000000"/>
                <w:sz w:val="20"/>
                <w:lang w:eastAsia="hr-HR"/>
              </w:rPr>
              <w:t> </w:t>
            </w:r>
          </w:p>
        </w:tc>
        <w:tc>
          <w:tcPr>
            <w:tcW w:w="1371" w:type="dxa"/>
            <w:tcBorders>
              <w:top w:val="nil"/>
              <w:left w:val="nil"/>
              <w:bottom w:val="single" w:sz="4" w:space="0" w:color="auto"/>
              <w:right w:val="single" w:sz="4" w:space="0" w:color="auto"/>
            </w:tcBorders>
            <w:shd w:val="clear" w:color="auto" w:fill="auto"/>
            <w:noWrap/>
            <w:vAlign w:val="bottom"/>
            <w:hideMark/>
          </w:tcPr>
          <w:p w14:paraId="4C3DF569"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3.741.786,21</w:t>
            </w:r>
          </w:p>
        </w:tc>
        <w:tc>
          <w:tcPr>
            <w:tcW w:w="1481" w:type="dxa"/>
            <w:tcBorders>
              <w:top w:val="nil"/>
              <w:left w:val="nil"/>
              <w:bottom w:val="single" w:sz="4" w:space="0" w:color="auto"/>
              <w:right w:val="single" w:sz="4" w:space="0" w:color="auto"/>
            </w:tcBorders>
            <w:shd w:val="clear" w:color="auto" w:fill="auto"/>
            <w:noWrap/>
            <w:vAlign w:val="bottom"/>
            <w:hideMark/>
          </w:tcPr>
          <w:p w14:paraId="7FFC9DF3"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17.537.720,00</w:t>
            </w:r>
          </w:p>
        </w:tc>
        <w:tc>
          <w:tcPr>
            <w:tcW w:w="1371" w:type="dxa"/>
            <w:tcBorders>
              <w:top w:val="nil"/>
              <w:left w:val="nil"/>
              <w:bottom w:val="single" w:sz="4" w:space="0" w:color="auto"/>
              <w:right w:val="single" w:sz="4" w:space="0" w:color="auto"/>
            </w:tcBorders>
            <w:shd w:val="clear" w:color="auto" w:fill="auto"/>
            <w:noWrap/>
            <w:vAlign w:val="bottom"/>
            <w:hideMark/>
          </w:tcPr>
          <w:p w14:paraId="19446732"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4.427.162,75</w:t>
            </w:r>
          </w:p>
        </w:tc>
        <w:tc>
          <w:tcPr>
            <w:tcW w:w="880" w:type="dxa"/>
            <w:tcBorders>
              <w:top w:val="nil"/>
              <w:left w:val="nil"/>
              <w:bottom w:val="single" w:sz="4" w:space="0" w:color="auto"/>
              <w:right w:val="single" w:sz="4" w:space="0" w:color="auto"/>
            </w:tcBorders>
            <w:shd w:val="clear" w:color="auto" w:fill="auto"/>
            <w:noWrap/>
            <w:vAlign w:val="bottom"/>
            <w:hideMark/>
          </w:tcPr>
          <w:p w14:paraId="70379CA3"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118,3</w:t>
            </w:r>
          </w:p>
        </w:tc>
        <w:tc>
          <w:tcPr>
            <w:tcW w:w="852" w:type="dxa"/>
            <w:tcBorders>
              <w:top w:val="nil"/>
              <w:left w:val="nil"/>
              <w:bottom w:val="single" w:sz="4" w:space="0" w:color="auto"/>
              <w:right w:val="single" w:sz="4" w:space="0" w:color="auto"/>
            </w:tcBorders>
            <w:shd w:val="clear" w:color="auto" w:fill="auto"/>
            <w:noWrap/>
            <w:vAlign w:val="bottom"/>
            <w:hideMark/>
          </w:tcPr>
          <w:p w14:paraId="20811141" w14:textId="77777777" w:rsidR="00D81F20" w:rsidRPr="00D81F20" w:rsidRDefault="00D81F20" w:rsidP="00D81F20">
            <w:pPr>
              <w:jc w:val="right"/>
              <w:rPr>
                <w:b/>
                <w:bCs/>
                <w:color w:val="000000"/>
                <w:sz w:val="22"/>
                <w:szCs w:val="22"/>
                <w:lang w:eastAsia="hr-HR"/>
              </w:rPr>
            </w:pPr>
            <w:r w:rsidRPr="00D81F20">
              <w:rPr>
                <w:b/>
                <w:bCs/>
                <w:color w:val="000000"/>
                <w:sz w:val="22"/>
                <w:szCs w:val="22"/>
                <w:lang w:eastAsia="hr-HR"/>
              </w:rPr>
              <w:t>25,2</w:t>
            </w:r>
          </w:p>
        </w:tc>
        <w:tc>
          <w:tcPr>
            <w:tcW w:w="669" w:type="dxa"/>
            <w:tcBorders>
              <w:top w:val="nil"/>
              <w:left w:val="nil"/>
              <w:bottom w:val="single" w:sz="4" w:space="0" w:color="auto"/>
              <w:right w:val="single" w:sz="4" w:space="0" w:color="auto"/>
            </w:tcBorders>
            <w:shd w:val="clear" w:color="auto" w:fill="auto"/>
            <w:noWrap/>
            <w:vAlign w:val="bottom"/>
            <w:hideMark/>
          </w:tcPr>
          <w:p w14:paraId="127F9DCB" w14:textId="77777777" w:rsidR="00D81F20" w:rsidRPr="00D81F20" w:rsidRDefault="00D81F20" w:rsidP="00D81F20">
            <w:pPr>
              <w:jc w:val="center"/>
              <w:rPr>
                <w:b/>
                <w:bCs/>
                <w:color w:val="000000"/>
                <w:sz w:val="22"/>
                <w:szCs w:val="22"/>
                <w:lang w:eastAsia="hr-HR"/>
              </w:rPr>
            </w:pPr>
            <w:r w:rsidRPr="00D81F20">
              <w:rPr>
                <w:b/>
                <w:bCs/>
                <w:color w:val="000000"/>
                <w:sz w:val="22"/>
                <w:szCs w:val="22"/>
                <w:lang w:eastAsia="hr-HR"/>
              </w:rPr>
              <w:t> </w:t>
            </w:r>
          </w:p>
        </w:tc>
      </w:tr>
      <w:tr w:rsidR="00D81F20" w:rsidRPr="00D81F20" w14:paraId="552741FC"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40CE005F" w14:textId="77777777" w:rsidR="00D81F20" w:rsidRPr="00D81F20" w:rsidRDefault="00D81F20" w:rsidP="00D81F20">
            <w:pPr>
              <w:rPr>
                <w:color w:val="000000"/>
                <w:sz w:val="20"/>
                <w:lang w:eastAsia="hr-HR"/>
              </w:rPr>
            </w:pPr>
            <w:r w:rsidRPr="00D81F20">
              <w:rPr>
                <w:color w:val="000000"/>
                <w:sz w:val="20"/>
                <w:lang w:eastAsia="hr-HR"/>
              </w:rPr>
              <w:t>01</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39F1093D" w14:textId="77777777" w:rsidR="00D81F20" w:rsidRPr="00D81F20" w:rsidRDefault="00D81F20" w:rsidP="00D81F20">
            <w:pPr>
              <w:rPr>
                <w:color w:val="000000"/>
                <w:sz w:val="20"/>
                <w:lang w:eastAsia="hr-HR"/>
              </w:rPr>
            </w:pPr>
            <w:r w:rsidRPr="00D81F20">
              <w:rPr>
                <w:color w:val="000000"/>
                <w:sz w:val="20"/>
                <w:lang w:eastAsia="hr-HR"/>
              </w:rPr>
              <w:t>Opće javne usluge</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6EFC42FF" w14:textId="77777777" w:rsidR="00D81F20" w:rsidRPr="00D81F20" w:rsidRDefault="00D81F20" w:rsidP="00D81F20">
            <w:pPr>
              <w:jc w:val="right"/>
              <w:rPr>
                <w:color w:val="000000"/>
                <w:sz w:val="22"/>
                <w:szCs w:val="22"/>
                <w:lang w:eastAsia="hr-HR"/>
              </w:rPr>
            </w:pPr>
            <w:r w:rsidRPr="00D81F20">
              <w:rPr>
                <w:color w:val="000000"/>
                <w:sz w:val="22"/>
                <w:szCs w:val="22"/>
                <w:lang w:eastAsia="hr-HR"/>
              </w:rPr>
              <w:t>576.685,09</w:t>
            </w:r>
          </w:p>
        </w:tc>
        <w:tc>
          <w:tcPr>
            <w:tcW w:w="1481" w:type="dxa"/>
            <w:tcBorders>
              <w:top w:val="nil"/>
              <w:left w:val="nil"/>
              <w:bottom w:val="single" w:sz="4" w:space="0" w:color="auto"/>
              <w:right w:val="single" w:sz="4" w:space="0" w:color="auto"/>
            </w:tcBorders>
            <w:shd w:val="clear" w:color="auto" w:fill="auto"/>
            <w:noWrap/>
            <w:vAlign w:val="bottom"/>
            <w:hideMark/>
          </w:tcPr>
          <w:p w14:paraId="5EA328AC" w14:textId="77777777" w:rsidR="00D81F20" w:rsidRPr="00D81F20" w:rsidRDefault="00D81F20" w:rsidP="00D81F20">
            <w:pPr>
              <w:jc w:val="right"/>
              <w:rPr>
                <w:color w:val="000000"/>
                <w:sz w:val="22"/>
                <w:szCs w:val="22"/>
                <w:lang w:eastAsia="hr-HR"/>
              </w:rPr>
            </w:pPr>
            <w:r w:rsidRPr="00D81F20">
              <w:rPr>
                <w:color w:val="000000"/>
                <w:sz w:val="22"/>
                <w:szCs w:val="22"/>
                <w:lang w:eastAsia="hr-HR"/>
              </w:rPr>
              <w:t>2.875.578,00</w:t>
            </w:r>
          </w:p>
        </w:tc>
        <w:tc>
          <w:tcPr>
            <w:tcW w:w="1371" w:type="dxa"/>
            <w:tcBorders>
              <w:top w:val="nil"/>
              <w:left w:val="nil"/>
              <w:bottom w:val="single" w:sz="4" w:space="0" w:color="auto"/>
              <w:right w:val="single" w:sz="4" w:space="0" w:color="auto"/>
            </w:tcBorders>
            <w:shd w:val="clear" w:color="auto" w:fill="auto"/>
            <w:noWrap/>
            <w:vAlign w:val="bottom"/>
            <w:hideMark/>
          </w:tcPr>
          <w:p w14:paraId="345C2806" w14:textId="77777777" w:rsidR="00D81F20" w:rsidRPr="00D81F20" w:rsidRDefault="00D81F20" w:rsidP="00D81F20">
            <w:pPr>
              <w:jc w:val="right"/>
              <w:rPr>
                <w:color w:val="000000"/>
                <w:sz w:val="22"/>
                <w:szCs w:val="22"/>
                <w:lang w:eastAsia="hr-HR"/>
              </w:rPr>
            </w:pPr>
            <w:r w:rsidRPr="00D81F20">
              <w:rPr>
                <w:color w:val="000000"/>
                <w:sz w:val="22"/>
                <w:szCs w:val="22"/>
                <w:lang w:eastAsia="hr-HR"/>
              </w:rPr>
              <w:t>779.527,42</w:t>
            </w:r>
          </w:p>
        </w:tc>
        <w:tc>
          <w:tcPr>
            <w:tcW w:w="880" w:type="dxa"/>
            <w:tcBorders>
              <w:top w:val="nil"/>
              <w:left w:val="nil"/>
              <w:bottom w:val="single" w:sz="4" w:space="0" w:color="auto"/>
              <w:right w:val="single" w:sz="4" w:space="0" w:color="auto"/>
            </w:tcBorders>
            <w:shd w:val="clear" w:color="auto" w:fill="auto"/>
            <w:noWrap/>
            <w:vAlign w:val="bottom"/>
            <w:hideMark/>
          </w:tcPr>
          <w:p w14:paraId="4E784A57" w14:textId="77777777" w:rsidR="00D81F20" w:rsidRPr="00D81F20" w:rsidRDefault="00D81F20" w:rsidP="00D81F20">
            <w:pPr>
              <w:jc w:val="right"/>
              <w:rPr>
                <w:color w:val="000000"/>
                <w:sz w:val="22"/>
                <w:szCs w:val="22"/>
                <w:lang w:eastAsia="hr-HR"/>
              </w:rPr>
            </w:pPr>
            <w:r w:rsidRPr="00D81F20">
              <w:rPr>
                <w:color w:val="000000"/>
                <w:sz w:val="22"/>
                <w:szCs w:val="22"/>
                <w:lang w:eastAsia="hr-HR"/>
              </w:rPr>
              <w:t>135,2</w:t>
            </w:r>
          </w:p>
        </w:tc>
        <w:tc>
          <w:tcPr>
            <w:tcW w:w="852" w:type="dxa"/>
            <w:tcBorders>
              <w:top w:val="nil"/>
              <w:left w:val="nil"/>
              <w:bottom w:val="single" w:sz="4" w:space="0" w:color="auto"/>
              <w:right w:val="single" w:sz="4" w:space="0" w:color="auto"/>
            </w:tcBorders>
            <w:shd w:val="clear" w:color="auto" w:fill="auto"/>
            <w:noWrap/>
            <w:vAlign w:val="bottom"/>
            <w:hideMark/>
          </w:tcPr>
          <w:p w14:paraId="77C8D57A" w14:textId="77777777" w:rsidR="00D81F20" w:rsidRPr="00D81F20" w:rsidRDefault="00D81F20" w:rsidP="00D81F20">
            <w:pPr>
              <w:jc w:val="right"/>
              <w:rPr>
                <w:color w:val="000000"/>
                <w:sz w:val="22"/>
                <w:szCs w:val="22"/>
                <w:lang w:eastAsia="hr-HR"/>
              </w:rPr>
            </w:pPr>
            <w:r w:rsidRPr="00D81F20">
              <w:rPr>
                <w:color w:val="000000"/>
                <w:sz w:val="22"/>
                <w:szCs w:val="22"/>
                <w:lang w:eastAsia="hr-HR"/>
              </w:rPr>
              <w:t>27,1</w:t>
            </w:r>
          </w:p>
        </w:tc>
        <w:tc>
          <w:tcPr>
            <w:tcW w:w="669" w:type="dxa"/>
            <w:tcBorders>
              <w:top w:val="nil"/>
              <w:left w:val="nil"/>
              <w:bottom w:val="single" w:sz="4" w:space="0" w:color="auto"/>
              <w:right w:val="single" w:sz="4" w:space="0" w:color="auto"/>
            </w:tcBorders>
            <w:shd w:val="clear" w:color="auto" w:fill="auto"/>
            <w:noWrap/>
            <w:vAlign w:val="bottom"/>
            <w:hideMark/>
          </w:tcPr>
          <w:p w14:paraId="6EB29C68" w14:textId="77777777" w:rsidR="00D81F20" w:rsidRPr="00D81F20" w:rsidRDefault="00D81F20" w:rsidP="00D81F20">
            <w:pPr>
              <w:jc w:val="center"/>
              <w:rPr>
                <w:color w:val="000000"/>
                <w:sz w:val="22"/>
                <w:szCs w:val="22"/>
                <w:lang w:eastAsia="hr-HR"/>
              </w:rPr>
            </w:pPr>
            <w:r w:rsidRPr="00D81F20">
              <w:rPr>
                <w:color w:val="000000"/>
                <w:sz w:val="22"/>
                <w:szCs w:val="22"/>
                <w:lang w:eastAsia="hr-HR"/>
              </w:rPr>
              <w:t>17,6</w:t>
            </w:r>
          </w:p>
        </w:tc>
      </w:tr>
      <w:tr w:rsidR="00D81F20" w:rsidRPr="00D81F20" w14:paraId="18A81286"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5E1B324B" w14:textId="77777777" w:rsidR="00D81F20" w:rsidRPr="00D81F20" w:rsidRDefault="00D81F20" w:rsidP="00D81F20">
            <w:pPr>
              <w:rPr>
                <w:color w:val="000000"/>
                <w:sz w:val="20"/>
                <w:lang w:eastAsia="hr-HR"/>
              </w:rPr>
            </w:pPr>
            <w:r w:rsidRPr="00D81F20">
              <w:rPr>
                <w:color w:val="000000"/>
                <w:sz w:val="20"/>
                <w:lang w:eastAsia="hr-HR"/>
              </w:rPr>
              <w:t>03</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5465479A" w14:textId="77777777" w:rsidR="00D81F20" w:rsidRPr="00D81F20" w:rsidRDefault="00D81F20" w:rsidP="00D81F20">
            <w:pPr>
              <w:rPr>
                <w:color w:val="000000"/>
                <w:sz w:val="20"/>
                <w:lang w:eastAsia="hr-HR"/>
              </w:rPr>
            </w:pPr>
            <w:r w:rsidRPr="00D81F20">
              <w:rPr>
                <w:color w:val="000000"/>
                <w:sz w:val="20"/>
                <w:lang w:eastAsia="hr-HR"/>
              </w:rPr>
              <w:t>Javni red i sigurnost</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4C78CF6A" w14:textId="77777777" w:rsidR="00D81F20" w:rsidRPr="00D81F20" w:rsidRDefault="00D81F20" w:rsidP="00D81F20">
            <w:pPr>
              <w:jc w:val="right"/>
              <w:rPr>
                <w:color w:val="000000"/>
                <w:sz w:val="22"/>
                <w:szCs w:val="22"/>
                <w:lang w:eastAsia="hr-HR"/>
              </w:rPr>
            </w:pPr>
            <w:r w:rsidRPr="00D81F20">
              <w:rPr>
                <w:color w:val="000000"/>
                <w:sz w:val="22"/>
                <w:szCs w:val="22"/>
                <w:lang w:eastAsia="hr-HR"/>
              </w:rPr>
              <w:t>201.341,07</w:t>
            </w:r>
          </w:p>
        </w:tc>
        <w:tc>
          <w:tcPr>
            <w:tcW w:w="1481" w:type="dxa"/>
            <w:tcBorders>
              <w:top w:val="nil"/>
              <w:left w:val="nil"/>
              <w:bottom w:val="single" w:sz="4" w:space="0" w:color="auto"/>
              <w:right w:val="single" w:sz="4" w:space="0" w:color="auto"/>
            </w:tcBorders>
            <w:shd w:val="clear" w:color="auto" w:fill="auto"/>
            <w:noWrap/>
            <w:vAlign w:val="bottom"/>
            <w:hideMark/>
          </w:tcPr>
          <w:p w14:paraId="51B9E1A2" w14:textId="77777777" w:rsidR="00D81F20" w:rsidRPr="00D81F20" w:rsidRDefault="00D81F20" w:rsidP="00D81F20">
            <w:pPr>
              <w:jc w:val="right"/>
              <w:rPr>
                <w:color w:val="000000"/>
                <w:sz w:val="22"/>
                <w:szCs w:val="22"/>
                <w:lang w:eastAsia="hr-HR"/>
              </w:rPr>
            </w:pPr>
            <w:r w:rsidRPr="00D81F20">
              <w:rPr>
                <w:color w:val="000000"/>
                <w:sz w:val="22"/>
                <w:szCs w:val="22"/>
                <w:lang w:eastAsia="hr-HR"/>
              </w:rPr>
              <w:t>529.751,00</w:t>
            </w:r>
          </w:p>
        </w:tc>
        <w:tc>
          <w:tcPr>
            <w:tcW w:w="1371" w:type="dxa"/>
            <w:tcBorders>
              <w:top w:val="nil"/>
              <w:left w:val="nil"/>
              <w:bottom w:val="single" w:sz="4" w:space="0" w:color="auto"/>
              <w:right w:val="single" w:sz="4" w:space="0" w:color="auto"/>
            </w:tcBorders>
            <w:shd w:val="clear" w:color="auto" w:fill="auto"/>
            <w:noWrap/>
            <w:vAlign w:val="bottom"/>
            <w:hideMark/>
          </w:tcPr>
          <w:p w14:paraId="6311F2AB" w14:textId="77777777" w:rsidR="00D81F20" w:rsidRPr="00D81F20" w:rsidRDefault="00D81F20" w:rsidP="00D81F20">
            <w:pPr>
              <w:jc w:val="right"/>
              <w:rPr>
                <w:color w:val="000000"/>
                <w:sz w:val="22"/>
                <w:szCs w:val="22"/>
                <w:lang w:eastAsia="hr-HR"/>
              </w:rPr>
            </w:pPr>
            <w:r w:rsidRPr="00D81F20">
              <w:rPr>
                <w:color w:val="000000"/>
                <w:sz w:val="22"/>
                <w:szCs w:val="22"/>
                <w:lang w:eastAsia="hr-HR"/>
              </w:rPr>
              <w:t>256.956,47</w:t>
            </w:r>
          </w:p>
        </w:tc>
        <w:tc>
          <w:tcPr>
            <w:tcW w:w="880" w:type="dxa"/>
            <w:tcBorders>
              <w:top w:val="nil"/>
              <w:left w:val="nil"/>
              <w:bottom w:val="single" w:sz="4" w:space="0" w:color="auto"/>
              <w:right w:val="single" w:sz="4" w:space="0" w:color="auto"/>
            </w:tcBorders>
            <w:shd w:val="clear" w:color="auto" w:fill="auto"/>
            <w:noWrap/>
            <w:vAlign w:val="bottom"/>
            <w:hideMark/>
          </w:tcPr>
          <w:p w14:paraId="42977CC3" w14:textId="77777777" w:rsidR="00D81F20" w:rsidRPr="00D81F20" w:rsidRDefault="00D81F20" w:rsidP="00D81F20">
            <w:pPr>
              <w:jc w:val="right"/>
              <w:rPr>
                <w:color w:val="000000"/>
                <w:sz w:val="22"/>
                <w:szCs w:val="22"/>
                <w:lang w:eastAsia="hr-HR"/>
              </w:rPr>
            </w:pPr>
            <w:r w:rsidRPr="00D81F20">
              <w:rPr>
                <w:color w:val="000000"/>
                <w:sz w:val="22"/>
                <w:szCs w:val="22"/>
                <w:lang w:eastAsia="hr-HR"/>
              </w:rPr>
              <w:t>127,6</w:t>
            </w:r>
          </w:p>
        </w:tc>
        <w:tc>
          <w:tcPr>
            <w:tcW w:w="852" w:type="dxa"/>
            <w:tcBorders>
              <w:top w:val="nil"/>
              <w:left w:val="nil"/>
              <w:bottom w:val="single" w:sz="4" w:space="0" w:color="auto"/>
              <w:right w:val="single" w:sz="4" w:space="0" w:color="auto"/>
            </w:tcBorders>
            <w:shd w:val="clear" w:color="auto" w:fill="auto"/>
            <w:noWrap/>
            <w:vAlign w:val="bottom"/>
            <w:hideMark/>
          </w:tcPr>
          <w:p w14:paraId="489A1B3B" w14:textId="77777777" w:rsidR="00D81F20" w:rsidRPr="00D81F20" w:rsidRDefault="00D81F20" w:rsidP="00D81F20">
            <w:pPr>
              <w:jc w:val="right"/>
              <w:rPr>
                <w:color w:val="000000"/>
                <w:sz w:val="22"/>
                <w:szCs w:val="22"/>
                <w:lang w:eastAsia="hr-HR"/>
              </w:rPr>
            </w:pPr>
            <w:r w:rsidRPr="00D81F20">
              <w:rPr>
                <w:color w:val="000000"/>
                <w:sz w:val="22"/>
                <w:szCs w:val="22"/>
                <w:lang w:eastAsia="hr-HR"/>
              </w:rPr>
              <w:t>48,5</w:t>
            </w:r>
          </w:p>
        </w:tc>
        <w:tc>
          <w:tcPr>
            <w:tcW w:w="669" w:type="dxa"/>
            <w:tcBorders>
              <w:top w:val="nil"/>
              <w:left w:val="nil"/>
              <w:bottom w:val="single" w:sz="4" w:space="0" w:color="auto"/>
              <w:right w:val="single" w:sz="4" w:space="0" w:color="auto"/>
            </w:tcBorders>
            <w:shd w:val="clear" w:color="auto" w:fill="auto"/>
            <w:noWrap/>
            <w:vAlign w:val="bottom"/>
            <w:hideMark/>
          </w:tcPr>
          <w:p w14:paraId="5B1390D5" w14:textId="77777777" w:rsidR="00D81F20" w:rsidRPr="00D81F20" w:rsidRDefault="00D81F20" w:rsidP="00D81F20">
            <w:pPr>
              <w:jc w:val="center"/>
              <w:rPr>
                <w:color w:val="000000"/>
                <w:sz w:val="22"/>
                <w:szCs w:val="22"/>
                <w:lang w:eastAsia="hr-HR"/>
              </w:rPr>
            </w:pPr>
            <w:r w:rsidRPr="00D81F20">
              <w:rPr>
                <w:color w:val="000000"/>
                <w:sz w:val="22"/>
                <w:szCs w:val="22"/>
                <w:lang w:eastAsia="hr-HR"/>
              </w:rPr>
              <w:t>5,8</w:t>
            </w:r>
          </w:p>
        </w:tc>
      </w:tr>
      <w:tr w:rsidR="00D81F20" w:rsidRPr="00D81F20" w14:paraId="1B37BC63"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02DB5BAD" w14:textId="77777777" w:rsidR="00D81F20" w:rsidRPr="00D81F20" w:rsidRDefault="00D81F20" w:rsidP="00D81F20">
            <w:pPr>
              <w:rPr>
                <w:color w:val="000000"/>
                <w:sz w:val="20"/>
                <w:lang w:eastAsia="hr-HR"/>
              </w:rPr>
            </w:pPr>
            <w:r w:rsidRPr="00D81F20">
              <w:rPr>
                <w:color w:val="000000"/>
                <w:sz w:val="20"/>
                <w:lang w:eastAsia="hr-HR"/>
              </w:rPr>
              <w:t>04</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3458A9C8" w14:textId="77777777" w:rsidR="00D81F20" w:rsidRPr="00D81F20" w:rsidRDefault="00D81F20" w:rsidP="00D81F20">
            <w:pPr>
              <w:rPr>
                <w:color w:val="000000"/>
                <w:sz w:val="20"/>
                <w:lang w:eastAsia="hr-HR"/>
              </w:rPr>
            </w:pPr>
            <w:r w:rsidRPr="00D81F20">
              <w:rPr>
                <w:color w:val="000000"/>
                <w:sz w:val="20"/>
                <w:lang w:eastAsia="hr-HR"/>
              </w:rPr>
              <w:t>Ekonomski poslovi</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48761E65" w14:textId="77777777" w:rsidR="00D81F20" w:rsidRPr="00D81F20" w:rsidRDefault="00D81F20" w:rsidP="00D81F20">
            <w:pPr>
              <w:jc w:val="right"/>
              <w:rPr>
                <w:color w:val="000000"/>
                <w:sz w:val="22"/>
                <w:szCs w:val="22"/>
                <w:lang w:eastAsia="hr-HR"/>
              </w:rPr>
            </w:pPr>
            <w:r w:rsidRPr="00D81F20">
              <w:rPr>
                <w:color w:val="000000"/>
                <w:sz w:val="22"/>
                <w:szCs w:val="22"/>
                <w:lang w:eastAsia="hr-HR"/>
              </w:rPr>
              <w:t>730.533,62</w:t>
            </w:r>
          </w:p>
        </w:tc>
        <w:tc>
          <w:tcPr>
            <w:tcW w:w="1481" w:type="dxa"/>
            <w:tcBorders>
              <w:top w:val="nil"/>
              <w:left w:val="nil"/>
              <w:bottom w:val="single" w:sz="4" w:space="0" w:color="auto"/>
              <w:right w:val="single" w:sz="4" w:space="0" w:color="auto"/>
            </w:tcBorders>
            <w:shd w:val="clear" w:color="auto" w:fill="auto"/>
            <w:noWrap/>
            <w:vAlign w:val="bottom"/>
            <w:hideMark/>
          </w:tcPr>
          <w:p w14:paraId="7678F722" w14:textId="77777777" w:rsidR="00D81F20" w:rsidRPr="00D81F20" w:rsidRDefault="00D81F20" w:rsidP="00D81F20">
            <w:pPr>
              <w:jc w:val="right"/>
              <w:rPr>
                <w:color w:val="000000"/>
                <w:sz w:val="22"/>
                <w:szCs w:val="22"/>
                <w:lang w:eastAsia="hr-HR"/>
              </w:rPr>
            </w:pPr>
            <w:r w:rsidRPr="00D81F20">
              <w:rPr>
                <w:color w:val="000000"/>
                <w:sz w:val="22"/>
                <w:szCs w:val="22"/>
                <w:lang w:eastAsia="hr-HR"/>
              </w:rPr>
              <w:t>3.701.215,00</w:t>
            </w:r>
          </w:p>
        </w:tc>
        <w:tc>
          <w:tcPr>
            <w:tcW w:w="1371" w:type="dxa"/>
            <w:tcBorders>
              <w:top w:val="nil"/>
              <w:left w:val="nil"/>
              <w:bottom w:val="single" w:sz="4" w:space="0" w:color="auto"/>
              <w:right w:val="single" w:sz="4" w:space="0" w:color="auto"/>
            </w:tcBorders>
            <w:shd w:val="clear" w:color="auto" w:fill="auto"/>
            <w:noWrap/>
            <w:vAlign w:val="bottom"/>
            <w:hideMark/>
          </w:tcPr>
          <w:p w14:paraId="19ADC984" w14:textId="77777777" w:rsidR="00D81F20" w:rsidRPr="00D81F20" w:rsidRDefault="00D81F20" w:rsidP="00D81F20">
            <w:pPr>
              <w:jc w:val="right"/>
              <w:rPr>
                <w:color w:val="000000"/>
                <w:sz w:val="22"/>
                <w:szCs w:val="22"/>
                <w:lang w:eastAsia="hr-HR"/>
              </w:rPr>
            </w:pPr>
            <w:r w:rsidRPr="00D81F20">
              <w:rPr>
                <w:color w:val="000000"/>
                <w:sz w:val="22"/>
                <w:szCs w:val="22"/>
                <w:lang w:eastAsia="hr-HR"/>
              </w:rPr>
              <w:t>912.374,40</w:t>
            </w:r>
          </w:p>
        </w:tc>
        <w:tc>
          <w:tcPr>
            <w:tcW w:w="880" w:type="dxa"/>
            <w:tcBorders>
              <w:top w:val="nil"/>
              <w:left w:val="nil"/>
              <w:bottom w:val="single" w:sz="4" w:space="0" w:color="auto"/>
              <w:right w:val="single" w:sz="4" w:space="0" w:color="auto"/>
            </w:tcBorders>
            <w:shd w:val="clear" w:color="auto" w:fill="auto"/>
            <w:noWrap/>
            <w:vAlign w:val="bottom"/>
            <w:hideMark/>
          </w:tcPr>
          <w:p w14:paraId="3B1891AA" w14:textId="77777777" w:rsidR="00D81F20" w:rsidRPr="00D81F20" w:rsidRDefault="00D81F20" w:rsidP="00D81F20">
            <w:pPr>
              <w:jc w:val="right"/>
              <w:rPr>
                <w:color w:val="000000"/>
                <w:sz w:val="22"/>
                <w:szCs w:val="22"/>
                <w:lang w:eastAsia="hr-HR"/>
              </w:rPr>
            </w:pPr>
            <w:r w:rsidRPr="00D81F20">
              <w:rPr>
                <w:color w:val="000000"/>
                <w:sz w:val="22"/>
                <w:szCs w:val="22"/>
                <w:lang w:eastAsia="hr-HR"/>
              </w:rPr>
              <w:t>124,9</w:t>
            </w:r>
          </w:p>
        </w:tc>
        <w:tc>
          <w:tcPr>
            <w:tcW w:w="852" w:type="dxa"/>
            <w:tcBorders>
              <w:top w:val="nil"/>
              <w:left w:val="nil"/>
              <w:bottom w:val="single" w:sz="4" w:space="0" w:color="auto"/>
              <w:right w:val="single" w:sz="4" w:space="0" w:color="auto"/>
            </w:tcBorders>
            <w:shd w:val="clear" w:color="auto" w:fill="auto"/>
            <w:noWrap/>
            <w:vAlign w:val="bottom"/>
            <w:hideMark/>
          </w:tcPr>
          <w:p w14:paraId="3898EFE3" w14:textId="77777777" w:rsidR="00D81F20" w:rsidRPr="00D81F20" w:rsidRDefault="00D81F20" w:rsidP="00D81F20">
            <w:pPr>
              <w:jc w:val="right"/>
              <w:rPr>
                <w:color w:val="000000"/>
                <w:sz w:val="22"/>
                <w:szCs w:val="22"/>
                <w:lang w:eastAsia="hr-HR"/>
              </w:rPr>
            </w:pPr>
            <w:r w:rsidRPr="00D81F20">
              <w:rPr>
                <w:color w:val="000000"/>
                <w:sz w:val="22"/>
                <w:szCs w:val="22"/>
                <w:lang w:eastAsia="hr-HR"/>
              </w:rPr>
              <w:t>24,7</w:t>
            </w:r>
          </w:p>
        </w:tc>
        <w:tc>
          <w:tcPr>
            <w:tcW w:w="669" w:type="dxa"/>
            <w:tcBorders>
              <w:top w:val="nil"/>
              <w:left w:val="nil"/>
              <w:bottom w:val="single" w:sz="4" w:space="0" w:color="auto"/>
              <w:right w:val="single" w:sz="4" w:space="0" w:color="auto"/>
            </w:tcBorders>
            <w:shd w:val="clear" w:color="auto" w:fill="auto"/>
            <w:noWrap/>
            <w:vAlign w:val="bottom"/>
            <w:hideMark/>
          </w:tcPr>
          <w:p w14:paraId="5E37BC18" w14:textId="77777777" w:rsidR="00D81F20" w:rsidRPr="00D81F20" w:rsidRDefault="00D81F20" w:rsidP="00D81F20">
            <w:pPr>
              <w:jc w:val="center"/>
              <w:rPr>
                <w:color w:val="000000"/>
                <w:sz w:val="22"/>
                <w:szCs w:val="22"/>
                <w:lang w:eastAsia="hr-HR"/>
              </w:rPr>
            </w:pPr>
            <w:r w:rsidRPr="00D81F20">
              <w:rPr>
                <w:color w:val="000000"/>
                <w:sz w:val="22"/>
                <w:szCs w:val="22"/>
                <w:lang w:eastAsia="hr-HR"/>
              </w:rPr>
              <w:t>20,6</w:t>
            </w:r>
          </w:p>
        </w:tc>
      </w:tr>
      <w:tr w:rsidR="00D81F20" w:rsidRPr="00D81F20" w14:paraId="73FA1EDC"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4442E95F" w14:textId="77777777" w:rsidR="00D81F20" w:rsidRPr="00D81F20" w:rsidRDefault="00D81F20" w:rsidP="00D81F20">
            <w:pPr>
              <w:rPr>
                <w:color w:val="000000"/>
                <w:sz w:val="20"/>
                <w:lang w:eastAsia="hr-HR"/>
              </w:rPr>
            </w:pPr>
            <w:r w:rsidRPr="00D81F20">
              <w:rPr>
                <w:color w:val="000000"/>
                <w:sz w:val="20"/>
                <w:lang w:eastAsia="hr-HR"/>
              </w:rPr>
              <w:t>05</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55FFBF52" w14:textId="77777777" w:rsidR="00D81F20" w:rsidRPr="00D81F20" w:rsidRDefault="00D81F20" w:rsidP="00D81F20">
            <w:pPr>
              <w:rPr>
                <w:color w:val="000000"/>
                <w:sz w:val="20"/>
                <w:lang w:eastAsia="hr-HR"/>
              </w:rPr>
            </w:pPr>
            <w:r w:rsidRPr="00D81F20">
              <w:rPr>
                <w:color w:val="000000"/>
                <w:sz w:val="20"/>
                <w:lang w:eastAsia="hr-HR"/>
              </w:rPr>
              <w:t>Zaštita okoliša</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4F5B9683" w14:textId="77777777" w:rsidR="00D81F20" w:rsidRPr="00D81F20" w:rsidRDefault="00D81F20" w:rsidP="00D81F20">
            <w:pPr>
              <w:jc w:val="right"/>
              <w:rPr>
                <w:color w:val="000000"/>
                <w:sz w:val="22"/>
                <w:szCs w:val="22"/>
                <w:lang w:eastAsia="hr-HR"/>
              </w:rPr>
            </w:pPr>
            <w:r w:rsidRPr="00D81F20">
              <w:rPr>
                <w:color w:val="000000"/>
                <w:sz w:val="22"/>
                <w:szCs w:val="22"/>
                <w:lang w:eastAsia="hr-HR"/>
              </w:rPr>
              <w:t>142.175,99</w:t>
            </w:r>
          </w:p>
        </w:tc>
        <w:tc>
          <w:tcPr>
            <w:tcW w:w="1481" w:type="dxa"/>
            <w:tcBorders>
              <w:top w:val="nil"/>
              <w:left w:val="nil"/>
              <w:bottom w:val="single" w:sz="4" w:space="0" w:color="auto"/>
              <w:right w:val="single" w:sz="4" w:space="0" w:color="auto"/>
            </w:tcBorders>
            <w:shd w:val="clear" w:color="auto" w:fill="auto"/>
            <w:noWrap/>
            <w:vAlign w:val="bottom"/>
            <w:hideMark/>
          </w:tcPr>
          <w:p w14:paraId="07AA04BF" w14:textId="77777777" w:rsidR="00D81F20" w:rsidRPr="00D81F20" w:rsidRDefault="00D81F20" w:rsidP="00D81F20">
            <w:pPr>
              <w:jc w:val="right"/>
              <w:rPr>
                <w:color w:val="000000"/>
                <w:sz w:val="22"/>
                <w:szCs w:val="22"/>
                <w:lang w:eastAsia="hr-HR"/>
              </w:rPr>
            </w:pPr>
            <w:r w:rsidRPr="00D81F20">
              <w:rPr>
                <w:color w:val="000000"/>
                <w:sz w:val="22"/>
                <w:szCs w:val="22"/>
                <w:lang w:eastAsia="hr-HR"/>
              </w:rPr>
              <w:t>892.625,00</w:t>
            </w:r>
          </w:p>
        </w:tc>
        <w:tc>
          <w:tcPr>
            <w:tcW w:w="1371" w:type="dxa"/>
            <w:tcBorders>
              <w:top w:val="nil"/>
              <w:left w:val="nil"/>
              <w:bottom w:val="single" w:sz="4" w:space="0" w:color="auto"/>
              <w:right w:val="single" w:sz="4" w:space="0" w:color="auto"/>
            </w:tcBorders>
            <w:shd w:val="clear" w:color="auto" w:fill="auto"/>
            <w:noWrap/>
            <w:vAlign w:val="bottom"/>
            <w:hideMark/>
          </w:tcPr>
          <w:p w14:paraId="2084CF1B" w14:textId="77777777" w:rsidR="00D81F20" w:rsidRPr="00D81F20" w:rsidRDefault="00D81F20" w:rsidP="00D81F20">
            <w:pPr>
              <w:jc w:val="right"/>
              <w:rPr>
                <w:color w:val="000000"/>
                <w:sz w:val="22"/>
                <w:szCs w:val="22"/>
                <w:lang w:eastAsia="hr-HR"/>
              </w:rPr>
            </w:pPr>
            <w:r w:rsidRPr="00D81F20">
              <w:rPr>
                <w:color w:val="000000"/>
                <w:sz w:val="22"/>
                <w:szCs w:val="22"/>
                <w:lang w:eastAsia="hr-HR"/>
              </w:rPr>
              <w:t>155.721,47</w:t>
            </w:r>
          </w:p>
        </w:tc>
        <w:tc>
          <w:tcPr>
            <w:tcW w:w="880" w:type="dxa"/>
            <w:tcBorders>
              <w:top w:val="nil"/>
              <w:left w:val="nil"/>
              <w:bottom w:val="single" w:sz="4" w:space="0" w:color="auto"/>
              <w:right w:val="single" w:sz="4" w:space="0" w:color="auto"/>
            </w:tcBorders>
            <w:shd w:val="clear" w:color="auto" w:fill="auto"/>
            <w:noWrap/>
            <w:vAlign w:val="bottom"/>
            <w:hideMark/>
          </w:tcPr>
          <w:p w14:paraId="220A0FBC" w14:textId="77777777" w:rsidR="00D81F20" w:rsidRPr="00D81F20" w:rsidRDefault="00D81F20" w:rsidP="00D81F20">
            <w:pPr>
              <w:jc w:val="right"/>
              <w:rPr>
                <w:color w:val="000000"/>
                <w:sz w:val="22"/>
                <w:szCs w:val="22"/>
                <w:lang w:eastAsia="hr-HR"/>
              </w:rPr>
            </w:pPr>
            <w:r w:rsidRPr="00D81F20">
              <w:rPr>
                <w:color w:val="000000"/>
                <w:sz w:val="22"/>
                <w:szCs w:val="22"/>
                <w:lang w:eastAsia="hr-HR"/>
              </w:rPr>
              <w:t>109,5</w:t>
            </w:r>
          </w:p>
        </w:tc>
        <w:tc>
          <w:tcPr>
            <w:tcW w:w="852" w:type="dxa"/>
            <w:tcBorders>
              <w:top w:val="nil"/>
              <w:left w:val="nil"/>
              <w:bottom w:val="single" w:sz="4" w:space="0" w:color="auto"/>
              <w:right w:val="single" w:sz="4" w:space="0" w:color="auto"/>
            </w:tcBorders>
            <w:shd w:val="clear" w:color="auto" w:fill="auto"/>
            <w:noWrap/>
            <w:vAlign w:val="bottom"/>
            <w:hideMark/>
          </w:tcPr>
          <w:p w14:paraId="770A595D" w14:textId="77777777" w:rsidR="00D81F20" w:rsidRPr="00D81F20" w:rsidRDefault="00D81F20" w:rsidP="00D81F20">
            <w:pPr>
              <w:jc w:val="right"/>
              <w:rPr>
                <w:color w:val="000000"/>
                <w:sz w:val="22"/>
                <w:szCs w:val="22"/>
                <w:lang w:eastAsia="hr-HR"/>
              </w:rPr>
            </w:pPr>
            <w:r w:rsidRPr="00D81F20">
              <w:rPr>
                <w:color w:val="000000"/>
                <w:sz w:val="22"/>
                <w:szCs w:val="22"/>
                <w:lang w:eastAsia="hr-HR"/>
              </w:rPr>
              <w:t>17,4</w:t>
            </w:r>
          </w:p>
        </w:tc>
        <w:tc>
          <w:tcPr>
            <w:tcW w:w="669" w:type="dxa"/>
            <w:tcBorders>
              <w:top w:val="nil"/>
              <w:left w:val="nil"/>
              <w:bottom w:val="single" w:sz="4" w:space="0" w:color="auto"/>
              <w:right w:val="single" w:sz="4" w:space="0" w:color="auto"/>
            </w:tcBorders>
            <w:shd w:val="clear" w:color="auto" w:fill="auto"/>
            <w:noWrap/>
            <w:vAlign w:val="bottom"/>
            <w:hideMark/>
          </w:tcPr>
          <w:p w14:paraId="63133C38" w14:textId="77777777" w:rsidR="00D81F20" w:rsidRPr="00D81F20" w:rsidRDefault="00D81F20" w:rsidP="00D81F20">
            <w:pPr>
              <w:jc w:val="center"/>
              <w:rPr>
                <w:color w:val="000000"/>
                <w:sz w:val="22"/>
                <w:szCs w:val="22"/>
                <w:lang w:eastAsia="hr-HR"/>
              </w:rPr>
            </w:pPr>
            <w:r w:rsidRPr="00D81F20">
              <w:rPr>
                <w:color w:val="000000"/>
                <w:sz w:val="22"/>
                <w:szCs w:val="22"/>
                <w:lang w:eastAsia="hr-HR"/>
              </w:rPr>
              <w:t>3,5</w:t>
            </w:r>
          </w:p>
        </w:tc>
      </w:tr>
      <w:tr w:rsidR="00D81F20" w:rsidRPr="00D81F20" w14:paraId="0E9E02B0"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5D7EDB0D" w14:textId="77777777" w:rsidR="00D81F20" w:rsidRPr="00D81F20" w:rsidRDefault="00D81F20" w:rsidP="00D81F20">
            <w:pPr>
              <w:rPr>
                <w:color w:val="000000"/>
                <w:sz w:val="20"/>
                <w:lang w:eastAsia="hr-HR"/>
              </w:rPr>
            </w:pPr>
            <w:r w:rsidRPr="00D81F20">
              <w:rPr>
                <w:color w:val="000000"/>
                <w:sz w:val="20"/>
                <w:lang w:eastAsia="hr-HR"/>
              </w:rPr>
              <w:t>06</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66A668BF" w14:textId="77777777" w:rsidR="00D81F20" w:rsidRPr="00D81F20" w:rsidRDefault="00D81F20" w:rsidP="00D81F20">
            <w:pPr>
              <w:rPr>
                <w:color w:val="000000"/>
                <w:sz w:val="20"/>
                <w:lang w:eastAsia="hr-HR"/>
              </w:rPr>
            </w:pPr>
            <w:r w:rsidRPr="00D81F20">
              <w:rPr>
                <w:color w:val="000000"/>
                <w:sz w:val="20"/>
                <w:lang w:eastAsia="hr-HR"/>
              </w:rPr>
              <w:t>Usluge unaprjeđenja stanovanja i zajednice</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190D5E3A" w14:textId="77777777" w:rsidR="00D81F20" w:rsidRPr="00D81F20" w:rsidRDefault="00D81F20" w:rsidP="00D81F20">
            <w:pPr>
              <w:jc w:val="right"/>
              <w:rPr>
                <w:color w:val="000000"/>
                <w:sz w:val="22"/>
                <w:szCs w:val="22"/>
                <w:lang w:eastAsia="hr-HR"/>
              </w:rPr>
            </w:pPr>
            <w:r w:rsidRPr="00D81F20">
              <w:rPr>
                <w:color w:val="000000"/>
                <w:sz w:val="22"/>
                <w:szCs w:val="22"/>
                <w:lang w:eastAsia="hr-HR"/>
              </w:rPr>
              <w:t>431.379,89</w:t>
            </w:r>
          </w:p>
        </w:tc>
        <w:tc>
          <w:tcPr>
            <w:tcW w:w="1481" w:type="dxa"/>
            <w:tcBorders>
              <w:top w:val="nil"/>
              <w:left w:val="nil"/>
              <w:bottom w:val="single" w:sz="4" w:space="0" w:color="auto"/>
              <w:right w:val="single" w:sz="4" w:space="0" w:color="auto"/>
            </w:tcBorders>
            <w:shd w:val="clear" w:color="auto" w:fill="auto"/>
            <w:noWrap/>
            <w:vAlign w:val="bottom"/>
            <w:hideMark/>
          </w:tcPr>
          <w:p w14:paraId="30E48DB2" w14:textId="77777777" w:rsidR="00D81F20" w:rsidRPr="00D81F20" w:rsidRDefault="00D81F20" w:rsidP="00D81F20">
            <w:pPr>
              <w:jc w:val="right"/>
              <w:rPr>
                <w:color w:val="000000"/>
                <w:sz w:val="22"/>
                <w:szCs w:val="22"/>
                <w:lang w:eastAsia="hr-HR"/>
              </w:rPr>
            </w:pPr>
            <w:r w:rsidRPr="00D81F20">
              <w:rPr>
                <w:color w:val="000000"/>
                <w:sz w:val="22"/>
                <w:szCs w:val="22"/>
                <w:lang w:eastAsia="hr-HR"/>
              </w:rPr>
              <w:t>1.671.356,00</w:t>
            </w:r>
          </w:p>
        </w:tc>
        <w:tc>
          <w:tcPr>
            <w:tcW w:w="1371" w:type="dxa"/>
            <w:tcBorders>
              <w:top w:val="nil"/>
              <w:left w:val="nil"/>
              <w:bottom w:val="single" w:sz="4" w:space="0" w:color="auto"/>
              <w:right w:val="single" w:sz="4" w:space="0" w:color="auto"/>
            </w:tcBorders>
            <w:shd w:val="clear" w:color="auto" w:fill="auto"/>
            <w:noWrap/>
            <w:vAlign w:val="bottom"/>
            <w:hideMark/>
          </w:tcPr>
          <w:p w14:paraId="4B1CA919" w14:textId="77777777" w:rsidR="00D81F20" w:rsidRPr="00D81F20" w:rsidRDefault="00D81F20" w:rsidP="00D81F20">
            <w:pPr>
              <w:jc w:val="right"/>
              <w:rPr>
                <w:color w:val="000000"/>
                <w:sz w:val="22"/>
                <w:szCs w:val="22"/>
                <w:lang w:eastAsia="hr-HR"/>
              </w:rPr>
            </w:pPr>
            <w:r w:rsidRPr="00D81F20">
              <w:rPr>
                <w:color w:val="000000"/>
                <w:sz w:val="22"/>
                <w:szCs w:val="22"/>
                <w:lang w:eastAsia="hr-HR"/>
              </w:rPr>
              <w:t>432.644,61</w:t>
            </w:r>
          </w:p>
        </w:tc>
        <w:tc>
          <w:tcPr>
            <w:tcW w:w="880" w:type="dxa"/>
            <w:tcBorders>
              <w:top w:val="nil"/>
              <w:left w:val="nil"/>
              <w:bottom w:val="single" w:sz="4" w:space="0" w:color="auto"/>
              <w:right w:val="single" w:sz="4" w:space="0" w:color="auto"/>
            </w:tcBorders>
            <w:shd w:val="clear" w:color="auto" w:fill="auto"/>
            <w:noWrap/>
            <w:vAlign w:val="bottom"/>
            <w:hideMark/>
          </w:tcPr>
          <w:p w14:paraId="25901035" w14:textId="77777777" w:rsidR="00D81F20" w:rsidRPr="00D81F20" w:rsidRDefault="00D81F20" w:rsidP="00D81F20">
            <w:pPr>
              <w:jc w:val="right"/>
              <w:rPr>
                <w:color w:val="000000"/>
                <w:sz w:val="22"/>
                <w:szCs w:val="22"/>
                <w:lang w:eastAsia="hr-HR"/>
              </w:rPr>
            </w:pPr>
            <w:r w:rsidRPr="00D81F20">
              <w:rPr>
                <w:color w:val="000000"/>
                <w:sz w:val="22"/>
                <w:szCs w:val="22"/>
                <w:lang w:eastAsia="hr-HR"/>
              </w:rPr>
              <w:t>100,3</w:t>
            </w:r>
          </w:p>
        </w:tc>
        <w:tc>
          <w:tcPr>
            <w:tcW w:w="852" w:type="dxa"/>
            <w:tcBorders>
              <w:top w:val="nil"/>
              <w:left w:val="nil"/>
              <w:bottom w:val="single" w:sz="4" w:space="0" w:color="auto"/>
              <w:right w:val="single" w:sz="4" w:space="0" w:color="auto"/>
            </w:tcBorders>
            <w:shd w:val="clear" w:color="auto" w:fill="auto"/>
            <w:noWrap/>
            <w:vAlign w:val="bottom"/>
            <w:hideMark/>
          </w:tcPr>
          <w:p w14:paraId="22CA78DA" w14:textId="77777777" w:rsidR="00D81F20" w:rsidRPr="00D81F20" w:rsidRDefault="00D81F20" w:rsidP="00D81F20">
            <w:pPr>
              <w:jc w:val="right"/>
              <w:rPr>
                <w:color w:val="000000"/>
                <w:sz w:val="22"/>
                <w:szCs w:val="22"/>
                <w:lang w:eastAsia="hr-HR"/>
              </w:rPr>
            </w:pPr>
            <w:r w:rsidRPr="00D81F20">
              <w:rPr>
                <w:color w:val="000000"/>
                <w:sz w:val="22"/>
                <w:szCs w:val="22"/>
                <w:lang w:eastAsia="hr-HR"/>
              </w:rPr>
              <w:t>25,9</w:t>
            </w:r>
          </w:p>
        </w:tc>
        <w:tc>
          <w:tcPr>
            <w:tcW w:w="669" w:type="dxa"/>
            <w:tcBorders>
              <w:top w:val="nil"/>
              <w:left w:val="nil"/>
              <w:bottom w:val="single" w:sz="4" w:space="0" w:color="auto"/>
              <w:right w:val="single" w:sz="4" w:space="0" w:color="auto"/>
            </w:tcBorders>
            <w:shd w:val="clear" w:color="auto" w:fill="auto"/>
            <w:noWrap/>
            <w:vAlign w:val="bottom"/>
            <w:hideMark/>
          </w:tcPr>
          <w:p w14:paraId="4C8B147E" w14:textId="77777777" w:rsidR="00D81F20" w:rsidRPr="00D81F20" w:rsidRDefault="00D81F20" w:rsidP="00D81F20">
            <w:pPr>
              <w:jc w:val="center"/>
              <w:rPr>
                <w:color w:val="000000"/>
                <w:sz w:val="22"/>
                <w:szCs w:val="22"/>
                <w:lang w:eastAsia="hr-HR"/>
              </w:rPr>
            </w:pPr>
            <w:r w:rsidRPr="00D81F20">
              <w:rPr>
                <w:color w:val="000000"/>
                <w:sz w:val="22"/>
                <w:szCs w:val="22"/>
                <w:lang w:eastAsia="hr-HR"/>
              </w:rPr>
              <w:t>9,8</w:t>
            </w:r>
          </w:p>
        </w:tc>
      </w:tr>
      <w:tr w:rsidR="00D81F20" w:rsidRPr="00D81F20" w14:paraId="05BC1BD5"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5ED9D667" w14:textId="77777777" w:rsidR="00D81F20" w:rsidRPr="00D81F20" w:rsidRDefault="00D81F20" w:rsidP="00D81F20">
            <w:pPr>
              <w:rPr>
                <w:color w:val="000000"/>
                <w:sz w:val="20"/>
                <w:lang w:eastAsia="hr-HR"/>
              </w:rPr>
            </w:pPr>
            <w:r w:rsidRPr="00D81F20">
              <w:rPr>
                <w:color w:val="000000"/>
                <w:sz w:val="20"/>
                <w:lang w:eastAsia="hr-HR"/>
              </w:rPr>
              <w:t>07</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66031DA9" w14:textId="77777777" w:rsidR="00D81F20" w:rsidRPr="00D81F20" w:rsidRDefault="00D81F20" w:rsidP="00D81F20">
            <w:pPr>
              <w:rPr>
                <w:color w:val="000000"/>
                <w:sz w:val="20"/>
                <w:lang w:eastAsia="hr-HR"/>
              </w:rPr>
            </w:pPr>
            <w:r w:rsidRPr="00D81F20">
              <w:rPr>
                <w:color w:val="000000"/>
                <w:sz w:val="20"/>
                <w:lang w:eastAsia="hr-HR"/>
              </w:rPr>
              <w:t>Zdravstvo</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2095B9FB" w14:textId="77777777" w:rsidR="00D81F20" w:rsidRPr="00D81F20" w:rsidRDefault="00D81F20" w:rsidP="00D81F20">
            <w:pPr>
              <w:jc w:val="right"/>
              <w:rPr>
                <w:color w:val="000000"/>
                <w:sz w:val="22"/>
                <w:szCs w:val="22"/>
                <w:lang w:eastAsia="hr-HR"/>
              </w:rPr>
            </w:pPr>
            <w:r w:rsidRPr="00D81F20">
              <w:rPr>
                <w:color w:val="000000"/>
                <w:sz w:val="22"/>
                <w:szCs w:val="22"/>
                <w:lang w:eastAsia="hr-HR"/>
              </w:rPr>
              <w:t>20.911,05</w:t>
            </w:r>
          </w:p>
        </w:tc>
        <w:tc>
          <w:tcPr>
            <w:tcW w:w="1481" w:type="dxa"/>
            <w:tcBorders>
              <w:top w:val="nil"/>
              <w:left w:val="nil"/>
              <w:bottom w:val="single" w:sz="4" w:space="0" w:color="auto"/>
              <w:right w:val="single" w:sz="4" w:space="0" w:color="auto"/>
            </w:tcBorders>
            <w:shd w:val="clear" w:color="auto" w:fill="auto"/>
            <w:noWrap/>
            <w:vAlign w:val="bottom"/>
            <w:hideMark/>
          </w:tcPr>
          <w:p w14:paraId="2B0CA701" w14:textId="77777777" w:rsidR="00D81F20" w:rsidRPr="00D81F20" w:rsidRDefault="00D81F20" w:rsidP="00D81F20">
            <w:pPr>
              <w:jc w:val="right"/>
              <w:rPr>
                <w:color w:val="000000"/>
                <w:sz w:val="22"/>
                <w:szCs w:val="22"/>
                <w:lang w:eastAsia="hr-HR"/>
              </w:rPr>
            </w:pPr>
            <w:r w:rsidRPr="00D81F20">
              <w:rPr>
                <w:color w:val="000000"/>
                <w:sz w:val="22"/>
                <w:szCs w:val="22"/>
                <w:lang w:eastAsia="hr-HR"/>
              </w:rPr>
              <w:t>86.820,00</w:t>
            </w:r>
          </w:p>
        </w:tc>
        <w:tc>
          <w:tcPr>
            <w:tcW w:w="1371" w:type="dxa"/>
            <w:tcBorders>
              <w:top w:val="nil"/>
              <w:left w:val="nil"/>
              <w:bottom w:val="single" w:sz="4" w:space="0" w:color="auto"/>
              <w:right w:val="single" w:sz="4" w:space="0" w:color="auto"/>
            </w:tcBorders>
            <w:shd w:val="clear" w:color="auto" w:fill="auto"/>
            <w:noWrap/>
            <w:vAlign w:val="bottom"/>
            <w:hideMark/>
          </w:tcPr>
          <w:p w14:paraId="1F6F9C85" w14:textId="77777777" w:rsidR="00D81F20" w:rsidRPr="00D81F20" w:rsidRDefault="00D81F20" w:rsidP="00D81F20">
            <w:pPr>
              <w:jc w:val="right"/>
              <w:rPr>
                <w:color w:val="000000"/>
                <w:sz w:val="22"/>
                <w:szCs w:val="22"/>
                <w:lang w:eastAsia="hr-HR"/>
              </w:rPr>
            </w:pPr>
            <w:r w:rsidRPr="00D81F20">
              <w:rPr>
                <w:color w:val="000000"/>
                <w:sz w:val="22"/>
                <w:szCs w:val="22"/>
                <w:lang w:eastAsia="hr-HR"/>
              </w:rPr>
              <w:t>20.699,30</w:t>
            </w:r>
          </w:p>
        </w:tc>
        <w:tc>
          <w:tcPr>
            <w:tcW w:w="880" w:type="dxa"/>
            <w:tcBorders>
              <w:top w:val="nil"/>
              <w:left w:val="nil"/>
              <w:bottom w:val="single" w:sz="4" w:space="0" w:color="auto"/>
              <w:right w:val="single" w:sz="4" w:space="0" w:color="auto"/>
            </w:tcBorders>
            <w:shd w:val="clear" w:color="auto" w:fill="auto"/>
            <w:noWrap/>
            <w:vAlign w:val="bottom"/>
            <w:hideMark/>
          </w:tcPr>
          <w:p w14:paraId="17D454EA" w14:textId="77777777" w:rsidR="00D81F20" w:rsidRPr="00D81F20" w:rsidRDefault="00D81F20" w:rsidP="00D81F20">
            <w:pPr>
              <w:jc w:val="right"/>
              <w:rPr>
                <w:color w:val="000000"/>
                <w:sz w:val="22"/>
                <w:szCs w:val="22"/>
                <w:lang w:eastAsia="hr-HR"/>
              </w:rPr>
            </w:pPr>
            <w:r w:rsidRPr="00D81F20">
              <w:rPr>
                <w:color w:val="000000"/>
                <w:sz w:val="22"/>
                <w:szCs w:val="22"/>
                <w:lang w:eastAsia="hr-HR"/>
              </w:rPr>
              <w:t>99,0</w:t>
            </w:r>
          </w:p>
        </w:tc>
        <w:tc>
          <w:tcPr>
            <w:tcW w:w="852" w:type="dxa"/>
            <w:tcBorders>
              <w:top w:val="nil"/>
              <w:left w:val="nil"/>
              <w:bottom w:val="single" w:sz="4" w:space="0" w:color="auto"/>
              <w:right w:val="single" w:sz="4" w:space="0" w:color="auto"/>
            </w:tcBorders>
            <w:shd w:val="clear" w:color="auto" w:fill="auto"/>
            <w:noWrap/>
            <w:vAlign w:val="bottom"/>
            <w:hideMark/>
          </w:tcPr>
          <w:p w14:paraId="47CA4A22" w14:textId="77777777" w:rsidR="00D81F20" w:rsidRPr="00D81F20" w:rsidRDefault="00D81F20" w:rsidP="00D81F20">
            <w:pPr>
              <w:jc w:val="right"/>
              <w:rPr>
                <w:color w:val="000000"/>
                <w:sz w:val="22"/>
                <w:szCs w:val="22"/>
                <w:lang w:eastAsia="hr-HR"/>
              </w:rPr>
            </w:pPr>
            <w:r w:rsidRPr="00D81F20">
              <w:rPr>
                <w:color w:val="000000"/>
                <w:sz w:val="22"/>
                <w:szCs w:val="22"/>
                <w:lang w:eastAsia="hr-HR"/>
              </w:rPr>
              <w:t>23,8</w:t>
            </w:r>
          </w:p>
        </w:tc>
        <w:tc>
          <w:tcPr>
            <w:tcW w:w="669" w:type="dxa"/>
            <w:tcBorders>
              <w:top w:val="nil"/>
              <w:left w:val="nil"/>
              <w:bottom w:val="single" w:sz="4" w:space="0" w:color="auto"/>
              <w:right w:val="single" w:sz="4" w:space="0" w:color="auto"/>
            </w:tcBorders>
            <w:shd w:val="clear" w:color="auto" w:fill="auto"/>
            <w:noWrap/>
            <w:vAlign w:val="bottom"/>
            <w:hideMark/>
          </w:tcPr>
          <w:p w14:paraId="368ACBE0" w14:textId="77777777" w:rsidR="00D81F20" w:rsidRPr="00D81F20" w:rsidRDefault="00D81F20" w:rsidP="00D81F20">
            <w:pPr>
              <w:jc w:val="center"/>
              <w:rPr>
                <w:color w:val="000000"/>
                <w:sz w:val="22"/>
                <w:szCs w:val="22"/>
                <w:lang w:eastAsia="hr-HR"/>
              </w:rPr>
            </w:pPr>
            <w:r w:rsidRPr="00D81F20">
              <w:rPr>
                <w:color w:val="000000"/>
                <w:sz w:val="22"/>
                <w:szCs w:val="22"/>
                <w:lang w:eastAsia="hr-HR"/>
              </w:rPr>
              <w:t>0,5</w:t>
            </w:r>
          </w:p>
        </w:tc>
      </w:tr>
      <w:tr w:rsidR="00D81F20" w:rsidRPr="00D81F20" w14:paraId="07D33E42"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1C846A7C" w14:textId="77777777" w:rsidR="00D81F20" w:rsidRPr="00D81F20" w:rsidRDefault="00D81F20" w:rsidP="00D81F20">
            <w:pPr>
              <w:rPr>
                <w:color w:val="000000"/>
                <w:sz w:val="20"/>
                <w:lang w:eastAsia="hr-HR"/>
              </w:rPr>
            </w:pPr>
            <w:r w:rsidRPr="00D81F20">
              <w:rPr>
                <w:color w:val="000000"/>
                <w:sz w:val="20"/>
                <w:lang w:eastAsia="hr-HR"/>
              </w:rPr>
              <w:t>08</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1EF5E20D" w14:textId="77777777" w:rsidR="00D81F20" w:rsidRPr="00D81F20" w:rsidRDefault="00D81F20" w:rsidP="00D81F20">
            <w:pPr>
              <w:rPr>
                <w:color w:val="000000"/>
                <w:sz w:val="20"/>
                <w:lang w:eastAsia="hr-HR"/>
              </w:rPr>
            </w:pPr>
            <w:r w:rsidRPr="00D81F20">
              <w:rPr>
                <w:color w:val="000000"/>
                <w:sz w:val="20"/>
                <w:lang w:eastAsia="hr-HR"/>
              </w:rPr>
              <w:t>Rekreacija, kultura i religija</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59EDDFBE" w14:textId="77777777" w:rsidR="00D81F20" w:rsidRPr="00D81F20" w:rsidRDefault="00D81F20" w:rsidP="00D81F20">
            <w:pPr>
              <w:jc w:val="right"/>
              <w:rPr>
                <w:color w:val="000000"/>
                <w:sz w:val="22"/>
                <w:szCs w:val="22"/>
                <w:lang w:eastAsia="hr-HR"/>
              </w:rPr>
            </w:pPr>
            <w:r w:rsidRPr="00D81F20">
              <w:rPr>
                <w:color w:val="000000"/>
                <w:sz w:val="22"/>
                <w:szCs w:val="22"/>
                <w:lang w:eastAsia="hr-HR"/>
              </w:rPr>
              <w:t>335.282,15</w:t>
            </w:r>
          </w:p>
        </w:tc>
        <w:tc>
          <w:tcPr>
            <w:tcW w:w="1481" w:type="dxa"/>
            <w:tcBorders>
              <w:top w:val="nil"/>
              <w:left w:val="nil"/>
              <w:bottom w:val="single" w:sz="4" w:space="0" w:color="auto"/>
              <w:right w:val="single" w:sz="4" w:space="0" w:color="auto"/>
            </w:tcBorders>
            <w:shd w:val="clear" w:color="auto" w:fill="auto"/>
            <w:noWrap/>
            <w:vAlign w:val="bottom"/>
            <w:hideMark/>
          </w:tcPr>
          <w:p w14:paraId="15AD5FC2" w14:textId="77777777" w:rsidR="00D81F20" w:rsidRPr="00D81F20" w:rsidRDefault="00D81F20" w:rsidP="00D81F20">
            <w:pPr>
              <w:jc w:val="right"/>
              <w:rPr>
                <w:color w:val="000000"/>
                <w:sz w:val="22"/>
                <w:szCs w:val="22"/>
                <w:lang w:eastAsia="hr-HR"/>
              </w:rPr>
            </w:pPr>
            <w:r w:rsidRPr="00D81F20">
              <w:rPr>
                <w:color w:val="000000"/>
                <w:sz w:val="22"/>
                <w:szCs w:val="22"/>
                <w:lang w:eastAsia="hr-HR"/>
              </w:rPr>
              <w:t>1.439.840,00</w:t>
            </w:r>
          </w:p>
        </w:tc>
        <w:tc>
          <w:tcPr>
            <w:tcW w:w="1371" w:type="dxa"/>
            <w:tcBorders>
              <w:top w:val="nil"/>
              <w:left w:val="nil"/>
              <w:bottom w:val="single" w:sz="4" w:space="0" w:color="auto"/>
              <w:right w:val="single" w:sz="4" w:space="0" w:color="auto"/>
            </w:tcBorders>
            <w:shd w:val="clear" w:color="auto" w:fill="auto"/>
            <w:noWrap/>
            <w:vAlign w:val="bottom"/>
            <w:hideMark/>
          </w:tcPr>
          <w:p w14:paraId="373F3FE3" w14:textId="77777777" w:rsidR="00D81F20" w:rsidRPr="00D81F20" w:rsidRDefault="00D81F20" w:rsidP="00D81F20">
            <w:pPr>
              <w:jc w:val="right"/>
              <w:rPr>
                <w:color w:val="000000"/>
                <w:sz w:val="22"/>
                <w:szCs w:val="22"/>
                <w:lang w:eastAsia="hr-HR"/>
              </w:rPr>
            </w:pPr>
            <w:r w:rsidRPr="00D81F20">
              <w:rPr>
                <w:color w:val="000000"/>
                <w:sz w:val="22"/>
                <w:szCs w:val="22"/>
                <w:lang w:eastAsia="hr-HR"/>
              </w:rPr>
              <w:t>333.832,80</w:t>
            </w:r>
          </w:p>
        </w:tc>
        <w:tc>
          <w:tcPr>
            <w:tcW w:w="880" w:type="dxa"/>
            <w:tcBorders>
              <w:top w:val="nil"/>
              <w:left w:val="nil"/>
              <w:bottom w:val="single" w:sz="4" w:space="0" w:color="auto"/>
              <w:right w:val="single" w:sz="4" w:space="0" w:color="auto"/>
            </w:tcBorders>
            <w:shd w:val="clear" w:color="auto" w:fill="auto"/>
            <w:noWrap/>
            <w:vAlign w:val="bottom"/>
            <w:hideMark/>
          </w:tcPr>
          <w:p w14:paraId="1082B9F7" w14:textId="77777777" w:rsidR="00D81F20" w:rsidRPr="00D81F20" w:rsidRDefault="00D81F20" w:rsidP="00D81F20">
            <w:pPr>
              <w:jc w:val="right"/>
              <w:rPr>
                <w:color w:val="000000"/>
                <w:sz w:val="22"/>
                <w:szCs w:val="22"/>
                <w:lang w:eastAsia="hr-HR"/>
              </w:rPr>
            </w:pPr>
            <w:r w:rsidRPr="00D81F20">
              <w:rPr>
                <w:color w:val="000000"/>
                <w:sz w:val="22"/>
                <w:szCs w:val="22"/>
                <w:lang w:eastAsia="hr-HR"/>
              </w:rPr>
              <w:t>99,6</w:t>
            </w:r>
          </w:p>
        </w:tc>
        <w:tc>
          <w:tcPr>
            <w:tcW w:w="852" w:type="dxa"/>
            <w:tcBorders>
              <w:top w:val="nil"/>
              <w:left w:val="nil"/>
              <w:bottom w:val="single" w:sz="4" w:space="0" w:color="auto"/>
              <w:right w:val="single" w:sz="4" w:space="0" w:color="auto"/>
            </w:tcBorders>
            <w:shd w:val="clear" w:color="auto" w:fill="auto"/>
            <w:noWrap/>
            <w:vAlign w:val="bottom"/>
            <w:hideMark/>
          </w:tcPr>
          <w:p w14:paraId="0224EBB0" w14:textId="77777777" w:rsidR="00D81F20" w:rsidRPr="00D81F20" w:rsidRDefault="00D81F20" w:rsidP="00D81F20">
            <w:pPr>
              <w:jc w:val="right"/>
              <w:rPr>
                <w:color w:val="000000"/>
                <w:sz w:val="22"/>
                <w:szCs w:val="22"/>
                <w:lang w:eastAsia="hr-HR"/>
              </w:rPr>
            </w:pPr>
            <w:r w:rsidRPr="00D81F20">
              <w:rPr>
                <w:color w:val="000000"/>
                <w:sz w:val="22"/>
                <w:szCs w:val="22"/>
                <w:lang w:eastAsia="hr-HR"/>
              </w:rPr>
              <w:t>23,2</w:t>
            </w:r>
          </w:p>
        </w:tc>
        <w:tc>
          <w:tcPr>
            <w:tcW w:w="669" w:type="dxa"/>
            <w:tcBorders>
              <w:top w:val="nil"/>
              <w:left w:val="nil"/>
              <w:bottom w:val="single" w:sz="4" w:space="0" w:color="auto"/>
              <w:right w:val="single" w:sz="4" w:space="0" w:color="auto"/>
            </w:tcBorders>
            <w:shd w:val="clear" w:color="auto" w:fill="auto"/>
            <w:noWrap/>
            <w:vAlign w:val="bottom"/>
            <w:hideMark/>
          </w:tcPr>
          <w:p w14:paraId="5D725FD4" w14:textId="77777777" w:rsidR="00D81F20" w:rsidRPr="00D81F20" w:rsidRDefault="00D81F20" w:rsidP="00D81F20">
            <w:pPr>
              <w:jc w:val="center"/>
              <w:rPr>
                <w:color w:val="000000"/>
                <w:sz w:val="22"/>
                <w:szCs w:val="22"/>
                <w:lang w:eastAsia="hr-HR"/>
              </w:rPr>
            </w:pPr>
            <w:r w:rsidRPr="00D81F20">
              <w:rPr>
                <w:color w:val="000000"/>
                <w:sz w:val="22"/>
                <w:szCs w:val="22"/>
                <w:lang w:eastAsia="hr-HR"/>
              </w:rPr>
              <w:t>7,5</w:t>
            </w:r>
          </w:p>
        </w:tc>
      </w:tr>
      <w:tr w:rsidR="00D81F20" w:rsidRPr="00D81F20" w14:paraId="45C830B9"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4E082638" w14:textId="77777777" w:rsidR="00D81F20" w:rsidRPr="00D81F20" w:rsidRDefault="00D81F20" w:rsidP="00D81F20">
            <w:pPr>
              <w:rPr>
                <w:color w:val="000000"/>
                <w:sz w:val="20"/>
                <w:lang w:eastAsia="hr-HR"/>
              </w:rPr>
            </w:pPr>
            <w:r w:rsidRPr="00D81F20">
              <w:rPr>
                <w:color w:val="000000"/>
                <w:sz w:val="20"/>
                <w:lang w:eastAsia="hr-HR"/>
              </w:rPr>
              <w:t>09</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29AF0DAF" w14:textId="77777777" w:rsidR="00D81F20" w:rsidRPr="00D81F20" w:rsidRDefault="00D81F20" w:rsidP="00D81F20">
            <w:pPr>
              <w:rPr>
                <w:color w:val="000000"/>
                <w:sz w:val="20"/>
                <w:lang w:eastAsia="hr-HR"/>
              </w:rPr>
            </w:pPr>
            <w:r w:rsidRPr="00D81F20">
              <w:rPr>
                <w:color w:val="000000"/>
                <w:sz w:val="20"/>
                <w:lang w:eastAsia="hr-HR"/>
              </w:rPr>
              <w:t>Obrazovanje</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3BACB629" w14:textId="77777777" w:rsidR="00D81F20" w:rsidRPr="00D81F20" w:rsidRDefault="00D81F20" w:rsidP="00D81F20">
            <w:pPr>
              <w:jc w:val="right"/>
              <w:rPr>
                <w:color w:val="000000"/>
                <w:sz w:val="22"/>
                <w:szCs w:val="22"/>
                <w:lang w:eastAsia="hr-HR"/>
              </w:rPr>
            </w:pPr>
            <w:r w:rsidRPr="00D81F20">
              <w:rPr>
                <w:color w:val="000000"/>
                <w:sz w:val="22"/>
                <w:szCs w:val="22"/>
                <w:lang w:eastAsia="hr-HR"/>
              </w:rPr>
              <w:t>1.186.003,69</w:t>
            </w:r>
          </w:p>
        </w:tc>
        <w:tc>
          <w:tcPr>
            <w:tcW w:w="1481" w:type="dxa"/>
            <w:tcBorders>
              <w:top w:val="nil"/>
              <w:left w:val="nil"/>
              <w:bottom w:val="single" w:sz="4" w:space="0" w:color="auto"/>
              <w:right w:val="single" w:sz="4" w:space="0" w:color="auto"/>
            </w:tcBorders>
            <w:shd w:val="clear" w:color="auto" w:fill="auto"/>
            <w:noWrap/>
            <w:vAlign w:val="bottom"/>
            <w:hideMark/>
          </w:tcPr>
          <w:p w14:paraId="6BD51696" w14:textId="77777777" w:rsidR="00D81F20" w:rsidRPr="00D81F20" w:rsidRDefault="00D81F20" w:rsidP="00D81F20">
            <w:pPr>
              <w:jc w:val="right"/>
              <w:rPr>
                <w:color w:val="000000"/>
                <w:sz w:val="22"/>
                <w:szCs w:val="22"/>
                <w:lang w:eastAsia="hr-HR"/>
              </w:rPr>
            </w:pPr>
            <w:r w:rsidRPr="00D81F20">
              <w:rPr>
                <w:color w:val="000000"/>
                <w:sz w:val="22"/>
                <w:szCs w:val="22"/>
                <w:lang w:eastAsia="hr-HR"/>
              </w:rPr>
              <w:t>5.920.645,00</w:t>
            </w:r>
          </w:p>
        </w:tc>
        <w:tc>
          <w:tcPr>
            <w:tcW w:w="1371" w:type="dxa"/>
            <w:tcBorders>
              <w:top w:val="nil"/>
              <w:left w:val="nil"/>
              <w:bottom w:val="single" w:sz="4" w:space="0" w:color="auto"/>
              <w:right w:val="single" w:sz="4" w:space="0" w:color="auto"/>
            </w:tcBorders>
            <w:shd w:val="clear" w:color="auto" w:fill="auto"/>
            <w:noWrap/>
            <w:vAlign w:val="bottom"/>
            <w:hideMark/>
          </w:tcPr>
          <w:p w14:paraId="68D07492" w14:textId="77777777" w:rsidR="00D81F20" w:rsidRPr="00D81F20" w:rsidRDefault="00D81F20" w:rsidP="00D81F20">
            <w:pPr>
              <w:jc w:val="right"/>
              <w:rPr>
                <w:color w:val="000000"/>
                <w:sz w:val="22"/>
                <w:szCs w:val="22"/>
                <w:lang w:eastAsia="hr-HR"/>
              </w:rPr>
            </w:pPr>
            <w:r w:rsidRPr="00D81F20">
              <w:rPr>
                <w:color w:val="000000"/>
                <w:sz w:val="22"/>
                <w:szCs w:val="22"/>
                <w:lang w:eastAsia="hr-HR"/>
              </w:rPr>
              <w:t>1.415.247,55</w:t>
            </w:r>
          </w:p>
        </w:tc>
        <w:tc>
          <w:tcPr>
            <w:tcW w:w="880" w:type="dxa"/>
            <w:tcBorders>
              <w:top w:val="nil"/>
              <w:left w:val="nil"/>
              <w:bottom w:val="single" w:sz="4" w:space="0" w:color="auto"/>
              <w:right w:val="single" w:sz="4" w:space="0" w:color="auto"/>
            </w:tcBorders>
            <w:shd w:val="clear" w:color="auto" w:fill="auto"/>
            <w:noWrap/>
            <w:vAlign w:val="bottom"/>
            <w:hideMark/>
          </w:tcPr>
          <w:p w14:paraId="2014FD73" w14:textId="77777777" w:rsidR="00D81F20" w:rsidRPr="00D81F20" w:rsidRDefault="00D81F20" w:rsidP="00D81F20">
            <w:pPr>
              <w:jc w:val="right"/>
              <w:rPr>
                <w:color w:val="000000"/>
                <w:sz w:val="22"/>
                <w:szCs w:val="22"/>
                <w:lang w:eastAsia="hr-HR"/>
              </w:rPr>
            </w:pPr>
            <w:r w:rsidRPr="00D81F20">
              <w:rPr>
                <w:color w:val="000000"/>
                <w:sz w:val="22"/>
                <w:szCs w:val="22"/>
                <w:lang w:eastAsia="hr-HR"/>
              </w:rPr>
              <w:t>119,3</w:t>
            </w:r>
          </w:p>
        </w:tc>
        <w:tc>
          <w:tcPr>
            <w:tcW w:w="852" w:type="dxa"/>
            <w:tcBorders>
              <w:top w:val="nil"/>
              <w:left w:val="nil"/>
              <w:bottom w:val="single" w:sz="4" w:space="0" w:color="auto"/>
              <w:right w:val="single" w:sz="4" w:space="0" w:color="auto"/>
            </w:tcBorders>
            <w:shd w:val="clear" w:color="auto" w:fill="auto"/>
            <w:noWrap/>
            <w:vAlign w:val="bottom"/>
            <w:hideMark/>
          </w:tcPr>
          <w:p w14:paraId="604BFAA5" w14:textId="77777777" w:rsidR="00D81F20" w:rsidRPr="00D81F20" w:rsidRDefault="00D81F20" w:rsidP="00D81F20">
            <w:pPr>
              <w:jc w:val="right"/>
              <w:rPr>
                <w:color w:val="000000"/>
                <w:sz w:val="22"/>
                <w:szCs w:val="22"/>
                <w:lang w:eastAsia="hr-HR"/>
              </w:rPr>
            </w:pPr>
            <w:r w:rsidRPr="00D81F20">
              <w:rPr>
                <w:color w:val="000000"/>
                <w:sz w:val="22"/>
                <w:szCs w:val="22"/>
                <w:lang w:eastAsia="hr-HR"/>
              </w:rPr>
              <w:t>23,9</w:t>
            </w:r>
          </w:p>
        </w:tc>
        <w:tc>
          <w:tcPr>
            <w:tcW w:w="669" w:type="dxa"/>
            <w:tcBorders>
              <w:top w:val="nil"/>
              <w:left w:val="nil"/>
              <w:bottom w:val="single" w:sz="4" w:space="0" w:color="auto"/>
              <w:right w:val="single" w:sz="4" w:space="0" w:color="auto"/>
            </w:tcBorders>
            <w:shd w:val="clear" w:color="auto" w:fill="auto"/>
            <w:noWrap/>
            <w:vAlign w:val="bottom"/>
            <w:hideMark/>
          </w:tcPr>
          <w:p w14:paraId="5DDB6BEC" w14:textId="77777777" w:rsidR="00D81F20" w:rsidRPr="00D81F20" w:rsidRDefault="00D81F20" w:rsidP="00D81F20">
            <w:pPr>
              <w:jc w:val="center"/>
              <w:rPr>
                <w:color w:val="000000"/>
                <w:sz w:val="22"/>
                <w:szCs w:val="22"/>
                <w:lang w:eastAsia="hr-HR"/>
              </w:rPr>
            </w:pPr>
            <w:r w:rsidRPr="00D81F20">
              <w:rPr>
                <w:color w:val="000000"/>
                <w:sz w:val="22"/>
                <w:szCs w:val="22"/>
                <w:lang w:eastAsia="hr-HR"/>
              </w:rPr>
              <w:t>32,0</w:t>
            </w:r>
          </w:p>
        </w:tc>
      </w:tr>
      <w:tr w:rsidR="00D81F20" w:rsidRPr="00D81F20" w14:paraId="0D2FA0F7" w14:textId="77777777" w:rsidTr="00D81F20">
        <w:trPr>
          <w:trHeight w:val="20"/>
        </w:trPr>
        <w:tc>
          <w:tcPr>
            <w:tcW w:w="1005" w:type="dxa"/>
            <w:tcBorders>
              <w:top w:val="nil"/>
              <w:left w:val="single" w:sz="4" w:space="0" w:color="auto"/>
              <w:bottom w:val="single" w:sz="4" w:space="0" w:color="auto"/>
              <w:right w:val="single" w:sz="4" w:space="0" w:color="auto"/>
            </w:tcBorders>
            <w:shd w:val="clear" w:color="000000" w:fill="FFFFFF"/>
            <w:vAlign w:val="center"/>
            <w:hideMark/>
          </w:tcPr>
          <w:p w14:paraId="2C0209F1" w14:textId="77777777" w:rsidR="00D81F20" w:rsidRPr="00D81F20" w:rsidRDefault="00D81F20" w:rsidP="00D81F20">
            <w:pPr>
              <w:rPr>
                <w:color w:val="000000"/>
                <w:sz w:val="20"/>
                <w:lang w:eastAsia="hr-HR"/>
              </w:rPr>
            </w:pPr>
            <w:r w:rsidRPr="00D81F20">
              <w:rPr>
                <w:color w:val="000000"/>
                <w:sz w:val="20"/>
                <w:lang w:eastAsia="hr-HR"/>
              </w:rPr>
              <w:t>10</w:t>
            </w:r>
          </w:p>
        </w:tc>
        <w:tc>
          <w:tcPr>
            <w:tcW w:w="2823" w:type="dxa"/>
            <w:tcBorders>
              <w:top w:val="single" w:sz="4" w:space="0" w:color="auto"/>
              <w:left w:val="nil"/>
              <w:bottom w:val="single" w:sz="4" w:space="0" w:color="auto"/>
              <w:right w:val="single" w:sz="4" w:space="0" w:color="auto"/>
            </w:tcBorders>
            <w:shd w:val="clear" w:color="000000" w:fill="FFFFFF"/>
            <w:vAlign w:val="center"/>
            <w:hideMark/>
          </w:tcPr>
          <w:p w14:paraId="65442922" w14:textId="77777777" w:rsidR="00D81F20" w:rsidRPr="00D81F20" w:rsidRDefault="00D81F20" w:rsidP="00D81F20">
            <w:pPr>
              <w:rPr>
                <w:color w:val="000000"/>
                <w:sz w:val="20"/>
                <w:lang w:eastAsia="hr-HR"/>
              </w:rPr>
            </w:pPr>
            <w:r w:rsidRPr="00D81F20">
              <w:rPr>
                <w:color w:val="000000"/>
                <w:sz w:val="20"/>
                <w:lang w:eastAsia="hr-HR"/>
              </w:rPr>
              <w:t>Socijalna zaštita</w:t>
            </w:r>
          </w:p>
        </w:tc>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02EADB3E" w14:textId="77777777" w:rsidR="00D81F20" w:rsidRPr="00D81F20" w:rsidRDefault="00D81F20" w:rsidP="00D81F20">
            <w:pPr>
              <w:jc w:val="right"/>
              <w:rPr>
                <w:color w:val="000000"/>
                <w:sz w:val="22"/>
                <w:szCs w:val="22"/>
                <w:lang w:eastAsia="hr-HR"/>
              </w:rPr>
            </w:pPr>
            <w:r w:rsidRPr="00D81F20">
              <w:rPr>
                <w:color w:val="000000"/>
                <w:sz w:val="22"/>
                <w:szCs w:val="22"/>
                <w:lang w:eastAsia="hr-HR"/>
              </w:rPr>
              <w:t>117.473,66</w:t>
            </w:r>
          </w:p>
        </w:tc>
        <w:tc>
          <w:tcPr>
            <w:tcW w:w="1481" w:type="dxa"/>
            <w:tcBorders>
              <w:top w:val="nil"/>
              <w:left w:val="nil"/>
              <w:bottom w:val="single" w:sz="4" w:space="0" w:color="auto"/>
              <w:right w:val="single" w:sz="4" w:space="0" w:color="auto"/>
            </w:tcBorders>
            <w:shd w:val="clear" w:color="auto" w:fill="auto"/>
            <w:noWrap/>
            <w:vAlign w:val="bottom"/>
            <w:hideMark/>
          </w:tcPr>
          <w:p w14:paraId="06E97D7E" w14:textId="77777777" w:rsidR="00D81F20" w:rsidRPr="00D81F20" w:rsidRDefault="00D81F20" w:rsidP="00D81F20">
            <w:pPr>
              <w:jc w:val="right"/>
              <w:rPr>
                <w:color w:val="000000"/>
                <w:sz w:val="22"/>
                <w:szCs w:val="22"/>
                <w:lang w:eastAsia="hr-HR"/>
              </w:rPr>
            </w:pPr>
            <w:r w:rsidRPr="00D81F20">
              <w:rPr>
                <w:color w:val="000000"/>
                <w:sz w:val="22"/>
                <w:szCs w:val="22"/>
                <w:lang w:eastAsia="hr-HR"/>
              </w:rPr>
              <w:t>419.890,00</w:t>
            </w:r>
          </w:p>
        </w:tc>
        <w:tc>
          <w:tcPr>
            <w:tcW w:w="1371" w:type="dxa"/>
            <w:tcBorders>
              <w:top w:val="nil"/>
              <w:left w:val="nil"/>
              <w:bottom w:val="single" w:sz="4" w:space="0" w:color="auto"/>
              <w:right w:val="single" w:sz="4" w:space="0" w:color="auto"/>
            </w:tcBorders>
            <w:shd w:val="clear" w:color="auto" w:fill="auto"/>
            <w:noWrap/>
            <w:vAlign w:val="bottom"/>
            <w:hideMark/>
          </w:tcPr>
          <w:p w14:paraId="46800572" w14:textId="77777777" w:rsidR="00D81F20" w:rsidRPr="00D81F20" w:rsidRDefault="00D81F20" w:rsidP="00D81F20">
            <w:pPr>
              <w:jc w:val="right"/>
              <w:rPr>
                <w:color w:val="000000"/>
                <w:sz w:val="22"/>
                <w:szCs w:val="22"/>
                <w:lang w:eastAsia="hr-HR"/>
              </w:rPr>
            </w:pPr>
            <w:r w:rsidRPr="00D81F20">
              <w:rPr>
                <w:color w:val="000000"/>
                <w:sz w:val="22"/>
                <w:szCs w:val="22"/>
                <w:lang w:eastAsia="hr-HR"/>
              </w:rPr>
              <w:t>120.158,73</w:t>
            </w:r>
          </w:p>
        </w:tc>
        <w:tc>
          <w:tcPr>
            <w:tcW w:w="880" w:type="dxa"/>
            <w:tcBorders>
              <w:top w:val="nil"/>
              <w:left w:val="nil"/>
              <w:bottom w:val="single" w:sz="4" w:space="0" w:color="auto"/>
              <w:right w:val="single" w:sz="4" w:space="0" w:color="auto"/>
            </w:tcBorders>
            <w:shd w:val="clear" w:color="auto" w:fill="auto"/>
            <w:noWrap/>
            <w:vAlign w:val="bottom"/>
            <w:hideMark/>
          </w:tcPr>
          <w:p w14:paraId="385DB980" w14:textId="77777777" w:rsidR="00D81F20" w:rsidRPr="00D81F20" w:rsidRDefault="00D81F20" w:rsidP="00D81F20">
            <w:pPr>
              <w:jc w:val="right"/>
              <w:rPr>
                <w:color w:val="000000"/>
                <w:sz w:val="22"/>
                <w:szCs w:val="22"/>
                <w:lang w:eastAsia="hr-HR"/>
              </w:rPr>
            </w:pPr>
            <w:r w:rsidRPr="00D81F20">
              <w:rPr>
                <w:color w:val="000000"/>
                <w:sz w:val="22"/>
                <w:szCs w:val="22"/>
                <w:lang w:eastAsia="hr-HR"/>
              </w:rPr>
              <w:t>102,3</w:t>
            </w:r>
          </w:p>
        </w:tc>
        <w:tc>
          <w:tcPr>
            <w:tcW w:w="852" w:type="dxa"/>
            <w:tcBorders>
              <w:top w:val="nil"/>
              <w:left w:val="nil"/>
              <w:bottom w:val="single" w:sz="4" w:space="0" w:color="auto"/>
              <w:right w:val="single" w:sz="4" w:space="0" w:color="auto"/>
            </w:tcBorders>
            <w:shd w:val="clear" w:color="auto" w:fill="auto"/>
            <w:noWrap/>
            <w:vAlign w:val="bottom"/>
            <w:hideMark/>
          </w:tcPr>
          <w:p w14:paraId="7EA23EE9" w14:textId="77777777" w:rsidR="00D81F20" w:rsidRPr="00D81F20" w:rsidRDefault="00D81F20" w:rsidP="00D81F20">
            <w:pPr>
              <w:jc w:val="right"/>
              <w:rPr>
                <w:color w:val="000000"/>
                <w:sz w:val="22"/>
                <w:szCs w:val="22"/>
                <w:lang w:eastAsia="hr-HR"/>
              </w:rPr>
            </w:pPr>
            <w:r w:rsidRPr="00D81F20">
              <w:rPr>
                <w:color w:val="000000"/>
                <w:sz w:val="22"/>
                <w:szCs w:val="22"/>
                <w:lang w:eastAsia="hr-HR"/>
              </w:rPr>
              <w:t>28,6</w:t>
            </w:r>
          </w:p>
        </w:tc>
        <w:tc>
          <w:tcPr>
            <w:tcW w:w="669" w:type="dxa"/>
            <w:tcBorders>
              <w:top w:val="nil"/>
              <w:left w:val="nil"/>
              <w:bottom w:val="single" w:sz="4" w:space="0" w:color="auto"/>
              <w:right w:val="single" w:sz="4" w:space="0" w:color="auto"/>
            </w:tcBorders>
            <w:shd w:val="clear" w:color="auto" w:fill="auto"/>
            <w:noWrap/>
            <w:vAlign w:val="bottom"/>
            <w:hideMark/>
          </w:tcPr>
          <w:p w14:paraId="31546190" w14:textId="77777777" w:rsidR="00D81F20" w:rsidRPr="00D81F20" w:rsidRDefault="00D81F20" w:rsidP="00D81F20">
            <w:pPr>
              <w:jc w:val="center"/>
              <w:rPr>
                <w:color w:val="000000"/>
                <w:sz w:val="22"/>
                <w:szCs w:val="22"/>
                <w:lang w:eastAsia="hr-HR"/>
              </w:rPr>
            </w:pPr>
            <w:r w:rsidRPr="00D81F20">
              <w:rPr>
                <w:color w:val="000000"/>
                <w:sz w:val="22"/>
                <w:szCs w:val="22"/>
                <w:lang w:eastAsia="hr-HR"/>
              </w:rPr>
              <w:t>2,7</w:t>
            </w:r>
          </w:p>
        </w:tc>
      </w:tr>
    </w:tbl>
    <w:p w14:paraId="0673C775" w14:textId="77777777" w:rsidR="00D81F20" w:rsidRDefault="00D81F20" w:rsidP="00D93DD0">
      <w:pPr>
        <w:spacing w:after="160" w:line="259" w:lineRule="auto"/>
        <w:jc w:val="both"/>
        <w:rPr>
          <w:rFonts w:eastAsia="Calibri"/>
          <w:sz w:val="24"/>
          <w:szCs w:val="24"/>
        </w:rPr>
      </w:pPr>
    </w:p>
    <w:p w14:paraId="2EDABEAE" w14:textId="0EC13CA1" w:rsidR="00D93DD0" w:rsidRPr="001A2A3E" w:rsidRDefault="00D93DD0" w:rsidP="00D93DD0">
      <w:pPr>
        <w:spacing w:after="160" w:line="259" w:lineRule="auto"/>
        <w:jc w:val="both"/>
        <w:rPr>
          <w:rFonts w:eastAsia="Calibri"/>
          <w:sz w:val="24"/>
          <w:szCs w:val="24"/>
        </w:rPr>
      </w:pPr>
      <w:r w:rsidRPr="001A2A3E">
        <w:rPr>
          <w:rFonts w:eastAsia="Calibri"/>
          <w:sz w:val="24"/>
          <w:szCs w:val="24"/>
        </w:rPr>
        <w:t xml:space="preserve">Ukupno izvršenje rashoda je za </w:t>
      </w:r>
      <w:r w:rsidR="00D81F20">
        <w:rPr>
          <w:rFonts w:eastAsia="Calibri"/>
          <w:sz w:val="24"/>
          <w:szCs w:val="24"/>
        </w:rPr>
        <w:t>+18,3</w:t>
      </w:r>
      <w:r w:rsidRPr="001A2A3E">
        <w:rPr>
          <w:rFonts w:eastAsia="Calibri"/>
          <w:sz w:val="24"/>
          <w:szCs w:val="24"/>
        </w:rPr>
        <w:t xml:space="preserve">% </w:t>
      </w:r>
      <w:r w:rsidR="00D81F20">
        <w:rPr>
          <w:rFonts w:eastAsia="Calibri"/>
          <w:sz w:val="24"/>
          <w:szCs w:val="24"/>
        </w:rPr>
        <w:t>više</w:t>
      </w:r>
      <w:r w:rsidRPr="001A2A3E">
        <w:rPr>
          <w:rFonts w:eastAsia="Calibri"/>
          <w:sz w:val="24"/>
          <w:szCs w:val="24"/>
        </w:rPr>
        <w:t xml:space="preserve"> u odnosu na isto razdoblje prošle godine, dok je izvršenje rashoda u odnosu na plan </w:t>
      </w:r>
      <w:r w:rsidR="00D81F20">
        <w:rPr>
          <w:rFonts w:eastAsia="Calibri"/>
          <w:sz w:val="24"/>
          <w:szCs w:val="24"/>
        </w:rPr>
        <w:t>25</w:t>
      </w:r>
      <w:r w:rsidRPr="001A2A3E">
        <w:rPr>
          <w:rFonts w:eastAsia="Calibri"/>
          <w:sz w:val="24"/>
          <w:szCs w:val="24"/>
        </w:rPr>
        <w:t>,</w:t>
      </w:r>
      <w:r w:rsidR="00D81F20">
        <w:rPr>
          <w:rFonts w:eastAsia="Calibri"/>
          <w:sz w:val="24"/>
          <w:szCs w:val="24"/>
        </w:rPr>
        <w:t>2</w:t>
      </w:r>
      <w:r w:rsidRPr="001A2A3E">
        <w:rPr>
          <w:rFonts w:eastAsia="Calibri"/>
          <w:sz w:val="24"/>
          <w:szCs w:val="24"/>
        </w:rPr>
        <w:t>%.</w:t>
      </w:r>
    </w:p>
    <w:p w14:paraId="18D1E87D" w14:textId="4BE6587A" w:rsidR="00D93DD0" w:rsidRPr="001A2A3E" w:rsidRDefault="00D93DD0" w:rsidP="00D93DD0">
      <w:pPr>
        <w:spacing w:after="160" w:line="259" w:lineRule="auto"/>
        <w:jc w:val="both"/>
        <w:rPr>
          <w:rFonts w:eastAsia="Calibri"/>
          <w:sz w:val="24"/>
          <w:szCs w:val="24"/>
        </w:rPr>
      </w:pPr>
      <w:r w:rsidRPr="001A2A3E">
        <w:rPr>
          <w:rFonts w:eastAsia="Calibri"/>
          <w:sz w:val="24"/>
          <w:szCs w:val="24"/>
        </w:rPr>
        <w:t>Najveći udio rashoda u ovom izvještajnom razdoblju odnosi se na funkciju Obrazovanje 3</w:t>
      </w:r>
      <w:r w:rsidR="00D81F20">
        <w:rPr>
          <w:rFonts w:eastAsia="Calibri"/>
          <w:sz w:val="24"/>
          <w:szCs w:val="24"/>
        </w:rPr>
        <w:t>2</w:t>
      </w:r>
      <w:r w:rsidRPr="001A2A3E">
        <w:rPr>
          <w:rFonts w:eastAsia="Calibri"/>
          <w:sz w:val="24"/>
          <w:szCs w:val="24"/>
        </w:rPr>
        <w:t xml:space="preserve">%, nakon čega slijedi funkcija Ekonomski poslovi s </w:t>
      </w:r>
      <w:r w:rsidR="00D81F20">
        <w:rPr>
          <w:rFonts w:eastAsia="Calibri"/>
          <w:sz w:val="24"/>
          <w:szCs w:val="24"/>
        </w:rPr>
        <w:t>20</w:t>
      </w:r>
      <w:r w:rsidRPr="001A2A3E">
        <w:rPr>
          <w:rFonts w:eastAsia="Calibri"/>
          <w:sz w:val="24"/>
          <w:szCs w:val="24"/>
        </w:rPr>
        <w:t>,</w:t>
      </w:r>
      <w:r w:rsidR="00D81F20">
        <w:rPr>
          <w:rFonts w:eastAsia="Calibri"/>
          <w:sz w:val="24"/>
          <w:szCs w:val="24"/>
        </w:rPr>
        <w:t>6</w:t>
      </w:r>
      <w:r w:rsidRPr="001A2A3E">
        <w:rPr>
          <w:rFonts w:eastAsia="Calibri"/>
          <w:sz w:val="24"/>
          <w:szCs w:val="24"/>
        </w:rPr>
        <w:t>% (najveći dio se odnosi na promet), a nakon toga funkcija Opće javne usluge s 1</w:t>
      </w:r>
      <w:r w:rsidR="00D81F20">
        <w:rPr>
          <w:rFonts w:eastAsia="Calibri"/>
          <w:sz w:val="24"/>
          <w:szCs w:val="24"/>
        </w:rPr>
        <w:t>7</w:t>
      </w:r>
      <w:r w:rsidRPr="001A2A3E">
        <w:rPr>
          <w:rFonts w:eastAsia="Calibri"/>
          <w:sz w:val="24"/>
          <w:szCs w:val="24"/>
        </w:rPr>
        <w:t>,</w:t>
      </w:r>
      <w:r w:rsidR="00D81F20">
        <w:rPr>
          <w:rFonts w:eastAsia="Calibri"/>
          <w:sz w:val="24"/>
          <w:szCs w:val="24"/>
        </w:rPr>
        <w:t>6%</w:t>
      </w:r>
      <w:r w:rsidRPr="001A2A3E">
        <w:rPr>
          <w:rFonts w:eastAsia="Calibri"/>
          <w:sz w:val="24"/>
          <w:szCs w:val="24"/>
        </w:rPr>
        <w:t xml:space="preserve"> (rad općinske uprave, predstavničkog i izvršnog tijela, mjesne samouprave). </w:t>
      </w:r>
    </w:p>
    <w:p w14:paraId="47D0BDA1" w14:textId="54C136E0" w:rsidR="00D93DD0" w:rsidRPr="001A2A3E" w:rsidRDefault="00D93DD0" w:rsidP="00D93DD0">
      <w:pPr>
        <w:spacing w:after="160" w:line="259" w:lineRule="auto"/>
        <w:jc w:val="both"/>
        <w:rPr>
          <w:rFonts w:eastAsia="Calibri"/>
          <w:sz w:val="24"/>
          <w:szCs w:val="24"/>
        </w:rPr>
      </w:pPr>
      <w:r w:rsidRPr="001A2A3E">
        <w:rPr>
          <w:rFonts w:eastAsia="Calibri"/>
          <w:sz w:val="24"/>
          <w:szCs w:val="24"/>
        </w:rPr>
        <w:t xml:space="preserve">Najveće povećanje u odnosu na prošlu godinu vidljivo je kod funkcije </w:t>
      </w:r>
      <w:r w:rsidR="009C56A6">
        <w:rPr>
          <w:rFonts w:eastAsia="Calibri"/>
          <w:sz w:val="24"/>
          <w:szCs w:val="24"/>
        </w:rPr>
        <w:t xml:space="preserve">Opće javne usluge </w:t>
      </w:r>
      <w:r w:rsidRPr="001A2A3E">
        <w:rPr>
          <w:rFonts w:eastAsia="Calibri"/>
          <w:sz w:val="24"/>
          <w:szCs w:val="24"/>
        </w:rPr>
        <w:t>+</w:t>
      </w:r>
      <w:r w:rsidR="009C56A6">
        <w:rPr>
          <w:rFonts w:eastAsia="Calibri"/>
          <w:sz w:val="24"/>
          <w:szCs w:val="24"/>
        </w:rPr>
        <w:t>35</w:t>
      </w:r>
      <w:r w:rsidRPr="001A2A3E">
        <w:rPr>
          <w:rFonts w:eastAsia="Calibri"/>
          <w:sz w:val="24"/>
          <w:szCs w:val="24"/>
        </w:rPr>
        <w:t>,</w:t>
      </w:r>
      <w:r w:rsidR="009C56A6">
        <w:rPr>
          <w:rFonts w:eastAsia="Calibri"/>
          <w:sz w:val="24"/>
          <w:szCs w:val="24"/>
        </w:rPr>
        <w:t>2</w:t>
      </w:r>
      <w:r w:rsidRPr="001A2A3E">
        <w:rPr>
          <w:rFonts w:eastAsia="Calibri"/>
          <w:sz w:val="24"/>
          <w:szCs w:val="24"/>
        </w:rPr>
        <w:t xml:space="preserve">%, zatim kod funkcije </w:t>
      </w:r>
      <w:r w:rsidR="009C56A6">
        <w:rPr>
          <w:rFonts w:eastAsia="Calibri"/>
          <w:sz w:val="24"/>
          <w:szCs w:val="24"/>
        </w:rPr>
        <w:t xml:space="preserve">Javni red i sigurnost +27,6% te kod funkcije </w:t>
      </w:r>
      <w:r w:rsidRPr="001A2A3E">
        <w:rPr>
          <w:rFonts w:eastAsia="Calibri"/>
          <w:sz w:val="24"/>
          <w:szCs w:val="24"/>
        </w:rPr>
        <w:t>Ekonomski poslovi (+2</w:t>
      </w:r>
      <w:r w:rsidR="009C56A6">
        <w:rPr>
          <w:rFonts w:eastAsia="Calibri"/>
          <w:sz w:val="24"/>
          <w:szCs w:val="24"/>
        </w:rPr>
        <w:t>4</w:t>
      </w:r>
      <w:r w:rsidRPr="001A2A3E">
        <w:rPr>
          <w:rFonts w:eastAsia="Calibri"/>
          <w:sz w:val="24"/>
          <w:szCs w:val="24"/>
        </w:rPr>
        <w:t>,</w:t>
      </w:r>
      <w:r w:rsidR="009C56A6">
        <w:rPr>
          <w:rFonts w:eastAsia="Calibri"/>
          <w:sz w:val="24"/>
          <w:szCs w:val="24"/>
        </w:rPr>
        <w:t>9</w:t>
      </w:r>
      <w:r w:rsidRPr="001A2A3E">
        <w:rPr>
          <w:rFonts w:eastAsia="Calibri"/>
          <w:sz w:val="24"/>
          <w:szCs w:val="24"/>
        </w:rPr>
        <w:t xml:space="preserve">%). </w:t>
      </w:r>
      <w:r w:rsidRPr="00DE3389">
        <w:rPr>
          <w:rFonts w:eastAsia="Calibri"/>
          <w:sz w:val="24"/>
          <w:szCs w:val="24"/>
        </w:rPr>
        <w:t xml:space="preserve">Funkcija </w:t>
      </w:r>
      <w:r w:rsidR="00DE3389" w:rsidRPr="00DE3389">
        <w:rPr>
          <w:rFonts w:eastAsia="Calibri"/>
          <w:sz w:val="24"/>
          <w:szCs w:val="24"/>
        </w:rPr>
        <w:t>Opće javne usluge povećana je radi povećanja rashoda poslovanja</w:t>
      </w:r>
      <w:r w:rsidR="00DE3389">
        <w:rPr>
          <w:rFonts w:eastAsia="Calibri"/>
          <w:sz w:val="24"/>
          <w:szCs w:val="24"/>
        </w:rPr>
        <w:t xml:space="preserve"> javne uprave</w:t>
      </w:r>
      <w:r w:rsidR="00DE3389" w:rsidRPr="00DE3389">
        <w:rPr>
          <w:rFonts w:eastAsia="Calibri"/>
          <w:sz w:val="24"/>
          <w:szCs w:val="24"/>
        </w:rPr>
        <w:t xml:space="preserve">, dok je funkcija </w:t>
      </w:r>
      <w:r w:rsidR="00DE3389">
        <w:rPr>
          <w:rFonts w:eastAsia="Calibri"/>
          <w:sz w:val="24"/>
          <w:szCs w:val="24"/>
        </w:rPr>
        <w:t>J</w:t>
      </w:r>
      <w:r w:rsidR="00DE3389" w:rsidRPr="00DE3389">
        <w:rPr>
          <w:rFonts w:eastAsia="Calibri"/>
          <w:sz w:val="24"/>
          <w:szCs w:val="24"/>
        </w:rPr>
        <w:t>avni red i sigurnost</w:t>
      </w:r>
      <w:r w:rsidR="00DE3389">
        <w:rPr>
          <w:rFonts w:eastAsia="Calibri"/>
          <w:sz w:val="24"/>
          <w:szCs w:val="24"/>
        </w:rPr>
        <w:t xml:space="preserve"> povećana radi povećanja izdvajanja za vatrogastvo (Javna vatrogasna postrojba i Područna vatrogasna zajednica - DVD Kras </w:t>
      </w:r>
      <w:proofErr w:type="spellStart"/>
      <w:r w:rsidR="00DE3389">
        <w:rPr>
          <w:rFonts w:eastAsia="Calibri"/>
          <w:sz w:val="24"/>
          <w:szCs w:val="24"/>
        </w:rPr>
        <w:t>Šapjane</w:t>
      </w:r>
      <w:proofErr w:type="spellEnd"/>
      <w:r w:rsidR="00DE3389">
        <w:rPr>
          <w:rFonts w:eastAsia="Calibri"/>
          <w:sz w:val="24"/>
          <w:szCs w:val="24"/>
        </w:rPr>
        <w:t xml:space="preserve">). Funkcija </w:t>
      </w:r>
      <w:r w:rsidRPr="00DE3389">
        <w:rPr>
          <w:rFonts w:eastAsia="Calibri"/>
          <w:sz w:val="24"/>
          <w:szCs w:val="24"/>
        </w:rPr>
        <w:t xml:space="preserve">Ekonomski poslovi povećana je najvećim dijelom radi povećanja rashoda za </w:t>
      </w:r>
      <w:r w:rsidR="00AB4D86">
        <w:rPr>
          <w:rFonts w:eastAsia="Calibri"/>
          <w:sz w:val="24"/>
          <w:szCs w:val="24"/>
        </w:rPr>
        <w:t>gradnju</w:t>
      </w:r>
      <w:r w:rsidRPr="00DE3389">
        <w:rPr>
          <w:rFonts w:eastAsia="Calibri"/>
          <w:sz w:val="24"/>
          <w:szCs w:val="24"/>
        </w:rPr>
        <w:t xml:space="preserve"> nerazvrstanih cesta u programu </w:t>
      </w:r>
      <w:r w:rsidR="00AB4D86">
        <w:rPr>
          <w:rFonts w:eastAsia="Calibri"/>
          <w:sz w:val="24"/>
          <w:szCs w:val="24"/>
        </w:rPr>
        <w:t>građenja</w:t>
      </w:r>
      <w:r w:rsidRPr="00DE3389">
        <w:rPr>
          <w:rFonts w:eastAsia="Calibri"/>
          <w:sz w:val="24"/>
          <w:szCs w:val="24"/>
        </w:rPr>
        <w:t xml:space="preserve"> komunalne infrastrukture</w:t>
      </w:r>
      <w:r w:rsidR="00DE3389" w:rsidRPr="00DE3389">
        <w:rPr>
          <w:rFonts w:eastAsia="Calibri"/>
          <w:sz w:val="24"/>
          <w:szCs w:val="24"/>
        </w:rPr>
        <w:t>.</w:t>
      </w:r>
    </w:p>
    <w:p w14:paraId="6D65A5B5" w14:textId="718116E8" w:rsidR="00D93DD0" w:rsidRDefault="00D93DD0" w:rsidP="006F11C3">
      <w:pPr>
        <w:spacing w:after="160" w:line="259" w:lineRule="auto"/>
        <w:jc w:val="both"/>
        <w:rPr>
          <w:b/>
          <w:sz w:val="28"/>
          <w:szCs w:val="28"/>
          <w:u w:val="single"/>
        </w:rPr>
      </w:pPr>
      <w:r w:rsidRPr="001A2A3E">
        <w:rPr>
          <w:rFonts w:eastAsia="Calibri"/>
          <w:sz w:val="24"/>
          <w:szCs w:val="24"/>
        </w:rPr>
        <w:t>Kod ostalih rashoda odstupanje nisu značajna</w:t>
      </w:r>
      <w:r w:rsidR="009C56A6">
        <w:rPr>
          <w:rFonts w:eastAsia="Calibri"/>
          <w:sz w:val="24"/>
          <w:szCs w:val="24"/>
        </w:rPr>
        <w:t xml:space="preserve"> (od -1% do +19,3%)</w:t>
      </w:r>
      <w:r w:rsidRPr="001A2A3E">
        <w:rPr>
          <w:rFonts w:eastAsia="Calibri"/>
          <w:sz w:val="24"/>
          <w:szCs w:val="24"/>
        </w:rPr>
        <w:t xml:space="preserve">, a rezultat su dijelom povećanja cijena te različite dinamike potrošnje po pojedinim funkcijama.   </w:t>
      </w:r>
      <w:r>
        <w:rPr>
          <w:b/>
          <w:sz w:val="28"/>
          <w:szCs w:val="28"/>
          <w:u w:val="single"/>
        </w:rPr>
        <w:br w:type="page"/>
      </w:r>
    </w:p>
    <w:bookmarkEnd w:id="8"/>
    <w:p w14:paraId="027BEBC5" w14:textId="54E02B5B" w:rsidR="00C02E4B" w:rsidRPr="007917A6" w:rsidRDefault="00C02E4B" w:rsidP="00C02E4B">
      <w:pPr>
        <w:pStyle w:val="Bezproreda"/>
        <w:jc w:val="both"/>
        <w:rPr>
          <w:rFonts w:ascii="Times New Roman" w:hAnsi="Times New Roman"/>
          <w:sz w:val="24"/>
          <w:szCs w:val="24"/>
        </w:rPr>
      </w:pPr>
    </w:p>
    <w:p w14:paraId="67109A96" w14:textId="77777777" w:rsidR="00C02E4B" w:rsidRPr="007917A6" w:rsidRDefault="00C02E4B" w:rsidP="00C02E4B">
      <w:pPr>
        <w:pStyle w:val="Bezproreda"/>
        <w:jc w:val="both"/>
        <w:rPr>
          <w:rFonts w:ascii="Times New Roman" w:hAnsi="Times New Roman"/>
          <w:sz w:val="24"/>
          <w:szCs w:val="24"/>
        </w:rPr>
      </w:pPr>
    </w:p>
    <w:p w14:paraId="013435A0" w14:textId="77777777" w:rsidR="003D1D58" w:rsidRPr="003D1D58" w:rsidRDefault="00780F42" w:rsidP="0096720F">
      <w:pPr>
        <w:jc w:val="center"/>
        <w:rPr>
          <w:b/>
          <w:szCs w:val="32"/>
          <w:u w:val="single"/>
        </w:rPr>
      </w:pPr>
      <w:r w:rsidRPr="003D1D58">
        <w:rPr>
          <w:b/>
          <w:szCs w:val="32"/>
          <w:u w:val="single"/>
        </w:rPr>
        <w:t xml:space="preserve">POSEBNI </w:t>
      </w:r>
      <w:r w:rsidR="0096720F" w:rsidRPr="003D1D58">
        <w:rPr>
          <w:b/>
          <w:szCs w:val="32"/>
          <w:u w:val="single"/>
        </w:rPr>
        <w:t>IZVJEŠTAJI</w:t>
      </w:r>
      <w:r w:rsidRPr="003D1D58">
        <w:rPr>
          <w:b/>
          <w:szCs w:val="32"/>
          <w:u w:val="single"/>
        </w:rPr>
        <w:t xml:space="preserve"> </w:t>
      </w:r>
    </w:p>
    <w:p w14:paraId="6CA6A84A" w14:textId="53524B2B" w:rsidR="0096720F" w:rsidRPr="003D1D58" w:rsidRDefault="00780F42" w:rsidP="0096720F">
      <w:pPr>
        <w:jc w:val="center"/>
        <w:rPr>
          <w:b/>
          <w:szCs w:val="32"/>
          <w:u w:val="single"/>
        </w:rPr>
      </w:pPr>
      <w:r w:rsidRPr="003D1D58">
        <w:rPr>
          <w:b/>
          <w:szCs w:val="32"/>
          <w:u w:val="single"/>
        </w:rPr>
        <w:t xml:space="preserve">U </w:t>
      </w:r>
      <w:r w:rsidR="00CA5FBA" w:rsidRPr="003D1D58">
        <w:rPr>
          <w:b/>
          <w:szCs w:val="32"/>
          <w:u w:val="single"/>
        </w:rPr>
        <w:t>POLU</w:t>
      </w:r>
      <w:r w:rsidRPr="003D1D58">
        <w:rPr>
          <w:b/>
          <w:szCs w:val="32"/>
          <w:u w:val="single"/>
        </w:rPr>
        <w:t xml:space="preserve">GODIŠNJEM IZVJEŠTAJU O IZVRŠENJU </w:t>
      </w:r>
      <w:r w:rsidR="00106F66" w:rsidRPr="003D1D58">
        <w:rPr>
          <w:b/>
          <w:szCs w:val="32"/>
          <w:u w:val="single"/>
        </w:rPr>
        <w:t>PRORAČUNA ZA 202</w:t>
      </w:r>
      <w:r w:rsidR="006E2314">
        <w:rPr>
          <w:b/>
          <w:szCs w:val="32"/>
          <w:u w:val="single"/>
        </w:rPr>
        <w:t>4</w:t>
      </w:r>
      <w:r w:rsidR="00106F66" w:rsidRPr="003D1D58">
        <w:rPr>
          <w:b/>
          <w:szCs w:val="32"/>
          <w:u w:val="single"/>
        </w:rPr>
        <w:t>. GODINU</w:t>
      </w:r>
      <w:r w:rsidRPr="003D1D58">
        <w:rPr>
          <w:b/>
          <w:szCs w:val="32"/>
          <w:u w:val="single"/>
        </w:rPr>
        <w:t xml:space="preserve"> </w:t>
      </w:r>
    </w:p>
    <w:p w14:paraId="50931977" w14:textId="77777777" w:rsidR="0096720F" w:rsidRPr="00D62995" w:rsidRDefault="0096720F" w:rsidP="0096720F">
      <w:pPr>
        <w:ind w:left="284"/>
        <w:jc w:val="center"/>
        <w:rPr>
          <w:b/>
          <w:szCs w:val="32"/>
        </w:rPr>
      </w:pPr>
    </w:p>
    <w:p w14:paraId="3644CA5D" w14:textId="77777777" w:rsidR="0096720F" w:rsidRPr="00D62995" w:rsidRDefault="0096720F" w:rsidP="0096720F">
      <w:pPr>
        <w:ind w:left="284"/>
        <w:jc w:val="center"/>
        <w:rPr>
          <w:b/>
          <w:iCs/>
          <w:szCs w:val="32"/>
        </w:rPr>
      </w:pPr>
    </w:p>
    <w:p w14:paraId="08142D5A" w14:textId="77777777" w:rsidR="0096720F" w:rsidRPr="00D62995" w:rsidRDefault="0096720F" w:rsidP="0096720F">
      <w:pPr>
        <w:ind w:left="284"/>
        <w:jc w:val="center"/>
        <w:rPr>
          <w:b/>
          <w:iCs/>
          <w:szCs w:val="32"/>
        </w:rPr>
      </w:pPr>
    </w:p>
    <w:p w14:paraId="30EBD269" w14:textId="77777777" w:rsidR="00106F66" w:rsidRPr="00D62995" w:rsidRDefault="00106F66" w:rsidP="00106F66">
      <w:pPr>
        <w:numPr>
          <w:ilvl w:val="0"/>
          <w:numId w:val="10"/>
        </w:numPr>
        <w:spacing w:after="200" w:line="276" w:lineRule="auto"/>
        <w:ind w:left="567"/>
        <w:contextualSpacing/>
        <w:rPr>
          <w:b/>
          <w:bCs/>
          <w:iCs/>
          <w:szCs w:val="32"/>
          <w:lang w:eastAsia="hr-HR"/>
        </w:rPr>
      </w:pPr>
      <w:r w:rsidRPr="00D62995">
        <w:rPr>
          <w:b/>
          <w:bCs/>
          <w:iCs/>
          <w:szCs w:val="32"/>
        </w:rPr>
        <w:t>I</w:t>
      </w:r>
      <w:r w:rsidRPr="00D62995">
        <w:rPr>
          <w:b/>
          <w:bCs/>
          <w:iCs/>
          <w:szCs w:val="32"/>
          <w:lang w:eastAsia="hr-HR"/>
        </w:rPr>
        <w:t>zvještaj o korištenju proračunske zalihe</w:t>
      </w:r>
    </w:p>
    <w:p w14:paraId="091C87D3" w14:textId="77777777" w:rsidR="0096720F" w:rsidRPr="00D62995" w:rsidRDefault="0096720F">
      <w:pPr>
        <w:numPr>
          <w:ilvl w:val="0"/>
          <w:numId w:val="10"/>
        </w:numPr>
        <w:spacing w:after="200" w:line="276" w:lineRule="auto"/>
        <w:ind w:left="567"/>
        <w:contextualSpacing/>
        <w:rPr>
          <w:b/>
          <w:bCs/>
          <w:iCs/>
          <w:szCs w:val="32"/>
          <w:lang w:eastAsia="hr-HR"/>
        </w:rPr>
      </w:pPr>
      <w:r w:rsidRPr="00D62995">
        <w:rPr>
          <w:b/>
          <w:bCs/>
          <w:iCs/>
          <w:szCs w:val="32"/>
          <w:lang w:eastAsia="hr-HR"/>
        </w:rPr>
        <w:t>Izvještaj o zaduživanju na domaćem i stranom tržištu novca i kapitala</w:t>
      </w:r>
    </w:p>
    <w:p w14:paraId="269370FC" w14:textId="4C754742" w:rsidR="0096720F" w:rsidRDefault="0096720F">
      <w:pPr>
        <w:numPr>
          <w:ilvl w:val="0"/>
          <w:numId w:val="10"/>
        </w:numPr>
        <w:spacing w:after="200" w:line="276" w:lineRule="auto"/>
        <w:ind w:left="567"/>
        <w:contextualSpacing/>
        <w:rPr>
          <w:b/>
          <w:bCs/>
          <w:iCs/>
          <w:szCs w:val="32"/>
          <w:lang w:eastAsia="hr-HR"/>
        </w:rPr>
      </w:pPr>
      <w:r w:rsidRPr="00D62995">
        <w:rPr>
          <w:b/>
          <w:bCs/>
          <w:iCs/>
          <w:szCs w:val="32"/>
          <w:lang w:eastAsia="hr-HR"/>
        </w:rPr>
        <w:t xml:space="preserve">Izvještaj o danim jamstvima i </w:t>
      </w:r>
      <w:r w:rsidR="00106F66">
        <w:rPr>
          <w:b/>
          <w:bCs/>
          <w:iCs/>
          <w:szCs w:val="32"/>
          <w:lang w:eastAsia="hr-HR"/>
        </w:rPr>
        <w:t xml:space="preserve">plaćanjima po protestiranim </w:t>
      </w:r>
      <w:r w:rsidRPr="00D62995">
        <w:rPr>
          <w:b/>
          <w:bCs/>
          <w:iCs/>
          <w:szCs w:val="32"/>
          <w:lang w:eastAsia="hr-HR"/>
        </w:rPr>
        <w:t>jamstvima</w:t>
      </w:r>
    </w:p>
    <w:p w14:paraId="78D3EC29" w14:textId="7517DAA6" w:rsidR="00BB38F4" w:rsidRPr="00D62995" w:rsidRDefault="00BB38F4" w:rsidP="00BB38F4">
      <w:pPr>
        <w:spacing w:after="200" w:line="276" w:lineRule="auto"/>
        <w:contextualSpacing/>
        <w:rPr>
          <w:b/>
          <w:bCs/>
          <w:iCs/>
          <w:szCs w:val="32"/>
          <w:lang w:eastAsia="hr-HR"/>
        </w:rPr>
      </w:pPr>
    </w:p>
    <w:p w14:paraId="2F2C18F4" w14:textId="49C60BDA" w:rsidR="00BB38F4" w:rsidRPr="00D62995" w:rsidRDefault="00BB38F4" w:rsidP="00BB38F4">
      <w:pPr>
        <w:spacing w:after="200" w:line="276" w:lineRule="auto"/>
        <w:contextualSpacing/>
        <w:rPr>
          <w:b/>
          <w:bCs/>
          <w:iCs/>
          <w:szCs w:val="32"/>
          <w:lang w:eastAsia="hr-HR"/>
        </w:rPr>
      </w:pPr>
    </w:p>
    <w:p w14:paraId="4DC18169" w14:textId="138E8379" w:rsidR="00BB38F4" w:rsidRPr="00D62995" w:rsidRDefault="00BB38F4" w:rsidP="00BB38F4">
      <w:pPr>
        <w:spacing w:after="200" w:line="276" w:lineRule="auto"/>
        <w:contextualSpacing/>
        <w:rPr>
          <w:b/>
          <w:bCs/>
          <w:iCs/>
          <w:szCs w:val="32"/>
          <w:lang w:eastAsia="hr-HR"/>
        </w:rPr>
      </w:pPr>
    </w:p>
    <w:p w14:paraId="44FB52F8" w14:textId="48511002" w:rsidR="00950833" w:rsidRPr="00D62995" w:rsidRDefault="00950833">
      <w:pPr>
        <w:rPr>
          <w:b/>
          <w:bCs/>
          <w:iCs/>
          <w:szCs w:val="32"/>
          <w:lang w:eastAsia="hr-HR"/>
        </w:rPr>
      </w:pPr>
      <w:r w:rsidRPr="00D62995">
        <w:rPr>
          <w:b/>
          <w:bCs/>
          <w:iCs/>
          <w:szCs w:val="32"/>
          <w:lang w:eastAsia="hr-HR"/>
        </w:rPr>
        <w:br w:type="page"/>
      </w:r>
    </w:p>
    <w:p w14:paraId="75AFAA48" w14:textId="77777777" w:rsidR="00CA5FBA" w:rsidRPr="00CA5FBA" w:rsidRDefault="00CA5FBA" w:rsidP="00CA5FBA">
      <w:pPr>
        <w:widowControl w:val="0"/>
        <w:suppressAutoHyphens/>
        <w:jc w:val="both"/>
        <w:rPr>
          <w:rFonts w:eastAsia="SimSun"/>
          <w:b/>
          <w:kern w:val="1"/>
          <w:sz w:val="22"/>
          <w:szCs w:val="22"/>
          <w:lang w:eastAsia="zh-CN"/>
        </w:rPr>
      </w:pPr>
    </w:p>
    <w:p w14:paraId="6F248397" w14:textId="77777777" w:rsidR="00CA5FBA" w:rsidRPr="00CA5FBA" w:rsidRDefault="00CA5FBA" w:rsidP="00CA5FBA">
      <w:pPr>
        <w:widowControl w:val="0"/>
        <w:suppressAutoHyphens/>
        <w:jc w:val="both"/>
        <w:rPr>
          <w:rFonts w:eastAsia="SimSun"/>
          <w:b/>
          <w:kern w:val="1"/>
          <w:sz w:val="22"/>
          <w:szCs w:val="22"/>
          <w:lang w:eastAsia="zh-CN"/>
        </w:rPr>
      </w:pPr>
    </w:p>
    <w:p w14:paraId="66D9265F" w14:textId="77777777" w:rsidR="00CA5FBA" w:rsidRPr="00CA5FBA" w:rsidRDefault="00CA5FBA" w:rsidP="00CA5FBA">
      <w:pPr>
        <w:widowControl w:val="0"/>
        <w:suppressAutoHyphens/>
        <w:jc w:val="center"/>
        <w:rPr>
          <w:rFonts w:eastAsia="SimSun"/>
          <w:b/>
          <w:kern w:val="1"/>
          <w:sz w:val="28"/>
          <w:szCs w:val="28"/>
          <w:lang w:eastAsia="zh-CN"/>
        </w:rPr>
      </w:pPr>
      <w:bookmarkStart w:id="9" w:name="_Hlk100053882"/>
      <w:r w:rsidRPr="00CA5FBA">
        <w:rPr>
          <w:rFonts w:eastAsia="SimSun"/>
          <w:b/>
          <w:kern w:val="1"/>
          <w:sz w:val="28"/>
          <w:szCs w:val="28"/>
          <w:lang w:eastAsia="zh-CN"/>
        </w:rPr>
        <w:t>IZVJEŠTAJ O KORIŠTENJU SREDSTAVA PRORAČUNSKE ZALIHE</w:t>
      </w:r>
    </w:p>
    <w:p w14:paraId="33A207B8" w14:textId="0E150F7A" w:rsidR="00CA5FBA" w:rsidRPr="00CA5FBA" w:rsidRDefault="00CA5FBA" w:rsidP="00CA5FBA">
      <w:pPr>
        <w:widowControl w:val="0"/>
        <w:suppressAutoHyphens/>
        <w:jc w:val="center"/>
        <w:rPr>
          <w:rFonts w:eastAsia="SimSun"/>
          <w:b/>
          <w:kern w:val="1"/>
          <w:sz w:val="28"/>
          <w:szCs w:val="28"/>
          <w:lang w:eastAsia="zh-CN"/>
        </w:rPr>
      </w:pPr>
      <w:r w:rsidRPr="00CA5FBA">
        <w:rPr>
          <w:rFonts w:eastAsia="SimSun"/>
          <w:b/>
          <w:kern w:val="1"/>
          <w:sz w:val="28"/>
          <w:szCs w:val="28"/>
          <w:lang w:eastAsia="zh-CN"/>
        </w:rPr>
        <w:t>ZA RAZDOBLJE OD 01.01. DO 30.06.202</w:t>
      </w:r>
      <w:r w:rsidR="00551C79">
        <w:rPr>
          <w:rFonts w:eastAsia="SimSun"/>
          <w:b/>
          <w:kern w:val="1"/>
          <w:sz w:val="28"/>
          <w:szCs w:val="28"/>
          <w:lang w:eastAsia="zh-CN"/>
        </w:rPr>
        <w:t>4</w:t>
      </w:r>
      <w:r w:rsidRPr="00CA5FBA">
        <w:rPr>
          <w:rFonts w:eastAsia="SimSun"/>
          <w:b/>
          <w:kern w:val="1"/>
          <w:sz w:val="28"/>
          <w:szCs w:val="28"/>
          <w:lang w:eastAsia="zh-CN"/>
        </w:rPr>
        <w:t>. GODINE</w:t>
      </w:r>
    </w:p>
    <w:bookmarkEnd w:id="9"/>
    <w:p w14:paraId="6A0EE553" w14:textId="77777777" w:rsidR="00CA5FBA" w:rsidRPr="00CA5FBA" w:rsidRDefault="00CA5FBA" w:rsidP="00CA5FBA">
      <w:pPr>
        <w:widowControl w:val="0"/>
        <w:suppressAutoHyphens/>
        <w:jc w:val="both"/>
        <w:rPr>
          <w:rFonts w:eastAsia="SimSun"/>
          <w:kern w:val="1"/>
          <w:sz w:val="22"/>
          <w:szCs w:val="22"/>
          <w:lang w:eastAsia="zh-CN"/>
        </w:rPr>
      </w:pPr>
    </w:p>
    <w:p w14:paraId="588085EE" w14:textId="77777777" w:rsidR="00CA5FBA" w:rsidRPr="00CA5FBA" w:rsidRDefault="00CA5FBA" w:rsidP="00CA5FBA">
      <w:pPr>
        <w:ind w:firstLine="720"/>
        <w:jc w:val="both"/>
        <w:rPr>
          <w:sz w:val="22"/>
          <w:szCs w:val="22"/>
        </w:rPr>
      </w:pPr>
    </w:p>
    <w:p w14:paraId="559EE110" w14:textId="234D1351" w:rsidR="00CA5FBA" w:rsidRDefault="00CA5FBA" w:rsidP="00CA5FBA">
      <w:pPr>
        <w:ind w:firstLine="720"/>
        <w:jc w:val="both"/>
        <w:rPr>
          <w:sz w:val="22"/>
          <w:szCs w:val="22"/>
        </w:rPr>
      </w:pPr>
      <w:r w:rsidRPr="00CA5FBA">
        <w:rPr>
          <w:sz w:val="22"/>
          <w:szCs w:val="22"/>
        </w:rPr>
        <w:t>Člankom 65. Zakona o proračunu („Narodne novine“ broj 144/21) propisano je da se u proračunu utvrđuju sredstva za proračunsku zalihu. Sredstva proračunske zalihe mogu iznositi najviše 0,50 posto planiranih općih prihoda proračuna bez primitaka. Odlukom o izvršavanju Proračuna Općine Matulji za 202</w:t>
      </w:r>
      <w:r w:rsidR="00551C79">
        <w:rPr>
          <w:sz w:val="22"/>
          <w:szCs w:val="22"/>
        </w:rPr>
        <w:t>4</w:t>
      </w:r>
      <w:r w:rsidRPr="00CA5FBA">
        <w:rPr>
          <w:sz w:val="22"/>
          <w:szCs w:val="22"/>
        </w:rPr>
        <w:t xml:space="preserve">. godinu („Službene novine Primorsko-goranske županije“ broj </w:t>
      </w:r>
      <w:r w:rsidR="00551C79">
        <w:rPr>
          <w:sz w:val="22"/>
          <w:szCs w:val="22"/>
        </w:rPr>
        <w:t>50</w:t>
      </w:r>
      <w:r w:rsidRPr="00CA5FBA">
        <w:rPr>
          <w:sz w:val="22"/>
          <w:szCs w:val="22"/>
        </w:rPr>
        <w:t xml:space="preserve">/23) za proračunsku zalihu utvrđena su sredstva u iznosu od 17.250,00 eura. Sukladno zakonskim odredbama sredstva proračunske zalihe mogu se koristiti za financiranje rashoda nastalih pri otklanjanju posljedica elementarnih nepogoda, epidemija, ekoloških i ostalih nepredvidivih nesreća odnosno izvanrednih događaja tijekom godine. </w:t>
      </w:r>
    </w:p>
    <w:p w14:paraId="6F27F137" w14:textId="77777777" w:rsidR="00551C79" w:rsidRPr="00CA5FBA" w:rsidRDefault="00551C79" w:rsidP="00CA5FBA">
      <w:pPr>
        <w:ind w:firstLine="720"/>
        <w:jc w:val="both"/>
        <w:rPr>
          <w:sz w:val="22"/>
          <w:szCs w:val="22"/>
        </w:rPr>
      </w:pPr>
    </w:p>
    <w:p w14:paraId="4B2D0857" w14:textId="77777777" w:rsidR="00CA5FBA" w:rsidRPr="00CA5FBA" w:rsidRDefault="00CA5FBA" w:rsidP="00CA5FBA">
      <w:pPr>
        <w:ind w:firstLine="720"/>
        <w:jc w:val="both"/>
        <w:rPr>
          <w:sz w:val="22"/>
          <w:szCs w:val="22"/>
        </w:rPr>
      </w:pPr>
      <w:r w:rsidRPr="00CA5FBA">
        <w:rPr>
          <w:sz w:val="22"/>
          <w:szCs w:val="22"/>
        </w:rPr>
        <w:t xml:space="preserve">Temeljem članka 66. Zakona o proračunu o korištenju sredstava proračunske zalihe odlučuje načelnik te je obvezan tromjesečno izvijestiti predstavničko tijelo o korištenju sredstava proračunske zalihe. </w:t>
      </w:r>
    </w:p>
    <w:p w14:paraId="19A5D02B" w14:textId="77777777" w:rsidR="00CA5FBA" w:rsidRPr="00CA5FBA" w:rsidRDefault="00CA5FBA" w:rsidP="00CA5FBA">
      <w:pPr>
        <w:ind w:firstLine="720"/>
        <w:jc w:val="both"/>
        <w:rPr>
          <w:sz w:val="22"/>
          <w:szCs w:val="22"/>
        </w:rPr>
      </w:pPr>
    </w:p>
    <w:p w14:paraId="092FBDF1" w14:textId="75549271" w:rsidR="00CA5FBA" w:rsidRPr="00CA5FBA" w:rsidRDefault="00CA5FBA" w:rsidP="00CA5FBA">
      <w:pPr>
        <w:ind w:firstLine="720"/>
        <w:jc w:val="both"/>
        <w:rPr>
          <w:sz w:val="22"/>
          <w:szCs w:val="22"/>
        </w:rPr>
      </w:pPr>
      <w:r w:rsidRPr="00CA5FBA">
        <w:rPr>
          <w:sz w:val="22"/>
          <w:szCs w:val="22"/>
        </w:rPr>
        <w:t>U razdoblju od 01.01. do 30.06.202</w:t>
      </w:r>
      <w:r w:rsidR="00551C79">
        <w:rPr>
          <w:sz w:val="22"/>
          <w:szCs w:val="22"/>
        </w:rPr>
        <w:t>4</w:t>
      </w:r>
      <w:r w:rsidRPr="00CA5FBA">
        <w:rPr>
          <w:sz w:val="22"/>
          <w:szCs w:val="22"/>
        </w:rPr>
        <w:t xml:space="preserve">. godine sredstva proračunske zalihe nisu korištena. </w:t>
      </w:r>
    </w:p>
    <w:p w14:paraId="0796827F" w14:textId="77777777" w:rsidR="00CA5FBA" w:rsidRPr="00CA5FBA" w:rsidRDefault="00CA5FBA" w:rsidP="00CA5FBA">
      <w:pPr>
        <w:ind w:firstLine="720"/>
        <w:jc w:val="both"/>
        <w:rPr>
          <w:sz w:val="22"/>
          <w:szCs w:val="22"/>
        </w:rPr>
      </w:pPr>
    </w:p>
    <w:p w14:paraId="3419019A" w14:textId="77777777" w:rsidR="00CA5FBA" w:rsidRPr="00CA5FBA" w:rsidRDefault="00CA5FBA" w:rsidP="00CA5FBA">
      <w:pPr>
        <w:ind w:firstLine="720"/>
        <w:jc w:val="both"/>
        <w:rPr>
          <w:sz w:val="22"/>
          <w:szCs w:val="22"/>
        </w:rPr>
      </w:pPr>
    </w:p>
    <w:p w14:paraId="3E5F4504" w14:textId="77777777" w:rsidR="00CA5FBA" w:rsidRPr="00CA5FBA" w:rsidRDefault="00CA5FBA" w:rsidP="00CA5FBA">
      <w:pPr>
        <w:widowControl w:val="0"/>
        <w:suppressAutoHyphens/>
        <w:ind w:left="5760" w:firstLine="720"/>
        <w:jc w:val="both"/>
        <w:rPr>
          <w:rFonts w:eastAsia="SimSun"/>
          <w:noProof/>
          <w:kern w:val="1"/>
          <w:sz w:val="22"/>
          <w:szCs w:val="22"/>
          <w:lang w:eastAsia="zh-CN"/>
        </w:rPr>
      </w:pPr>
    </w:p>
    <w:p w14:paraId="7ADE86FF" w14:textId="77777777" w:rsidR="004E7973" w:rsidRPr="00D62995" w:rsidRDefault="004E7973" w:rsidP="004E7973">
      <w:pPr>
        <w:ind w:firstLine="720"/>
        <w:jc w:val="both"/>
        <w:rPr>
          <w:sz w:val="22"/>
          <w:szCs w:val="22"/>
        </w:rPr>
      </w:pPr>
    </w:p>
    <w:p w14:paraId="45EDDE65" w14:textId="77777777" w:rsidR="004E7973" w:rsidRPr="00D62995" w:rsidRDefault="004E7973" w:rsidP="004E7973">
      <w:pPr>
        <w:ind w:firstLine="720"/>
        <w:jc w:val="both"/>
        <w:rPr>
          <w:sz w:val="22"/>
          <w:szCs w:val="22"/>
        </w:rPr>
      </w:pPr>
    </w:p>
    <w:p w14:paraId="5179A8F9" w14:textId="77777777" w:rsidR="004E7973" w:rsidRPr="00D62995" w:rsidRDefault="004E7973" w:rsidP="004E7973">
      <w:pPr>
        <w:ind w:firstLine="720"/>
        <w:jc w:val="both"/>
        <w:rPr>
          <w:sz w:val="22"/>
          <w:szCs w:val="22"/>
        </w:rPr>
      </w:pPr>
    </w:p>
    <w:p w14:paraId="435441F5" w14:textId="77777777" w:rsidR="004E7973" w:rsidRPr="00D62995" w:rsidRDefault="004E7973" w:rsidP="004E7973">
      <w:pPr>
        <w:ind w:firstLine="720"/>
        <w:jc w:val="both"/>
        <w:rPr>
          <w:sz w:val="22"/>
          <w:szCs w:val="22"/>
        </w:rPr>
      </w:pPr>
    </w:p>
    <w:p w14:paraId="12732441" w14:textId="77777777" w:rsidR="004E7973" w:rsidRPr="00D62995" w:rsidRDefault="004E7973" w:rsidP="004E7973">
      <w:pPr>
        <w:ind w:firstLine="720"/>
        <w:jc w:val="both"/>
        <w:rPr>
          <w:sz w:val="22"/>
          <w:szCs w:val="22"/>
        </w:rPr>
      </w:pPr>
    </w:p>
    <w:p w14:paraId="664299B1" w14:textId="77777777" w:rsidR="004E7973" w:rsidRPr="00D62995" w:rsidRDefault="004E7973" w:rsidP="004E7973">
      <w:pPr>
        <w:ind w:firstLine="720"/>
        <w:jc w:val="both"/>
        <w:rPr>
          <w:sz w:val="22"/>
          <w:szCs w:val="22"/>
        </w:rPr>
      </w:pPr>
    </w:p>
    <w:p w14:paraId="240F1177" w14:textId="77777777" w:rsidR="004E7973" w:rsidRPr="00D62995" w:rsidRDefault="004E7973" w:rsidP="004E7973">
      <w:pPr>
        <w:ind w:firstLine="720"/>
        <w:jc w:val="both"/>
        <w:rPr>
          <w:sz w:val="22"/>
          <w:szCs w:val="22"/>
        </w:rPr>
      </w:pPr>
    </w:p>
    <w:p w14:paraId="711DC6DD" w14:textId="77777777" w:rsidR="004E7973" w:rsidRPr="00D62995" w:rsidRDefault="004E7973" w:rsidP="004E7973">
      <w:pPr>
        <w:ind w:firstLine="720"/>
        <w:jc w:val="both"/>
        <w:rPr>
          <w:sz w:val="22"/>
          <w:szCs w:val="22"/>
        </w:rPr>
      </w:pPr>
    </w:p>
    <w:p w14:paraId="1E62F4D0" w14:textId="77777777" w:rsidR="004E7973" w:rsidRPr="00D62995" w:rsidRDefault="004E7973" w:rsidP="004E7973">
      <w:pPr>
        <w:ind w:firstLine="720"/>
        <w:jc w:val="both"/>
        <w:rPr>
          <w:sz w:val="22"/>
          <w:szCs w:val="22"/>
        </w:rPr>
      </w:pPr>
    </w:p>
    <w:p w14:paraId="55569206" w14:textId="77777777" w:rsidR="004E7973" w:rsidRPr="00D62995" w:rsidRDefault="004E7973" w:rsidP="004E7973">
      <w:pPr>
        <w:ind w:firstLine="720"/>
        <w:jc w:val="both"/>
        <w:rPr>
          <w:sz w:val="22"/>
          <w:szCs w:val="22"/>
        </w:rPr>
      </w:pPr>
    </w:p>
    <w:p w14:paraId="752CCE70" w14:textId="77777777" w:rsidR="004E7973" w:rsidRPr="00D62995" w:rsidRDefault="004E7973" w:rsidP="004E7973">
      <w:pPr>
        <w:ind w:firstLine="720"/>
        <w:jc w:val="both"/>
        <w:rPr>
          <w:sz w:val="22"/>
          <w:szCs w:val="22"/>
        </w:rPr>
      </w:pPr>
    </w:p>
    <w:p w14:paraId="52F88BDB" w14:textId="77777777" w:rsidR="004E7973" w:rsidRPr="00D62995" w:rsidRDefault="004E7973" w:rsidP="004E7973">
      <w:pPr>
        <w:ind w:firstLine="720"/>
        <w:jc w:val="both"/>
        <w:rPr>
          <w:sz w:val="22"/>
          <w:szCs w:val="22"/>
        </w:rPr>
      </w:pPr>
    </w:p>
    <w:p w14:paraId="241A436D" w14:textId="77777777" w:rsidR="004E7973" w:rsidRPr="00D62995" w:rsidRDefault="004E7973" w:rsidP="004E7973">
      <w:pPr>
        <w:ind w:firstLine="720"/>
        <w:jc w:val="both"/>
        <w:rPr>
          <w:sz w:val="22"/>
          <w:szCs w:val="22"/>
        </w:rPr>
      </w:pPr>
    </w:p>
    <w:p w14:paraId="1E997189" w14:textId="77777777" w:rsidR="004E7973" w:rsidRPr="00D62995" w:rsidRDefault="004E7973" w:rsidP="004E7973">
      <w:pPr>
        <w:ind w:firstLine="720"/>
        <w:jc w:val="both"/>
        <w:rPr>
          <w:sz w:val="22"/>
          <w:szCs w:val="22"/>
        </w:rPr>
      </w:pPr>
    </w:p>
    <w:p w14:paraId="7FA54C70" w14:textId="77777777" w:rsidR="004E7973" w:rsidRPr="00D62995" w:rsidRDefault="004E7973" w:rsidP="004E7973">
      <w:pPr>
        <w:ind w:firstLine="720"/>
        <w:jc w:val="both"/>
        <w:rPr>
          <w:sz w:val="22"/>
          <w:szCs w:val="22"/>
        </w:rPr>
      </w:pPr>
    </w:p>
    <w:p w14:paraId="32BCDBA8" w14:textId="6986963E" w:rsidR="000344A5" w:rsidRPr="00D62995" w:rsidRDefault="000344A5" w:rsidP="0096720F">
      <w:pPr>
        <w:jc w:val="both"/>
        <w:rPr>
          <w:b/>
          <w:iCs/>
          <w:sz w:val="22"/>
          <w:szCs w:val="22"/>
        </w:rPr>
      </w:pPr>
    </w:p>
    <w:p w14:paraId="10F205DE" w14:textId="662BFD3B" w:rsidR="00A516C3" w:rsidRPr="00D62995" w:rsidRDefault="00A516C3" w:rsidP="00D46E46">
      <w:pPr>
        <w:numPr>
          <w:ilvl w:val="0"/>
          <w:numId w:val="5"/>
        </w:numPr>
        <w:ind w:right="-901"/>
        <w:jc w:val="both"/>
        <w:rPr>
          <w:sz w:val="22"/>
          <w:szCs w:val="22"/>
        </w:rPr>
      </w:pPr>
    </w:p>
    <w:p w14:paraId="084F7D6F" w14:textId="6E88969A" w:rsidR="008314BF" w:rsidRPr="00D62995" w:rsidRDefault="008314BF" w:rsidP="00107DE9">
      <w:pPr>
        <w:ind w:right="-901"/>
        <w:jc w:val="both"/>
        <w:rPr>
          <w:b/>
          <w:iCs/>
          <w:sz w:val="22"/>
          <w:szCs w:val="22"/>
        </w:rPr>
      </w:pPr>
    </w:p>
    <w:p w14:paraId="3A862D44" w14:textId="77777777" w:rsidR="00272BAB" w:rsidRPr="00D62995" w:rsidRDefault="00272BAB" w:rsidP="00A4750F">
      <w:pPr>
        <w:pStyle w:val="Odlomakpopisa"/>
        <w:jc w:val="center"/>
        <w:rPr>
          <w:rFonts w:ascii="Times New Roman" w:hAnsi="Times New Roman"/>
          <w:b/>
          <w:iCs/>
          <w:sz w:val="28"/>
          <w:szCs w:val="28"/>
          <w:u w:val="single"/>
        </w:rPr>
      </w:pPr>
    </w:p>
    <w:p w14:paraId="67812F43" w14:textId="77777777" w:rsidR="003B59A4" w:rsidRDefault="003B59A4">
      <w:pPr>
        <w:rPr>
          <w:b/>
          <w:iCs/>
          <w:sz w:val="28"/>
          <w:szCs w:val="28"/>
          <w:lang w:eastAsia="hr-HR"/>
        </w:rPr>
      </w:pPr>
      <w:r>
        <w:rPr>
          <w:b/>
          <w:iCs/>
          <w:sz w:val="28"/>
          <w:szCs w:val="28"/>
        </w:rPr>
        <w:br w:type="page"/>
      </w:r>
    </w:p>
    <w:p w14:paraId="24846BDF" w14:textId="77777777" w:rsidR="003A2318" w:rsidRDefault="003A2318" w:rsidP="00A4750F">
      <w:pPr>
        <w:pStyle w:val="Odlomakpopisa"/>
        <w:jc w:val="center"/>
        <w:rPr>
          <w:rFonts w:ascii="Times New Roman" w:hAnsi="Times New Roman"/>
          <w:b/>
          <w:iCs/>
          <w:sz w:val="28"/>
          <w:szCs w:val="28"/>
        </w:rPr>
      </w:pPr>
    </w:p>
    <w:p w14:paraId="6C8BCE76" w14:textId="5E23F53F" w:rsidR="00A4750F" w:rsidRPr="00D62995" w:rsidRDefault="00A4750F" w:rsidP="00A4750F">
      <w:pPr>
        <w:pStyle w:val="Odlomakpopisa"/>
        <w:jc w:val="center"/>
        <w:rPr>
          <w:rFonts w:ascii="Times New Roman" w:hAnsi="Times New Roman"/>
          <w:b/>
          <w:iCs/>
          <w:sz w:val="28"/>
          <w:szCs w:val="28"/>
        </w:rPr>
      </w:pPr>
      <w:r w:rsidRPr="00D62995">
        <w:rPr>
          <w:rFonts w:ascii="Times New Roman" w:hAnsi="Times New Roman"/>
          <w:b/>
          <w:iCs/>
          <w:sz w:val="28"/>
          <w:szCs w:val="28"/>
        </w:rPr>
        <w:t>IZVJEŠTAJ O ZADUŽIVANJU</w:t>
      </w:r>
    </w:p>
    <w:p w14:paraId="4A7C6C1C" w14:textId="06BDCE6C" w:rsidR="00A4750F" w:rsidRPr="00D62995" w:rsidRDefault="00A4750F" w:rsidP="00A4750F">
      <w:pPr>
        <w:pStyle w:val="Odlomakpopisa"/>
        <w:jc w:val="center"/>
        <w:rPr>
          <w:rFonts w:ascii="Times New Roman" w:hAnsi="Times New Roman"/>
          <w:b/>
          <w:iCs/>
          <w:sz w:val="28"/>
          <w:szCs w:val="28"/>
        </w:rPr>
      </w:pPr>
      <w:r w:rsidRPr="00D62995">
        <w:rPr>
          <w:rFonts w:ascii="Times New Roman" w:hAnsi="Times New Roman"/>
          <w:b/>
          <w:iCs/>
          <w:sz w:val="28"/>
          <w:szCs w:val="28"/>
        </w:rPr>
        <w:t>NA DOMAĆEM I STRANOM TRŽIŠTU NOVCA I KAPITALA</w:t>
      </w:r>
      <w:r w:rsidR="009A1301" w:rsidRPr="00D62995">
        <w:rPr>
          <w:rFonts w:ascii="Times New Roman" w:hAnsi="Times New Roman"/>
          <w:b/>
          <w:iCs/>
          <w:sz w:val="28"/>
          <w:szCs w:val="28"/>
        </w:rPr>
        <w:t xml:space="preserve"> ZA RAZDOBLJE SIJEČANJ</w:t>
      </w:r>
      <w:r w:rsidR="003F4E0F" w:rsidRPr="00D62995">
        <w:rPr>
          <w:rFonts w:ascii="Times New Roman" w:hAnsi="Times New Roman"/>
          <w:b/>
          <w:iCs/>
          <w:sz w:val="28"/>
          <w:szCs w:val="28"/>
        </w:rPr>
        <w:t xml:space="preserve"> </w:t>
      </w:r>
      <w:r w:rsidR="009A1301" w:rsidRPr="00D62995">
        <w:rPr>
          <w:rFonts w:ascii="Times New Roman" w:hAnsi="Times New Roman"/>
          <w:b/>
          <w:iCs/>
          <w:sz w:val="28"/>
          <w:szCs w:val="28"/>
        </w:rPr>
        <w:t>-</w:t>
      </w:r>
      <w:r w:rsidR="00CA5FBA">
        <w:rPr>
          <w:rFonts w:ascii="Times New Roman" w:hAnsi="Times New Roman"/>
          <w:b/>
          <w:iCs/>
          <w:sz w:val="28"/>
          <w:szCs w:val="28"/>
        </w:rPr>
        <w:t xml:space="preserve"> LIPANJ</w:t>
      </w:r>
      <w:r w:rsidR="009A1301" w:rsidRPr="00D62995">
        <w:rPr>
          <w:rFonts w:ascii="Times New Roman" w:hAnsi="Times New Roman"/>
          <w:b/>
          <w:iCs/>
          <w:sz w:val="28"/>
          <w:szCs w:val="28"/>
        </w:rPr>
        <w:t xml:space="preserve"> 202</w:t>
      </w:r>
      <w:r w:rsidR="00764AE7">
        <w:rPr>
          <w:rFonts w:ascii="Times New Roman" w:hAnsi="Times New Roman"/>
          <w:b/>
          <w:iCs/>
          <w:sz w:val="28"/>
          <w:szCs w:val="28"/>
        </w:rPr>
        <w:t>4</w:t>
      </w:r>
      <w:r w:rsidR="009A1301" w:rsidRPr="00D62995">
        <w:rPr>
          <w:rFonts w:ascii="Times New Roman" w:hAnsi="Times New Roman"/>
          <w:b/>
          <w:iCs/>
          <w:sz w:val="28"/>
          <w:szCs w:val="28"/>
        </w:rPr>
        <w:t>. GODINE</w:t>
      </w:r>
    </w:p>
    <w:p w14:paraId="6CC47CA9" w14:textId="77777777" w:rsidR="000F6C10" w:rsidRPr="00D62995" w:rsidRDefault="000F6C10" w:rsidP="008D4416">
      <w:pPr>
        <w:ind w:firstLine="720"/>
        <w:jc w:val="both"/>
        <w:rPr>
          <w:iCs/>
          <w:sz w:val="22"/>
          <w:szCs w:val="22"/>
        </w:rPr>
      </w:pPr>
    </w:p>
    <w:p w14:paraId="0AD1FC26" w14:textId="11001762" w:rsidR="00394E19" w:rsidRPr="00D62995" w:rsidRDefault="00394E19" w:rsidP="008D4416">
      <w:pPr>
        <w:ind w:firstLine="720"/>
        <w:jc w:val="both"/>
        <w:rPr>
          <w:iCs/>
          <w:sz w:val="22"/>
          <w:szCs w:val="22"/>
        </w:rPr>
      </w:pPr>
      <w:bookmarkStart w:id="10" w:name="_Hlk112669048"/>
      <w:r w:rsidRPr="00D62995">
        <w:rPr>
          <w:iCs/>
          <w:sz w:val="22"/>
          <w:szCs w:val="22"/>
        </w:rPr>
        <w:t xml:space="preserve">U izvještajnom razdoblju </w:t>
      </w:r>
      <w:r w:rsidR="00A4750F" w:rsidRPr="00D62995">
        <w:rPr>
          <w:iCs/>
          <w:sz w:val="22"/>
          <w:szCs w:val="22"/>
        </w:rPr>
        <w:t xml:space="preserve">Općina Matulji </w:t>
      </w:r>
      <w:r w:rsidR="007D38EF" w:rsidRPr="00D62995">
        <w:rPr>
          <w:iCs/>
          <w:sz w:val="22"/>
          <w:szCs w:val="22"/>
        </w:rPr>
        <w:t>i proračunski korisnik Dječji vrtić Matulji nisu ugovarali ni preuzimal</w:t>
      </w:r>
      <w:r w:rsidR="009A623A" w:rsidRPr="00D62995">
        <w:rPr>
          <w:iCs/>
          <w:sz w:val="22"/>
          <w:szCs w:val="22"/>
        </w:rPr>
        <w:t>i</w:t>
      </w:r>
      <w:r w:rsidR="007D38EF" w:rsidRPr="00D62995">
        <w:rPr>
          <w:iCs/>
          <w:sz w:val="22"/>
          <w:szCs w:val="22"/>
        </w:rPr>
        <w:t xml:space="preserve"> zaduž</w:t>
      </w:r>
      <w:r w:rsidR="00BA031A">
        <w:rPr>
          <w:iCs/>
          <w:sz w:val="22"/>
          <w:szCs w:val="22"/>
        </w:rPr>
        <w:t>ivanja po dugoročnim kreditima, zajmovima i vrijednosnim papirima</w:t>
      </w:r>
      <w:r w:rsidR="007D38EF" w:rsidRPr="00D62995">
        <w:rPr>
          <w:iCs/>
          <w:sz w:val="22"/>
          <w:szCs w:val="22"/>
        </w:rPr>
        <w:t>.</w:t>
      </w:r>
    </w:p>
    <w:bookmarkEnd w:id="10"/>
    <w:p w14:paraId="6DC25C34" w14:textId="545836F1" w:rsidR="00837238" w:rsidRPr="00D62995" w:rsidRDefault="00837238" w:rsidP="008D4416">
      <w:pPr>
        <w:ind w:firstLine="720"/>
        <w:jc w:val="both"/>
        <w:rPr>
          <w:iCs/>
          <w:sz w:val="22"/>
          <w:szCs w:val="22"/>
        </w:rPr>
      </w:pPr>
    </w:p>
    <w:p w14:paraId="1EB9AAE0" w14:textId="2E5641AA" w:rsidR="000F6C10" w:rsidRPr="00BA031A" w:rsidRDefault="000F6C10" w:rsidP="008D4416">
      <w:pPr>
        <w:ind w:firstLine="720"/>
        <w:jc w:val="both"/>
        <w:rPr>
          <w:iCs/>
          <w:sz w:val="22"/>
          <w:szCs w:val="22"/>
        </w:rPr>
      </w:pPr>
      <w:r w:rsidRPr="00BA031A">
        <w:rPr>
          <w:iCs/>
          <w:sz w:val="22"/>
          <w:szCs w:val="22"/>
        </w:rPr>
        <w:t>U nastavku se daje izvještaj o aktualnim kreditima koji su ugovoreni</w:t>
      </w:r>
      <w:r w:rsidR="00272BAB" w:rsidRPr="00BA031A">
        <w:rPr>
          <w:iCs/>
          <w:sz w:val="22"/>
          <w:szCs w:val="22"/>
        </w:rPr>
        <w:t>, a</w:t>
      </w:r>
      <w:r w:rsidRPr="00BA031A">
        <w:rPr>
          <w:iCs/>
          <w:sz w:val="22"/>
          <w:szCs w:val="22"/>
        </w:rPr>
        <w:t xml:space="preserve"> nisu u cijelosti iskorišteni, a iskorištenje se očekuje u narednom razdoblju.</w:t>
      </w:r>
    </w:p>
    <w:p w14:paraId="550B9ED1" w14:textId="77777777" w:rsidR="000F6C10" w:rsidRPr="00D62995" w:rsidRDefault="000F6C10" w:rsidP="008D4416">
      <w:pPr>
        <w:ind w:firstLine="720"/>
        <w:jc w:val="both"/>
        <w:rPr>
          <w:iCs/>
          <w:sz w:val="22"/>
          <w:szCs w:val="22"/>
        </w:rPr>
      </w:pPr>
    </w:p>
    <w:p w14:paraId="7F1F5799" w14:textId="6A03FB71" w:rsidR="006E2314" w:rsidRPr="00D62995" w:rsidRDefault="006E2314" w:rsidP="006E2314">
      <w:pPr>
        <w:ind w:firstLine="720"/>
        <w:jc w:val="both"/>
        <w:rPr>
          <w:iCs/>
          <w:sz w:val="22"/>
          <w:szCs w:val="22"/>
        </w:rPr>
      </w:pPr>
      <w:r w:rsidRPr="00D62995">
        <w:rPr>
          <w:iCs/>
          <w:sz w:val="22"/>
          <w:szCs w:val="22"/>
        </w:rPr>
        <w:t xml:space="preserve">U 2020. godini Općinsko vijeće donijelo je dana 15.12.2020. godine Odluku o zaduženju za projekt energetske obnove javne rasvjete u iznosu od </w:t>
      </w:r>
      <w:r>
        <w:rPr>
          <w:iCs/>
          <w:sz w:val="22"/>
          <w:szCs w:val="22"/>
        </w:rPr>
        <w:t>796.336,85 eura (</w:t>
      </w:r>
      <w:r w:rsidRPr="00D62995">
        <w:rPr>
          <w:iCs/>
          <w:sz w:val="22"/>
          <w:szCs w:val="22"/>
        </w:rPr>
        <w:t>6.000.000</w:t>
      </w:r>
      <w:r>
        <w:rPr>
          <w:iCs/>
          <w:sz w:val="22"/>
          <w:szCs w:val="22"/>
        </w:rPr>
        <w:t>,00</w:t>
      </w:r>
      <w:r w:rsidRPr="00D62995">
        <w:rPr>
          <w:iCs/>
          <w:sz w:val="22"/>
          <w:szCs w:val="22"/>
        </w:rPr>
        <w:t xml:space="preserve"> kuna</w:t>
      </w:r>
      <w:r>
        <w:rPr>
          <w:iCs/>
          <w:sz w:val="22"/>
          <w:szCs w:val="22"/>
        </w:rPr>
        <w:t>, fiksni tečaj konverzije 7,53450)</w:t>
      </w:r>
      <w:r w:rsidRPr="00D62995">
        <w:rPr>
          <w:iCs/>
          <w:sz w:val="22"/>
          <w:szCs w:val="22"/>
        </w:rPr>
        <w:t xml:space="preserve"> kod Hrvatske banke za obnovi i razvitak s fiksnom kamatnom stopom od 0,1% i rokom otplate 10 godina. Po navedenoj odluci dobivena je suglasnost Vlade Republike Hrvatske. Po dovršetku projektne dokumentacije, podnesen je zahtjev Hrvatskoj banci za obnovu i razvitak za odobrenje financiranja te je u veljači 2022. godine potpisan ugovor o kreditu. Po navedenom kreditu </w:t>
      </w:r>
      <w:r>
        <w:rPr>
          <w:iCs/>
          <w:sz w:val="22"/>
          <w:szCs w:val="22"/>
        </w:rPr>
        <w:t xml:space="preserve">u 2023. godini </w:t>
      </w:r>
      <w:r w:rsidRPr="00D62995">
        <w:rPr>
          <w:iCs/>
          <w:sz w:val="22"/>
          <w:szCs w:val="22"/>
        </w:rPr>
        <w:t>pov</w:t>
      </w:r>
      <w:r>
        <w:rPr>
          <w:iCs/>
          <w:sz w:val="22"/>
          <w:szCs w:val="22"/>
        </w:rPr>
        <w:t>učena su</w:t>
      </w:r>
      <w:r w:rsidRPr="00D62995">
        <w:rPr>
          <w:iCs/>
          <w:sz w:val="22"/>
          <w:szCs w:val="22"/>
        </w:rPr>
        <w:t xml:space="preserve"> sredstva </w:t>
      </w:r>
      <w:r>
        <w:rPr>
          <w:iCs/>
          <w:sz w:val="22"/>
          <w:szCs w:val="22"/>
        </w:rPr>
        <w:t xml:space="preserve">u iznosu od </w:t>
      </w:r>
      <w:r w:rsidRPr="00BE519F">
        <w:rPr>
          <w:iCs/>
          <w:sz w:val="22"/>
          <w:szCs w:val="22"/>
        </w:rPr>
        <w:t>771</w:t>
      </w:r>
      <w:r>
        <w:rPr>
          <w:iCs/>
          <w:sz w:val="22"/>
          <w:szCs w:val="22"/>
        </w:rPr>
        <w:t>.</w:t>
      </w:r>
      <w:r w:rsidRPr="00BE519F">
        <w:rPr>
          <w:iCs/>
          <w:sz w:val="22"/>
          <w:szCs w:val="22"/>
        </w:rPr>
        <w:t>785</w:t>
      </w:r>
      <w:r>
        <w:rPr>
          <w:iCs/>
          <w:sz w:val="22"/>
          <w:szCs w:val="22"/>
        </w:rPr>
        <w:t>,</w:t>
      </w:r>
      <w:r w:rsidRPr="00BE519F">
        <w:rPr>
          <w:iCs/>
          <w:sz w:val="22"/>
          <w:szCs w:val="22"/>
        </w:rPr>
        <w:t>55</w:t>
      </w:r>
      <w:r>
        <w:rPr>
          <w:iCs/>
          <w:sz w:val="22"/>
          <w:szCs w:val="22"/>
        </w:rPr>
        <w:t xml:space="preserve"> eura te je započela otplata kredita.</w:t>
      </w:r>
    </w:p>
    <w:p w14:paraId="70709525" w14:textId="77777777" w:rsidR="006E2314" w:rsidRDefault="006E2314" w:rsidP="006E2314">
      <w:pPr>
        <w:ind w:firstLine="720"/>
        <w:jc w:val="both"/>
        <w:rPr>
          <w:iCs/>
          <w:sz w:val="22"/>
          <w:szCs w:val="22"/>
        </w:rPr>
      </w:pPr>
    </w:p>
    <w:p w14:paraId="2A16A35B" w14:textId="67A7B951" w:rsidR="006E2314" w:rsidRDefault="006E2314" w:rsidP="006E2314">
      <w:pPr>
        <w:ind w:firstLine="720"/>
        <w:jc w:val="both"/>
        <w:rPr>
          <w:iCs/>
          <w:sz w:val="22"/>
          <w:szCs w:val="22"/>
        </w:rPr>
      </w:pPr>
      <w:r w:rsidRPr="00D62995">
        <w:rPr>
          <w:iCs/>
          <w:sz w:val="22"/>
          <w:szCs w:val="22"/>
        </w:rPr>
        <w:t xml:space="preserve">U 2021. godini Općinsko vijeće donijelo je dana 30.03.2021. godine Odluku o zaduženju uzimanjem dugoročnog kredita u iznosu od </w:t>
      </w:r>
      <w:r>
        <w:rPr>
          <w:iCs/>
          <w:sz w:val="22"/>
          <w:szCs w:val="22"/>
        </w:rPr>
        <w:t>2.654.456,17 eura (</w:t>
      </w:r>
      <w:r w:rsidRPr="00D62995">
        <w:rPr>
          <w:iCs/>
          <w:sz w:val="22"/>
          <w:szCs w:val="22"/>
        </w:rPr>
        <w:t>20.000.000</w:t>
      </w:r>
      <w:r>
        <w:rPr>
          <w:iCs/>
          <w:sz w:val="22"/>
          <w:szCs w:val="22"/>
        </w:rPr>
        <w:t>,00</w:t>
      </w:r>
      <w:r w:rsidRPr="00D62995">
        <w:rPr>
          <w:iCs/>
          <w:sz w:val="22"/>
          <w:szCs w:val="22"/>
        </w:rPr>
        <w:t xml:space="preserve"> kuna</w:t>
      </w:r>
      <w:r>
        <w:rPr>
          <w:iCs/>
          <w:sz w:val="22"/>
          <w:szCs w:val="22"/>
        </w:rPr>
        <w:t>,</w:t>
      </w:r>
      <w:r w:rsidRPr="00D62995">
        <w:rPr>
          <w:iCs/>
          <w:sz w:val="22"/>
          <w:szCs w:val="22"/>
        </w:rPr>
        <w:t xml:space="preserve"> </w:t>
      </w:r>
      <w:r w:rsidRPr="00BA031A">
        <w:rPr>
          <w:iCs/>
          <w:sz w:val="22"/>
          <w:szCs w:val="22"/>
        </w:rPr>
        <w:t xml:space="preserve">fiksni tečaj konverzije 7,53450) </w:t>
      </w:r>
      <w:r w:rsidRPr="00D62995">
        <w:rPr>
          <w:iCs/>
          <w:sz w:val="22"/>
          <w:szCs w:val="22"/>
        </w:rPr>
        <w:t xml:space="preserve">za financiranje kapitalnih investicija - izgradnja nerazvrstanih cesta i priprema zemljišta u radnim zonama na rok otplate od 15 godina s fiksnom kamatnom stopom u visini od 0,97 % godišnje. Po navedenoj odluci dobivena je suglasnost Vlade Republike Hrvatske te je zaključen Ugovor o kreditu s </w:t>
      </w:r>
      <w:proofErr w:type="spellStart"/>
      <w:r w:rsidRPr="00D62995">
        <w:rPr>
          <w:iCs/>
          <w:sz w:val="22"/>
          <w:szCs w:val="22"/>
        </w:rPr>
        <w:t>Erste&amp;Steiermärkische</w:t>
      </w:r>
      <w:proofErr w:type="spellEnd"/>
      <w:r w:rsidRPr="00D62995">
        <w:rPr>
          <w:iCs/>
          <w:sz w:val="22"/>
          <w:szCs w:val="22"/>
        </w:rPr>
        <w:t xml:space="preserve"> Bank d.d.. </w:t>
      </w:r>
      <w:r w:rsidR="00067726">
        <w:rPr>
          <w:iCs/>
          <w:sz w:val="22"/>
          <w:szCs w:val="22"/>
        </w:rPr>
        <w:t>P</w:t>
      </w:r>
      <w:r w:rsidRPr="00D62995">
        <w:rPr>
          <w:iCs/>
          <w:sz w:val="22"/>
          <w:szCs w:val="22"/>
        </w:rPr>
        <w:t xml:space="preserve">o navedenom kreditu povučen je iznos od </w:t>
      </w:r>
      <w:r>
        <w:rPr>
          <w:iCs/>
          <w:sz w:val="22"/>
          <w:szCs w:val="22"/>
        </w:rPr>
        <w:t xml:space="preserve">895.878,96 eura, </w:t>
      </w:r>
      <w:r w:rsidR="00067726">
        <w:rPr>
          <w:iCs/>
          <w:sz w:val="22"/>
          <w:szCs w:val="22"/>
        </w:rPr>
        <w:t xml:space="preserve">a </w:t>
      </w:r>
      <w:r>
        <w:rPr>
          <w:iCs/>
          <w:sz w:val="22"/>
          <w:szCs w:val="22"/>
        </w:rPr>
        <w:t xml:space="preserve">rok korištenja kredita </w:t>
      </w:r>
      <w:r w:rsidR="00067726">
        <w:rPr>
          <w:iCs/>
          <w:sz w:val="22"/>
          <w:szCs w:val="22"/>
        </w:rPr>
        <w:t xml:space="preserve">je </w:t>
      </w:r>
      <w:r>
        <w:rPr>
          <w:iCs/>
          <w:sz w:val="22"/>
          <w:szCs w:val="22"/>
        </w:rPr>
        <w:t>do 31.12.2024. godine.</w:t>
      </w:r>
    </w:p>
    <w:p w14:paraId="2C81AE84" w14:textId="7B5CEF07" w:rsidR="008006B5" w:rsidRDefault="008006B5" w:rsidP="00A7273D">
      <w:pPr>
        <w:ind w:firstLine="720"/>
        <w:jc w:val="both"/>
        <w:rPr>
          <w:iCs/>
          <w:sz w:val="22"/>
          <w:szCs w:val="22"/>
        </w:rPr>
      </w:pPr>
    </w:p>
    <w:p w14:paraId="36B073E9" w14:textId="1EFD00D4" w:rsidR="00272BAB" w:rsidRPr="00952584" w:rsidRDefault="00272BAB" w:rsidP="00A4750F">
      <w:pPr>
        <w:ind w:firstLine="720"/>
        <w:jc w:val="both"/>
        <w:rPr>
          <w:iCs/>
          <w:sz w:val="22"/>
          <w:szCs w:val="22"/>
        </w:rPr>
      </w:pPr>
      <w:r w:rsidRPr="00952584">
        <w:rPr>
          <w:iCs/>
          <w:sz w:val="22"/>
          <w:szCs w:val="22"/>
        </w:rPr>
        <w:t>U nastavku se daje izvještaj o otplatama kredita i zajmova u ovom izvještajnom razdoblju.</w:t>
      </w:r>
    </w:p>
    <w:p w14:paraId="5957EE2C" w14:textId="48836D22" w:rsidR="000F6C10" w:rsidRPr="00D62995" w:rsidRDefault="000F6C10" w:rsidP="00DF3A67">
      <w:pPr>
        <w:ind w:firstLine="720"/>
        <w:jc w:val="both"/>
        <w:rPr>
          <w:iCs/>
          <w:sz w:val="22"/>
          <w:szCs w:val="22"/>
        </w:rPr>
      </w:pPr>
    </w:p>
    <w:p w14:paraId="729B5574" w14:textId="7D66A08E" w:rsidR="002A2C81" w:rsidRDefault="00A4750F" w:rsidP="002A2C81">
      <w:pPr>
        <w:ind w:firstLine="720"/>
        <w:jc w:val="both"/>
        <w:rPr>
          <w:iCs/>
          <w:sz w:val="22"/>
          <w:szCs w:val="22"/>
        </w:rPr>
      </w:pPr>
      <w:r w:rsidRPr="00D62995">
        <w:rPr>
          <w:iCs/>
          <w:sz w:val="22"/>
          <w:szCs w:val="22"/>
        </w:rPr>
        <w:t xml:space="preserve">Po </w:t>
      </w:r>
      <w:r w:rsidR="00272BAB" w:rsidRPr="00D62995">
        <w:rPr>
          <w:iCs/>
          <w:sz w:val="22"/>
          <w:szCs w:val="22"/>
        </w:rPr>
        <w:t>svim</w:t>
      </w:r>
      <w:r w:rsidRPr="00D62995">
        <w:rPr>
          <w:iCs/>
          <w:sz w:val="22"/>
          <w:szCs w:val="22"/>
        </w:rPr>
        <w:t xml:space="preserve"> kreditima ukupno je u razdoblju od 01.01.</w:t>
      </w:r>
      <w:r w:rsidR="00105D2B" w:rsidRPr="00D62995">
        <w:rPr>
          <w:iCs/>
          <w:sz w:val="22"/>
          <w:szCs w:val="22"/>
        </w:rPr>
        <w:t xml:space="preserve"> do </w:t>
      </w:r>
      <w:r w:rsidR="00E05ED7">
        <w:rPr>
          <w:iCs/>
          <w:sz w:val="22"/>
          <w:szCs w:val="22"/>
        </w:rPr>
        <w:t>3</w:t>
      </w:r>
      <w:r w:rsidR="00952584">
        <w:rPr>
          <w:iCs/>
          <w:sz w:val="22"/>
          <w:szCs w:val="22"/>
        </w:rPr>
        <w:t>0</w:t>
      </w:r>
      <w:r w:rsidRPr="00D62995">
        <w:rPr>
          <w:iCs/>
          <w:sz w:val="22"/>
          <w:szCs w:val="22"/>
        </w:rPr>
        <w:t>.</w:t>
      </w:r>
      <w:r w:rsidR="00952584">
        <w:rPr>
          <w:iCs/>
          <w:sz w:val="22"/>
          <w:szCs w:val="22"/>
        </w:rPr>
        <w:t>06</w:t>
      </w:r>
      <w:r w:rsidRPr="00D62995">
        <w:rPr>
          <w:iCs/>
          <w:sz w:val="22"/>
          <w:szCs w:val="22"/>
        </w:rPr>
        <w:t>.202</w:t>
      </w:r>
      <w:r w:rsidR="00764AE7">
        <w:rPr>
          <w:iCs/>
          <w:sz w:val="22"/>
          <w:szCs w:val="22"/>
        </w:rPr>
        <w:t>4</w:t>
      </w:r>
      <w:r w:rsidRPr="00D62995">
        <w:rPr>
          <w:iCs/>
          <w:sz w:val="22"/>
          <w:szCs w:val="22"/>
        </w:rPr>
        <w:t xml:space="preserve">. godine otplaćen iznos </w:t>
      </w:r>
      <w:r w:rsidR="004844BE" w:rsidRPr="00D62995">
        <w:rPr>
          <w:iCs/>
          <w:sz w:val="22"/>
          <w:szCs w:val="22"/>
        </w:rPr>
        <w:t xml:space="preserve">glavnice </w:t>
      </w:r>
      <w:r w:rsidRPr="00D62995">
        <w:rPr>
          <w:iCs/>
          <w:sz w:val="22"/>
          <w:szCs w:val="22"/>
        </w:rPr>
        <w:t xml:space="preserve">od </w:t>
      </w:r>
      <w:r w:rsidR="00551C79" w:rsidRPr="00551C79">
        <w:rPr>
          <w:iCs/>
          <w:sz w:val="22"/>
          <w:szCs w:val="22"/>
        </w:rPr>
        <w:t>178.362,78</w:t>
      </w:r>
      <w:r w:rsidR="00551C79">
        <w:rPr>
          <w:iCs/>
          <w:sz w:val="22"/>
          <w:szCs w:val="22"/>
        </w:rPr>
        <w:t xml:space="preserve"> </w:t>
      </w:r>
      <w:r w:rsidR="00743982">
        <w:rPr>
          <w:iCs/>
          <w:sz w:val="22"/>
          <w:szCs w:val="22"/>
        </w:rPr>
        <w:t>eura</w:t>
      </w:r>
      <w:r w:rsidR="00105D2B" w:rsidRPr="00D62995">
        <w:rPr>
          <w:iCs/>
          <w:sz w:val="22"/>
          <w:szCs w:val="22"/>
        </w:rPr>
        <w:t>,</w:t>
      </w:r>
      <w:r w:rsidRPr="00D62995">
        <w:rPr>
          <w:iCs/>
          <w:sz w:val="22"/>
          <w:szCs w:val="22"/>
        </w:rPr>
        <w:t xml:space="preserve"> i to</w:t>
      </w:r>
      <w:r w:rsidR="00272BAB" w:rsidRPr="00D62995">
        <w:rPr>
          <w:iCs/>
          <w:sz w:val="22"/>
          <w:szCs w:val="22"/>
        </w:rPr>
        <w:t xml:space="preserve"> kako slijedi</w:t>
      </w:r>
      <w:r w:rsidRPr="00D62995">
        <w:rPr>
          <w:iCs/>
          <w:sz w:val="22"/>
          <w:szCs w:val="22"/>
        </w:rPr>
        <w:t>:</w:t>
      </w:r>
    </w:p>
    <w:p w14:paraId="287A0292" w14:textId="77777777" w:rsidR="00743982" w:rsidRDefault="00743982" w:rsidP="002A2C81">
      <w:pPr>
        <w:ind w:firstLine="720"/>
        <w:jc w:val="both"/>
        <w:rPr>
          <w:iCs/>
          <w:sz w:val="22"/>
          <w:szCs w:val="22"/>
        </w:rPr>
      </w:pPr>
    </w:p>
    <w:tbl>
      <w:tblPr>
        <w:tblW w:w="9629" w:type="dxa"/>
        <w:jc w:val="center"/>
        <w:tblLook w:val="04A0" w:firstRow="1" w:lastRow="0" w:firstColumn="1" w:lastColumn="0" w:noHBand="0" w:noVBand="1"/>
      </w:tblPr>
      <w:tblGrid>
        <w:gridCol w:w="1266"/>
        <w:gridCol w:w="1559"/>
        <w:gridCol w:w="1985"/>
        <w:gridCol w:w="1984"/>
        <w:gridCol w:w="2835"/>
      </w:tblGrid>
      <w:tr w:rsidR="00764AE7" w:rsidRPr="00764AE7" w14:paraId="724FFD22" w14:textId="77777777" w:rsidTr="00551C79">
        <w:trPr>
          <w:trHeight w:val="1219"/>
          <w:jc w:val="center"/>
        </w:trPr>
        <w:tc>
          <w:tcPr>
            <w:tcW w:w="282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222E839"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KREDIT</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7033CB30"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Ugovor o kreditu 5000913880 od 23.09.2019. godine</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0E06F3A4"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Ugovor o kreditu 5000913855 od 23.09.2019. godine</w:t>
            </w:r>
          </w:p>
        </w:tc>
        <w:tc>
          <w:tcPr>
            <w:tcW w:w="2835" w:type="dxa"/>
            <w:tcBorders>
              <w:top w:val="single" w:sz="8" w:space="0" w:color="auto"/>
              <w:left w:val="nil"/>
              <w:bottom w:val="single" w:sz="8" w:space="0" w:color="auto"/>
              <w:right w:val="single" w:sz="8" w:space="0" w:color="auto"/>
            </w:tcBorders>
            <w:shd w:val="clear" w:color="auto" w:fill="auto"/>
            <w:vAlign w:val="center"/>
            <w:hideMark/>
          </w:tcPr>
          <w:p w14:paraId="3BBD9027"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Ugovor o kreditu 5000913847 od 23.09.2019. godine i aneks ugovora od 14.12.2020. godine</w:t>
            </w:r>
          </w:p>
        </w:tc>
      </w:tr>
      <w:tr w:rsidR="00764AE7" w:rsidRPr="00764AE7" w14:paraId="7F21A3F1" w14:textId="77777777" w:rsidTr="00551C79">
        <w:trPr>
          <w:trHeight w:val="331"/>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01AF00CF" w14:textId="77777777" w:rsidR="00764AE7" w:rsidRPr="00764AE7" w:rsidRDefault="00764AE7" w:rsidP="00764AE7">
            <w:pPr>
              <w:rPr>
                <w:color w:val="000000"/>
                <w:sz w:val="20"/>
                <w:lang w:eastAsia="hr-HR"/>
              </w:rPr>
            </w:pPr>
            <w:r w:rsidRPr="00764AE7">
              <w:rPr>
                <w:color w:val="000000"/>
                <w:sz w:val="20"/>
                <w:lang w:eastAsia="hr-HR"/>
              </w:rPr>
              <w:t> </w:t>
            </w:r>
          </w:p>
        </w:tc>
        <w:tc>
          <w:tcPr>
            <w:tcW w:w="1559" w:type="dxa"/>
            <w:tcBorders>
              <w:top w:val="nil"/>
              <w:left w:val="nil"/>
              <w:bottom w:val="single" w:sz="8" w:space="0" w:color="auto"/>
              <w:right w:val="single" w:sz="8" w:space="0" w:color="auto"/>
            </w:tcBorders>
            <w:shd w:val="clear" w:color="auto" w:fill="auto"/>
            <w:noWrap/>
            <w:vAlign w:val="center"/>
            <w:hideMark/>
          </w:tcPr>
          <w:p w14:paraId="31BEB7A1" w14:textId="77777777" w:rsidR="00764AE7" w:rsidRPr="00764AE7" w:rsidRDefault="00764AE7" w:rsidP="00764AE7">
            <w:pPr>
              <w:jc w:val="center"/>
              <w:rPr>
                <w:color w:val="000000"/>
                <w:sz w:val="24"/>
                <w:szCs w:val="24"/>
                <w:lang w:eastAsia="hr-HR"/>
              </w:rPr>
            </w:pPr>
            <w:r w:rsidRPr="00764AE7">
              <w:rPr>
                <w:color w:val="000000"/>
                <w:sz w:val="24"/>
                <w:szCs w:val="24"/>
                <w:lang w:eastAsia="hr-HR"/>
              </w:rPr>
              <w:t>Datum uplate</w:t>
            </w:r>
          </w:p>
        </w:tc>
        <w:tc>
          <w:tcPr>
            <w:tcW w:w="1985" w:type="dxa"/>
            <w:tcBorders>
              <w:top w:val="nil"/>
              <w:left w:val="nil"/>
              <w:bottom w:val="single" w:sz="8" w:space="0" w:color="auto"/>
              <w:right w:val="single" w:sz="8" w:space="0" w:color="auto"/>
            </w:tcBorders>
            <w:shd w:val="clear" w:color="auto" w:fill="auto"/>
            <w:noWrap/>
            <w:vAlign w:val="center"/>
            <w:hideMark/>
          </w:tcPr>
          <w:p w14:paraId="7C975854" w14:textId="77777777" w:rsidR="00764AE7" w:rsidRPr="00764AE7" w:rsidRDefault="00764AE7" w:rsidP="00764AE7">
            <w:pPr>
              <w:jc w:val="center"/>
              <w:rPr>
                <w:color w:val="000000"/>
                <w:sz w:val="24"/>
                <w:szCs w:val="24"/>
                <w:lang w:eastAsia="hr-HR"/>
              </w:rPr>
            </w:pPr>
            <w:proofErr w:type="spellStart"/>
            <w:r w:rsidRPr="00764AE7">
              <w:rPr>
                <w:color w:val="000000"/>
                <w:sz w:val="24"/>
                <w:szCs w:val="24"/>
                <w:lang w:eastAsia="hr-HR"/>
              </w:rPr>
              <w:t>Eur</w:t>
            </w:r>
            <w:proofErr w:type="spellEnd"/>
          </w:p>
        </w:tc>
        <w:tc>
          <w:tcPr>
            <w:tcW w:w="1984" w:type="dxa"/>
            <w:tcBorders>
              <w:top w:val="nil"/>
              <w:left w:val="nil"/>
              <w:bottom w:val="single" w:sz="8" w:space="0" w:color="auto"/>
              <w:right w:val="single" w:sz="8" w:space="0" w:color="auto"/>
            </w:tcBorders>
            <w:shd w:val="clear" w:color="auto" w:fill="auto"/>
            <w:noWrap/>
            <w:vAlign w:val="center"/>
            <w:hideMark/>
          </w:tcPr>
          <w:p w14:paraId="5524923D" w14:textId="77777777" w:rsidR="00764AE7" w:rsidRPr="00764AE7" w:rsidRDefault="00764AE7" w:rsidP="00764AE7">
            <w:pPr>
              <w:jc w:val="center"/>
              <w:rPr>
                <w:color w:val="000000"/>
                <w:sz w:val="24"/>
                <w:szCs w:val="24"/>
                <w:lang w:eastAsia="hr-HR"/>
              </w:rPr>
            </w:pPr>
            <w:proofErr w:type="spellStart"/>
            <w:r w:rsidRPr="00764AE7">
              <w:rPr>
                <w:color w:val="000000"/>
                <w:sz w:val="24"/>
                <w:szCs w:val="24"/>
                <w:lang w:eastAsia="hr-HR"/>
              </w:rPr>
              <w:t>Eur</w:t>
            </w:r>
            <w:proofErr w:type="spellEnd"/>
          </w:p>
        </w:tc>
        <w:tc>
          <w:tcPr>
            <w:tcW w:w="2835" w:type="dxa"/>
            <w:tcBorders>
              <w:top w:val="nil"/>
              <w:left w:val="nil"/>
              <w:bottom w:val="single" w:sz="8" w:space="0" w:color="auto"/>
              <w:right w:val="single" w:sz="8" w:space="0" w:color="auto"/>
            </w:tcBorders>
            <w:shd w:val="clear" w:color="auto" w:fill="auto"/>
            <w:noWrap/>
            <w:vAlign w:val="center"/>
            <w:hideMark/>
          </w:tcPr>
          <w:p w14:paraId="770B1496" w14:textId="77777777" w:rsidR="00764AE7" w:rsidRPr="00764AE7" w:rsidRDefault="00764AE7" w:rsidP="00764AE7">
            <w:pPr>
              <w:jc w:val="center"/>
              <w:rPr>
                <w:color w:val="000000"/>
                <w:sz w:val="24"/>
                <w:szCs w:val="24"/>
                <w:lang w:eastAsia="hr-HR"/>
              </w:rPr>
            </w:pPr>
            <w:proofErr w:type="spellStart"/>
            <w:r w:rsidRPr="00764AE7">
              <w:rPr>
                <w:color w:val="000000"/>
                <w:sz w:val="24"/>
                <w:szCs w:val="24"/>
                <w:lang w:eastAsia="hr-HR"/>
              </w:rPr>
              <w:t>Eur</w:t>
            </w:r>
            <w:proofErr w:type="spellEnd"/>
          </w:p>
        </w:tc>
      </w:tr>
      <w:tr w:rsidR="00764AE7" w:rsidRPr="00764AE7" w14:paraId="5F098D8A" w14:textId="77777777" w:rsidTr="00551C79">
        <w:trPr>
          <w:trHeight w:val="331"/>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489B52A8" w14:textId="77777777" w:rsidR="00764AE7" w:rsidRPr="00764AE7" w:rsidRDefault="00764AE7" w:rsidP="00764AE7">
            <w:pPr>
              <w:rPr>
                <w:color w:val="000000"/>
                <w:sz w:val="24"/>
                <w:szCs w:val="24"/>
                <w:lang w:eastAsia="hr-HR"/>
              </w:rPr>
            </w:pPr>
            <w:r w:rsidRPr="00764AE7">
              <w:rPr>
                <w:color w:val="000000"/>
                <w:sz w:val="24"/>
                <w:szCs w:val="24"/>
                <w:lang w:eastAsia="hr-HR"/>
              </w:rPr>
              <w:t>1. anuitet</w:t>
            </w:r>
          </w:p>
        </w:tc>
        <w:tc>
          <w:tcPr>
            <w:tcW w:w="1559" w:type="dxa"/>
            <w:tcBorders>
              <w:top w:val="nil"/>
              <w:left w:val="nil"/>
              <w:bottom w:val="single" w:sz="8" w:space="0" w:color="auto"/>
              <w:right w:val="single" w:sz="8" w:space="0" w:color="auto"/>
            </w:tcBorders>
            <w:shd w:val="clear" w:color="auto" w:fill="auto"/>
            <w:noWrap/>
            <w:vAlign w:val="center"/>
            <w:hideMark/>
          </w:tcPr>
          <w:p w14:paraId="09BEC57C" w14:textId="77777777" w:rsidR="00764AE7" w:rsidRPr="00764AE7" w:rsidRDefault="00764AE7" w:rsidP="00764AE7">
            <w:pPr>
              <w:jc w:val="right"/>
              <w:rPr>
                <w:color w:val="000000"/>
                <w:sz w:val="24"/>
                <w:szCs w:val="24"/>
                <w:lang w:eastAsia="hr-HR"/>
              </w:rPr>
            </w:pPr>
            <w:r w:rsidRPr="00764AE7">
              <w:rPr>
                <w:color w:val="000000"/>
                <w:sz w:val="24"/>
                <w:szCs w:val="24"/>
                <w:lang w:eastAsia="hr-HR"/>
              </w:rPr>
              <w:t>31.03.2024.</w:t>
            </w:r>
          </w:p>
        </w:tc>
        <w:tc>
          <w:tcPr>
            <w:tcW w:w="1985" w:type="dxa"/>
            <w:tcBorders>
              <w:top w:val="nil"/>
              <w:left w:val="nil"/>
              <w:bottom w:val="single" w:sz="8" w:space="0" w:color="auto"/>
              <w:right w:val="single" w:sz="8" w:space="0" w:color="auto"/>
            </w:tcBorders>
            <w:shd w:val="clear" w:color="auto" w:fill="auto"/>
            <w:noWrap/>
            <w:vAlign w:val="center"/>
            <w:hideMark/>
          </w:tcPr>
          <w:p w14:paraId="76AAE057" w14:textId="77777777" w:rsidR="00764AE7" w:rsidRPr="00764AE7" w:rsidRDefault="00764AE7" w:rsidP="00764AE7">
            <w:pPr>
              <w:jc w:val="center"/>
              <w:rPr>
                <w:color w:val="000000"/>
                <w:sz w:val="24"/>
                <w:szCs w:val="24"/>
                <w:lang w:eastAsia="hr-HR"/>
              </w:rPr>
            </w:pPr>
            <w:r w:rsidRPr="00764AE7">
              <w:rPr>
                <w:color w:val="000000"/>
                <w:sz w:val="24"/>
                <w:szCs w:val="24"/>
                <w:lang w:eastAsia="hr-HR"/>
              </w:rPr>
              <w:t>17.866,53</w:t>
            </w:r>
          </w:p>
        </w:tc>
        <w:tc>
          <w:tcPr>
            <w:tcW w:w="1984" w:type="dxa"/>
            <w:tcBorders>
              <w:top w:val="nil"/>
              <w:left w:val="nil"/>
              <w:bottom w:val="single" w:sz="8" w:space="0" w:color="auto"/>
              <w:right w:val="single" w:sz="8" w:space="0" w:color="auto"/>
            </w:tcBorders>
            <w:shd w:val="clear" w:color="auto" w:fill="auto"/>
            <w:noWrap/>
            <w:vAlign w:val="center"/>
            <w:hideMark/>
          </w:tcPr>
          <w:p w14:paraId="146D4F96" w14:textId="77777777" w:rsidR="00764AE7" w:rsidRPr="00764AE7" w:rsidRDefault="00764AE7" w:rsidP="00764AE7">
            <w:pPr>
              <w:jc w:val="center"/>
              <w:rPr>
                <w:color w:val="000000"/>
                <w:sz w:val="24"/>
                <w:szCs w:val="24"/>
                <w:lang w:eastAsia="hr-HR"/>
              </w:rPr>
            </w:pPr>
            <w:r w:rsidRPr="00764AE7">
              <w:rPr>
                <w:color w:val="000000"/>
                <w:sz w:val="24"/>
                <w:szCs w:val="24"/>
                <w:lang w:eastAsia="hr-HR"/>
              </w:rPr>
              <w:t>5.615,20</w:t>
            </w:r>
          </w:p>
        </w:tc>
        <w:tc>
          <w:tcPr>
            <w:tcW w:w="2835" w:type="dxa"/>
            <w:tcBorders>
              <w:top w:val="nil"/>
              <w:left w:val="nil"/>
              <w:bottom w:val="single" w:sz="8" w:space="0" w:color="auto"/>
              <w:right w:val="single" w:sz="8" w:space="0" w:color="auto"/>
            </w:tcBorders>
            <w:shd w:val="clear" w:color="auto" w:fill="auto"/>
            <w:noWrap/>
            <w:vAlign w:val="center"/>
            <w:hideMark/>
          </w:tcPr>
          <w:p w14:paraId="4092E936" w14:textId="77777777" w:rsidR="00764AE7" w:rsidRPr="00764AE7" w:rsidRDefault="00764AE7" w:rsidP="00764AE7">
            <w:pPr>
              <w:jc w:val="center"/>
              <w:rPr>
                <w:color w:val="000000"/>
                <w:sz w:val="24"/>
                <w:szCs w:val="24"/>
                <w:lang w:eastAsia="hr-HR"/>
              </w:rPr>
            </w:pPr>
            <w:r w:rsidRPr="00764AE7">
              <w:rPr>
                <w:color w:val="000000"/>
                <w:sz w:val="24"/>
                <w:szCs w:val="24"/>
                <w:lang w:eastAsia="hr-HR"/>
              </w:rPr>
              <w:t>12.761,81</w:t>
            </w:r>
          </w:p>
        </w:tc>
      </w:tr>
      <w:tr w:rsidR="00764AE7" w:rsidRPr="00764AE7" w14:paraId="6E25775D" w14:textId="77777777" w:rsidTr="00551C79">
        <w:trPr>
          <w:trHeight w:val="331"/>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0C87C792" w14:textId="77777777" w:rsidR="00764AE7" w:rsidRPr="00764AE7" w:rsidRDefault="00764AE7" w:rsidP="00764AE7">
            <w:pPr>
              <w:rPr>
                <w:color w:val="000000"/>
                <w:sz w:val="24"/>
                <w:szCs w:val="24"/>
                <w:lang w:eastAsia="hr-HR"/>
              </w:rPr>
            </w:pPr>
            <w:r w:rsidRPr="00764AE7">
              <w:rPr>
                <w:color w:val="000000"/>
                <w:sz w:val="24"/>
                <w:szCs w:val="24"/>
                <w:lang w:eastAsia="hr-HR"/>
              </w:rPr>
              <w:t>2. anuitet</w:t>
            </w:r>
          </w:p>
        </w:tc>
        <w:tc>
          <w:tcPr>
            <w:tcW w:w="1559" w:type="dxa"/>
            <w:tcBorders>
              <w:top w:val="nil"/>
              <w:left w:val="nil"/>
              <w:bottom w:val="single" w:sz="8" w:space="0" w:color="auto"/>
              <w:right w:val="single" w:sz="8" w:space="0" w:color="auto"/>
            </w:tcBorders>
            <w:shd w:val="clear" w:color="auto" w:fill="auto"/>
            <w:noWrap/>
            <w:vAlign w:val="center"/>
            <w:hideMark/>
          </w:tcPr>
          <w:p w14:paraId="4FFFD6BF" w14:textId="77777777" w:rsidR="00764AE7" w:rsidRPr="00764AE7" w:rsidRDefault="00764AE7" w:rsidP="00764AE7">
            <w:pPr>
              <w:jc w:val="right"/>
              <w:rPr>
                <w:color w:val="000000"/>
                <w:sz w:val="24"/>
                <w:szCs w:val="24"/>
                <w:lang w:eastAsia="hr-HR"/>
              </w:rPr>
            </w:pPr>
            <w:r w:rsidRPr="00764AE7">
              <w:rPr>
                <w:color w:val="000000"/>
                <w:sz w:val="24"/>
                <w:szCs w:val="24"/>
                <w:lang w:eastAsia="hr-HR"/>
              </w:rPr>
              <w:t>30.06.2024.</w:t>
            </w:r>
          </w:p>
        </w:tc>
        <w:tc>
          <w:tcPr>
            <w:tcW w:w="1985" w:type="dxa"/>
            <w:tcBorders>
              <w:top w:val="nil"/>
              <w:left w:val="nil"/>
              <w:bottom w:val="single" w:sz="8" w:space="0" w:color="auto"/>
              <w:right w:val="single" w:sz="8" w:space="0" w:color="auto"/>
            </w:tcBorders>
            <w:shd w:val="clear" w:color="auto" w:fill="auto"/>
            <w:noWrap/>
            <w:vAlign w:val="center"/>
            <w:hideMark/>
          </w:tcPr>
          <w:p w14:paraId="24DE4BC2" w14:textId="77777777" w:rsidR="00764AE7" w:rsidRPr="00764AE7" w:rsidRDefault="00764AE7" w:rsidP="00764AE7">
            <w:pPr>
              <w:jc w:val="center"/>
              <w:rPr>
                <w:color w:val="000000"/>
                <w:sz w:val="24"/>
                <w:szCs w:val="24"/>
                <w:lang w:eastAsia="hr-HR"/>
              </w:rPr>
            </w:pPr>
            <w:r w:rsidRPr="00764AE7">
              <w:rPr>
                <w:color w:val="000000"/>
                <w:sz w:val="24"/>
                <w:szCs w:val="24"/>
                <w:lang w:eastAsia="hr-HR"/>
              </w:rPr>
              <w:t>17.866,53</w:t>
            </w:r>
          </w:p>
        </w:tc>
        <w:tc>
          <w:tcPr>
            <w:tcW w:w="1984" w:type="dxa"/>
            <w:tcBorders>
              <w:top w:val="nil"/>
              <w:left w:val="nil"/>
              <w:bottom w:val="single" w:sz="8" w:space="0" w:color="auto"/>
              <w:right w:val="single" w:sz="8" w:space="0" w:color="auto"/>
            </w:tcBorders>
            <w:shd w:val="clear" w:color="auto" w:fill="auto"/>
            <w:noWrap/>
            <w:vAlign w:val="center"/>
            <w:hideMark/>
          </w:tcPr>
          <w:p w14:paraId="7F0D1A4E" w14:textId="77777777" w:rsidR="00764AE7" w:rsidRPr="00764AE7" w:rsidRDefault="00764AE7" w:rsidP="00764AE7">
            <w:pPr>
              <w:jc w:val="center"/>
              <w:rPr>
                <w:color w:val="000000"/>
                <w:sz w:val="24"/>
                <w:szCs w:val="24"/>
                <w:lang w:eastAsia="hr-HR"/>
              </w:rPr>
            </w:pPr>
            <w:r w:rsidRPr="00764AE7">
              <w:rPr>
                <w:color w:val="000000"/>
                <w:sz w:val="24"/>
                <w:szCs w:val="24"/>
                <w:lang w:eastAsia="hr-HR"/>
              </w:rPr>
              <w:t>5.615,20</w:t>
            </w:r>
          </w:p>
        </w:tc>
        <w:tc>
          <w:tcPr>
            <w:tcW w:w="2835" w:type="dxa"/>
            <w:tcBorders>
              <w:top w:val="nil"/>
              <w:left w:val="nil"/>
              <w:bottom w:val="single" w:sz="8" w:space="0" w:color="auto"/>
              <w:right w:val="single" w:sz="8" w:space="0" w:color="auto"/>
            </w:tcBorders>
            <w:shd w:val="clear" w:color="auto" w:fill="auto"/>
            <w:noWrap/>
            <w:vAlign w:val="center"/>
            <w:hideMark/>
          </w:tcPr>
          <w:p w14:paraId="34B71175" w14:textId="77777777" w:rsidR="00764AE7" w:rsidRPr="00764AE7" w:rsidRDefault="00764AE7" w:rsidP="00764AE7">
            <w:pPr>
              <w:jc w:val="center"/>
              <w:rPr>
                <w:color w:val="000000"/>
                <w:sz w:val="24"/>
                <w:szCs w:val="24"/>
                <w:lang w:eastAsia="hr-HR"/>
              </w:rPr>
            </w:pPr>
            <w:r w:rsidRPr="00764AE7">
              <w:rPr>
                <w:color w:val="000000"/>
                <w:sz w:val="24"/>
                <w:szCs w:val="24"/>
                <w:lang w:eastAsia="hr-HR"/>
              </w:rPr>
              <w:t>12.761,81</w:t>
            </w:r>
          </w:p>
        </w:tc>
      </w:tr>
      <w:tr w:rsidR="00764AE7" w:rsidRPr="00764AE7" w14:paraId="3E01E506" w14:textId="77777777" w:rsidTr="00551C79">
        <w:trPr>
          <w:trHeight w:val="331"/>
          <w:jc w:val="center"/>
        </w:trPr>
        <w:tc>
          <w:tcPr>
            <w:tcW w:w="1266" w:type="dxa"/>
            <w:tcBorders>
              <w:top w:val="nil"/>
              <w:left w:val="single" w:sz="8" w:space="0" w:color="auto"/>
              <w:bottom w:val="single" w:sz="8" w:space="0" w:color="auto"/>
              <w:right w:val="single" w:sz="8" w:space="0" w:color="auto"/>
            </w:tcBorders>
            <w:shd w:val="clear" w:color="auto" w:fill="auto"/>
            <w:noWrap/>
            <w:vAlign w:val="center"/>
            <w:hideMark/>
          </w:tcPr>
          <w:p w14:paraId="2E611E07" w14:textId="77777777" w:rsidR="00764AE7" w:rsidRPr="00764AE7" w:rsidRDefault="00764AE7" w:rsidP="00764AE7">
            <w:pPr>
              <w:rPr>
                <w:b/>
                <w:bCs/>
                <w:color w:val="000000"/>
                <w:sz w:val="24"/>
                <w:szCs w:val="24"/>
                <w:lang w:eastAsia="hr-HR"/>
              </w:rPr>
            </w:pPr>
            <w:r w:rsidRPr="00764AE7">
              <w:rPr>
                <w:b/>
                <w:bCs/>
                <w:color w:val="000000"/>
                <w:sz w:val="24"/>
                <w:szCs w:val="24"/>
                <w:lang w:eastAsia="hr-HR"/>
              </w:rPr>
              <w:t>Ukupno</w:t>
            </w:r>
          </w:p>
        </w:tc>
        <w:tc>
          <w:tcPr>
            <w:tcW w:w="1559" w:type="dxa"/>
            <w:tcBorders>
              <w:top w:val="nil"/>
              <w:left w:val="nil"/>
              <w:bottom w:val="single" w:sz="8" w:space="0" w:color="auto"/>
              <w:right w:val="single" w:sz="8" w:space="0" w:color="auto"/>
            </w:tcBorders>
            <w:shd w:val="clear" w:color="auto" w:fill="auto"/>
            <w:noWrap/>
            <w:vAlign w:val="center"/>
            <w:hideMark/>
          </w:tcPr>
          <w:p w14:paraId="5EC9B41B" w14:textId="77777777" w:rsidR="00764AE7" w:rsidRPr="00764AE7" w:rsidRDefault="00764AE7" w:rsidP="00764AE7">
            <w:pPr>
              <w:rPr>
                <w:color w:val="000000"/>
                <w:sz w:val="20"/>
                <w:lang w:eastAsia="hr-HR"/>
              </w:rPr>
            </w:pPr>
            <w:r w:rsidRPr="00764AE7">
              <w:rPr>
                <w:color w:val="000000"/>
                <w:sz w:val="20"/>
                <w:lang w:eastAsia="hr-HR"/>
              </w:rPr>
              <w:t> </w:t>
            </w:r>
          </w:p>
        </w:tc>
        <w:tc>
          <w:tcPr>
            <w:tcW w:w="1985" w:type="dxa"/>
            <w:tcBorders>
              <w:top w:val="nil"/>
              <w:left w:val="nil"/>
              <w:bottom w:val="single" w:sz="8" w:space="0" w:color="auto"/>
              <w:right w:val="single" w:sz="8" w:space="0" w:color="auto"/>
            </w:tcBorders>
            <w:shd w:val="clear" w:color="auto" w:fill="auto"/>
            <w:noWrap/>
            <w:vAlign w:val="center"/>
            <w:hideMark/>
          </w:tcPr>
          <w:p w14:paraId="7B0F472C"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35.733,06</w:t>
            </w:r>
          </w:p>
        </w:tc>
        <w:tc>
          <w:tcPr>
            <w:tcW w:w="1984" w:type="dxa"/>
            <w:tcBorders>
              <w:top w:val="nil"/>
              <w:left w:val="nil"/>
              <w:bottom w:val="single" w:sz="8" w:space="0" w:color="auto"/>
              <w:right w:val="single" w:sz="8" w:space="0" w:color="auto"/>
            </w:tcBorders>
            <w:shd w:val="clear" w:color="auto" w:fill="auto"/>
            <w:noWrap/>
            <w:vAlign w:val="center"/>
            <w:hideMark/>
          </w:tcPr>
          <w:p w14:paraId="142A5B3F"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11.230,40</w:t>
            </w:r>
          </w:p>
        </w:tc>
        <w:tc>
          <w:tcPr>
            <w:tcW w:w="2835" w:type="dxa"/>
            <w:tcBorders>
              <w:top w:val="nil"/>
              <w:left w:val="nil"/>
              <w:bottom w:val="single" w:sz="8" w:space="0" w:color="auto"/>
              <w:right w:val="single" w:sz="8" w:space="0" w:color="auto"/>
            </w:tcBorders>
            <w:shd w:val="clear" w:color="auto" w:fill="auto"/>
            <w:noWrap/>
            <w:vAlign w:val="center"/>
            <w:hideMark/>
          </w:tcPr>
          <w:p w14:paraId="37FB47E5"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25.523,62</w:t>
            </w:r>
          </w:p>
        </w:tc>
      </w:tr>
      <w:tr w:rsidR="00764AE7" w:rsidRPr="00764AE7" w14:paraId="60AC2BF7" w14:textId="77777777" w:rsidTr="00551C79">
        <w:trPr>
          <w:trHeight w:val="331"/>
          <w:jc w:val="center"/>
        </w:trPr>
        <w:tc>
          <w:tcPr>
            <w:tcW w:w="1266" w:type="dxa"/>
            <w:tcBorders>
              <w:top w:val="nil"/>
              <w:left w:val="nil"/>
              <w:bottom w:val="nil"/>
              <w:right w:val="nil"/>
            </w:tcBorders>
            <w:shd w:val="clear" w:color="auto" w:fill="auto"/>
            <w:noWrap/>
            <w:vAlign w:val="bottom"/>
            <w:hideMark/>
          </w:tcPr>
          <w:p w14:paraId="69BBDFEF" w14:textId="77777777" w:rsidR="00764AE7" w:rsidRPr="00764AE7" w:rsidRDefault="00764AE7" w:rsidP="00764AE7">
            <w:pPr>
              <w:jc w:val="center"/>
              <w:rPr>
                <w:b/>
                <w:bCs/>
                <w:color w:val="000000"/>
                <w:sz w:val="24"/>
                <w:szCs w:val="24"/>
                <w:lang w:eastAsia="hr-HR"/>
              </w:rPr>
            </w:pPr>
          </w:p>
        </w:tc>
        <w:tc>
          <w:tcPr>
            <w:tcW w:w="1559" w:type="dxa"/>
            <w:tcBorders>
              <w:top w:val="nil"/>
              <w:left w:val="nil"/>
              <w:bottom w:val="nil"/>
              <w:right w:val="nil"/>
            </w:tcBorders>
            <w:shd w:val="clear" w:color="auto" w:fill="auto"/>
            <w:noWrap/>
            <w:vAlign w:val="bottom"/>
            <w:hideMark/>
          </w:tcPr>
          <w:p w14:paraId="678ABBF9" w14:textId="77777777" w:rsidR="00764AE7" w:rsidRPr="00764AE7" w:rsidRDefault="00764AE7" w:rsidP="00764AE7">
            <w:pPr>
              <w:rPr>
                <w:sz w:val="20"/>
                <w:lang w:eastAsia="hr-HR"/>
              </w:rPr>
            </w:pPr>
          </w:p>
        </w:tc>
        <w:tc>
          <w:tcPr>
            <w:tcW w:w="1985" w:type="dxa"/>
            <w:tcBorders>
              <w:top w:val="nil"/>
              <w:left w:val="nil"/>
              <w:bottom w:val="nil"/>
              <w:right w:val="nil"/>
            </w:tcBorders>
            <w:shd w:val="clear" w:color="auto" w:fill="auto"/>
            <w:noWrap/>
            <w:vAlign w:val="bottom"/>
            <w:hideMark/>
          </w:tcPr>
          <w:p w14:paraId="505A2BBA" w14:textId="77777777" w:rsidR="00764AE7" w:rsidRPr="00764AE7" w:rsidRDefault="00764AE7" w:rsidP="00764AE7">
            <w:pPr>
              <w:rPr>
                <w:sz w:val="20"/>
                <w:lang w:eastAsia="hr-HR"/>
              </w:rPr>
            </w:pPr>
          </w:p>
        </w:tc>
        <w:tc>
          <w:tcPr>
            <w:tcW w:w="1984" w:type="dxa"/>
            <w:tcBorders>
              <w:top w:val="nil"/>
              <w:left w:val="single" w:sz="8" w:space="0" w:color="auto"/>
              <w:bottom w:val="single" w:sz="8" w:space="0" w:color="auto"/>
              <w:right w:val="single" w:sz="8" w:space="0" w:color="auto"/>
            </w:tcBorders>
            <w:shd w:val="clear" w:color="auto" w:fill="auto"/>
            <w:noWrap/>
            <w:vAlign w:val="center"/>
            <w:hideMark/>
          </w:tcPr>
          <w:p w14:paraId="2E4C6A78"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UKUPNO</w:t>
            </w:r>
          </w:p>
        </w:tc>
        <w:tc>
          <w:tcPr>
            <w:tcW w:w="2835" w:type="dxa"/>
            <w:tcBorders>
              <w:top w:val="nil"/>
              <w:left w:val="nil"/>
              <w:bottom w:val="single" w:sz="8" w:space="0" w:color="auto"/>
              <w:right w:val="single" w:sz="8" w:space="0" w:color="auto"/>
            </w:tcBorders>
            <w:shd w:val="clear" w:color="auto" w:fill="auto"/>
            <w:noWrap/>
            <w:vAlign w:val="center"/>
            <w:hideMark/>
          </w:tcPr>
          <w:p w14:paraId="449D46A6" w14:textId="77777777" w:rsidR="00764AE7" w:rsidRPr="00764AE7" w:rsidRDefault="00764AE7" w:rsidP="00764AE7">
            <w:pPr>
              <w:jc w:val="center"/>
              <w:rPr>
                <w:b/>
                <w:bCs/>
                <w:color w:val="000000"/>
                <w:sz w:val="24"/>
                <w:szCs w:val="24"/>
                <w:lang w:eastAsia="hr-HR"/>
              </w:rPr>
            </w:pPr>
            <w:r w:rsidRPr="00764AE7">
              <w:rPr>
                <w:b/>
                <w:bCs/>
                <w:color w:val="000000"/>
                <w:sz w:val="24"/>
                <w:szCs w:val="24"/>
                <w:lang w:eastAsia="hr-HR"/>
              </w:rPr>
              <w:t>72.487,08</w:t>
            </w:r>
          </w:p>
        </w:tc>
      </w:tr>
    </w:tbl>
    <w:p w14:paraId="460983F3" w14:textId="77777777" w:rsidR="00764AE7" w:rsidRDefault="00764AE7" w:rsidP="002A2C81">
      <w:pPr>
        <w:ind w:firstLine="720"/>
        <w:jc w:val="both"/>
        <w:rPr>
          <w:iCs/>
          <w:sz w:val="22"/>
          <w:szCs w:val="22"/>
        </w:rPr>
      </w:pPr>
    </w:p>
    <w:p w14:paraId="09EDBA37" w14:textId="77777777" w:rsidR="00764AE7" w:rsidRDefault="00764AE7" w:rsidP="002A2C81">
      <w:pPr>
        <w:ind w:firstLine="720"/>
        <w:jc w:val="both"/>
        <w:rPr>
          <w:iCs/>
          <w:sz w:val="22"/>
          <w:szCs w:val="22"/>
        </w:rPr>
      </w:pPr>
    </w:p>
    <w:p w14:paraId="2225696B" w14:textId="77777777" w:rsidR="00764AE7" w:rsidRDefault="00764AE7" w:rsidP="002A2C81">
      <w:pPr>
        <w:ind w:firstLine="720"/>
        <w:jc w:val="both"/>
        <w:rPr>
          <w:iCs/>
          <w:sz w:val="22"/>
          <w:szCs w:val="22"/>
        </w:rPr>
      </w:pPr>
    </w:p>
    <w:p w14:paraId="33ECCA08" w14:textId="77777777" w:rsidR="00551C79" w:rsidRDefault="00551C79" w:rsidP="002A2C81">
      <w:pPr>
        <w:ind w:firstLine="720"/>
        <w:jc w:val="both"/>
        <w:rPr>
          <w:iCs/>
          <w:sz w:val="22"/>
          <w:szCs w:val="22"/>
        </w:rPr>
      </w:pPr>
    </w:p>
    <w:tbl>
      <w:tblPr>
        <w:tblW w:w="8921" w:type="dxa"/>
        <w:jc w:val="center"/>
        <w:tblLook w:val="04A0" w:firstRow="1" w:lastRow="0" w:firstColumn="1" w:lastColumn="0" w:noHBand="0" w:noVBand="1"/>
      </w:tblPr>
      <w:tblGrid>
        <w:gridCol w:w="1124"/>
        <w:gridCol w:w="2694"/>
        <w:gridCol w:w="2126"/>
        <w:gridCol w:w="2977"/>
      </w:tblGrid>
      <w:tr w:rsidR="00551C79" w:rsidRPr="00551C79" w14:paraId="2C9800AB" w14:textId="77777777" w:rsidTr="00551C79">
        <w:trPr>
          <w:trHeight w:val="641"/>
          <w:jc w:val="center"/>
        </w:trPr>
        <w:tc>
          <w:tcPr>
            <w:tcW w:w="38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4DEC7C0"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lastRenderedPageBreak/>
              <w:t>KREDIT</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11A1CF05" w14:textId="77777777" w:rsidR="00551C79" w:rsidRPr="00551C79" w:rsidRDefault="00551C79" w:rsidP="00551C79">
            <w:pPr>
              <w:rPr>
                <w:b/>
                <w:bCs/>
                <w:color w:val="000000"/>
                <w:sz w:val="24"/>
                <w:szCs w:val="24"/>
                <w:lang w:eastAsia="hr-HR"/>
              </w:rPr>
            </w:pPr>
            <w:r w:rsidRPr="00551C79">
              <w:rPr>
                <w:b/>
                <w:bCs/>
                <w:color w:val="000000"/>
                <w:sz w:val="24"/>
                <w:szCs w:val="24"/>
                <w:lang w:eastAsia="hr-HR"/>
              </w:rPr>
              <w:t>Ugovor o kreditu 5000948902 od 19.12.2019. godine</w:t>
            </w:r>
          </w:p>
        </w:tc>
        <w:tc>
          <w:tcPr>
            <w:tcW w:w="2977" w:type="dxa"/>
            <w:tcBorders>
              <w:top w:val="single" w:sz="8" w:space="0" w:color="auto"/>
              <w:left w:val="nil"/>
              <w:bottom w:val="single" w:sz="8" w:space="0" w:color="auto"/>
              <w:right w:val="single" w:sz="8" w:space="0" w:color="auto"/>
            </w:tcBorders>
            <w:shd w:val="clear" w:color="auto" w:fill="auto"/>
            <w:vAlign w:val="center"/>
            <w:hideMark/>
          </w:tcPr>
          <w:p w14:paraId="078FA41F"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t>Ugovor o kreditu broj: ESJR-22-1101769 od 16.02.2022. godine i Dodatka I. i II. Ugovoru</w:t>
            </w:r>
          </w:p>
        </w:tc>
      </w:tr>
      <w:tr w:rsidR="00551C79" w:rsidRPr="00551C79" w14:paraId="57947117"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5E5E7DEE" w14:textId="77777777" w:rsidR="00551C79" w:rsidRPr="00551C79" w:rsidRDefault="00551C79" w:rsidP="00551C79">
            <w:pPr>
              <w:rPr>
                <w:color w:val="000000"/>
                <w:sz w:val="20"/>
                <w:lang w:eastAsia="hr-HR"/>
              </w:rPr>
            </w:pPr>
            <w:r w:rsidRPr="00551C79">
              <w:rPr>
                <w:color w:val="000000"/>
                <w:sz w:val="20"/>
                <w:lang w:eastAsia="hr-HR"/>
              </w:rPr>
              <w:t> </w:t>
            </w:r>
          </w:p>
        </w:tc>
        <w:tc>
          <w:tcPr>
            <w:tcW w:w="2694" w:type="dxa"/>
            <w:tcBorders>
              <w:top w:val="nil"/>
              <w:left w:val="nil"/>
              <w:bottom w:val="single" w:sz="8" w:space="0" w:color="auto"/>
              <w:right w:val="single" w:sz="8" w:space="0" w:color="auto"/>
            </w:tcBorders>
            <w:shd w:val="clear" w:color="auto" w:fill="auto"/>
            <w:noWrap/>
            <w:vAlign w:val="center"/>
            <w:hideMark/>
          </w:tcPr>
          <w:p w14:paraId="6A11FD2F" w14:textId="77777777" w:rsidR="00551C79" w:rsidRPr="00551C79" w:rsidRDefault="00551C79" w:rsidP="00551C79">
            <w:pPr>
              <w:jc w:val="center"/>
              <w:rPr>
                <w:color w:val="000000"/>
                <w:sz w:val="24"/>
                <w:szCs w:val="24"/>
                <w:lang w:eastAsia="hr-HR"/>
              </w:rPr>
            </w:pPr>
            <w:r w:rsidRPr="00551C79">
              <w:rPr>
                <w:color w:val="000000"/>
                <w:sz w:val="24"/>
                <w:szCs w:val="24"/>
                <w:lang w:eastAsia="hr-HR"/>
              </w:rPr>
              <w:t>Datum uplate</w:t>
            </w:r>
          </w:p>
        </w:tc>
        <w:tc>
          <w:tcPr>
            <w:tcW w:w="2126" w:type="dxa"/>
            <w:tcBorders>
              <w:top w:val="nil"/>
              <w:left w:val="nil"/>
              <w:bottom w:val="single" w:sz="8" w:space="0" w:color="auto"/>
              <w:right w:val="single" w:sz="8" w:space="0" w:color="auto"/>
            </w:tcBorders>
            <w:shd w:val="clear" w:color="auto" w:fill="auto"/>
            <w:noWrap/>
            <w:vAlign w:val="center"/>
            <w:hideMark/>
          </w:tcPr>
          <w:p w14:paraId="4F2AD93A" w14:textId="77777777" w:rsidR="00551C79" w:rsidRPr="00551C79" w:rsidRDefault="00551C79" w:rsidP="00551C79">
            <w:pPr>
              <w:jc w:val="center"/>
              <w:rPr>
                <w:color w:val="000000"/>
                <w:sz w:val="24"/>
                <w:szCs w:val="24"/>
                <w:lang w:eastAsia="hr-HR"/>
              </w:rPr>
            </w:pPr>
            <w:proofErr w:type="spellStart"/>
            <w:r w:rsidRPr="00551C79">
              <w:rPr>
                <w:color w:val="000000"/>
                <w:sz w:val="24"/>
                <w:szCs w:val="24"/>
                <w:lang w:eastAsia="hr-HR"/>
              </w:rPr>
              <w:t>Eur</w:t>
            </w:r>
            <w:proofErr w:type="spellEnd"/>
          </w:p>
        </w:tc>
        <w:tc>
          <w:tcPr>
            <w:tcW w:w="2977" w:type="dxa"/>
            <w:tcBorders>
              <w:top w:val="nil"/>
              <w:left w:val="nil"/>
              <w:bottom w:val="single" w:sz="8" w:space="0" w:color="auto"/>
              <w:right w:val="single" w:sz="8" w:space="0" w:color="auto"/>
            </w:tcBorders>
            <w:shd w:val="clear" w:color="auto" w:fill="auto"/>
            <w:noWrap/>
            <w:vAlign w:val="center"/>
            <w:hideMark/>
          </w:tcPr>
          <w:p w14:paraId="39DC6827" w14:textId="77777777" w:rsidR="00551C79" w:rsidRPr="00551C79" w:rsidRDefault="00551C79" w:rsidP="00551C79">
            <w:pPr>
              <w:jc w:val="center"/>
              <w:rPr>
                <w:color w:val="000000"/>
                <w:sz w:val="24"/>
                <w:szCs w:val="24"/>
                <w:lang w:eastAsia="hr-HR"/>
              </w:rPr>
            </w:pPr>
            <w:proofErr w:type="spellStart"/>
            <w:r w:rsidRPr="00551C79">
              <w:rPr>
                <w:color w:val="000000"/>
                <w:sz w:val="24"/>
                <w:szCs w:val="24"/>
                <w:lang w:eastAsia="hr-HR"/>
              </w:rPr>
              <w:t>Eur</w:t>
            </w:r>
            <w:proofErr w:type="spellEnd"/>
          </w:p>
        </w:tc>
      </w:tr>
      <w:tr w:rsidR="00551C79" w:rsidRPr="00551C79" w14:paraId="1FCA1AC6"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74C35FC9" w14:textId="77777777" w:rsidR="00551C79" w:rsidRPr="00551C79" w:rsidRDefault="00551C79" w:rsidP="00551C79">
            <w:pPr>
              <w:rPr>
                <w:color w:val="000000"/>
                <w:sz w:val="24"/>
                <w:szCs w:val="24"/>
                <w:lang w:eastAsia="hr-HR"/>
              </w:rPr>
            </w:pPr>
            <w:r w:rsidRPr="00551C79">
              <w:rPr>
                <w:color w:val="000000"/>
                <w:sz w:val="24"/>
                <w:szCs w:val="24"/>
                <w:lang w:eastAsia="hr-HR"/>
              </w:rPr>
              <w:t>1. anuitet</w:t>
            </w:r>
          </w:p>
        </w:tc>
        <w:tc>
          <w:tcPr>
            <w:tcW w:w="2694" w:type="dxa"/>
            <w:tcBorders>
              <w:top w:val="nil"/>
              <w:left w:val="nil"/>
              <w:bottom w:val="single" w:sz="8" w:space="0" w:color="auto"/>
              <w:right w:val="single" w:sz="8" w:space="0" w:color="auto"/>
            </w:tcBorders>
            <w:shd w:val="clear" w:color="auto" w:fill="auto"/>
            <w:noWrap/>
            <w:vAlign w:val="center"/>
            <w:hideMark/>
          </w:tcPr>
          <w:p w14:paraId="063E9976" w14:textId="77777777" w:rsidR="00551C79" w:rsidRPr="00551C79" w:rsidRDefault="00551C79" w:rsidP="00551C79">
            <w:pPr>
              <w:jc w:val="right"/>
              <w:rPr>
                <w:color w:val="000000"/>
                <w:sz w:val="24"/>
                <w:szCs w:val="24"/>
                <w:lang w:eastAsia="hr-HR"/>
              </w:rPr>
            </w:pPr>
            <w:r w:rsidRPr="00551C79">
              <w:rPr>
                <w:color w:val="000000"/>
                <w:sz w:val="24"/>
                <w:szCs w:val="24"/>
                <w:lang w:eastAsia="hr-HR"/>
              </w:rPr>
              <w:t>31.01.2024.</w:t>
            </w:r>
          </w:p>
        </w:tc>
        <w:tc>
          <w:tcPr>
            <w:tcW w:w="2126" w:type="dxa"/>
            <w:tcBorders>
              <w:top w:val="nil"/>
              <w:left w:val="nil"/>
              <w:bottom w:val="single" w:sz="8" w:space="0" w:color="auto"/>
              <w:right w:val="single" w:sz="8" w:space="0" w:color="auto"/>
            </w:tcBorders>
            <w:shd w:val="clear" w:color="auto" w:fill="auto"/>
            <w:noWrap/>
            <w:vAlign w:val="center"/>
            <w:hideMark/>
          </w:tcPr>
          <w:p w14:paraId="2A91E5A9"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3A245B2A"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74CA35C5"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2771E078" w14:textId="77777777" w:rsidR="00551C79" w:rsidRPr="00551C79" w:rsidRDefault="00551C79" w:rsidP="00551C79">
            <w:pPr>
              <w:rPr>
                <w:color w:val="000000"/>
                <w:sz w:val="24"/>
                <w:szCs w:val="24"/>
                <w:lang w:eastAsia="hr-HR"/>
              </w:rPr>
            </w:pPr>
            <w:r w:rsidRPr="00551C79">
              <w:rPr>
                <w:color w:val="000000"/>
                <w:sz w:val="24"/>
                <w:szCs w:val="24"/>
                <w:lang w:eastAsia="hr-HR"/>
              </w:rPr>
              <w:t>2. anuitet</w:t>
            </w:r>
          </w:p>
        </w:tc>
        <w:tc>
          <w:tcPr>
            <w:tcW w:w="2694" w:type="dxa"/>
            <w:tcBorders>
              <w:top w:val="nil"/>
              <w:left w:val="nil"/>
              <w:bottom w:val="single" w:sz="8" w:space="0" w:color="auto"/>
              <w:right w:val="single" w:sz="8" w:space="0" w:color="auto"/>
            </w:tcBorders>
            <w:shd w:val="clear" w:color="auto" w:fill="auto"/>
            <w:noWrap/>
            <w:vAlign w:val="center"/>
            <w:hideMark/>
          </w:tcPr>
          <w:p w14:paraId="56BD1A75" w14:textId="77777777" w:rsidR="00551C79" w:rsidRPr="00551C79" w:rsidRDefault="00551C79" w:rsidP="00551C79">
            <w:pPr>
              <w:jc w:val="right"/>
              <w:rPr>
                <w:color w:val="000000"/>
                <w:sz w:val="24"/>
                <w:szCs w:val="24"/>
                <w:lang w:eastAsia="hr-HR"/>
              </w:rPr>
            </w:pPr>
            <w:r w:rsidRPr="00551C79">
              <w:rPr>
                <w:color w:val="000000"/>
                <w:sz w:val="24"/>
                <w:szCs w:val="24"/>
                <w:lang w:eastAsia="hr-HR"/>
              </w:rPr>
              <w:t>29.02.2024.</w:t>
            </w:r>
          </w:p>
        </w:tc>
        <w:tc>
          <w:tcPr>
            <w:tcW w:w="2126" w:type="dxa"/>
            <w:tcBorders>
              <w:top w:val="nil"/>
              <w:left w:val="nil"/>
              <w:bottom w:val="single" w:sz="8" w:space="0" w:color="auto"/>
              <w:right w:val="single" w:sz="8" w:space="0" w:color="auto"/>
            </w:tcBorders>
            <w:shd w:val="clear" w:color="auto" w:fill="auto"/>
            <w:noWrap/>
            <w:vAlign w:val="center"/>
            <w:hideMark/>
          </w:tcPr>
          <w:p w14:paraId="2FACE38E"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16A28B64"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655F3037"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C7DBA7C" w14:textId="77777777" w:rsidR="00551C79" w:rsidRPr="00551C79" w:rsidRDefault="00551C79" w:rsidP="00551C79">
            <w:pPr>
              <w:rPr>
                <w:color w:val="000000"/>
                <w:sz w:val="24"/>
                <w:szCs w:val="24"/>
                <w:lang w:eastAsia="hr-HR"/>
              </w:rPr>
            </w:pPr>
            <w:r w:rsidRPr="00551C79">
              <w:rPr>
                <w:color w:val="000000"/>
                <w:sz w:val="24"/>
                <w:szCs w:val="24"/>
                <w:lang w:eastAsia="hr-HR"/>
              </w:rPr>
              <w:t>3. anuitet</w:t>
            </w:r>
          </w:p>
        </w:tc>
        <w:tc>
          <w:tcPr>
            <w:tcW w:w="2694" w:type="dxa"/>
            <w:tcBorders>
              <w:top w:val="nil"/>
              <w:left w:val="nil"/>
              <w:bottom w:val="single" w:sz="8" w:space="0" w:color="auto"/>
              <w:right w:val="single" w:sz="8" w:space="0" w:color="auto"/>
            </w:tcBorders>
            <w:shd w:val="clear" w:color="auto" w:fill="auto"/>
            <w:noWrap/>
            <w:vAlign w:val="center"/>
            <w:hideMark/>
          </w:tcPr>
          <w:p w14:paraId="4E67DA86" w14:textId="77777777" w:rsidR="00551C79" w:rsidRPr="00551C79" w:rsidRDefault="00551C79" w:rsidP="00551C79">
            <w:pPr>
              <w:jc w:val="right"/>
              <w:rPr>
                <w:color w:val="000000"/>
                <w:sz w:val="24"/>
                <w:szCs w:val="24"/>
                <w:lang w:eastAsia="hr-HR"/>
              </w:rPr>
            </w:pPr>
            <w:r w:rsidRPr="00551C79">
              <w:rPr>
                <w:color w:val="000000"/>
                <w:sz w:val="24"/>
                <w:szCs w:val="24"/>
                <w:lang w:eastAsia="hr-HR"/>
              </w:rPr>
              <w:t>31.03.2024. i 28.03.2024.</w:t>
            </w:r>
          </w:p>
        </w:tc>
        <w:tc>
          <w:tcPr>
            <w:tcW w:w="2126" w:type="dxa"/>
            <w:tcBorders>
              <w:top w:val="nil"/>
              <w:left w:val="nil"/>
              <w:bottom w:val="single" w:sz="8" w:space="0" w:color="auto"/>
              <w:right w:val="single" w:sz="8" w:space="0" w:color="auto"/>
            </w:tcBorders>
            <w:shd w:val="clear" w:color="auto" w:fill="auto"/>
            <w:noWrap/>
            <w:vAlign w:val="center"/>
            <w:hideMark/>
          </w:tcPr>
          <w:p w14:paraId="0137185B"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39AE0E16"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0672FA3C"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FC9AB90" w14:textId="77777777" w:rsidR="00551C79" w:rsidRPr="00551C79" w:rsidRDefault="00551C79" w:rsidP="00551C79">
            <w:pPr>
              <w:rPr>
                <w:color w:val="000000"/>
                <w:sz w:val="24"/>
                <w:szCs w:val="24"/>
                <w:lang w:eastAsia="hr-HR"/>
              </w:rPr>
            </w:pPr>
            <w:r w:rsidRPr="00551C79">
              <w:rPr>
                <w:color w:val="000000"/>
                <w:sz w:val="24"/>
                <w:szCs w:val="24"/>
                <w:lang w:eastAsia="hr-HR"/>
              </w:rPr>
              <w:t>4. anuitet</w:t>
            </w:r>
          </w:p>
        </w:tc>
        <w:tc>
          <w:tcPr>
            <w:tcW w:w="2694" w:type="dxa"/>
            <w:tcBorders>
              <w:top w:val="nil"/>
              <w:left w:val="nil"/>
              <w:bottom w:val="single" w:sz="8" w:space="0" w:color="auto"/>
              <w:right w:val="single" w:sz="8" w:space="0" w:color="auto"/>
            </w:tcBorders>
            <w:shd w:val="clear" w:color="auto" w:fill="auto"/>
            <w:noWrap/>
            <w:vAlign w:val="center"/>
            <w:hideMark/>
          </w:tcPr>
          <w:p w14:paraId="46C77746" w14:textId="77777777" w:rsidR="00551C79" w:rsidRPr="00551C79" w:rsidRDefault="00551C79" w:rsidP="00551C79">
            <w:pPr>
              <w:jc w:val="right"/>
              <w:rPr>
                <w:color w:val="000000"/>
                <w:sz w:val="24"/>
                <w:szCs w:val="24"/>
                <w:lang w:eastAsia="hr-HR"/>
              </w:rPr>
            </w:pPr>
            <w:r w:rsidRPr="00551C79">
              <w:rPr>
                <w:color w:val="000000"/>
                <w:sz w:val="24"/>
                <w:szCs w:val="24"/>
                <w:lang w:eastAsia="hr-HR"/>
              </w:rPr>
              <w:t>30.04.2024.</w:t>
            </w:r>
          </w:p>
        </w:tc>
        <w:tc>
          <w:tcPr>
            <w:tcW w:w="2126" w:type="dxa"/>
            <w:tcBorders>
              <w:top w:val="nil"/>
              <w:left w:val="nil"/>
              <w:bottom w:val="single" w:sz="8" w:space="0" w:color="auto"/>
              <w:right w:val="single" w:sz="8" w:space="0" w:color="auto"/>
            </w:tcBorders>
            <w:shd w:val="clear" w:color="auto" w:fill="auto"/>
            <w:noWrap/>
            <w:vAlign w:val="center"/>
            <w:hideMark/>
          </w:tcPr>
          <w:p w14:paraId="6D37889A"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0680636D"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1AA297E5"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3F674AA" w14:textId="77777777" w:rsidR="00551C79" w:rsidRPr="00551C79" w:rsidRDefault="00551C79" w:rsidP="00551C79">
            <w:pPr>
              <w:rPr>
                <w:color w:val="000000"/>
                <w:sz w:val="24"/>
                <w:szCs w:val="24"/>
                <w:lang w:eastAsia="hr-HR"/>
              </w:rPr>
            </w:pPr>
            <w:r w:rsidRPr="00551C79">
              <w:rPr>
                <w:color w:val="000000"/>
                <w:sz w:val="24"/>
                <w:szCs w:val="24"/>
                <w:lang w:eastAsia="hr-HR"/>
              </w:rPr>
              <w:t>5. anuitet</w:t>
            </w:r>
          </w:p>
        </w:tc>
        <w:tc>
          <w:tcPr>
            <w:tcW w:w="2694" w:type="dxa"/>
            <w:tcBorders>
              <w:top w:val="nil"/>
              <w:left w:val="nil"/>
              <w:bottom w:val="single" w:sz="8" w:space="0" w:color="auto"/>
              <w:right w:val="single" w:sz="8" w:space="0" w:color="auto"/>
            </w:tcBorders>
            <w:shd w:val="clear" w:color="auto" w:fill="auto"/>
            <w:noWrap/>
            <w:vAlign w:val="center"/>
            <w:hideMark/>
          </w:tcPr>
          <w:p w14:paraId="20E65F53" w14:textId="77777777" w:rsidR="00551C79" w:rsidRPr="00551C79" w:rsidRDefault="00551C79" w:rsidP="00551C79">
            <w:pPr>
              <w:jc w:val="right"/>
              <w:rPr>
                <w:color w:val="000000"/>
                <w:sz w:val="24"/>
                <w:szCs w:val="24"/>
                <w:lang w:eastAsia="hr-HR"/>
              </w:rPr>
            </w:pPr>
            <w:r w:rsidRPr="00551C79">
              <w:rPr>
                <w:color w:val="000000"/>
                <w:sz w:val="24"/>
                <w:szCs w:val="24"/>
                <w:lang w:eastAsia="hr-HR"/>
              </w:rPr>
              <w:t>31.05.2024.</w:t>
            </w:r>
          </w:p>
        </w:tc>
        <w:tc>
          <w:tcPr>
            <w:tcW w:w="2126" w:type="dxa"/>
            <w:tcBorders>
              <w:top w:val="nil"/>
              <w:left w:val="nil"/>
              <w:bottom w:val="single" w:sz="8" w:space="0" w:color="auto"/>
              <w:right w:val="single" w:sz="8" w:space="0" w:color="auto"/>
            </w:tcBorders>
            <w:shd w:val="clear" w:color="auto" w:fill="auto"/>
            <w:noWrap/>
            <w:vAlign w:val="center"/>
            <w:hideMark/>
          </w:tcPr>
          <w:p w14:paraId="40E3A428"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781D646D"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59833D26"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6AA9EE0D" w14:textId="77777777" w:rsidR="00551C79" w:rsidRPr="00551C79" w:rsidRDefault="00551C79" w:rsidP="00551C79">
            <w:pPr>
              <w:rPr>
                <w:color w:val="000000"/>
                <w:sz w:val="24"/>
                <w:szCs w:val="24"/>
                <w:lang w:eastAsia="hr-HR"/>
              </w:rPr>
            </w:pPr>
            <w:r w:rsidRPr="00551C79">
              <w:rPr>
                <w:color w:val="000000"/>
                <w:sz w:val="24"/>
                <w:szCs w:val="24"/>
                <w:lang w:eastAsia="hr-HR"/>
              </w:rPr>
              <w:t>6. anuitet</w:t>
            </w:r>
          </w:p>
        </w:tc>
        <w:tc>
          <w:tcPr>
            <w:tcW w:w="2694" w:type="dxa"/>
            <w:tcBorders>
              <w:top w:val="nil"/>
              <w:left w:val="nil"/>
              <w:bottom w:val="single" w:sz="8" w:space="0" w:color="auto"/>
              <w:right w:val="single" w:sz="8" w:space="0" w:color="auto"/>
            </w:tcBorders>
            <w:shd w:val="clear" w:color="auto" w:fill="auto"/>
            <w:noWrap/>
            <w:vAlign w:val="center"/>
            <w:hideMark/>
          </w:tcPr>
          <w:p w14:paraId="141E5BF7" w14:textId="77777777" w:rsidR="00551C79" w:rsidRPr="00551C79" w:rsidRDefault="00551C79" w:rsidP="00551C79">
            <w:pPr>
              <w:jc w:val="right"/>
              <w:rPr>
                <w:color w:val="000000"/>
                <w:sz w:val="24"/>
                <w:szCs w:val="24"/>
                <w:lang w:eastAsia="hr-HR"/>
              </w:rPr>
            </w:pPr>
            <w:r w:rsidRPr="00551C79">
              <w:rPr>
                <w:color w:val="000000"/>
                <w:sz w:val="24"/>
                <w:szCs w:val="24"/>
                <w:lang w:eastAsia="hr-HR"/>
              </w:rPr>
              <w:t>30.06.2024. i 28.06.2024.</w:t>
            </w:r>
          </w:p>
        </w:tc>
        <w:tc>
          <w:tcPr>
            <w:tcW w:w="2126" w:type="dxa"/>
            <w:tcBorders>
              <w:top w:val="nil"/>
              <w:left w:val="nil"/>
              <w:bottom w:val="single" w:sz="8" w:space="0" w:color="auto"/>
              <w:right w:val="single" w:sz="8" w:space="0" w:color="auto"/>
            </w:tcBorders>
            <w:shd w:val="clear" w:color="auto" w:fill="auto"/>
            <w:noWrap/>
            <w:vAlign w:val="center"/>
            <w:hideMark/>
          </w:tcPr>
          <w:p w14:paraId="6BBAD424" w14:textId="77777777" w:rsidR="00551C79" w:rsidRPr="00551C79" w:rsidRDefault="00551C79" w:rsidP="00551C79">
            <w:pPr>
              <w:jc w:val="center"/>
              <w:rPr>
                <w:color w:val="000000"/>
                <w:sz w:val="24"/>
                <w:szCs w:val="24"/>
                <w:lang w:eastAsia="hr-HR"/>
              </w:rPr>
            </w:pPr>
            <w:r w:rsidRPr="00551C79">
              <w:rPr>
                <w:color w:val="000000"/>
                <w:sz w:val="24"/>
                <w:szCs w:val="24"/>
                <w:lang w:eastAsia="hr-HR"/>
              </w:rPr>
              <w:t>10.875,90</w:t>
            </w:r>
          </w:p>
        </w:tc>
        <w:tc>
          <w:tcPr>
            <w:tcW w:w="2977" w:type="dxa"/>
            <w:tcBorders>
              <w:top w:val="nil"/>
              <w:left w:val="nil"/>
              <w:bottom w:val="single" w:sz="8" w:space="0" w:color="auto"/>
              <w:right w:val="single" w:sz="8" w:space="0" w:color="auto"/>
            </w:tcBorders>
            <w:shd w:val="clear" w:color="auto" w:fill="auto"/>
            <w:noWrap/>
            <w:vAlign w:val="center"/>
            <w:hideMark/>
          </w:tcPr>
          <w:p w14:paraId="796958DE" w14:textId="77777777" w:rsidR="00551C79" w:rsidRPr="00551C79" w:rsidRDefault="00551C79" w:rsidP="00551C79">
            <w:pPr>
              <w:jc w:val="center"/>
              <w:rPr>
                <w:color w:val="000000"/>
                <w:sz w:val="24"/>
                <w:szCs w:val="24"/>
                <w:lang w:eastAsia="hr-HR"/>
              </w:rPr>
            </w:pPr>
            <w:r w:rsidRPr="00551C79">
              <w:rPr>
                <w:color w:val="000000"/>
                <w:sz w:val="24"/>
                <w:szCs w:val="24"/>
                <w:lang w:eastAsia="hr-HR"/>
              </w:rPr>
              <w:t>6.770,05</w:t>
            </w:r>
          </w:p>
        </w:tc>
      </w:tr>
      <w:tr w:rsidR="00551C79" w:rsidRPr="00551C79" w14:paraId="7AF145D1" w14:textId="77777777" w:rsidTr="00551C79">
        <w:trPr>
          <w:trHeight w:val="315"/>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1ACDC86D" w14:textId="77777777" w:rsidR="00551C79" w:rsidRPr="00551C79" w:rsidRDefault="00551C79" w:rsidP="00551C79">
            <w:pPr>
              <w:rPr>
                <w:b/>
                <w:bCs/>
                <w:color w:val="000000"/>
                <w:sz w:val="24"/>
                <w:szCs w:val="24"/>
                <w:lang w:eastAsia="hr-HR"/>
              </w:rPr>
            </w:pPr>
            <w:r w:rsidRPr="00551C79">
              <w:rPr>
                <w:b/>
                <w:bCs/>
                <w:color w:val="000000"/>
                <w:sz w:val="24"/>
                <w:szCs w:val="24"/>
                <w:lang w:eastAsia="hr-HR"/>
              </w:rPr>
              <w:t>Ukupno</w:t>
            </w:r>
          </w:p>
        </w:tc>
        <w:tc>
          <w:tcPr>
            <w:tcW w:w="2694" w:type="dxa"/>
            <w:tcBorders>
              <w:top w:val="nil"/>
              <w:left w:val="nil"/>
              <w:bottom w:val="single" w:sz="8" w:space="0" w:color="auto"/>
              <w:right w:val="single" w:sz="8" w:space="0" w:color="auto"/>
            </w:tcBorders>
            <w:shd w:val="clear" w:color="auto" w:fill="auto"/>
            <w:noWrap/>
            <w:vAlign w:val="center"/>
            <w:hideMark/>
          </w:tcPr>
          <w:p w14:paraId="638ECD78"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t>UKUPNO</w:t>
            </w:r>
          </w:p>
        </w:tc>
        <w:tc>
          <w:tcPr>
            <w:tcW w:w="2126" w:type="dxa"/>
            <w:tcBorders>
              <w:top w:val="nil"/>
              <w:left w:val="nil"/>
              <w:bottom w:val="single" w:sz="8" w:space="0" w:color="auto"/>
              <w:right w:val="single" w:sz="8" w:space="0" w:color="auto"/>
            </w:tcBorders>
            <w:shd w:val="clear" w:color="auto" w:fill="auto"/>
            <w:noWrap/>
            <w:vAlign w:val="center"/>
            <w:hideMark/>
          </w:tcPr>
          <w:p w14:paraId="786D668E"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t>65.255,40</w:t>
            </w:r>
          </w:p>
        </w:tc>
        <w:tc>
          <w:tcPr>
            <w:tcW w:w="2977" w:type="dxa"/>
            <w:tcBorders>
              <w:top w:val="nil"/>
              <w:left w:val="nil"/>
              <w:bottom w:val="single" w:sz="8" w:space="0" w:color="auto"/>
              <w:right w:val="single" w:sz="8" w:space="0" w:color="auto"/>
            </w:tcBorders>
            <w:shd w:val="clear" w:color="auto" w:fill="auto"/>
            <w:noWrap/>
            <w:vAlign w:val="center"/>
            <w:hideMark/>
          </w:tcPr>
          <w:p w14:paraId="1804605B" w14:textId="77777777" w:rsidR="00551C79" w:rsidRPr="00551C79" w:rsidRDefault="00551C79" w:rsidP="00551C79">
            <w:pPr>
              <w:jc w:val="center"/>
              <w:rPr>
                <w:b/>
                <w:bCs/>
                <w:color w:val="000000"/>
                <w:sz w:val="24"/>
                <w:szCs w:val="24"/>
                <w:lang w:eastAsia="hr-HR"/>
              </w:rPr>
            </w:pPr>
            <w:r w:rsidRPr="00551C79">
              <w:rPr>
                <w:b/>
                <w:bCs/>
                <w:color w:val="000000"/>
                <w:sz w:val="24"/>
                <w:szCs w:val="24"/>
                <w:lang w:eastAsia="hr-HR"/>
              </w:rPr>
              <w:t>40.620,30</w:t>
            </w:r>
          </w:p>
        </w:tc>
      </w:tr>
    </w:tbl>
    <w:p w14:paraId="4FAE375A" w14:textId="77777777" w:rsidR="00551C79" w:rsidRDefault="00551C79" w:rsidP="002A2C81">
      <w:pPr>
        <w:ind w:firstLine="720"/>
        <w:jc w:val="both"/>
        <w:rPr>
          <w:iCs/>
          <w:sz w:val="22"/>
          <w:szCs w:val="22"/>
        </w:rPr>
      </w:pPr>
    </w:p>
    <w:p w14:paraId="11551AAE" w14:textId="5978792A" w:rsidR="00E05ED7" w:rsidRDefault="00E05ED7" w:rsidP="002A2C81">
      <w:pPr>
        <w:ind w:firstLine="720"/>
        <w:jc w:val="both"/>
        <w:rPr>
          <w:iCs/>
          <w:sz w:val="22"/>
          <w:szCs w:val="22"/>
        </w:rPr>
      </w:pPr>
    </w:p>
    <w:p w14:paraId="7DCD18BF" w14:textId="77777777" w:rsidR="00F32C03" w:rsidRDefault="00F32C03" w:rsidP="002A2C81">
      <w:pPr>
        <w:ind w:firstLine="720"/>
        <w:jc w:val="both"/>
        <w:rPr>
          <w:iCs/>
          <w:sz w:val="22"/>
          <w:szCs w:val="22"/>
        </w:rPr>
      </w:pPr>
    </w:p>
    <w:p w14:paraId="62BC3986" w14:textId="371EE76B" w:rsidR="00A04903" w:rsidRPr="00D62995" w:rsidRDefault="00A4750F" w:rsidP="00A4750F">
      <w:pPr>
        <w:jc w:val="both"/>
        <w:rPr>
          <w:iCs/>
          <w:color w:val="FF0000"/>
          <w:sz w:val="22"/>
          <w:szCs w:val="22"/>
        </w:rPr>
      </w:pPr>
      <w:r w:rsidRPr="00D62995">
        <w:rPr>
          <w:iCs/>
          <w:sz w:val="22"/>
          <w:szCs w:val="22"/>
        </w:rPr>
        <w:tab/>
      </w:r>
    </w:p>
    <w:p w14:paraId="4649E387" w14:textId="77777777" w:rsidR="00A4750F" w:rsidRPr="00D62995" w:rsidRDefault="00A4750F" w:rsidP="00A4750F">
      <w:pPr>
        <w:jc w:val="both"/>
        <w:rPr>
          <w:bCs/>
          <w:iCs/>
          <w:sz w:val="22"/>
          <w:szCs w:val="22"/>
        </w:rPr>
      </w:pPr>
    </w:p>
    <w:p w14:paraId="4C204B2E" w14:textId="24D729CB" w:rsidR="008314BF" w:rsidRPr="00D62995" w:rsidRDefault="008314BF" w:rsidP="00E30E2C">
      <w:pPr>
        <w:rPr>
          <w:b/>
          <w:iCs/>
          <w:sz w:val="22"/>
          <w:szCs w:val="22"/>
        </w:rPr>
      </w:pPr>
    </w:p>
    <w:p w14:paraId="3443C9D9" w14:textId="77777777" w:rsidR="00E30E2C" w:rsidRPr="00D62995" w:rsidRDefault="00E30E2C" w:rsidP="00E30E2C">
      <w:pPr>
        <w:jc w:val="center"/>
        <w:rPr>
          <w:b/>
          <w:sz w:val="24"/>
          <w:szCs w:val="24"/>
          <w:u w:val="single"/>
        </w:rPr>
      </w:pPr>
    </w:p>
    <w:p w14:paraId="0E6B2004" w14:textId="3EB7E67C" w:rsidR="00F94832" w:rsidRPr="00D62995" w:rsidRDefault="00F94832" w:rsidP="00E30E2C">
      <w:pPr>
        <w:jc w:val="center"/>
        <w:rPr>
          <w:b/>
          <w:sz w:val="28"/>
          <w:szCs w:val="28"/>
        </w:rPr>
      </w:pPr>
    </w:p>
    <w:p w14:paraId="30120342" w14:textId="77777777" w:rsidR="00F94832" w:rsidRPr="00D62995" w:rsidRDefault="00F94832" w:rsidP="00E30E2C">
      <w:pPr>
        <w:jc w:val="center"/>
        <w:rPr>
          <w:b/>
          <w:sz w:val="28"/>
          <w:szCs w:val="28"/>
        </w:rPr>
      </w:pPr>
    </w:p>
    <w:p w14:paraId="5F3CDBA4" w14:textId="77777777" w:rsidR="00952584" w:rsidRDefault="00952584">
      <w:pPr>
        <w:rPr>
          <w:b/>
          <w:sz w:val="28"/>
          <w:szCs w:val="28"/>
        </w:rPr>
      </w:pPr>
      <w:r>
        <w:rPr>
          <w:b/>
          <w:sz w:val="28"/>
          <w:szCs w:val="28"/>
        </w:rPr>
        <w:br w:type="page"/>
      </w:r>
    </w:p>
    <w:p w14:paraId="5C5258C2" w14:textId="77777777" w:rsidR="003A2318" w:rsidRDefault="003A2318" w:rsidP="00E30E2C">
      <w:pPr>
        <w:jc w:val="center"/>
        <w:rPr>
          <w:b/>
          <w:sz w:val="28"/>
          <w:szCs w:val="28"/>
        </w:rPr>
      </w:pPr>
    </w:p>
    <w:p w14:paraId="27A36087" w14:textId="37809EA1" w:rsidR="00E30E2C" w:rsidRPr="00D62995" w:rsidRDefault="00E30E2C" w:rsidP="00E30E2C">
      <w:pPr>
        <w:jc w:val="center"/>
        <w:rPr>
          <w:b/>
          <w:sz w:val="28"/>
          <w:szCs w:val="28"/>
        </w:rPr>
      </w:pPr>
      <w:r w:rsidRPr="00D62995">
        <w:rPr>
          <w:b/>
          <w:sz w:val="28"/>
          <w:szCs w:val="28"/>
        </w:rPr>
        <w:t xml:space="preserve">IZVJEŠTAJ </w:t>
      </w:r>
    </w:p>
    <w:p w14:paraId="377A6B84" w14:textId="27493CDF" w:rsidR="00E30E2C" w:rsidRPr="00D62995" w:rsidRDefault="00E30E2C" w:rsidP="00E30E2C">
      <w:pPr>
        <w:jc w:val="center"/>
        <w:rPr>
          <w:b/>
          <w:sz w:val="28"/>
          <w:szCs w:val="28"/>
        </w:rPr>
      </w:pPr>
      <w:r w:rsidRPr="00D62995">
        <w:rPr>
          <w:b/>
          <w:sz w:val="28"/>
          <w:szCs w:val="28"/>
        </w:rPr>
        <w:t xml:space="preserve">O DANIM JAMSTVIMA I </w:t>
      </w:r>
      <w:r w:rsidR="00106F66">
        <w:rPr>
          <w:b/>
          <w:sz w:val="28"/>
          <w:szCs w:val="28"/>
        </w:rPr>
        <w:t xml:space="preserve">PLAĆANJIMA PO PROTESTIRANIM JAMSTVIMA </w:t>
      </w:r>
      <w:r w:rsidRPr="00D62995">
        <w:rPr>
          <w:b/>
          <w:sz w:val="28"/>
          <w:szCs w:val="28"/>
        </w:rPr>
        <w:t>ZA RAZDOBLJE SIJEČANJ</w:t>
      </w:r>
      <w:r w:rsidR="003F4E0F" w:rsidRPr="00D62995">
        <w:rPr>
          <w:b/>
          <w:sz w:val="28"/>
          <w:szCs w:val="28"/>
        </w:rPr>
        <w:t xml:space="preserve"> </w:t>
      </w:r>
      <w:r w:rsidRPr="00D62995">
        <w:rPr>
          <w:b/>
          <w:sz w:val="28"/>
          <w:szCs w:val="28"/>
        </w:rPr>
        <w:t>-</w:t>
      </w:r>
      <w:r w:rsidR="003F4E0F" w:rsidRPr="00D62995">
        <w:rPr>
          <w:b/>
          <w:sz w:val="28"/>
          <w:szCs w:val="28"/>
        </w:rPr>
        <w:t xml:space="preserve"> </w:t>
      </w:r>
      <w:r w:rsidR="00CA5FBA">
        <w:rPr>
          <w:b/>
          <w:sz w:val="28"/>
          <w:szCs w:val="28"/>
        </w:rPr>
        <w:t>LIPANJ</w:t>
      </w:r>
      <w:r w:rsidR="003F4E0F" w:rsidRPr="00D62995">
        <w:rPr>
          <w:b/>
          <w:sz w:val="28"/>
          <w:szCs w:val="28"/>
        </w:rPr>
        <w:t xml:space="preserve"> </w:t>
      </w:r>
      <w:r w:rsidRPr="00D62995">
        <w:rPr>
          <w:b/>
          <w:sz w:val="28"/>
          <w:szCs w:val="28"/>
        </w:rPr>
        <w:t>202</w:t>
      </w:r>
      <w:r w:rsidR="00764AE7">
        <w:rPr>
          <w:b/>
          <w:sz w:val="28"/>
          <w:szCs w:val="28"/>
        </w:rPr>
        <w:t>4</w:t>
      </w:r>
      <w:r w:rsidRPr="00D62995">
        <w:rPr>
          <w:b/>
          <w:sz w:val="28"/>
          <w:szCs w:val="28"/>
        </w:rPr>
        <w:t>. GODINE</w:t>
      </w:r>
    </w:p>
    <w:p w14:paraId="3C20FC22" w14:textId="6D0FF052" w:rsidR="009A1301" w:rsidRPr="00D62995" w:rsidRDefault="009A1301" w:rsidP="009A1301">
      <w:pPr>
        <w:rPr>
          <w:b/>
          <w:sz w:val="24"/>
          <w:szCs w:val="24"/>
          <w:u w:val="single"/>
        </w:rPr>
      </w:pPr>
    </w:p>
    <w:p w14:paraId="17836E15" w14:textId="2822CB83" w:rsidR="009A1301" w:rsidRPr="00D62995" w:rsidRDefault="009A1301" w:rsidP="009A1301">
      <w:pPr>
        <w:rPr>
          <w:b/>
          <w:sz w:val="24"/>
          <w:szCs w:val="24"/>
          <w:u w:val="single"/>
        </w:rPr>
      </w:pPr>
    </w:p>
    <w:p w14:paraId="59E616B0" w14:textId="6B013D52" w:rsidR="009A1301" w:rsidRPr="00D62995" w:rsidRDefault="009A1301" w:rsidP="009A1301">
      <w:pPr>
        <w:rPr>
          <w:b/>
          <w:sz w:val="24"/>
          <w:szCs w:val="24"/>
          <w:u w:val="single"/>
        </w:rPr>
      </w:pPr>
    </w:p>
    <w:p w14:paraId="299A5565" w14:textId="3459E1CD" w:rsidR="009A1301" w:rsidRPr="00F62FF3" w:rsidRDefault="009A1301" w:rsidP="009A1301">
      <w:pPr>
        <w:ind w:firstLine="720"/>
        <w:rPr>
          <w:bCs/>
          <w:sz w:val="24"/>
          <w:szCs w:val="24"/>
        </w:rPr>
      </w:pPr>
      <w:r w:rsidRPr="00F62FF3">
        <w:rPr>
          <w:bCs/>
          <w:sz w:val="24"/>
          <w:szCs w:val="24"/>
        </w:rPr>
        <w:t>U izvještajnom razdoblju Općina Matulji ni</w:t>
      </w:r>
      <w:r w:rsidR="00F94832" w:rsidRPr="00F62FF3">
        <w:rPr>
          <w:bCs/>
          <w:sz w:val="24"/>
          <w:szCs w:val="24"/>
        </w:rPr>
        <w:t>je davala jamstva te n</w:t>
      </w:r>
      <w:r w:rsidR="00106F66">
        <w:rPr>
          <w:bCs/>
          <w:sz w:val="24"/>
          <w:szCs w:val="24"/>
        </w:rPr>
        <w:t>ije imala plaćanja po</w:t>
      </w:r>
      <w:r w:rsidR="00F94832" w:rsidRPr="00F62FF3">
        <w:rPr>
          <w:bCs/>
          <w:sz w:val="24"/>
          <w:szCs w:val="24"/>
        </w:rPr>
        <w:t xml:space="preserve"> </w:t>
      </w:r>
      <w:r w:rsidR="00106F66">
        <w:rPr>
          <w:bCs/>
          <w:sz w:val="24"/>
          <w:szCs w:val="24"/>
        </w:rPr>
        <w:t xml:space="preserve">protestiranim </w:t>
      </w:r>
      <w:r w:rsidR="00F94832" w:rsidRPr="00F62FF3">
        <w:rPr>
          <w:bCs/>
          <w:sz w:val="24"/>
          <w:szCs w:val="24"/>
        </w:rPr>
        <w:t>jamstvima</w:t>
      </w:r>
      <w:r w:rsidRPr="00F62FF3">
        <w:rPr>
          <w:bCs/>
          <w:sz w:val="24"/>
          <w:szCs w:val="24"/>
        </w:rPr>
        <w:t>.</w:t>
      </w:r>
    </w:p>
    <w:p w14:paraId="21DAF97E" w14:textId="1BDC394A" w:rsidR="009A1301" w:rsidRPr="00F62FF3" w:rsidRDefault="009A1301" w:rsidP="009A1301">
      <w:pPr>
        <w:rPr>
          <w:b/>
          <w:sz w:val="24"/>
          <w:szCs w:val="24"/>
          <w:u w:val="single"/>
        </w:rPr>
      </w:pPr>
    </w:p>
    <w:p w14:paraId="6A8E7CBC" w14:textId="7754229E" w:rsidR="009A1301" w:rsidRPr="00F62FF3" w:rsidRDefault="009A1301" w:rsidP="009A1301">
      <w:pPr>
        <w:rPr>
          <w:b/>
          <w:sz w:val="24"/>
          <w:szCs w:val="24"/>
          <w:u w:val="single"/>
        </w:rPr>
      </w:pPr>
    </w:p>
    <w:p w14:paraId="71C0FDEF" w14:textId="77777777" w:rsidR="009A1301" w:rsidRPr="00F62FF3" w:rsidRDefault="009A1301" w:rsidP="009A1301">
      <w:pPr>
        <w:rPr>
          <w:b/>
          <w:sz w:val="24"/>
          <w:szCs w:val="24"/>
          <w:u w:val="single"/>
        </w:rPr>
      </w:pPr>
    </w:p>
    <w:p w14:paraId="0EEF8CA0" w14:textId="04CAE453" w:rsidR="004936AC" w:rsidRDefault="004936AC">
      <w:pPr>
        <w:rPr>
          <w:iCs/>
          <w:sz w:val="24"/>
          <w:szCs w:val="24"/>
        </w:rPr>
      </w:pPr>
      <w:r>
        <w:rPr>
          <w:iCs/>
          <w:sz w:val="24"/>
          <w:szCs w:val="24"/>
        </w:rPr>
        <w:br w:type="page"/>
      </w:r>
    </w:p>
    <w:p w14:paraId="76A5EDCF" w14:textId="48AB9D22" w:rsidR="00E30E2C" w:rsidRPr="00F62FF3" w:rsidRDefault="004936AC" w:rsidP="00E30E2C">
      <w:pPr>
        <w:jc w:val="both"/>
        <w:rPr>
          <w:iCs/>
          <w:sz w:val="24"/>
          <w:szCs w:val="24"/>
        </w:rPr>
      </w:pPr>
      <w:r w:rsidRPr="004936AC">
        <w:rPr>
          <w:iCs/>
          <w:noProof/>
          <w:sz w:val="24"/>
          <w:szCs w:val="24"/>
        </w:rPr>
        <w:lastRenderedPageBreak/>
        <w:drawing>
          <wp:anchor distT="0" distB="0" distL="114300" distR="114300" simplePos="0" relativeHeight="251674624" behindDoc="0" locked="0" layoutInCell="1" allowOverlap="1" wp14:anchorId="7AB808D3" wp14:editId="4AD60B02">
            <wp:simplePos x="0" y="0"/>
            <wp:positionH relativeFrom="column">
              <wp:posOffset>-72390</wp:posOffset>
            </wp:positionH>
            <wp:positionV relativeFrom="paragraph">
              <wp:posOffset>0</wp:posOffset>
            </wp:positionV>
            <wp:extent cx="6699600" cy="8892000"/>
            <wp:effectExtent l="0" t="0" r="6350" b="4445"/>
            <wp:wrapSquare wrapText="bothSides"/>
            <wp:docPr id="141569202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692020" name=""/>
                    <pic:cNvPicPr/>
                  </pic:nvPicPr>
                  <pic:blipFill>
                    <a:blip r:embed="rId10">
                      <a:extLst>
                        <a:ext uri="{28A0092B-C50C-407E-A947-70E740481C1C}">
                          <a14:useLocalDpi xmlns:a14="http://schemas.microsoft.com/office/drawing/2010/main" val="0"/>
                        </a:ext>
                      </a:extLst>
                    </a:blip>
                    <a:stretch>
                      <a:fillRect/>
                    </a:stretch>
                  </pic:blipFill>
                  <pic:spPr>
                    <a:xfrm>
                      <a:off x="0" y="0"/>
                      <a:ext cx="6699600" cy="8892000"/>
                    </a:xfrm>
                    <a:prstGeom prst="rect">
                      <a:avLst/>
                    </a:prstGeom>
                  </pic:spPr>
                </pic:pic>
              </a:graphicData>
            </a:graphic>
            <wp14:sizeRelH relativeFrom="margin">
              <wp14:pctWidth>0</wp14:pctWidth>
            </wp14:sizeRelH>
            <wp14:sizeRelV relativeFrom="margin">
              <wp14:pctHeight>0</wp14:pctHeight>
            </wp14:sizeRelV>
          </wp:anchor>
        </w:drawing>
      </w:r>
    </w:p>
    <w:sectPr w:rsidR="00E30E2C" w:rsidRPr="00F62FF3" w:rsidSect="00123CC0">
      <w:footerReference w:type="even" r:id="rId11"/>
      <w:footerReference w:type="default" r:id="rId12"/>
      <w:headerReference w:type="first" r:id="rId13"/>
      <w:footerReference w:type="first" r:id="rId14"/>
      <w:pgSz w:w="12240" w:h="15840" w:code="1"/>
      <w:pgMar w:top="1560" w:right="1325" w:bottom="1560" w:left="1134" w:header="142" w:footer="720" w:gutter="0"/>
      <w:pgNumType w:chapStyle="1"/>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065C7" w14:textId="77777777" w:rsidR="007E52E8" w:rsidRDefault="007E52E8">
      <w:r>
        <w:separator/>
      </w:r>
    </w:p>
  </w:endnote>
  <w:endnote w:type="continuationSeparator" w:id="0">
    <w:p w14:paraId="7276B335" w14:textId="77777777" w:rsidR="007E52E8" w:rsidRDefault="007E5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FB78" w14:textId="577B4E8E" w:rsidR="00A24A33" w:rsidRDefault="00A24A33">
    <w:pPr>
      <w:pStyle w:val="Podnoje"/>
      <w:framePr w:wrap="around" w:vAnchor="text" w:hAnchor="margin" w:y="1"/>
      <w:rPr>
        <w:rStyle w:val="Brojstranice"/>
      </w:rPr>
    </w:pPr>
    <w:r>
      <w:rPr>
        <w:rStyle w:val="Brojstranice"/>
      </w:rPr>
      <w:fldChar w:fldCharType="begin"/>
    </w:r>
    <w:r>
      <w:rPr>
        <w:rStyle w:val="Brojstranice"/>
      </w:rPr>
      <w:instrText xml:space="preserve">PAGE  </w:instrText>
    </w:r>
    <w:r>
      <w:rPr>
        <w:rStyle w:val="Brojstranice"/>
      </w:rPr>
      <w:fldChar w:fldCharType="separate"/>
    </w:r>
    <w:r w:rsidR="00DE0C8B">
      <w:rPr>
        <w:rStyle w:val="Brojstranice"/>
        <w:noProof/>
      </w:rPr>
      <w:t>29</w:t>
    </w:r>
    <w:r>
      <w:rPr>
        <w:rStyle w:val="Brojstranice"/>
      </w:rPr>
      <w:fldChar w:fldCharType="end"/>
    </w:r>
  </w:p>
  <w:p w14:paraId="5A0CE64F" w14:textId="77777777" w:rsidR="00A24A33" w:rsidRDefault="00A24A33">
    <w:pPr>
      <w:pStyle w:val="Podnoj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244325"/>
      <w:docPartObj>
        <w:docPartGallery w:val="Page Numbers (Bottom of Page)"/>
        <w:docPartUnique/>
      </w:docPartObj>
    </w:sdtPr>
    <w:sdtEndPr>
      <w:rPr>
        <w:sz w:val="20"/>
        <w:szCs w:val="12"/>
      </w:rPr>
    </w:sdtEndPr>
    <w:sdtContent>
      <w:p w14:paraId="68CFD645" w14:textId="6CAD52D5" w:rsidR="006C47FC" w:rsidRPr="006C47FC" w:rsidRDefault="006C47FC">
        <w:pPr>
          <w:pStyle w:val="Podnoje"/>
          <w:jc w:val="center"/>
          <w:rPr>
            <w:sz w:val="20"/>
            <w:szCs w:val="12"/>
          </w:rPr>
        </w:pPr>
        <w:r w:rsidRPr="006C47FC">
          <w:rPr>
            <w:sz w:val="20"/>
            <w:szCs w:val="12"/>
          </w:rPr>
          <w:fldChar w:fldCharType="begin"/>
        </w:r>
        <w:r w:rsidRPr="006C47FC">
          <w:rPr>
            <w:sz w:val="20"/>
            <w:szCs w:val="12"/>
          </w:rPr>
          <w:instrText>PAGE   \* MERGEFORMAT</w:instrText>
        </w:r>
        <w:r w:rsidRPr="006C47FC">
          <w:rPr>
            <w:sz w:val="20"/>
            <w:szCs w:val="12"/>
          </w:rPr>
          <w:fldChar w:fldCharType="separate"/>
        </w:r>
        <w:r w:rsidRPr="006C47FC">
          <w:rPr>
            <w:sz w:val="20"/>
            <w:szCs w:val="12"/>
          </w:rPr>
          <w:t>2</w:t>
        </w:r>
        <w:r w:rsidRPr="006C47FC">
          <w:rPr>
            <w:sz w:val="20"/>
            <w:szCs w:val="12"/>
          </w:rPr>
          <w:fldChar w:fldCharType="end"/>
        </w:r>
      </w:p>
    </w:sdtContent>
  </w:sdt>
  <w:p w14:paraId="718C1841" w14:textId="75A8D3BC" w:rsidR="00A24A33" w:rsidRPr="00446CBF" w:rsidRDefault="00A24A33" w:rsidP="00220609">
    <w:pPr>
      <w:pStyle w:val="Podnoje"/>
      <w:ind w:right="360" w:firstLine="360"/>
      <w:rPr>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7692124"/>
      <w:docPartObj>
        <w:docPartGallery w:val="Page Numbers (Bottom of Page)"/>
        <w:docPartUnique/>
      </w:docPartObj>
    </w:sdtPr>
    <w:sdtEndPr>
      <w:rPr>
        <w:sz w:val="20"/>
      </w:rPr>
    </w:sdtEndPr>
    <w:sdtContent>
      <w:p w14:paraId="11130817" w14:textId="4A43D42B" w:rsidR="00332477" w:rsidRPr="009F49C5" w:rsidRDefault="00332477">
        <w:pPr>
          <w:pStyle w:val="Podnoje"/>
          <w:jc w:val="center"/>
          <w:rPr>
            <w:sz w:val="20"/>
          </w:rPr>
        </w:pPr>
        <w:r w:rsidRPr="009F49C5">
          <w:rPr>
            <w:sz w:val="20"/>
          </w:rPr>
          <w:fldChar w:fldCharType="begin"/>
        </w:r>
        <w:r w:rsidRPr="009F49C5">
          <w:rPr>
            <w:sz w:val="20"/>
          </w:rPr>
          <w:instrText>PAGE   \* MERGEFORMAT</w:instrText>
        </w:r>
        <w:r w:rsidRPr="009F49C5">
          <w:rPr>
            <w:sz w:val="20"/>
          </w:rPr>
          <w:fldChar w:fldCharType="separate"/>
        </w:r>
        <w:r w:rsidRPr="009F49C5">
          <w:rPr>
            <w:sz w:val="20"/>
          </w:rPr>
          <w:t>2</w:t>
        </w:r>
        <w:r w:rsidRPr="009F49C5">
          <w:rPr>
            <w:sz w:val="20"/>
          </w:rPr>
          <w:fldChar w:fldCharType="end"/>
        </w:r>
      </w:p>
    </w:sdtContent>
  </w:sdt>
  <w:p w14:paraId="27C57C49" w14:textId="77777777" w:rsidR="009F49C5" w:rsidRPr="009F49C5" w:rsidRDefault="009F49C5">
    <w:pPr>
      <w:pStyle w:val="Podnoje"/>
      <w:jc w:val="center"/>
      <w:rPr>
        <w:sz w:val="12"/>
        <w:szCs w:val="12"/>
      </w:rPr>
    </w:pPr>
  </w:p>
  <w:p w14:paraId="6F5D4E99" w14:textId="77777777" w:rsidR="006C47FC" w:rsidRDefault="006C47F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1A500" w14:textId="77777777" w:rsidR="007E52E8" w:rsidRDefault="007E52E8">
      <w:r>
        <w:separator/>
      </w:r>
    </w:p>
  </w:footnote>
  <w:footnote w:type="continuationSeparator" w:id="0">
    <w:p w14:paraId="2C7619EF" w14:textId="77777777" w:rsidR="007E52E8" w:rsidRDefault="007E5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D4331" w14:textId="77777777" w:rsidR="00A24A33" w:rsidRDefault="00A24A33">
    <w:pPr>
      <w:pStyle w:val="Zaglavlje"/>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211"/>
    </w:tblGrid>
    <w:tr w:rsidR="00A24A33" w:rsidRPr="00405ED4" w14:paraId="36DDACDA" w14:textId="77777777" w:rsidTr="00EE4EA2">
      <w:tc>
        <w:tcPr>
          <w:tcW w:w="4503" w:type="dxa"/>
        </w:tcPr>
        <w:p w14:paraId="6466ACF1" w14:textId="77777777" w:rsidR="00A24A33" w:rsidRPr="00405ED4" w:rsidRDefault="00A24A33" w:rsidP="00405ED4">
          <w:pPr>
            <w:widowControl w:val="0"/>
            <w:suppressAutoHyphens/>
            <w:rPr>
              <w:rFonts w:eastAsia="SimSun"/>
              <w:kern w:val="1"/>
              <w:sz w:val="4"/>
              <w:szCs w:val="24"/>
              <w:lang w:eastAsia="zh-CN"/>
            </w:rPr>
          </w:pPr>
        </w:p>
      </w:tc>
      <w:tc>
        <w:tcPr>
          <w:tcW w:w="5211" w:type="dxa"/>
        </w:tcPr>
        <w:p w14:paraId="5205781C" w14:textId="77777777" w:rsidR="00A24A33" w:rsidRPr="00405ED4" w:rsidRDefault="00A24A33" w:rsidP="00405ED4">
          <w:pPr>
            <w:widowControl w:val="0"/>
            <w:suppressAutoHyphens/>
            <w:rPr>
              <w:rFonts w:eastAsia="SimSun"/>
              <w:kern w:val="1"/>
              <w:sz w:val="24"/>
              <w:szCs w:val="24"/>
              <w:lang w:eastAsia="zh-CN"/>
            </w:rPr>
          </w:pPr>
        </w:p>
      </w:tc>
    </w:tr>
  </w:tbl>
  <w:p w14:paraId="713D0980" w14:textId="77777777" w:rsidR="00A24A33" w:rsidRDefault="00A24A33" w:rsidP="009C110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3CA1020"/>
    <w:lvl w:ilvl="0">
      <w:start w:val="1"/>
      <w:numFmt w:val="bullet"/>
      <w:pStyle w:val="Grafikeoznake"/>
      <w:lvlText w:val=""/>
      <w:lvlJc w:val="left"/>
      <w:pPr>
        <w:tabs>
          <w:tab w:val="num" w:pos="12966"/>
        </w:tabs>
        <w:ind w:left="1296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5453"/>
        </w:tabs>
        <w:ind w:left="5885" w:hanging="432"/>
      </w:pPr>
    </w:lvl>
    <w:lvl w:ilvl="1">
      <w:start w:val="1"/>
      <w:numFmt w:val="none"/>
      <w:suff w:val="nothing"/>
      <w:lvlText w:val=""/>
      <w:lvlJc w:val="left"/>
      <w:pPr>
        <w:tabs>
          <w:tab w:val="num" w:pos="5453"/>
        </w:tabs>
        <w:ind w:left="6029" w:hanging="576"/>
      </w:pPr>
    </w:lvl>
    <w:lvl w:ilvl="2">
      <w:start w:val="1"/>
      <w:numFmt w:val="none"/>
      <w:suff w:val="nothing"/>
      <w:lvlText w:val=""/>
      <w:lvlJc w:val="left"/>
      <w:pPr>
        <w:tabs>
          <w:tab w:val="num" w:pos="5453"/>
        </w:tabs>
        <w:ind w:left="6173" w:hanging="720"/>
      </w:pPr>
    </w:lvl>
    <w:lvl w:ilvl="3">
      <w:start w:val="1"/>
      <w:numFmt w:val="none"/>
      <w:suff w:val="nothing"/>
      <w:lvlText w:val=""/>
      <w:lvlJc w:val="left"/>
      <w:pPr>
        <w:tabs>
          <w:tab w:val="num" w:pos="5453"/>
        </w:tabs>
        <w:ind w:left="6317" w:hanging="864"/>
      </w:pPr>
    </w:lvl>
    <w:lvl w:ilvl="4">
      <w:start w:val="1"/>
      <w:numFmt w:val="none"/>
      <w:suff w:val="nothing"/>
      <w:lvlText w:val=""/>
      <w:lvlJc w:val="left"/>
      <w:pPr>
        <w:tabs>
          <w:tab w:val="num" w:pos="5453"/>
        </w:tabs>
        <w:ind w:left="6461" w:hanging="1008"/>
      </w:pPr>
    </w:lvl>
    <w:lvl w:ilvl="5">
      <w:start w:val="1"/>
      <w:numFmt w:val="none"/>
      <w:suff w:val="nothing"/>
      <w:lvlText w:val=""/>
      <w:lvlJc w:val="left"/>
      <w:pPr>
        <w:tabs>
          <w:tab w:val="num" w:pos="5453"/>
        </w:tabs>
        <w:ind w:left="6605" w:hanging="1152"/>
      </w:pPr>
    </w:lvl>
    <w:lvl w:ilvl="6">
      <w:start w:val="1"/>
      <w:numFmt w:val="none"/>
      <w:suff w:val="nothing"/>
      <w:lvlText w:val=""/>
      <w:lvlJc w:val="left"/>
      <w:pPr>
        <w:tabs>
          <w:tab w:val="num" w:pos="5453"/>
        </w:tabs>
        <w:ind w:left="6749" w:hanging="1296"/>
      </w:pPr>
    </w:lvl>
    <w:lvl w:ilvl="7">
      <w:start w:val="1"/>
      <w:numFmt w:val="none"/>
      <w:suff w:val="nothing"/>
      <w:lvlText w:val=""/>
      <w:lvlJc w:val="left"/>
      <w:pPr>
        <w:tabs>
          <w:tab w:val="num" w:pos="5453"/>
        </w:tabs>
        <w:ind w:left="6893" w:hanging="1440"/>
      </w:pPr>
    </w:lvl>
    <w:lvl w:ilvl="8">
      <w:start w:val="1"/>
      <w:numFmt w:val="none"/>
      <w:suff w:val="nothing"/>
      <w:lvlText w:val=""/>
      <w:lvlJc w:val="left"/>
      <w:pPr>
        <w:tabs>
          <w:tab w:val="num" w:pos="5453"/>
        </w:tabs>
        <w:ind w:left="7037" w:hanging="1584"/>
      </w:pPr>
    </w:lvl>
  </w:abstractNum>
  <w:abstractNum w:abstractNumId="2" w15:restartNumberingAfterBreak="0">
    <w:nsid w:val="01A36DBF"/>
    <w:multiLevelType w:val="hybridMultilevel"/>
    <w:tmpl w:val="4AF2B606"/>
    <w:lvl w:ilvl="0" w:tplc="559003A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4E2255"/>
    <w:multiLevelType w:val="hybridMultilevel"/>
    <w:tmpl w:val="20BA085C"/>
    <w:lvl w:ilvl="0" w:tplc="FFFFFFFF">
      <w:start w:val="1"/>
      <w:numFmt w:val="decimal"/>
      <w:lvlText w:val="%1."/>
      <w:lvlJc w:val="left"/>
      <w:pPr>
        <w:ind w:left="720" w:hanging="360"/>
      </w:pPr>
      <w:rPr>
        <w:b/>
        <w:bCs/>
      </w:rPr>
    </w:lvl>
    <w:lvl w:ilvl="1" w:tplc="F5FC86B2">
      <w:start w:val="1"/>
      <w:numFmt w:val="bullet"/>
      <w:lvlText w:val="-"/>
      <w:lvlJc w:val="left"/>
      <w:pPr>
        <w:ind w:left="1440" w:hanging="360"/>
      </w:pPr>
      <w:rPr>
        <w:rFonts w:ascii="Times New Roman" w:eastAsia="SimSu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490AA9"/>
    <w:multiLevelType w:val="hybridMultilevel"/>
    <w:tmpl w:val="E318B10E"/>
    <w:lvl w:ilvl="0" w:tplc="FFFFFFFF">
      <w:start w:val="1"/>
      <w:numFmt w:val="decimal"/>
      <w:lvlText w:val="%1."/>
      <w:lvlJc w:val="left"/>
      <w:pPr>
        <w:ind w:left="720" w:hanging="360"/>
      </w:pPr>
      <w:rPr>
        <w:b/>
        <w:bCs/>
      </w:rPr>
    </w:lvl>
    <w:lvl w:ilvl="1" w:tplc="F5FC86B2">
      <w:start w:val="1"/>
      <w:numFmt w:val="bullet"/>
      <w:lvlText w:val="-"/>
      <w:lvlJc w:val="left"/>
      <w:pPr>
        <w:ind w:left="1440" w:hanging="360"/>
      </w:pPr>
      <w:rPr>
        <w:rFonts w:ascii="Times New Roman" w:eastAsia="SimSu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3B3FAF"/>
    <w:multiLevelType w:val="hybridMultilevel"/>
    <w:tmpl w:val="576EB194"/>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7" w15:restartNumberingAfterBreak="0">
    <w:nsid w:val="0F1F3BC5"/>
    <w:multiLevelType w:val="hybridMultilevel"/>
    <w:tmpl w:val="5FA816C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720" w:hanging="360"/>
      </w:pPr>
      <w:rPr>
        <w:rFonts w:ascii="Courier New" w:hAnsi="Courier New" w:cs="Courier New" w:hint="default"/>
      </w:rPr>
    </w:lvl>
    <w:lvl w:ilvl="2" w:tplc="041A0005" w:tentative="1">
      <w:start w:val="1"/>
      <w:numFmt w:val="bullet"/>
      <w:lvlText w:val=""/>
      <w:lvlJc w:val="left"/>
      <w:pPr>
        <w:ind w:left="1440" w:hanging="360"/>
      </w:pPr>
      <w:rPr>
        <w:rFonts w:ascii="Wingdings" w:hAnsi="Wingdings" w:hint="default"/>
      </w:rPr>
    </w:lvl>
    <w:lvl w:ilvl="3" w:tplc="041A0001" w:tentative="1">
      <w:start w:val="1"/>
      <w:numFmt w:val="bullet"/>
      <w:lvlText w:val=""/>
      <w:lvlJc w:val="left"/>
      <w:pPr>
        <w:ind w:left="2160" w:hanging="360"/>
      </w:pPr>
      <w:rPr>
        <w:rFonts w:ascii="Symbol" w:hAnsi="Symbol" w:hint="default"/>
      </w:rPr>
    </w:lvl>
    <w:lvl w:ilvl="4" w:tplc="041A0003" w:tentative="1">
      <w:start w:val="1"/>
      <w:numFmt w:val="bullet"/>
      <w:lvlText w:val="o"/>
      <w:lvlJc w:val="left"/>
      <w:pPr>
        <w:ind w:left="2880" w:hanging="360"/>
      </w:pPr>
      <w:rPr>
        <w:rFonts w:ascii="Courier New" w:hAnsi="Courier New" w:cs="Courier New" w:hint="default"/>
      </w:rPr>
    </w:lvl>
    <w:lvl w:ilvl="5" w:tplc="041A0005" w:tentative="1">
      <w:start w:val="1"/>
      <w:numFmt w:val="bullet"/>
      <w:lvlText w:val=""/>
      <w:lvlJc w:val="left"/>
      <w:pPr>
        <w:ind w:left="3600" w:hanging="360"/>
      </w:pPr>
      <w:rPr>
        <w:rFonts w:ascii="Wingdings" w:hAnsi="Wingdings" w:hint="default"/>
      </w:rPr>
    </w:lvl>
    <w:lvl w:ilvl="6" w:tplc="041A0001" w:tentative="1">
      <w:start w:val="1"/>
      <w:numFmt w:val="bullet"/>
      <w:lvlText w:val=""/>
      <w:lvlJc w:val="left"/>
      <w:pPr>
        <w:ind w:left="4320" w:hanging="360"/>
      </w:pPr>
      <w:rPr>
        <w:rFonts w:ascii="Symbol" w:hAnsi="Symbol" w:hint="default"/>
      </w:rPr>
    </w:lvl>
    <w:lvl w:ilvl="7" w:tplc="041A0003" w:tentative="1">
      <w:start w:val="1"/>
      <w:numFmt w:val="bullet"/>
      <w:lvlText w:val="o"/>
      <w:lvlJc w:val="left"/>
      <w:pPr>
        <w:ind w:left="5040" w:hanging="360"/>
      </w:pPr>
      <w:rPr>
        <w:rFonts w:ascii="Courier New" w:hAnsi="Courier New" w:cs="Courier New" w:hint="default"/>
      </w:rPr>
    </w:lvl>
    <w:lvl w:ilvl="8" w:tplc="041A0005" w:tentative="1">
      <w:start w:val="1"/>
      <w:numFmt w:val="bullet"/>
      <w:lvlText w:val=""/>
      <w:lvlJc w:val="left"/>
      <w:pPr>
        <w:ind w:left="5760" w:hanging="360"/>
      </w:pPr>
      <w:rPr>
        <w:rFonts w:ascii="Wingdings" w:hAnsi="Wingdings" w:hint="default"/>
      </w:rPr>
    </w:lvl>
  </w:abstractNum>
  <w:abstractNum w:abstractNumId="8" w15:restartNumberingAfterBreak="0">
    <w:nsid w:val="10571EC9"/>
    <w:multiLevelType w:val="hybridMultilevel"/>
    <w:tmpl w:val="5D5A9FF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7374F2A"/>
    <w:multiLevelType w:val="hybridMultilevel"/>
    <w:tmpl w:val="FC468E30"/>
    <w:lvl w:ilvl="0" w:tplc="959E52E2">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B0C49F7"/>
    <w:multiLevelType w:val="hybridMultilevel"/>
    <w:tmpl w:val="38464E76"/>
    <w:lvl w:ilvl="0" w:tplc="FFFFFFFF">
      <w:start w:val="1"/>
      <w:numFmt w:val="decimal"/>
      <w:lvlText w:val="%1."/>
      <w:lvlJc w:val="left"/>
      <w:pPr>
        <w:ind w:left="720" w:hanging="360"/>
      </w:pPr>
      <w:rPr>
        <w:b/>
        <w:bCs/>
      </w:rPr>
    </w:lvl>
    <w:lvl w:ilvl="1" w:tplc="F5FC86B2">
      <w:start w:val="1"/>
      <w:numFmt w:val="bullet"/>
      <w:lvlText w:val="-"/>
      <w:lvlJc w:val="left"/>
      <w:pPr>
        <w:ind w:left="1440" w:hanging="360"/>
      </w:pPr>
      <w:rPr>
        <w:rFonts w:ascii="Times New Roman" w:eastAsia="SimSu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832D9F"/>
    <w:multiLevelType w:val="hybridMultilevel"/>
    <w:tmpl w:val="F9AA7EF2"/>
    <w:lvl w:ilvl="0" w:tplc="71C4EE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285216"/>
    <w:multiLevelType w:val="hybridMultilevel"/>
    <w:tmpl w:val="BC14D184"/>
    <w:lvl w:ilvl="0" w:tplc="041A0017">
      <w:start w:val="1"/>
      <w:numFmt w:val="lowerLetter"/>
      <w:lvlText w:val="%1)"/>
      <w:lvlJc w:val="left"/>
      <w:pPr>
        <w:ind w:left="1068" w:hanging="360"/>
      </w:pPr>
      <w:rPr>
        <w:rFonts w:hint="default"/>
      </w:rPr>
    </w:lvl>
    <w:lvl w:ilvl="1" w:tplc="041A0019">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13" w15:restartNumberingAfterBreak="0">
    <w:nsid w:val="243C4E93"/>
    <w:multiLevelType w:val="hybridMultilevel"/>
    <w:tmpl w:val="42AC326A"/>
    <w:lvl w:ilvl="0" w:tplc="041A0017">
      <w:start w:val="1"/>
      <w:numFmt w:val="lowerLetter"/>
      <w:lvlText w:val="%1)"/>
      <w:lvlJc w:val="left"/>
      <w:pPr>
        <w:ind w:left="1068" w:hanging="360"/>
      </w:pPr>
      <w:rPr>
        <w:rFonts w:hint="default"/>
      </w:rPr>
    </w:lvl>
    <w:lvl w:ilvl="1" w:tplc="08090005">
      <w:start w:val="1"/>
      <w:numFmt w:val="bullet"/>
      <w:lvlText w:val=""/>
      <w:lvlJc w:val="left"/>
      <w:pPr>
        <w:ind w:left="1864" w:hanging="360"/>
      </w:pPr>
      <w:rPr>
        <w:rFonts w:ascii="Wingdings" w:hAnsi="Wingdings" w:hint="default"/>
      </w:r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14" w15:restartNumberingAfterBreak="0">
    <w:nsid w:val="25D3426F"/>
    <w:multiLevelType w:val="hybridMultilevel"/>
    <w:tmpl w:val="C57C9E84"/>
    <w:lvl w:ilvl="0" w:tplc="FCD8AA9E">
      <w:numFmt w:val="bullet"/>
      <w:lvlText w:val="-"/>
      <w:lvlJc w:val="left"/>
      <w:pPr>
        <w:ind w:left="720" w:hanging="360"/>
      </w:pPr>
      <w:rPr>
        <w:rFonts w:ascii="Times New Roman" w:eastAsiaTheme="minorHAnsi" w:hAnsi="Times New Roman" w:cs="Times New Roman" w:hint="default"/>
      </w:rPr>
    </w:lvl>
    <w:lvl w:ilvl="1" w:tplc="FCD8AA9E">
      <w:numFmt w:val="bullet"/>
      <w:lvlText w:val="-"/>
      <w:lvlJc w:val="left"/>
      <w:pPr>
        <w:ind w:left="1440" w:hanging="360"/>
      </w:pPr>
      <w:rPr>
        <w:rFonts w:ascii="Times New Roman" w:eastAsiaTheme="minorHAnsi"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A234EA9"/>
    <w:multiLevelType w:val="hybridMultilevel"/>
    <w:tmpl w:val="E326E26C"/>
    <w:lvl w:ilvl="0" w:tplc="69067440">
      <w:start w:val="13"/>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2A3F5CF6"/>
    <w:multiLevelType w:val="hybridMultilevel"/>
    <w:tmpl w:val="7F68515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BB326EE"/>
    <w:multiLevelType w:val="hybridMultilevel"/>
    <w:tmpl w:val="DB68A28C"/>
    <w:lvl w:ilvl="0" w:tplc="FFFFFFFF">
      <w:start w:val="1"/>
      <w:numFmt w:val="decimal"/>
      <w:lvlText w:val="%1."/>
      <w:lvlJc w:val="left"/>
      <w:pPr>
        <w:ind w:left="720" w:hanging="360"/>
      </w:pPr>
      <w:rPr>
        <w:b/>
        <w:bCs/>
      </w:rPr>
    </w:lvl>
    <w:lvl w:ilvl="1" w:tplc="F5FC86B2">
      <w:start w:val="1"/>
      <w:numFmt w:val="bullet"/>
      <w:lvlText w:val="-"/>
      <w:lvlJc w:val="left"/>
      <w:pPr>
        <w:ind w:left="1440" w:hanging="360"/>
      </w:pPr>
      <w:rPr>
        <w:rFonts w:ascii="Times New Roman" w:eastAsia="SimSu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992E6E"/>
    <w:multiLevelType w:val="hybridMultilevel"/>
    <w:tmpl w:val="C45C8A9A"/>
    <w:lvl w:ilvl="0" w:tplc="F5FC86B2">
      <w:start w:val="1"/>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E390A5F"/>
    <w:multiLevelType w:val="hybridMultilevel"/>
    <w:tmpl w:val="3E829020"/>
    <w:lvl w:ilvl="0" w:tplc="041A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F5B72A3"/>
    <w:multiLevelType w:val="hybridMultilevel"/>
    <w:tmpl w:val="34504ECE"/>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FFF1386"/>
    <w:multiLevelType w:val="hybridMultilevel"/>
    <w:tmpl w:val="5D0E3D4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31181E3C"/>
    <w:multiLevelType w:val="hybridMultilevel"/>
    <w:tmpl w:val="414A2F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40B351D"/>
    <w:multiLevelType w:val="multilevel"/>
    <w:tmpl w:val="86E2FAD4"/>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bCs/>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25" w15:restartNumberingAfterBreak="0">
    <w:nsid w:val="361D4825"/>
    <w:multiLevelType w:val="hybridMultilevel"/>
    <w:tmpl w:val="D9764232"/>
    <w:lvl w:ilvl="0" w:tplc="54B2C936">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381D755C"/>
    <w:multiLevelType w:val="multilevel"/>
    <w:tmpl w:val="2A94B2B8"/>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39047DE9"/>
    <w:multiLevelType w:val="hybridMultilevel"/>
    <w:tmpl w:val="CA6E7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9FA63D9"/>
    <w:multiLevelType w:val="hybridMultilevel"/>
    <w:tmpl w:val="746A5FF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18A05CA"/>
    <w:multiLevelType w:val="multilevel"/>
    <w:tmpl w:val="8C9CDDD6"/>
    <w:lvl w:ilvl="0">
      <w:start w:val="1"/>
      <w:numFmt w:val="decimal"/>
      <w:lvlText w:val="%1."/>
      <w:lvlJc w:val="left"/>
      <w:pPr>
        <w:ind w:left="480" w:hanging="480"/>
      </w:pPr>
    </w:lvl>
    <w:lvl w:ilvl="1">
      <w:start w:val="1"/>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0" w15:restartNumberingAfterBreak="0">
    <w:nsid w:val="41C13B97"/>
    <w:multiLevelType w:val="hybridMultilevel"/>
    <w:tmpl w:val="8C8440BA"/>
    <w:lvl w:ilvl="0" w:tplc="FCD8AA9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21900B3"/>
    <w:multiLevelType w:val="hybridMultilevel"/>
    <w:tmpl w:val="A0B6E616"/>
    <w:lvl w:ilvl="0" w:tplc="19B8289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2" w15:restartNumberingAfterBreak="0">
    <w:nsid w:val="42685129"/>
    <w:multiLevelType w:val="hybridMultilevel"/>
    <w:tmpl w:val="ECA63AC6"/>
    <w:lvl w:ilvl="0" w:tplc="0F5E0FF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2B024E4"/>
    <w:multiLevelType w:val="hybridMultilevel"/>
    <w:tmpl w:val="13B8F19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4" w15:restartNumberingAfterBreak="0">
    <w:nsid w:val="4652722B"/>
    <w:multiLevelType w:val="hybridMultilevel"/>
    <w:tmpl w:val="51940342"/>
    <w:lvl w:ilvl="0" w:tplc="19B8289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8313E83"/>
    <w:multiLevelType w:val="hybridMultilevel"/>
    <w:tmpl w:val="1444B9AA"/>
    <w:lvl w:ilvl="0" w:tplc="FCD8AA9E">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49D546CC"/>
    <w:multiLevelType w:val="hybridMultilevel"/>
    <w:tmpl w:val="84A89EB2"/>
    <w:lvl w:ilvl="0" w:tplc="38C8B0C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37" w15:restartNumberingAfterBreak="0">
    <w:nsid w:val="4B01200A"/>
    <w:multiLevelType w:val="hybridMultilevel"/>
    <w:tmpl w:val="A394077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8" w15:restartNumberingAfterBreak="0">
    <w:nsid w:val="4CBC09C6"/>
    <w:multiLevelType w:val="hybridMultilevel"/>
    <w:tmpl w:val="9132BCB6"/>
    <w:lvl w:ilvl="0" w:tplc="13EEF83C">
      <w:start w:val="1"/>
      <w:numFmt w:val="decimal"/>
      <w:lvlText w:val="%1."/>
      <w:lvlJc w:val="left"/>
      <w:pPr>
        <w:ind w:left="720" w:hanging="360"/>
      </w:pPr>
      <w:rPr>
        <w:b/>
        <w:bCs/>
      </w:rPr>
    </w:lvl>
    <w:lvl w:ilvl="1" w:tplc="47EEC526">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3A367F6"/>
    <w:multiLevelType w:val="hybridMultilevel"/>
    <w:tmpl w:val="06A4FDEC"/>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4075F26"/>
    <w:multiLevelType w:val="hybridMultilevel"/>
    <w:tmpl w:val="D2A6AEA0"/>
    <w:lvl w:ilvl="0" w:tplc="041A000F">
      <w:start w:val="1"/>
      <w:numFmt w:val="decimal"/>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1" w15:restartNumberingAfterBreak="0">
    <w:nsid w:val="56FA760B"/>
    <w:multiLevelType w:val="multilevel"/>
    <w:tmpl w:val="A4E44B48"/>
    <w:lvl w:ilvl="0">
      <w:start w:val="1"/>
      <w:numFmt w:val="decimal"/>
      <w:lvlText w:val="%1."/>
      <w:lvlJc w:val="left"/>
      <w:pPr>
        <w:ind w:left="360" w:hanging="360"/>
      </w:pPr>
    </w:lvl>
    <w:lvl w:ilvl="1">
      <w:start w:val="3"/>
      <w:numFmt w:val="decimal"/>
      <w:isLgl/>
      <w:lvlText w:val="%1.%2."/>
      <w:lvlJc w:val="left"/>
      <w:pPr>
        <w:ind w:left="390" w:hanging="390"/>
      </w:pPr>
      <w:rPr>
        <w:b/>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42" w15:restartNumberingAfterBreak="0">
    <w:nsid w:val="583F31D6"/>
    <w:multiLevelType w:val="hybridMultilevel"/>
    <w:tmpl w:val="4AF4FC2A"/>
    <w:lvl w:ilvl="0" w:tplc="F77025C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5A177BF5"/>
    <w:multiLevelType w:val="hybridMultilevel"/>
    <w:tmpl w:val="5D505E92"/>
    <w:lvl w:ilvl="0" w:tplc="FCD8AA9E">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4" w15:restartNumberingAfterBreak="0">
    <w:nsid w:val="5DC81921"/>
    <w:multiLevelType w:val="hybridMultilevel"/>
    <w:tmpl w:val="64DE2940"/>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5" w15:restartNumberingAfterBreak="0">
    <w:nsid w:val="617A50E4"/>
    <w:multiLevelType w:val="hybridMultilevel"/>
    <w:tmpl w:val="1EBA3082"/>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6" w15:restartNumberingAfterBreak="0">
    <w:nsid w:val="61D566CB"/>
    <w:multiLevelType w:val="hybridMultilevel"/>
    <w:tmpl w:val="DAC2C59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4A4877"/>
    <w:multiLevelType w:val="hybridMultilevel"/>
    <w:tmpl w:val="693ED2C8"/>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cs="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cs="Courier New" w:hint="default"/>
      </w:rPr>
    </w:lvl>
    <w:lvl w:ilvl="8" w:tplc="041A0005">
      <w:start w:val="1"/>
      <w:numFmt w:val="bullet"/>
      <w:lvlText w:val=""/>
      <w:lvlJc w:val="left"/>
      <w:pPr>
        <w:ind w:left="6540" w:hanging="360"/>
      </w:pPr>
      <w:rPr>
        <w:rFonts w:ascii="Wingdings" w:hAnsi="Wingdings" w:hint="default"/>
      </w:rPr>
    </w:lvl>
  </w:abstractNum>
  <w:num w:numId="1" w16cid:durableId="963461423">
    <w:abstractNumId w:val="0"/>
  </w:num>
  <w:num w:numId="2" w16cid:durableId="793988964">
    <w:abstractNumId w:val="15"/>
  </w:num>
  <w:num w:numId="3" w16cid:durableId="1180974470">
    <w:abstractNumId w:val="46"/>
  </w:num>
  <w:num w:numId="4" w16cid:durableId="1606109069">
    <w:abstractNumId w:val="24"/>
  </w:num>
  <w:num w:numId="5" w16cid:durableId="1860970078">
    <w:abstractNumId w:val="1"/>
  </w:num>
  <w:num w:numId="6" w16cid:durableId="1995332561">
    <w:abstractNumId w:val="33"/>
  </w:num>
  <w:num w:numId="7" w16cid:durableId="620065198">
    <w:abstractNumId w:val="47"/>
  </w:num>
  <w:num w:numId="8" w16cid:durableId="1940214862">
    <w:abstractNumId w:val="22"/>
  </w:num>
  <w:num w:numId="9" w16cid:durableId="1759446695">
    <w:abstractNumId w:val="38"/>
  </w:num>
  <w:num w:numId="10" w16cid:durableId="785318496">
    <w:abstractNumId w:val="6"/>
  </w:num>
  <w:num w:numId="11" w16cid:durableId="703139820">
    <w:abstractNumId w:val="41"/>
  </w:num>
  <w:num w:numId="12" w16cid:durableId="1198542438">
    <w:abstractNumId w:val="42"/>
  </w:num>
  <w:num w:numId="13" w16cid:durableId="725031698">
    <w:abstractNumId w:val="32"/>
  </w:num>
  <w:num w:numId="14" w16cid:durableId="971402655">
    <w:abstractNumId w:val="9"/>
  </w:num>
  <w:num w:numId="15" w16cid:durableId="227963659">
    <w:abstractNumId w:val="28"/>
  </w:num>
  <w:num w:numId="16" w16cid:durableId="1810516194">
    <w:abstractNumId w:val="12"/>
  </w:num>
  <w:num w:numId="17" w16cid:durableId="1163473055">
    <w:abstractNumId w:val="21"/>
  </w:num>
  <w:num w:numId="18" w16cid:durableId="1699045063">
    <w:abstractNumId w:val="36"/>
  </w:num>
  <w:num w:numId="19" w16cid:durableId="677191633">
    <w:abstractNumId w:val="40"/>
  </w:num>
  <w:num w:numId="20" w16cid:durableId="1877500305">
    <w:abstractNumId w:val="27"/>
  </w:num>
  <w:num w:numId="21" w16cid:durableId="4480836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92132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5190448">
    <w:abstractNumId w:val="44"/>
  </w:num>
  <w:num w:numId="24" w16cid:durableId="1617984642">
    <w:abstractNumId w:val="2"/>
  </w:num>
  <w:num w:numId="25" w16cid:durableId="208348824">
    <w:abstractNumId w:val="39"/>
  </w:num>
  <w:num w:numId="26" w16cid:durableId="1154949719">
    <w:abstractNumId w:val="13"/>
  </w:num>
  <w:num w:numId="27" w16cid:durableId="1169951809">
    <w:abstractNumId w:val="20"/>
  </w:num>
  <w:num w:numId="28" w16cid:durableId="1798330548">
    <w:abstractNumId w:val="5"/>
  </w:num>
  <w:num w:numId="29" w16cid:durableId="2138403638">
    <w:abstractNumId w:val="25"/>
  </w:num>
  <w:num w:numId="30" w16cid:durableId="503788768">
    <w:abstractNumId w:val="43"/>
  </w:num>
  <w:num w:numId="31" w16cid:durableId="778449727">
    <w:abstractNumId w:val="30"/>
  </w:num>
  <w:num w:numId="32" w16cid:durableId="668216894">
    <w:abstractNumId w:val="23"/>
  </w:num>
  <w:num w:numId="33" w16cid:durableId="966011620">
    <w:abstractNumId w:val="7"/>
  </w:num>
  <w:num w:numId="34" w16cid:durableId="350885643">
    <w:abstractNumId w:val="8"/>
  </w:num>
  <w:num w:numId="35" w16cid:durableId="1170370688">
    <w:abstractNumId w:val="14"/>
  </w:num>
  <w:num w:numId="36" w16cid:durableId="1057582467">
    <w:abstractNumId w:val="45"/>
  </w:num>
  <w:num w:numId="37" w16cid:durableId="2070490588">
    <w:abstractNumId w:val="37"/>
  </w:num>
  <w:num w:numId="38" w16cid:durableId="503935359">
    <w:abstractNumId w:val="35"/>
  </w:num>
  <w:num w:numId="39" w16cid:durableId="751701986">
    <w:abstractNumId w:val="17"/>
  </w:num>
  <w:num w:numId="40" w16cid:durableId="2146583570">
    <w:abstractNumId w:val="16"/>
  </w:num>
  <w:num w:numId="41" w16cid:durableId="672102316">
    <w:abstractNumId w:val="31"/>
  </w:num>
  <w:num w:numId="42" w16cid:durableId="1705207423">
    <w:abstractNumId w:val="34"/>
  </w:num>
  <w:num w:numId="43" w16cid:durableId="1234244745">
    <w:abstractNumId w:val="19"/>
  </w:num>
  <w:num w:numId="44" w16cid:durableId="1136684715">
    <w:abstractNumId w:val="18"/>
  </w:num>
  <w:num w:numId="45" w16cid:durableId="1024481959">
    <w:abstractNumId w:val="3"/>
  </w:num>
  <w:num w:numId="46" w16cid:durableId="1123812302">
    <w:abstractNumId w:val="10"/>
  </w:num>
  <w:num w:numId="47" w16cid:durableId="762264275">
    <w:abstractNumId w:val="4"/>
  </w:num>
  <w:num w:numId="48" w16cid:durableId="48354791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6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26F"/>
    <w:rsid w:val="00001046"/>
    <w:rsid w:val="00001611"/>
    <w:rsid w:val="0000308A"/>
    <w:rsid w:val="000033D8"/>
    <w:rsid w:val="00004192"/>
    <w:rsid w:val="00006931"/>
    <w:rsid w:val="00006C2E"/>
    <w:rsid w:val="00006EE9"/>
    <w:rsid w:val="0000708A"/>
    <w:rsid w:val="000076FB"/>
    <w:rsid w:val="00007C2F"/>
    <w:rsid w:val="00011659"/>
    <w:rsid w:val="000119B2"/>
    <w:rsid w:val="0001271C"/>
    <w:rsid w:val="00013497"/>
    <w:rsid w:val="000134DF"/>
    <w:rsid w:val="00013885"/>
    <w:rsid w:val="00014D09"/>
    <w:rsid w:val="00020F40"/>
    <w:rsid w:val="000216B3"/>
    <w:rsid w:val="00021F3B"/>
    <w:rsid w:val="000220F7"/>
    <w:rsid w:val="00022FE2"/>
    <w:rsid w:val="0002324F"/>
    <w:rsid w:val="000233A3"/>
    <w:rsid w:val="000238B2"/>
    <w:rsid w:val="000246D1"/>
    <w:rsid w:val="00024A2A"/>
    <w:rsid w:val="00025437"/>
    <w:rsid w:val="00026126"/>
    <w:rsid w:val="0002748B"/>
    <w:rsid w:val="000277E8"/>
    <w:rsid w:val="0002797B"/>
    <w:rsid w:val="00027FF5"/>
    <w:rsid w:val="00030510"/>
    <w:rsid w:val="00032008"/>
    <w:rsid w:val="0003346A"/>
    <w:rsid w:val="00033F24"/>
    <w:rsid w:val="000344A5"/>
    <w:rsid w:val="00034FBA"/>
    <w:rsid w:val="00035280"/>
    <w:rsid w:val="0003584D"/>
    <w:rsid w:val="00036476"/>
    <w:rsid w:val="000364D4"/>
    <w:rsid w:val="00036688"/>
    <w:rsid w:val="0003691C"/>
    <w:rsid w:val="00037064"/>
    <w:rsid w:val="0003715E"/>
    <w:rsid w:val="000377F6"/>
    <w:rsid w:val="0004128E"/>
    <w:rsid w:val="000416B3"/>
    <w:rsid w:val="000436F8"/>
    <w:rsid w:val="00043CA8"/>
    <w:rsid w:val="0004432C"/>
    <w:rsid w:val="00045216"/>
    <w:rsid w:val="000513A1"/>
    <w:rsid w:val="000521EF"/>
    <w:rsid w:val="0005336C"/>
    <w:rsid w:val="0005414C"/>
    <w:rsid w:val="00061167"/>
    <w:rsid w:val="000617EC"/>
    <w:rsid w:val="00061CC0"/>
    <w:rsid w:val="00061D0E"/>
    <w:rsid w:val="000625A8"/>
    <w:rsid w:val="00063799"/>
    <w:rsid w:val="000644BB"/>
    <w:rsid w:val="00064DFD"/>
    <w:rsid w:val="00067726"/>
    <w:rsid w:val="00070B6D"/>
    <w:rsid w:val="000712F6"/>
    <w:rsid w:val="00071A03"/>
    <w:rsid w:val="000727BC"/>
    <w:rsid w:val="00072E25"/>
    <w:rsid w:val="00074850"/>
    <w:rsid w:val="0007497C"/>
    <w:rsid w:val="000750C0"/>
    <w:rsid w:val="00075D1E"/>
    <w:rsid w:val="00075E94"/>
    <w:rsid w:val="000763C8"/>
    <w:rsid w:val="00077559"/>
    <w:rsid w:val="00077623"/>
    <w:rsid w:val="0007791F"/>
    <w:rsid w:val="000779DC"/>
    <w:rsid w:val="000806E7"/>
    <w:rsid w:val="0008234C"/>
    <w:rsid w:val="000828A5"/>
    <w:rsid w:val="0008305B"/>
    <w:rsid w:val="0008318D"/>
    <w:rsid w:val="000838F8"/>
    <w:rsid w:val="000853CC"/>
    <w:rsid w:val="00086198"/>
    <w:rsid w:val="00086E4E"/>
    <w:rsid w:val="00087968"/>
    <w:rsid w:val="00087DB2"/>
    <w:rsid w:val="000901C8"/>
    <w:rsid w:val="0009061F"/>
    <w:rsid w:val="00092525"/>
    <w:rsid w:val="000928CC"/>
    <w:rsid w:val="00093FBF"/>
    <w:rsid w:val="00094948"/>
    <w:rsid w:val="00094B0A"/>
    <w:rsid w:val="00094F42"/>
    <w:rsid w:val="00094F77"/>
    <w:rsid w:val="000977A0"/>
    <w:rsid w:val="000A01C4"/>
    <w:rsid w:val="000A1497"/>
    <w:rsid w:val="000A19B3"/>
    <w:rsid w:val="000A3A73"/>
    <w:rsid w:val="000A4387"/>
    <w:rsid w:val="000A777C"/>
    <w:rsid w:val="000B0854"/>
    <w:rsid w:val="000B1820"/>
    <w:rsid w:val="000B2333"/>
    <w:rsid w:val="000B23E8"/>
    <w:rsid w:val="000B31F4"/>
    <w:rsid w:val="000B4854"/>
    <w:rsid w:val="000B6C94"/>
    <w:rsid w:val="000C040D"/>
    <w:rsid w:val="000C05BD"/>
    <w:rsid w:val="000C0D09"/>
    <w:rsid w:val="000C4EB3"/>
    <w:rsid w:val="000C53FF"/>
    <w:rsid w:val="000C6613"/>
    <w:rsid w:val="000C6E0E"/>
    <w:rsid w:val="000C7BD3"/>
    <w:rsid w:val="000C7C7A"/>
    <w:rsid w:val="000D00B5"/>
    <w:rsid w:val="000D09FC"/>
    <w:rsid w:val="000D0FA5"/>
    <w:rsid w:val="000D152F"/>
    <w:rsid w:val="000D3C3E"/>
    <w:rsid w:val="000D3C7C"/>
    <w:rsid w:val="000D3D60"/>
    <w:rsid w:val="000D5703"/>
    <w:rsid w:val="000E2FCE"/>
    <w:rsid w:val="000E43C1"/>
    <w:rsid w:val="000E5826"/>
    <w:rsid w:val="000E64EB"/>
    <w:rsid w:val="000E6547"/>
    <w:rsid w:val="000F0EB4"/>
    <w:rsid w:val="000F29CC"/>
    <w:rsid w:val="000F34BD"/>
    <w:rsid w:val="000F3B89"/>
    <w:rsid w:val="000F43C9"/>
    <w:rsid w:val="000F4E1E"/>
    <w:rsid w:val="000F62C6"/>
    <w:rsid w:val="000F6621"/>
    <w:rsid w:val="000F6992"/>
    <w:rsid w:val="000F69DC"/>
    <w:rsid w:val="000F6C10"/>
    <w:rsid w:val="001001BA"/>
    <w:rsid w:val="001003EB"/>
    <w:rsid w:val="0010150A"/>
    <w:rsid w:val="00101A76"/>
    <w:rsid w:val="00102B3F"/>
    <w:rsid w:val="001042A6"/>
    <w:rsid w:val="00105D2B"/>
    <w:rsid w:val="00106F66"/>
    <w:rsid w:val="00107570"/>
    <w:rsid w:val="00107DE9"/>
    <w:rsid w:val="001108AA"/>
    <w:rsid w:val="001109C4"/>
    <w:rsid w:val="00111AFE"/>
    <w:rsid w:val="00112F2C"/>
    <w:rsid w:val="00113A77"/>
    <w:rsid w:val="001149E8"/>
    <w:rsid w:val="00116EF8"/>
    <w:rsid w:val="001202E3"/>
    <w:rsid w:val="0012257E"/>
    <w:rsid w:val="0012324A"/>
    <w:rsid w:val="00123CC0"/>
    <w:rsid w:val="00124567"/>
    <w:rsid w:val="00124C94"/>
    <w:rsid w:val="001259E7"/>
    <w:rsid w:val="00125EE3"/>
    <w:rsid w:val="0012723A"/>
    <w:rsid w:val="0013002F"/>
    <w:rsid w:val="00130DE4"/>
    <w:rsid w:val="00132ABC"/>
    <w:rsid w:val="00132F12"/>
    <w:rsid w:val="0013450B"/>
    <w:rsid w:val="00136235"/>
    <w:rsid w:val="00137076"/>
    <w:rsid w:val="001411FD"/>
    <w:rsid w:val="0014167A"/>
    <w:rsid w:val="00141959"/>
    <w:rsid w:val="001422CC"/>
    <w:rsid w:val="00144510"/>
    <w:rsid w:val="00144ACA"/>
    <w:rsid w:val="00144CA2"/>
    <w:rsid w:val="00145717"/>
    <w:rsid w:val="001471A2"/>
    <w:rsid w:val="00151729"/>
    <w:rsid w:val="0015307B"/>
    <w:rsid w:val="00155A3C"/>
    <w:rsid w:val="00155C05"/>
    <w:rsid w:val="00155FD6"/>
    <w:rsid w:val="00156686"/>
    <w:rsid w:val="00157024"/>
    <w:rsid w:val="00157155"/>
    <w:rsid w:val="00157732"/>
    <w:rsid w:val="0016197B"/>
    <w:rsid w:val="00161AA7"/>
    <w:rsid w:val="00161BEE"/>
    <w:rsid w:val="001621E5"/>
    <w:rsid w:val="00162C80"/>
    <w:rsid w:val="00163308"/>
    <w:rsid w:val="0016507F"/>
    <w:rsid w:val="0016690A"/>
    <w:rsid w:val="00166CA3"/>
    <w:rsid w:val="0016752E"/>
    <w:rsid w:val="001679F5"/>
    <w:rsid w:val="00170318"/>
    <w:rsid w:val="001704CE"/>
    <w:rsid w:val="0017054A"/>
    <w:rsid w:val="001708FE"/>
    <w:rsid w:val="00171FDE"/>
    <w:rsid w:val="00172D01"/>
    <w:rsid w:val="00173413"/>
    <w:rsid w:val="001738D1"/>
    <w:rsid w:val="0017483A"/>
    <w:rsid w:val="001755DB"/>
    <w:rsid w:val="001762F5"/>
    <w:rsid w:val="001766AA"/>
    <w:rsid w:val="00176C76"/>
    <w:rsid w:val="00176D79"/>
    <w:rsid w:val="00177968"/>
    <w:rsid w:val="00177AC8"/>
    <w:rsid w:val="00180115"/>
    <w:rsid w:val="001808CD"/>
    <w:rsid w:val="001813D8"/>
    <w:rsid w:val="0018240E"/>
    <w:rsid w:val="001839E1"/>
    <w:rsid w:val="00183F69"/>
    <w:rsid w:val="001855DD"/>
    <w:rsid w:val="001858BE"/>
    <w:rsid w:val="00185ADC"/>
    <w:rsid w:val="00186FA8"/>
    <w:rsid w:val="00187DCA"/>
    <w:rsid w:val="00187FE7"/>
    <w:rsid w:val="00191B5D"/>
    <w:rsid w:val="001922DA"/>
    <w:rsid w:val="001939DB"/>
    <w:rsid w:val="00194C52"/>
    <w:rsid w:val="00196EA6"/>
    <w:rsid w:val="0019796E"/>
    <w:rsid w:val="001A0933"/>
    <w:rsid w:val="001A17C4"/>
    <w:rsid w:val="001A2A3E"/>
    <w:rsid w:val="001A3169"/>
    <w:rsid w:val="001A4914"/>
    <w:rsid w:val="001A5337"/>
    <w:rsid w:val="001A5916"/>
    <w:rsid w:val="001A780D"/>
    <w:rsid w:val="001A783D"/>
    <w:rsid w:val="001B0970"/>
    <w:rsid w:val="001B1E2C"/>
    <w:rsid w:val="001B1F5F"/>
    <w:rsid w:val="001B1FCD"/>
    <w:rsid w:val="001B2FAE"/>
    <w:rsid w:val="001B4177"/>
    <w:rsid w:val="001B45EC"/>
    <w:rsid w:val="001B474F"/>
    <w:rsid w:val="001B5734"/>
    <w:rsid w:val="001B5F81"/>
    <w:rsid w:val="001B79B7"/>
    <w:rsid w:val="001B7B98"/>
    <w:rsid w:val="001C0DBC"/>
    <w:rsid w:val="001C1236"/>
    <w:rsid w:val="001C1284"/>
    <w:rsid w:val="001C22B9"/>
    <w:rsid w:val="001C2778"/>
    <w:rsid w:val="001C2FF7"/>
    <w:rsid w:val="001C351A"/>
    <w:rsid w:val="001C3F79"/>
    <w:rsid w:val="001C4212"/>
    <w:rsid w:val="001C5BE7"/>
    <w:rsid w:val="001C6A68"/>
    <w:rsid w:val="001C7817"/>
    <w:rsid w:val="001D1036"/>
    <w:rsid w:val="001D19E3"/>
    <w:rsid w:val="001D25EB"/>
    <w:rsid w:val="001D26F2"/>
    <w:rsid w:val="001D282B"/>
    <w:rsid w:val="001D2BE4"/>
    <w:rsid w:val="001D3109"/>
    <w:rsid w:val="001D460B"/>
    <w:rsid w:val="001D62D8"/>
    <w:rsid w:val="001D6801"/>
    <w:rsid w:val="001D7A84"/>
    <w:rsid w:val="001D7B00"/>
    <w:rsid w:val="001E029A"/>
    <w:rsid w:val="001E3862"/>
    <w:rsid w:val="001E3D98"/>
    <w:rsid w:val="001E4F36"/>
    <w:rsid w:val="001E5F7F"/>
    <w:rsid w:val="001E63F4"/>
    <w:rsid w:val="001E7386"/>
    <w:rsid w:val="001E75F9"/>
    <w:rsid w:val="001E7F93"/>
    <w:rsid w:val="001F065C"/>
    <w:rsid w:val="001F0BD9"/>
    <w:rsid w:val="001F1D33"/>
    <w:rsid w:val="001F1FCD"/>
    <w:rsid w:val="001F4E0C"/>
    <w:rsid w:val="001F4F04"/>
    <w:rsid w:val="001F7248"/>
    <w:rsid w:val="00200C43"/>
    <w:rsid w:val="00200FA2"/>
    <w:rsid w:val="00201F2E"/>
    <w:rsid w:val="002020B7"/>
    <w:rsid w:val="002020F3"/>
    <w:rsid w:val="00202298"/>
    <w:rsid w:val="00203CFB"/>
    <w:rsid w:val="002052AF"/>
    <w:rsid w:val="002059F5"/>
    <w:rsid w:val="00205D33"/>
    <w:rsid w:val="00206252"/>
    <w:rsid w:val="00206F26"/>
    <w:rsid w:val="00207E0F"/>
    <w:rsid w:val="002111DB"/>
    <w:rsid w:val="0021151C"/>
    <w:rsid w:val="00212134"/>
    <w:rsid w:val="00212D1B"/>
    <w:rsid w:val="00212DA0"/>
    <w:rsid w:val="00213011"/>
    <w:rsid w:val="00214633"/>
    <w:rsid w:val="00214B51"/>
    <w:rsid w:val="0021623F"/>
    <w:rsid w:val="00217143"/>
    <w:rsid w:val="00217A1C"/>
    <w:rsid w:val="00217DF7"/>
    <w:rsid w:val="00220609"/>
    <w:rsid w:val="002212AA"/>
    <w:rsid w:val="00221372"/>
    <w:rsid w:val="00221554"/>
    <w:rsid w:val="00221985"/>
    <w:rsid w:val="00222E8C"/>
    <w:rsid w:val="002239BC"/>
    <w:rsid w:val="00223AFE"/>
    <w:rsid w:val="0022470A"/>
    <w:rsid w:val="0022569E"/>
    <w:rsid w:val="002258EC"/>
    <w:rsid w:val="00225BF4"/>
    <w:rsid w:val="002279E2"/>
    <w:rsid w:val="00227B37"/>
    <w:rsid w:val="00231CC1"/>
    <w:rsid w:val="0023205F"/>
    <w:rsid w:val="002360BF"/>
    <w:rsid w:val="002365FE"/>
    <w:rsid w:val="002369C7"/>
    <w:rsid w:val="00236EA3"/>
    <w:rsid w:val="0023769C"/>
    <w:rsid w:val="00241885"/>
    <w:rsid w:val="00241E4A"/>
    <w:rsid w:val="002434D1"/>
    <w:rsid w:val="0024407E"/>
    <w:rsid w:val="002440D2"/>
    <w:rsid w:val="0024444E"/>
    <w:rsid w:val="002450B0"/>
    <w:rsid w:val="0024558A"/>
    <w:rsid w:val="0024576B"/>
    <w:rsid w:val="00246171"/>
    <w:rsid w:val="002465A6"/>
    <w:rsid w:val="0025027C"/>
    <w:rsid w:val="002505EF"/>
    <w:rsid w:val="002556C2"/>
    <w:rsid w:val="002560B8"/>
    <w:rsid w:val="002561E5"/>
    <w:rsid w:val="00256CF0"/>
    <w:rsid w:val="00256E86"/>
    <w:rsid w:val="00256EA5"/>
    <w:rsid w:val="0025756E"/>
    <w:rsid w:val="00260B87"/>
    <w:rsid w:val="0026159A"/>
    <w:rsid w:val="0026266E"/>
    <w:rsid w:val="00262796"/>
    <w:rsid w:val="00263870"/>
    <w:rsid w:val="00263A4C"/>
    <w:rsid w:val="002655AC"/>
    <w:rsid w:val="00265B04"/>
    <w:rsid w:val="00266B66"/>
    <w:rsid w:val="00267757"/>
    <w:rsid w:val="0027096E"/>
    <w:rsid w:val="002723E1"/>
    <w:rsid w:val="002728BB"/>
    <w:rsid w:val="00272BAB"/>
    <w:rsid w:val="00272E5C"/>
    <w:rsid w:val="00275677"/>
    <w:rsid w:val="00277036"/>
    <w:rsid w:val="00277EFA"/>
    <w:rsid w:val="00280EDC"/>
    <w:rsid w:val="00281A72"/>
    <w:rsid w:val="00281A9F"/>
    <w:rsid w:val="00283B9B"/>
    <w:rsid w:val="00284344"/>
    <w:rsid w:val="00284345"/>
    <w:rsid w:val="00285F33"/>
    <w:rsid w:val="002868AC"/>
    <w:rsid w:val="00286CD4"/>
    <w:rsid w:val="00286F9B"/>
    <w:rsid w:val="00290889"/>
    <w:rsid w:val="00292A9D"/>
    <w:rsid w:val="00294862"/>
    <w:rsid w:val="00296531"/>
    <w:rsid w:val="00297964"/>
    <w:rsid w:val="002A07E2"/>
    <w:rsid w:val="002A1790"/>
    <w:rsid w:val="002A195B"/>
    <w:rsid w:val="002A2C81"/>
    <w:rsid w:val="002A33BE"/>
    <w:rsid w:val="002A4223"/>
    <w:rsid w:val="002A4E7B"/>
    <w:rsid w:val="002A4ED4"/>
    <w:rsid w:val="002A7D97"/>
    <w:rsid w:val="002B1AB0"/>
    <w:rsid w:val="002B2AC0"/>
    <w:rsid w:val="002B36E1"/>
    <w:rsid w:val="002B4994"/>
    <w:rsid w:val="002B5003"/>
    <w:rsid w:val="002B61AC"/>
    <w:rsid w:val="002B681B"/>
    <w:rsid w:val="002B7DCA"/>
    <w:rsid w:val="002C13BE"/>
    <w:rsid w:val="002C1714"/>
    <w:rsid w:val="002C33CF"/>
    <w:rsid w:val="002C397B"/>
    <w:rsid w:val="002C420F"/>
    <w:rsid w:val="002C4674"/>
    <w:rsid w:val="002C4B27"/>
    <w:rsid w:val="002C5511"/>
    <w:rsid w:val="002C68BA"/>
    <w:rsid w:val="002C706A"/>
    <w:rsid w:val="002C7CD4"/>
    <w:rsid w:val="002D128D"/>
    <w:rsid w:val="002D1745"/>
    <w:rsid w:val="002D2D16"/>
    <w:rsid w:val="002D2F4E"/>
    <w:rsid w:val="002D3852"/>
    <w:rsid w:val="002D452C"/>
    <w:rsid w:val="002D6792"/>
    <w:rsid w:val="002D6FFB"/>
    <w:rsid w:val="002D7759"/>
    <w:rsid w:val="002D7B6B"/>
    <w:rsid w:val="002D7E3E"/>
    <w:rsid w:val="002E06F0"/>
    <w:rsid w:val="002E0B8F"/>
    <w:rsid w:val="002E12ED"/>
    <w:rsid w:val="002E1AD4"/>
    <w:rsid w:val="002E1D03"/>
    <w:rsid w:val="002E2213"/>
    <w:rsid w:val="002E3F5A"/>
    <w:rsid w:val="002E40EB"/>
    <w:rsid w:val="002F0A76"/>
    <w:rsid w:val="002F33AA"/>
    <w:rsid w:val="002F45B0"/>
    <w:rsid w:val="002F460E"/>
    <w:rsid w:val="002F50DB"/>
    <w:rsid w:val="002F5DC5"/>
    <w:rsid w:val="002F6697"/>
    <w:rsid w:val="002F6AC3"/>
    <w:rsid w:val="002F7B85"/>
    <w:rsid w:val="003000BF"/>
    <w:rsid w:val="003008B3"/>
    <w:rsid w:val="00301653"/>
    <w:rsid w:val="00301D03"/>
    <w:rsid w:val="00301D8B"/>
    <w:rsid w:val="0030258C"/>
    <w:rsid w:val="003030EF"/>
    <w:rsid w:val="00303CFF"/>
    <w:rsid w:val="00304552"/>
    <w:rsid w:val="003075E8"/>
    <w:rsid w:val="003076EA"/>
    <w:rsid w:val="00307F43"/>
    <w:rsid w:val="0031064B"/>
    <w:rsid w:val="00312110"/>
    <w:rsid w:val="0031239F"/>
    <w:rsid w:val="003127BB"/>
    <w:rsid w:val="003136F6"/>
    <w:rsid w:val="00314318"/>
    <w:rsid w:val="00314919"/>
    <w:rsid w:val="00315F56"/>
    <w:rsid w:val="00316021"/>
    <w:rsid w:val="003161F2"/>
    <w:rsid w:val="003167AD"/>
    <w:rsid w:val="00317AE2"/>
    <w:rsid w:val="00317D0E"/>
    <w:rsid w:val="003205C7"/>
    <w:rsid w:val="00320A6E"/>
    <w:rsid w:val="00321775"/>
    <w:rsid w:val="00321E75"/>
    <w:rsid w:val="00323A9A"/>
    <w:rsid w:val="003241A4"/>
    <w:rsid w:val="003246ED"/>
    <w:rsid w:val="00326B60"/>
    <w:rsid w:val="00331092"/>
    <w:rsid w:val="003311CA"/>
    <w:rsid w:val="003312FF"/>
    <w:rsid w:val="0033231E"/>
    <w:rsid w:val="00332477"/>
    <w:rsid w:val="00332DB7"/>
    <w:rsid w:val="0033302E"/>
    <w:rsid w:val="0033476E"/>
    <w:rsid w:val="00335CF6"/>
    <w:rsid w:val="00337BB0"/>
    <w:rsid w:val="003419C9"/>
    <w:rsid w:val="00343DDF"/>
    <w:rsid w:val="003457D8"/>
    <w:rsid w:val="00346208"/>
    <w:rsid w:val="00346379"/>
    <w:rsid w:val="003469AC"/>
    <w:rsid w:val="00346E45"/>
    <w:rsid w:val="003470A2"/>
    <w:rsid w:val="00347B7A"/>
    <w:rsid w:val="00347D9C"/>
    <w:rsid w:val="00351AF5"/>
    <w:rsid w:val="0035218B"/>
    <w:rsid w:val="00352762"/>
    <w:rsid w:val="00352BC9"/>
    <w:rsid w:val="00352D52"/>
    <w:rsid w:val="00352F7D"/>
    <w:rsid w:val="0035355C"/>
    <w:rsid w:val="00353870"/>
    <w:rsid w:val="00354571"/>
    <w:rsid w:val="00354D0C"/>
    <w:rsid w:val="00354E33"/>
    <w:rsid w:val="00356CB4"/>
    <w:rsid w:val="0035705D"/>
    <w:rsid w:val="00357648"/>
    <w:rsid w:val="00357EF2"/>
    <w:rsid w:val="003610B8"/>
    <w:rsid w:val="00362488"/>
    <w:rsid w:val="00366DC0"/>
    <w:rsid w:val="00366E4B"/>
    <w:rsid w:val="0037051D"/>
    <w:rsid w:val="00370B9F"/>
    <w:rsid w:val="003745E2"/>
    <w:rsid w:val="00375215"/>
    <w:rsid w:val="0037620D"/>
    <w:rsid w:val="00376FAC"/>
    <w:rsid w:val="0037730F"/>
    <w:rsid w:val="0038004D"/>
    <w:rsid w:val="00381672"/>
    <w:rsid w:val="00381B40"/>
    <w:rsid w:val="0038204F"/>
    <w:rsid w:val="00383235"/>
    <w:rsid w:val="00384066"/>
    <w:rsid w:val="00384722"/>
    <w:rsid w:val="00384CC6"/>
    <w:rsid w:val="0038745E"/>
    <w:rsid w:val="00390169"/>
    <w:rsid w:val="003901B0"/>
    <w:rsid w:val="003901CC"/>
    <w:rsid w:val="00392E70"/>
    <w:rsid w:val="00392E92"/>
    <w:rsid w:val="00392EAE"/>
    <w:rsid w:val="00393849"/>
    <w:rsid w:val="00394E19"/>
    <w:rsid w:val="003965E1"/>
    <w:rsid w:val="00396F1E"/>
    <w:rsid w:val="003977E3"/>
    <w:rsid w:val="003979B4"/>
    <w:rsid w:val="00397BEC"/>
    <w:rsid w:val="003A1E70"/>
    <w:rsid w:val="003A1F62"/>
    <w:rsid w:val="003A2318"/>
    <w:rsid w:val="003A23D6"/>
    <w:rsid w:val="003A314B"/>
    <w:rsid w:val="003A3520"/>
    <w:rsid w:val="003A38BA"/>
    <w:rsid w:val="003A5802"/>
    <w:rsid w:val="003A5A47"/>
    <w:rsid w:val="003A7385"/>
    <w:rsid w:val="003A74BF"/>
    <w:rsid w:val="003B004E"/>
    <w:rsid w:val="003B00E6"/>
    <w:rsid w:val="003B1D5F"/>
    <w:rsid w:val="003B1F8A"/>
    <w:rsid w:val="003B219B"/>
    <w:rsid w:val="003B4626"/>
    <w:rsid w:val="003B51DC"/>
    <w:rsid w:val="003B58C5"/>
    <w:rsid w:val="003B59A4"/>
    <w:rsid w:val="003B6FAE"/>
    <w:rsid w:val="003C0BAD"/>
    <w:rsid w:val="003C1478"/>
    <w:rsid w:val="003C184E"/>
    <w:rsid w:val="003C1DE0"/>
    <w:rsid w:val="003C2962"/>
    <w:rsid w:val="003C7EDD"/>
    <w:rsid w:val="003C7FD2"/>
    <w:rsid w:val="003D0606"/>
    <w:rsid w:val="003D1806"/>
    <w:rsid w:val="003D1D58"/>
    <w:rsid w:val="003D20CB"/>
    <w:rsid w:val="003D3EED"/>
    <w:rsid w:val="003D42BF"/>
    <w:rsid w:val="003D48F8"/>
    <w:rsid w:val="003D52B7"/>
    <w:rsid w:val="003D549A"/>
    <w:rsid w:val="003D6B0B"/>
    <w:rsid w:val="003E0AB1"/>
    <w:rsid w:val="003E2233"/>
    <w:rsid w:val="003E3295"/>
    <w:rsid w:val="003E4345"/>
    <w:rsid w:val="003E4D8F"/>
    <w:rsid w:val="003E5CAA"/>
    <w:rsid w:val="003E6CE2"/>
    <w:rsid w:val="003E74CA"/>
    <w:rsid w:val="003F041F"/>
    <w:rsid w:val="003F13CB"/>
    <w:rsid w:val="003F1515"/>
    <w:rsid w:val="003F17E3"/>
    <w:rsid w:val="003F25C1"/>
    <w:rsid w:val="003F2BC5"/>
    <w:rsid w:val="003F2DC2"/>
    <w:rsid w:val="003F3621"/>
    <w:rsid w:val="003F3AA0"/>
    <w:rsid w:val="003F427C"/>
    <w:rsid w:val="003F4E0F"/>
    <w:rsid w:val="003F6A44"/>
    <w:rsid w:val="003F7C78"/>
    <w:rsid w:val="00400764"/>
    <w:rsid w:val="004007AD"/>
    <w:rsid w:val="00400A9E"/>
    <w:rsid w:val="00400CE4"/>
    <w:rsid w:val="0040302C"/>
    <w:rsid w:val="0040340F"/>
    <w:rsid w:val="004034F4"/>
    <w:rsid w:val="00403710"/>
    <w:rsid w:val="004040A2"/>
    <w:rsid w:val="0040499E"/>
    <w:rsid w:val="0040521A"/>
    <w:rsid w:val="00405824"/>
    <w:rsid w:val="00405873"/>
    <w:rsid w:val="00405B0C"/>
    <w:rsid w:val="00405ED4"/>
    <w:rsid w:val="004060A5"/>
    <w:rsid w:val="00406B8B"/>
    <w:rsid w:val="00407190"/>
    <w:rsid w:val="00410057"/>
    <w:rsid w:val="004101A7"/>
    <w:rsid w:val="0041100A"/>
    <w:rsid w:val="004118DC"/>
    <w:rsid w:val="00411C1A"/>
    <w:rsid w:val="00412263"/>
    <w:rsid w:val="004122B7"/>
    <w:rsid w:val="004125FB"/>
    <w:rsid w:val="00412A3F"/>
    <w:rsid w:val="00413027"/>
    <w:rsid w:val="004144F2"/>
    <w:rsid w:val="004146C7"/>
    <w:rsid w:val="0041529E"/>
    <w:rsid w:val="00415DD1"/>
    <w:rsid w:val="00416103"/>
    <w:rsid w:val="0041739E"/>
    <w:rsid w:val="00420920"/>
    <w:rsid w:val="004216E8"/>
    <w:rsid w:val="00421F1B"/>
    <w:rsid w:val="00422186"/>
    <w:rsid w:val="0042251C"/>
    <w:rsid w:val="0042497F"/>
    <w:rsid w:val="00424FB5"/>
    <w:rsid w:val="00425AB8"/>
    <w:rsid w:val="00426BA2"/>
    <w:rsid w:val="004277F5"/>
    <w:rsid w:val="00427B9C"/>
    <w:rsid w:val="00430AE6"/>
    <w:rsid w:val="00431A45"/>
    <w:rsid w:val="004325E1"/>
    <w:rsid w:val="00432DA0"/>
    <w:rsid w:val="00435469"/>
    <w:rsid w:val="004355B2"/>
    <w:rsid w:val="00435F66"/>
    <w:rsid w:val="00437FE9"/>
    <w:rsid w:val="00442CEB"/>
    <w:rsid w:val="00443FDF"/>
    <w:rsid w:val="00444F5D"/>
    <w:rsid w:val="00446007"/>
    <w:rsid w:val="00446CBF"/>
    <w:rsid w:val="00452486"/>
    <w:rsid w:val="0045437C"/>
    <w:rsid w:val="004545A4"/>
    <w:rsid w:val="00455BB8"/>
    <w:rsid w:val="00456521"/>
    <w:rsid w:val="0045793F"/>
    <w:rsid w:val="00457E25"/>
    <w:rsid w:val="004604DA"/>
    <w:rsid w:val="004611B3"/>
    <w:rsid w:val="00461F25"/>
    <w:rsid w:val="0046268A"/>
    <w:rsid w:val="004654B0"/>
    <w:rsid w:val="00465BF0"/>
    <w:rsid w:val="00466083"/>
    <w:rsid w:val="004665F0"/>
    <w:rsid w:val="004671C6"/>
    <w:rsid w:val="00467290"/>
    <w:rsid w:val="00467C7F"/>
    <w:rsid w:val="00470F7C"/>
    <w:rsid w:val="00471188"/>
    <w:rsid w:val="004713E5"/>
    <w:rsid w:val="004717F0"/>
    <w:rsid w:val="00471F0F"/>
    <w:rsid w:val="004726B9"/>
    <w:rsid w:val="00473103"/>
    <w:rsid w:val="00474B85"/>
    <w:rsid w:val="0047514C"/>
    <w:rsid w:val="00475698"/>
    <w:rsid w:val="00481183"/>
    <w:rsid w:val="004813F2"/>
    <w:rsid w:val="0048202C"/>
    <w:rsid w:val="0048243B"/>
    <w:rsid w:val="004824A4"/>
    <w:rsid w:val="004844BE"/>
    <w:rsid w:val="00484B4D"/>
    <w:rsid w:val="00484C5E"/>
    <w:rsid w:val="00485035"/>
    <w:rsid w:val="004850E8"/>
    <w:rsid w:val="0048560C"/>
    <w:rsid w:val="00485972"/>
    <w:rsid w:val="004869A3"/>
    <w:rsid w:val="00486BE2"/>
    <w:rsid w:val="004870F2"/>
    <w:rsid w:val="00487EFC"/>
    <w:rsid w:val="00487FB4"/>
    <w:rsid w:val="00490EB7"/>
    <w:rsid w:val="0049130A"/>
    <w:rsid w:val="00492087"/>
    <w:rsid w:val="00492EC9"/>
    <w:rsid w:val="004933DD"/>
    <w:rsid w:val="004936AC"/>
    <w:rsid w:val="00494AF7"/>
    <w:rsid w:val="00494E92"/>
    <w:rsid w:val="00495354"/>
    <w:rsid w:val="00495A9C"/>
    <w:rsid w:val="00495D2C"/>
    <w:rsid w:val="004961CD"/>
    <w:rsid w:val="00497A87"/>
    <w:rsid w:val="004A16ED"/>
    <w:rsid w:val="004A1CAB"/>
    <w:rsid w:val="004A2476"/>
    <w:rsid w:val="004A35A0"/>
    <w:rsid w:val="004A4120"/>
    <w:rsid w:val="004A6A23"/>
    <w:rsid w:val="004A746F"/>
    <w:rsid w:val="004A7701"/>
    <w:rsid w:val="004B1584"/>
    <w:rsid w:val="004B247E"/>
    <w:rsid w:val="004B49A7"/>
    <w:rsid w:val="004B5B29"/>
    <w:rsid w:val="004B7ADC"/>
    <w:rsid w:val="004C204A"/>
    <w:rsid w:val="004C25EB"/>
    <w:rsid w:val="004C3F13"/>
    <w:rsid w:val="004C53EA"/>
    <w:rsid w:val="004C69FA"/>
    <w:rsid w:val="004C6B30"/>
    <w:rsid w:val="004D0D3E"/>
    <w:rsid w:val="004D13FF"/>
    <w:rsid w:val="004D2E96"/>
    <w:rsid w:val="004D4935"/>
    <w:rsid w:val="004D4B5A"/>
    <w:rsid w:val="004D4D67"/>
    <w:rsid w:val="004D7F8C"/>
    <w:rsid w:val="004E1DFD"/>
    <w:rsid w:val="004E1FA0"/>
    <w:rsid w:val="004E2B90"/>
    <w:rsid w:val="004E31CA"/>
    <w:rsid w:val="004E440E"/>
    <w:rsid w:val="004E4E97"/>
    <w:rsid w:val="004E5431"/>
    <w:rsid w:val="004E6A83"/>
    <w:rsid w:val="004E7973"/>
    <w:rsid w:val="004F0D5A"/>
    <w:rsid w:val="004F19B4"/>
    <w:rsid w:val="004F1F25"/>
    <w:rsid w:val="004F3201"/>
    <w:rsid w:val="004F3F0D"/>
    <w:rsid w:val="004F4C61"/>
    <w:rsid w:val="004F6194"/>
    <w:rsid w:val="004F7159"/>
    <w:rsid w:val="004F7385"/>
    <w:rsid w:val="005003BC"/>
    <w:rsid w:val="00500B01"/>
    <w:rsid w:val="00501DCC"/>
    <w:rsid w:val="00503F5E"/>
    <w:rsid w:val="005046DC"/>
    <w:rsid w:val="005053D4"/>
    <w:rsid w:val="00506B4E"/>
    <w:rsid w:val="00507137"/>
    <w:rsid w:val="00507823"/>
    <w:rsid w:val="0050796A"/>
    <w:rsid w:val="00507EDC"/>
    <w:rsid w:val="005107F7"/>
    <w:rsid w:val="00510FAA"/>
    <w:rsid w:val="00513B9D"/>
    <w:rsid w:val="0051506E"/>
    <w:rsid w:val="00515E26"/>
    <w:rsid w:val="005168F6"/>
    <w:rsid w:val="00521C23"/>
    <w:rsid w:val="00521D98"/>
    <w:rsid w:val="00521EF8"/>
    <w:rsid w:val="00522983"/>
    <w:rsid w:val="00523F2F"/>
    <w:rsid w:val="005246AC"/>
    <w:rsid w:val="0052573D"/>
    <w:rsid w:val="00525781"/>
    <w:rsid w:val="00527402"/>
    <w:rsid w:val="005303EC"/>
    <w:rsid w:val="005311CE"/>
    <w:rsid w:val="00531671"/>
    <w:rsid w:val="00532679"/>
    <w:rsid w:val="00533B08"/>
    <w:rsid w:val="00533E92"/>
    <w:rsid w:val="00534052"/>
    <w:rsid w:val="00534431"/>
    <w:rsid w:val="00534B13"/>
    <w:rsid w:val="005354DE"/>
    <w:rsid w:val="00535FA5"/>
    <w:rsid w:val="0053660F"/>
    <w:rsid w:val="00536C90"/>
    <w:rsid w:val="005378E3"/>
    <w:rsid w:val="00540C89"/>
    <w:rsid w:val="00540F08"/>
    <w:rsid w:val="0054329B"/>
    <w:rsid w:val="005432E7"/>
    <w:rsid w:val="005438B7"/>
    <w:rsid w:val="00544BDF"/>
    <w:rsid w:val="00545C2A"/>
    <w:rsid w:val="005462D8"/>
    <w:rsid w:val="005465C7"/>
    <w:rsid w:val="00550090"/>
    <w:rsid w:val="00551C6B"/>
    <w:rsid w:val="00551C79"/>
    <w:rsid w:val="005520B6"/>
    <w:rsid w:val="005531BC"/>
    <w:rsid w:val="00553844"/>
    <w:rsid w:val="005543C3"/>
    <w:rsid w:val="00555245"/>
    <w:rsid w:val="00555715"/>
    <w:rsid w:val="00555E68"/>
    <w:rsid w:val="00555FA0"/>
    <w:rsid w:val="00556A97"/>
    <w:rsid w:val="00557E36"/>
    <w:rsid w:val="0056008D"/>
    <w:rsid w:val="00560104"/>
    <w:rsid w:val="00560112"/>
    <w:rsid w:val="0056017E"/>
    <w:rsid w:val="005616FA"/>
    <w:rsid w:val="0056291A"/>
    <w:rsid w:val="00562BD4"/>
    <w:rsid w:val="00564AB6"/>
    <w:rsid w:val="00565C5C"/>
    <w:rsid w:val="00567039"/>
    <w:rsid w:val="005711CB"/>
    <w:rsid w:val="00571A18"/>
    <w:rsid w:val="005728F3"/>
    <w:rsid w:val="00572910"/>
    <w:rsid w:val="0057328E"/>
    <w:rsid w:val="00573478"/>
    <w:rsid w:val="005749E3"/>
    <w:rsid w:val="00575945"/>
    <w:rsid w:val="00576758"/>
    <w:rsid w:val="00577F9B"/>
    <w:rsid w:val="00580C4A"/>
    <w:rsid w:val="00584450"/>
    <w:rsid w:val="005844D3"/>
    <w:rsid w:val="00584B45"/>
    <w:rsid w:val="00585135"/>
    <w:rsid w:val="00586290"/>
    <w:rsid w:val="00586DD2"/>
    <w:rsid w:val="00586F28"/>
    <w:rsid w:val="00587C3F"/>
    <w:rsid w:val="0059151A"/>
    <w:rsid w:val="00591B8C"/>
    <w:rsid w:val="00591E11"/>
    <w:rsid w:val="00592AFA"/>
    <w:rsid w:val="00593095"/>
    <w:rsid w:val="00593B94"/>
    <w:rsid w:val="005947C1"/>
    <w:rsid w:val="00594CE1"/>
    <w:rsid w:val="00595225"/>
    <w:rsid w:val="00595E46"/>
    <w:rsid w:val="005A0468"/>
    <w:rsid w:val="005A31CB"/>
    <w:rsid w:val="005A3619"/>
    <w:rsid w:val="005A3B36"/>
    <w:rsid w:val="005A405C"/>
    <w:rsid w:val="005A52D8"/>
    <w:rsid w:val="005A5B2C"/>
    <w:rsid w:val="005A5DF2"/>
    <w:rsid w:val="005A6295"/>
    <w:rsid w:val="005A64EC"/>
    <w:rsid w:val="005B02E7"/>
    <w:rsid w:val="005B0C45"/>
    <w:rsid w:val="005B147B"/>
    <w:rsid w:val="005B21CE"/>
    <w:rsid w:val="005B3395"/>
    <w:rsid w:val="005B3EED"/>
    <w:rsid w:val="005B56A4"/>
    <w:rsid w:val="005B629D"/>
    <w:rsid w:val="005B6DD3"/>
    <w:rsid w:val="005B7100"/>
    <w:rsid w:val="005B792F"/>
    <w:rsid w:val="005C0334"/>
    <w:rsid w:val="005C0715"/>
    <w:rsid w:val="005C29F9"/>
    <w:rsid w:val="005C305F"/>
    <w:rsid w:val="005C3100"/>
    <w:rsid w:val="005C3146"/>
    <w:rsid w:val="005C3CDA"/>
    <w:rsid w:val="005C6237"/>
    <w:rsid w:val="005C6311"/>
    <w:rsid w:val="005D0176"/>
    <w:rsid w:val="005D0E2E"/>
    <w:rsid w:val="005D1A83"/>
    <w:rsid w:val="005D2B90"/>
    <w:rsid w:val="005D3791"/>
    <w:rsid w:val="005D3A40"/>
    <w:rsid w:val="005D4521"/>
    <w:rsid w:val="005D4CF8"/>
    <w:rsid w:val="005D5454"/>
    <w:rsid w:val="005D6AAC"/>
    <w:rsid w:val="005E0B3B"/>
    <w:rsid w:val="005E0DD4"/>
    <w:rsid w:val="005E1C8F"/>
    <w:rsid w:val="005E3C3C"/>
    <w:rsid w:val="005E3E31"/>
    <w:rsid w:val="005E4849"/>
    <w:rsid w:val="005E4A2E"/>
    <w:rsid w:val="005E5264"/>
    <w:rsid w:val="005E5A27"/>
    <w:rsid w:val="005E5D56"/>
    <w:rsid w:val="005E78A7"/>
    <w:rsid w:val="005F19B9"/>
    <w:rsid w:val="005F2A1F"/>
    <w:rsid w:val="005F3308"/>
    <w:rsid w:val="005F382B"/>
    <w:rsid w:val="005F3F0D"/>
    <w:rsid w:val="005F46CB"/>
    <w:rsid w:val="005F50B0"/>
    <w:rsid w:val="005F5B1D"/>
    <w:rsid w:val="005F672E"/>
    <w:rsid w:val="005F7755"/>
    <w:rsid w:val="005F778A"/>
    <w:rsid w:val="005F7A90"/>
    <w:rsid w:val="005F7E85"/>
    <w:rsid w:val="00600140"/>
    <w:rsid w:val="00601F3C"/>
    <w:rsid w:val="006023A4"/>
    <w:rsid w:val="00602D2E"/>
    <w:rsid w:val="00605CC0"/>
    <w:rsid w:val="00605DD3"/>
    <w:rsid w:val="00605E44"/>
    <w:rsid w:val="00606BC6"/>
    <w:rsid w:val="00606C13"/>
    <w:rsid w:val="006077B4"/>
    <w:rsid w:val="006109C0"/>
    <w:rsid w:val="00611211"/>
    <w:rsid w:val="006116DA"/>
    <w:rsid w:val="006120EA"/>
    <w:rsid w:val="006136D5"/>
    <w:rsid w:val="00614B03"/>
    <w:rsid w:val="00615439"/>
    <w:rsid w:val="006159D7"/>
    <w:rsid w:val="00615C9D"/>
    <w:rsid w:val="006168AA"/>
    <w:rsid w:val="00616BCF"/>
    <w:rsid w:val="006208B1"/>
    <w:rsid w:val="00620F1A"/>
    <w:rsid w:val="0062150A"/>
    <w:rsid w:val="00621C7C"/>
    <w:rsid w:val="00621DB4"/>
    <w:rsid w:val="00622E1A"/>
    <w:rsid w:val="00623793"/>
    <w:rsid w:val="00623C04"/>
    <w:rsid w:val="006258BE"/>
    <w:rsid w:val="00625BF3"/>
    <w:rsid w:val="006266F1"/>
    <w:rsid w:val="00630296"/>
    <w:rsid w:val="0063192F"/>
    <w:rsid w:val="0063355F"/>
    <w:rsid w:val="0063392B"/>
    <w:rsid w:val="00634089"/>
    <w:rsid w:val="006343FE"/>
    <w:rsid w:val="00634C53"/>
    <w:rsid w:val="006351A3"/>
    <w:rsid w:val="00637782"/>
    <w:rsid w:val="00637C3D"/>
    <w:rsid w:val="00640D1F"/>
    <w:rsid w:val="00641042"/>
    <w:rsid w:val="006410BB"/>
    <w:rsid w:val="006410BD"/>
    <w:rsid w:val="00641329"/>
    <w:rsid w:val="00641DBA"/>
    <w:rsid w:val="00642645"/>
    <w:rsid w:val="006435E1"/>
    <w:rsid w:val="00644D43"/>
    <w:rsid w:val="006452CE"/>
    <w:rsid w:val="0065091D"/>
    <w:rsid w:val="00651470"/>
    <w:rsid w:val="006519F7"/>
    <w:rsid w:val="00651B66"/>
    <w:rsid w:val="00651CCD"/>
    <w:rsid w:val="00653619"/>
    <w:rsid w:val="0065486D"/>
    <w:rsid w:val="00656E88"/>
    <w:rsid w:val="00657C0D"/>
    <w:rsid w:val="00657D95"/>
    <w:rsid w:val="00660CF5"/>
    <w:rsid w:val="00661BD4"/>
    <w:rsid w:val="006628EC"/>
    <w:rsid w:val="00662B3A"/>
    <w:rsid w:val="00662D57"/>
    <w:rsid w:val="00662FF9"/>
    <w:rsid w:val="00665BD9"/>
    <w:rsid w:val="006671DE"/>
    <w:rsid w:val="006674C4"/>
    <w:rsid w:val="00667975"/>
    <w:rsid w:val="00671A70"/>
    <w:rsid w:val="00671BF2"/>
    <w:rsid w:val="006722A2"/>
    <w:rsid w:val="00672619"/>
    <w:rsid w:val="00672DF4"/>
    <w:rsid w:val="00673ACE"/>
    <w:rsid w:val="0067485D"/>
    <w:rsid w:val="006762A4"/>
    <w:rsid w:val="00676BC7"/>
    <w:rsid w:val="0068045D"/>
    <w:rsid w:val="00680C51"/>
    <w:rsid w:val="00681513"/>
    <w:rsid w:val="006819FB"/>
    <w:rsid w:val="00682131"/>
    <w:rsid w:val="006828A8"/>
    <w:rsid w:val="00684C3D"/>
    <w:rsid w:val="00685227"/>
    <w:rsid w:val="00685E78"/>
    <w:rsid w:val="0068621E"/>
    <w:rsid w:val="00687521"/>
    <w:rsid w:val="0068793C"/>
    <w:rsid w:val="00687B05"/>
    <w:rsid w:val="00690E30"/>
    <w:rsid w:val="0069180A"/>
    <w:rsid w:val="00691DB7"/>
    <w:rsid w:val="00693B8D"/>
    <w:rsid w:val="0069428A"/>
    <w:rsid w:val="006945AE"/>
    <w:rsid w:val="00696E52"/>
    <w:rsid w:val="00696F4F"/>
    <w:rsid w:val="006979AF"/>
    <w:rsid w:val="00697FC2"/>
    <w:rsid w:val="006A11E8"/>
    <w:rsid w:val="006A1393"/>
    <w:rsid w:val="006A1F62"/>
    <w:rsid w:val="006A2826"/>
    <w:rsid w:val="006A2ACA"/>
    <w:rsid w:val="006A3498"/>
    <w:rsid w:val="006A3851"/>
    <w:rsid w:val="006A3AAD"/>
    <w:rsid w:val="006A3F7F"/>
    <w:rsid w:val="006A463E"/>
    <w:rsid w:val="006A5E9F"/>
    <w:rsid w:val="006A7361"/>
    <w:rsid w:val="006B1107"/>
    <w:rsid w:val="006B15DE"/>
    <w:rsid w:val="006B1A06"/>
    <w:rsid w:val="006B2B65"/>
    <w:rsid w:val="006B3A43"/>
    <w:rsid w:val="006B3A56"/>
    <w:rsid w:val="006B3AD4"/>
    <w:rsid w:val="006B40D5"/>
    <w:rsid w:val="006B4E50"/>
    <w:rsid w:val="006B50BE"/>
    <w:rsid w:val="006B63AD"/>
    <w:rsid w:val="006B7914"/>
    <w:rsid w:val="006B7AC1"/>
    <w:rsid w:val="006C0937"/>
    <w:rsid w:val="006C15B2"/>
    <w:rsid w:val="006C1A0E"/>
    <w:rsid w:val="006C1BCA"/>
    <w:rsid w:val="006C1C1E"/>
    <w:rsid w:val="006C1D35"/>
    <w:rsid w:val="006C1DA5"/>
    <w:rsid w:val="006C234A"/>
    <w:rsid w:val="006C3777"/>
    <w:rsid w:val="006C3CE4"/>
    <w:rsid w:val="006C45E1"/>
    <w:rsid w:val="006C47FC"/>
    <w:rsid w:val="006C56A4"/>
    <w:rsid w:val="006C730D"/>
    <w:rsid w:val="006D0169"/>
    <w:rsid w:val="006D10E5"/>
    <w:rsid w:val="006D2578"/>
    <w:rsid w:val="006D2735"/>
    <w:rsid w:val="006D3765"/>
    <w:rsid w:val="006D38E9"/>
    <w:rsid w:val="006D42B6"/>
    <w:rsid w:val="006D4796"/>
    <w:rsid w:val="006D51CC"/>
    <w:rsid w:val="006D56E4"/>
    <w:rsid w:val="006D6290"/>
    <w:rsid w:val="006D64D9"/>
    <w:rsid w:val="006D7738"/>
    <w:rsid w:val="006D7A0A"/>
    <w:rsid w:val="006D7F35"/>
    <w:rsid w:val="006E0588"/>
    <w:rsid w:val="006E074C"/>
    <w:rsid w:val="006E08BF"/>
    <w:rsid w:val="006E2314"/>
    <w:rsid w:val="006E2B85"/>
    <w:rsid w:val="006E2F3D"/>
    <w:rsid w:val="006E392C"/>
    <w:rsid w:val="006E42B1"/>
    <w:rsid w:val="006E4F7C"/>
    <w:rsid w:val="006E60DB"/>
    <w:rsid w:val="006E6A57"/>
    <w:rsid w:val="006E6AAC"/>
    <w:rsid w:val="006E6AE0"/>
    <w:rsid w:val="006E7775"/>
    <w:rsid w:val="006F11C3"/>
    <w:rsid w:val="006F3738"/>
    <w:rsid w:val="006F4A1B"/>
    <w:rsid w:val="006F5320"/>
    <w:rsid w:val="006F5DB0"/>
    <w:rsid w:val="006F7308"/>
    <w:rsid w:val="006F7A43"/>
    <w:rsid w:val="006F7C01"/>
    <w:rsid w:val="0070090B"/>
    <w:rsid w:val="00700C33"/>
    <w:rsid w:val="00700F59"/>
    <w:rsid w:val="007015CD"/>
    <w:rsid w:val="00703719"/>
    <w:rsid w:val="00703846"/>
    <w:rsid w:val="007074B0"/>
    <w:rsid w:val="00710B0A"/>
    <w:rsid w:val="00714ABF"/>
    <w:rsid w:val="00716203"/>
    <w:rsid w:val="00716D63"/>
    <w:rsid w:val="00717D33"/>
    <w:rsid w:val="00717EAC"/>
    <w:rsid w:val="00721073"/>
    <w:rsid w:val="00723340"/>
    <w:rsid w:val="00723457"/>
    <w:rsid w:val="00724EE2"/>
    <w:rsid w:val="00725328"/>
    <w:rsid w:val="00725C9A"/>
    <w:rsid w:val="0072651D"/>
    <w:rsid w:val="00726A43"/>
    <w:rsid w:val="00726DE8"/>
    <w:rsid w:val="007305D0"/>
    <w:rsid w:val="00730D45"/>
    <w:rsid w:val="007322D5"/>
    <w:rsid w:val="00732B8C"/>
    <w:rsid w:val="00733428"/>
    <w:rsid w:val="007339AC"/>
    <w:rsid w:val="007340BE"/>
    <w:rsid w:val="007345A0"/>
    <w:rsid w:val="00734CD7"/>
    <w:rsid w:val="0073550F"/>
    <w:rsid w:val="00735A20"/>
    <w:rsid w:val="00736969"/>
    <w:rsid w:val="00737598"/>
    <w:rsid w:val="007404DD"/>
    <w:rsid w:val="00740C52"/>
    <w:rsid w:val="00740E1E"/>
    <w:rsid w:val="00741875"/>
    <w:rsid w:val="00741E94"/>
    <w:rsid w:val="00742C71"/>
    <w:rsid w:val="00742CA6"/>
    <w:rsid w:val="00743982"/>
    <w:rsid w:val="00744A8B"/>
    <w:rsid w:val="00744B67"/>
    <w:rsid w:val="00745B99"/>
    <w:rsid w:val="00746C78"/>
    <w:rsid w:val="00751811"/>
    <w:rsid w:val="00752BFE"/>
    <w:rsid w:val="00753150"/>
    <w:rsid w:val="00754646"/>
    <w:rsid w:val="00754947"/>
    <w:rsid w:val="00755F51"/>
    <w:rsid w:val="0075629F"/>
    <w:rsid w:val="00757F0D"/>
    <w:rsid w:val="00760ED6"/>
    <w:rsid w:val="007625C6"/>
    <w:rsid w:val="00762B9E"/>
    <w:rsid w:val="00763C9B"/>
    <w:rsid w:val="00764AE7"/>
    <w:rsid w:val="007657CF"/>
    <w:rsid w:val="0076703E"/>
    <w:rsid w:val="0076708E"/>
    <w:rsid w:val="0076785E"/>
    <w:rsid w:val="00767F46"/>
    <w:rsid w:val="00770F02"/>
    <w:rsid w:val="00770FEA"/>
    <w:rsid w:val="00771446"/>
    <w:rsid w:val="007717B1"/>
    <w:rsid w:val="00771D93"/>
    <w:rsid w:val="00772B12"/>
    <w:rsid w:val="007733B3"/>
    <w:rsid w:val="00773F3E"/>
    <w:rsid w:val="0077428C"/>
    <w:rsid w:val="00774AC2"/>
    <w:rsid w:val="00775012"/>
    <w:rsid w:val="007759E4"/>
    <w:rsid w:val="00776592"/>
    <w:rsid w:val="00776717"/>
    <w:rsid w:val="00776999"/>
    <w:rsid w:val="0077739C"/>
    <w:rsid w:val="007776A0"/>
    <w:rsid w:val="0077795B"/>
    <w:rsid w:val="00777D0F"/>
    <w:rsid w:val="00780F42"/>
    <w:rsid w:val="00782ED6"/>
    <w:rsid w:val="007842B3"/>
    <w:rsid w:val="00785829"/>
    <w:rsid w:val="00785C85"/>
    <w:rsid w:val="007865C4"/>
    <w:rsid w:val="00787443"/>
    <w:rsid w:val="00790FA0"/>
    <w:rsid w:val="00791218"/>
    <w:rsid w:val="00791BC0"/>
    <w:rsid w:val="00794674"/>
    <w:rsid w:val="00794683"/>
    <w:rsid w:val="00795966"/>
    <w:rsid w:val="00795C7C"/>
    <w:rsid w:val="00795F2E"/>
    <w:rsid w:val="00797729"/>
    <w:rsid w:val="007A0162"/>
    <w:rsid w:val="007A151E"/>
    <w:rsid w:val="007A24D3"/>
    <w:rsid w:val="007A2B9A"/>
    <w:rsid w:val="007A30D6"/>
    <w:rsid w:val="007A4B4C"/>
    <w:rsid w:val="007A5112"/>
    <w:rsid w:val="007A6B8B"/>
    <w:rsid w:val="007A6BAB"/>
    <w:rsid w:val="007A6CEB"/>
    <w:rsid w:val="007A76C8"/>
    <w:rsid w:val="007A7A86"/>
    <w:rsid w:val="007B09D4"/>
    <w:rsid w:val="007B0D4E"/>
    <w:rsid w:val="007B10E2"/>
    <w:rsid w:val="007B10EB"/>
    <w:rsid w:val="007B1ECB"/>
    <w:rsid w:val="007B2280"/>
    <w:rsid w:val="007B2DDE"/>
    <w:rsid w:val="007B3515"/>
    <w:rsid w:val="007B48CB"/>
    <w:rsid w:val="007B4FB4"/>
    <w:rsid w:val="007B6019"/>
    <w:rsid w:val="007B6C72"/>
    <w:rsid w:val="007B6EB8"/>
    <w:rsid w:val="007C0091"/>
    <w:rsid w:val="007C188E"/>
    <w:rsid w:val="007C22FE"/>
    <w:rsid w:val="007C2DAE"/>
    <w:rsid w:val="007C34F8"/>
    <w:rsid w:val="007C4127"/>
    <w:rsid w:val="007C43EF"/>
    <w:rsid w:val="007C6C20"/>
    <w:rsid w:val="007C70C3"/>
    <w:rsid w:val="007D09B6"/>
    <w:rsid w:val="007D2025"/>
    <w:rsid w:val="007D2C5F"/>
    <w:rsid w:val="007D31ED"/>
    <w:rsid w:val="007D38EF"/>
    <w:rsid w:val="007D3C1B"/>
    <w:rsid w:val="007D499B"/>
    <w:rsid w:val="007D5960"/>
    <w:rsid w:val="007D5BDA"/>
    <w:rsid w:val="007D5E69"/>
    <w:rsid w:val="007D5F61"/>
    <w:rsid w:val="007D6BCD"/>
    <w:rsid w:val="007D766F"/>
    <w:rsid w:val="007E292E"/>
    <w:rsid w:val="007E29E3"/>
    <w:rsid w:val="007E3653"/>
    <w:rsid w:val="007E386F"/>
    <w:rsid w:val="007E52E8"/>
    <w:rsid w:val="007E6577"/>
    <w:rsid w:val="007E6B4A"/>
    <w:rsid w:val="007E6F20"/>
    <w:rsid w:val="007E704E"/>
    <w:rsid w:val="007E7440"/>
    <w:rsid w:val="007F11AC"/>
    <w:rsid w:val="007F1271"/>
    <w:rsid w:val="007F2790"/>
    <w:rsid w:val="007F30CA"/>
    <w:rsid w:val="007F4340"/>
    <w:rsid w:val="007F58B1"/>
    <w:rsid w:val="007F60BB"/>
    <w:rsid w:val="007F6106"/>
    <w:rsid w:val="007F623D"/>
    <w:rsid w:val="007F751D"/>
    <w:rsid w:val="008006B5"/>
    <w:rsid w:val="00800FC5"/>
    <w:rsid w:val="008016E0"/>
    <w:rsid w:val="00801810"/>
    <w:rsid w:val="00802955"/>
    <w:rsid w:val="00804A93"/>
    <w:rsid w:val="00804CAD"/>
    <w:rsid w:val="008050E9"/>
    <w:rsid w:val="0080794D"/>
    <w:rsid w:val="00807CEE"/>
    <w:rsid w:val="00810787"/>
    <w:rsid w:val="0081206B"/>
    <w:rsid w:val="00812AC8"/>
    <w:rsid w:val="00812EEB"/>
    <w:rsid w:val="0081343C"/>
    <w:rsid w:val="00813687"/>
    <w:rsid w:val="008138E1"/>
    <w:rsid w:val="00813E59"/>
    <w:rsid w:val="008152AA"/>
    <w:rsid w:val="0081597B"/>
    <w:rsid w:val="008165D6"/>
    <w:rsid w:val="008165E0"/>
    <w:rsid w:val="00816ADB"/>
    <w:rsid w:val="00816C7D"/>
    <w:rsid w:val="00816C81"/>
    <w:rsid w:val="0081707F"/>
    <w:rsid w:val="00822804"/>
    <w:rsid w:val="00826F7C"/>
    <w:rsid w:val="008277D2"/>
    <w:rsid w:val="008314BF"/>
    <w:rsid w:val="00832193"/>
    <w:rsid w:val="008336C9"/>
    <w:rsid w:val="00833F6F"/>
    <w:rsid w:val="00834A42"/>
    <w:rsid w:val="0083619F"/>
    <w:rsid w:val="00837189"/>
    <w:rsid w:val="00837238"/>
    <w:rsid w:val="00837828"/>
    <w:rsid w:val="0084021D"/>
    <w:rsid w:val="00840780"/>
    <w:rsid w:val="00840E39"/>
    <w:rsid w:val="0084116B"/>
    <w:rsid w:val="00842079"/>
    <w:rsid w:val="0084324D"/>
    <w:rsid w:val="008438C5"/>
    <w:rsid w:val="00844167"/>
    <w:rsid w:val="00844767"/>
    <w:rsid w:val="00845480"/>
    <w:rsid w:val="00845B10"/>
    <w:rsid w:val="00846BF1"/>
    <w:rsid w:val="00846CA4"/>
    <w:rsid w:val="008500B8"/>
    <w:rsid w:val="00850A60"/>
    <w:rsid w:val="0085175F"/>
    <w:rsid w:val="00853380"/>
    <w:rsid w:val="0085346B"/>
    <w:rsid w:val="0085405C"/>
    <w:rsid w:val="00854692"/>
    <w:rsid w:val="00854E86"/>
    <w:rsid w:val="0085646A"/>
    <w:rsid w:val="008608F8"/>
    <w:rsid w:val="00861900"/>
    <w:rsid w:val="008620C4"/>
    <w:rsid w:val="0086263A"/>
    <w:rsid w:val="0086279E"/>
    <w:rsid w:val="00863056"/>
    <w:rsid w:val="00864A70"/>
    <w:rsid w:val="008655AD"/>
    <w:rsid w:val="00865ACE"/>
    <w:rsid w:val="0086746C"/>
    <w:rsid w:val="00867869"/>
    <w:rsid w:val="0087214B"/>
    <w:rsid w:val="00872FD2"/>
    <w:rsid w:val="0087368F"/>
    <w:rsid w:val="008741BD"/>
    <w:rsid w:val="00876722"/>
    <w:rsid w:val="00876EF3"/>
    <w:rsid w:val="008775BE"/>
    <w:rsid w:val="00877A7B"/>
    <w:rsid w:val="008813B1"/>
    <w:rsid w:val="008834E4"/>
    <w:rsid w:val="00883630"/>
    <w:rsid w:val="00884AB2"/>
    <w:rsid w:val="0088521F"/>
    <w:rsid w:val="00886624"/>
    <w:rsid w:val="0088664A"/>
    <w:rsid w:val="00890DF0"/>
    <w:rsid w:val="00890F21"/>
    <w:rsid w:val="0089170B"/>
    <w:rsid w:val="00892796"/>
    <w:rsid w:val="008927E6"/>
    <w:rsid w:val="0089310C"/>
    <w:rsid w:val="0089334A"/>
    <w:rsid w:val="00894B5A"/>
    <w:rsid w:val="008957A3"/>
    <w:rsid w:val="0089608D"/>
    <w:rsid w:val="008964E2"/>
    <w:rsid w:val="00897AC9"/>
    <w:rsid w:val="008A00AD"/>
    <w:rsid w:val="008A04D4"/>
    <w:rsid w:val="008A0CED"/>
    <w:rsid w:val="008A0E48"/>
    <w:rsid w:val="008A3459"/>
    <w:rsid w:val="008A4707"/>
    <w:rsid w:val="008A49E3"/>
    <w:rsid w:val="008A6CF2"/>
    <w:rsid w:val="008A7095"/>
    <w:rsid w:val="008A72B1"/>
    <w:rsid w:val="008A75CB"/>
    <w:rsid w:val="008A7A5F"/>
    <w:rsid w:val="008A7F3A"/>
    <w:rsid w:val="008B0433"/>
    <w:rsid w:val="008B0E8F"/>
    <w:rsid w:val="008B3B74"/>
    <w:rsid w:val="008B3CC0"/>
    <w:rsid w:val="008B3CDF"/>
    <w:rsid w:val="008B472F"/>
    <w:rsid w:val="008B5B34"/>
    <w:rsid w:val="008B656B"/>
    <w:rsid w:val="008B677C"/>
    <w:rsid w:val="008B67F4"/>
    <w:rsid w:val="008C00BA"/>
    <w:rsid w:val="008C13CA"/>
    <w:rsid w:val="008C140A"/>
    <w:rsid w:val="008C225C"/>
    <w:rsid w:val="008C3654"/>
    <w:rsid w:val="008C3789"/>
    <w:rsid w:val="008C7F74"/>
    <w:rsid w:val="008D1163"/>
    <w:rsid w:val="008D1CCE"/>
    <w:rsid w:val="008D2C78"/>
    <w:rsid w:val="008D2FA6"/>
    <w:rsid w:val="008D34E9"/>
    <w:rsid w:val="008D4416"/>
    <w:rsid w:val="008D4A64"/>
    <w:rsid w:val="008D6FF5"/>
    <w:rsid w:val="008D728E"/>
    <w:rsid w:val="008D7830"/>
    <w:rsid w:val="008D7A9C"/>
    <w:rsid w:val="008E013E"/>
    <w:rsid w:val="008E36D9"/>
    <w:rsid w:val="008E3FF2"/>
    <w:rsid w:val="008E5BC0"/>
    <w:rsid w:val="008E5E4B"/>
    <w:rsid w:val="008E5FEA"/>
    <w:rsid w:val="008E6516"/>
    <w:rsid w:val="008E67E2"/>
    <w:rsid w:val="008E78D7"/>
    <w:rsid w:val="008F0D36"/>
    <w:rsid w:val="008F1098"/>
    <w:rsid w:val="008F114D"/>
    <w:rsid w:val="008F1D4C"/>
    <w:rsid w:val="008F2029"/>
    <w:rsid w:val="008F3CE7"/>
    <w:rsid w:val="008F4A31"/>
    <w:rsid w:val="008F4AAB"/>
    <w:rsid w:val="008F4D3C"/>
    <w:rsid w:val="008F548B"/>
    <w:rsid w:val="008F5958"/>
    <w:rsid w:val="008F7F9D"/>
    <w:rsid w:val="00901065"/>
    <w:rsid w:val="009011F6"/>
    <w:rsid w:val="009026ED"/>
    <w:rsid w:val="00903D5C"/>
    <w:rsid w:val="00903DA4"/>
    <w:rsid w:val="00903DD3"/>
    <w:rsid w:val="00905375"/>
    <w:rsid w:val="00906ABA"/>
    <w:rsid w:val="00906B40"/>
    <w:rsid w:val="0090761E"/>
    <w:rsid w:val="00907B7C"/>
    <w:rsid w:val="00907CFB"/>
    <w:rsid w:val="00911E30"/>
    <w:rsid w:val="009135B4"/>
    <w:rsid w:val="0091375A"/>
    <w:rsid w:val="00915804"/>
    <w:rsid w:val="0091731D"/>
    <w:rsid w:val="009174FF"/>
    <w:rsid w:val="0091763A"/>
    <w:rsid w:val="00917C1C"/>
    <w:rsid w:val="00921457"/>
    <w:rsid w:val="009226CF"/>
    <w:rsid w:val="00922A52"/>
    <w:rsid w:val="00923179"/>
    <w:rsid w:val="009231CC"/>
    <w:rsid w:val="00924E8F"/>
    <w:rsid w:val="00924FE9"/>
    <w:rsid w:val="00925C47"/>
    <w:rsid w:val="009266C7"/>
    <w:rsid w:val="00931CF3"/>
    <w:rsid w:val="00932101"/>
    <w:rsid w:val="0093246A"/>
    <w:rsid w:val="00932DDA"/>
    <w:rsid w:val="009330D5"/>
    <w:rsid w:val="00933D92"/>
    <w:rsid w:val="009345BC"/>
    <w:rsid w:val="00935212"/>
    <w:rsid w:val="00935A28"/>
    <w:rsid w:val="00940144"/>
    <w:rsid w:val="0094225B"/>
    <w:rsid w:val="009422CD"/>
    <w:rsid w:val="009428A7"/>
    <w:rsid w:val="0094412C"/>
    <w:rsid w:val="009442BD"/>
    <w:rsid w:val="009446F3"/>
    <w:rsid w:val="0094677E"/>
    <w:rsid w:val="0094684D"/>
    <w:rsid w:val="00946EFC"/>
    <w:rsid w:val="00947F10"/>
    <w:rsid w:val="00950045"/>
    <w:rsid w:val="00950833"/>
    <w:rsid w:val="00952584"/>
    <w:rsid w:val="009527B9"/>
    <w:rsid w:val="00952F49"/>
    <w:rsid w:val="00952F6B"/>
    <w:rsid w:val="0095317F"/>
    <w:rsid w:val="009534BE"/>
    <w:rsid w:val="009534FA"/>
    <w:rsid w:val="009544ED"/>
    <w:rsid w:val="00955499"/>
    <w:rsid w:val="00955935"/>
    <w:rsid w:val="00956079"/>
    <w:rsid w:val="00961BEB"/>
    <w:rsid w:val="00962754"/>
    <w:rsid w:val="00963A9D"/>
    <w:rsid w:val="00963D52"/>
    <w:rsid w:val="00964759"/>
    <w:rsid w:val="00965118"/>
    <w:rsid w:val="00965446"/>
    <w:rsid w:val="00965B28"/>
    <w:rsid w:val="0096720F"/>
    <w:rsid w:val="0096748F"/>
    <w:rsid w:val="0097066D"/>
    <w:rsid w:val="00971166"/>
    <w:rsid w:val="00971DF4"/>
    <w:rsid w:val="009730D9"/>
    <w:rsid w:val="00973A1F"/>
    <w:rsid w:val="00974689"/>
    <w:rsid w:val="00976413"/>
    <w:rsid w:val="0098062B"/>
    <w:rsid w:val="0098072C"/>
    <w:rsid w:val="00980DCA"/>
    <w:rsid w:val="00983B0C"/>
    <w:rsid w:val="00985071"/>
    <w:rsid w:val="00985185"/>
    <w:rsid w:val="00985D5C"/>
    <w:rsid w:val="009901A1"/>
    <w:rsid w:val="00990338"/>
    <w:rsid w:val="0099316D"/>
    <w:rsid w:val="009934CD"/>
    <w:rsid w:val="00993A73"/>
    <w:rsid w:val="0099470A"/>
    <w:rsid w:val="00996457"/>
    <w:rsid w:val="009968F2"/>
    <w:rsid w:val="00996C56"/>
    <w:rsid w:val="00996D79"/>
    <w:rsid w:val="00997796"/>
    <w:rsid w:val="009A01C1"/>
    <w:rsid w:val="009A0ACA"/>
    <w:rsid w:val="009A1106"/>
    <w:rsid w:val="009A1301"/>
    <w:rsid w:val="009A2178"/>
    <w:rsid w:val="009A2AE0"/>
    <w:rsid w:val="009A2BC4"/>
    <w:rsid w:val="009A2BEA"/>
    <w:rsid w:val="009A2F62"/>
    <w:rsid w:val="009A3FA1"/>
    <w:rsid w:val="009A4AFB"/>
    <w:rsid w:val="009A4F21"/>
    <w:rsid w:val="009A53A7"/>
    <w:rsid w:val="009A5D40"/>
    <w:rsid w:val="009A623A"/>
    <w:rsid w:val="009A62D6"/>
    <w:rsid w:val="009A6D4E"/>
    <w:rsid w:val="009B1C28"/>
    <w:rsid w:val="009B24D1"/>
    <w:rsid w:val="009B255C"/>
    <w:rsid w:val="009B2646"/>
    <w:rsid w:val="009B35D9"/>
    <w:rsid w:val="009B48C5"/>
    <w:rsid w:val="009B5995"/>
    <w:rsid w:val="009B5F1C"/>
    <w:rsid w:val="009B6696"/>
    <w:rsid w:val="009B6762"/>
    <w:rsid w:val="009B6D35"/>
    <w:rsid w:val="009B72DC"/>
    <w:rsid w:val="009B7B31"/>
    <w:rsid w:val="009C110B"/>
    <w:rsid w:val="009C162B"/>
    <w:rsid w:val="009C25E1"/>
    <w:rsid w:val="009C3BEC"/>
    <w:rsid w:val="009C56A6"/>
    <w:rsid w:val="009C631F"/>
    <w:rsid w:val="009C6346"/>
    <w:rsid w:val="009C6A3C"/>
    <w:rsid w:val="009C70F8"/>
    <w:rsid w:val="009C781E"/>
    <w:rsid w:val="009D36DD"/>
    <w:rsid w:val="009D56FA"/>
    <w:rsid w:val="009D570A"/>
    <w:rsid w:val="009D5762"/>
    <w:rsid w:val="009D5B63"/>
    <w:rsid w:val="009D6F21"/>
    <w:rsid w:val="009D7165"/>
    <w:rsid w:val="009D744E"/>
    <w:rsid w:val="009D7B06"/>
    <w:rsid w:val="009E1573"/>
    <w:rsid w:val="009E72B4"/>
    <w:rsid w:val="009F0D00"/>
    <w:rsid w:val="009F1271"/>
    <w:rsid w:val="009F1847"/>
    <w:rsid w:val="009F1B52"/>
    <w:rsid w:val="009F2012"/>
    <w:rsid w:val="009F2096"/>
    <w:rsid w:val="009F2960"/>
    <w:rsid w:val="009F3F6A"/>
    <w:rsid w:val="009F477F"/>
    <w:rsid w:val="009F49C5"/>
    <w:rsid w:val="009F4C25"/>
    <w:rsid w:val="009F4E49"/>
    <w:rsid w:val="009F6AA4"/>
    <w:rsid w:val="009F74A1"/>
    <w:rsid w:val="009F753C"/>
    <w:rsid w:val="00A00476"/>
    <w:rsid w:val="00A0098B"/>
    <w:rsid w:val="00A0119D"/>
    <w:rsid w:val="00A01F81"/>
    <w:rsid w:val="00A026BC"/>
    <w:rsid w:val="00A03EF3"/>
    <w:rsid w:val="00A04903"/>
    <w:rsid w:val="00A0575F"/>
    <w:rsid w:val="00A06BC9"/>
    <w:rsid w:val="00A074AE"/>
    <w:rsid w:val="00A07529"/>
    <w:rsid w:val="00A0787D"/>
    <w:rsid w:val="00A07C59"/>
    <w:rsid w:val="00A105FB"/>
    <w:rsid w:val="00A15395"/>
    <w:rsid w:val="00A158E9"/>
    <w:rsid w:val="00A15923"/>
    <w:rsid w:val="00A160A1"/>
    <w:rsid w:val="00A16B87"/>
    <w:rsid w:val="00A20689"/>
    <w:rsid w:val="00A21FAE"/>
    <w:rsid w:val="00A22A42"/>
    <w:rsid w:val="00A231A1"/>
    <w:rsid w:val="00A2455F"/>
    <w:rsid w:val="00A24A33"/>
    <w:rsid w:val="00A24C4D"/>
    <w:rsid w:val="00A27FB8"/>
    <w:rsid w:val="00A30770"/>
    <w:rsid w:val="00A30A43"/>
    <w:rsid w:val="00A346C4"/>
    <w:rsid w:val="00A352E6"/>
    <w:rsid w:val="00A357AB"/>
    <w:rsid w:val="00A35F8F"/>
    <w:rsid w:val="00A3630F"/>
    <w:rsid w:val="00A3682D"/>
    <w:rsid w:val="00A375AD"/>
    <w:rsid w:val="00A41CAF"/>
    <w:rsid w:val="00A427FB"/>
    <w:rsid w:val="00A4334C"/>
    <w:rsid w:val="00A4355F"/>
    <w:rsid w:val="00A44D05"/>
    <w:rsid w:val="00A45103"/>
    <w:rsid w:val="00A45119"/>
    <w:rsid w:val="00A4520E"/>
    <w:rsid w:val="00A4600D"/>
    <w:rsid w:val="00A46088"/>
    <w:rsid w:val="00A473CC"/>
    <w:rsid w:val="00A4750F"/>
    <w:rsid w:val="00A477F7"/>
    <w:rsid w:val="00A50391"/>
    <w:rsid w:val="00A50DA7"/>
    <w:rsid w:val="00A516C3"/>
    <w:rsid w:val="00A542E3"/>
    <w:rsid w:val="00A549B5"/>
    <w:rsid w:val="00A54D0A"/>
    <w:rsid w:val="00A55A92"/>
    <w:rsid w:val="00A55B44"/>
    <w:rsid w:val="00A55E5F"/>
    <w:rsid w:val="00A563DF"/>
    <w:rsid w:val="00A613BD"/>
    <w:rsid w:val="00A6156E"/>
    <w:rsid w:val="00A62ACC"/>
    <w:rsid w:val="00A63948"/>
    <w:rsid w:val="00A646D3"/>
    <w:rsid w:val="00A66786"/>
    <w:rsid w:val="00A672FD"/>
    <w:rsid w:val="00A705B9"/>
    <w:rsid w:val="00A70E1B"/>
    <w:rsid w:val="00A70FE0"/>
    <w:rsid w:val="00A71265"/>
    <w:rsid w:val="00A71558"/>
    <w:rsid w:val="00A71B3F"/>
    <w:rsid w:val="00A7229F"/>
    <w:rsid w:val="00A723E9"/>
    <w:rsid w:val="00A7273D"/>
    <w:rsid w:val="00A72EE7"/>
    <w:rsid w:val="00A72FFD"/>
    <w:rsid w:val="00A739CD"/>
    <w:rsid w:val="00A73EA4"/>
    <w:rsid w:val="00A74756"/>
    <w:rsid w:val="00A748C5"/>
    <w:rsid w:val="00A74A68"/>
    <w:rsid w:val="00A759E8"/>
    <w:rsid w:val="00A75CC9"/>
    <w:rsid w:val="00A75DDE"/>
    <w:rsid w:val="00A76812"/>
    <w:rsid w:val="00A77746"/>
    <w:rsid w:val="00A77D1B"/>
    <w:rsid w:val="00A77DA3"/>
    <w:rsid w:val="00A819EE"/>
    <w:rsid w:val="00A81D16"/>
    <w:rsid w:val="00A8229A"/>
    <w:rsid w:val="00A82B0B"/>
    <w:rsid w:val="00A83DD5"/>
    <w:rsid w:val="00A87D7F"/>
    <w:rsid w:val="00A90F34"/>
    <w:rsid w:val="00A915AD"/>
    <w:rsid w:val="00A92126"/>
    <w:rsid w:val="00A94A75"/>
    <w:rsid w:val="00A95C41"/>
    <w:rsid w:val="00A968B3"/>
    <w:rsid w:val="00A969D2"/>
    <w:rsid w:val="00A971EF"/>
    <w:rsid w:val="00A97EE9"/>
    <w:rsid w:val="00AA280F"/>
    <w:rsid w:val="00AA2B8E"/>
    <w:rsid w:val="00AA30E0"/>
    <w:rsid w:val="00AA33D6"/>
    <w:rsid w:val="00AA4189"/>
    <w:rsid w:val="00AA7D8A"/>
    <w:rsid w:val="00AB0A5B"/>
    <w:rsid w:val="00AB0AC9"/>
    <w:rsid w:val="00AB1294"/>
    <w:rsid w:val="00AB2BC9"/>
    <w:rsid w:val="00AB3363"/>
    <w:rsid w:val="00AB4D86"/>
    <w:rsid w:val="00AB5DF1"/>
    <w:rsid w:val="00AB75B9"/>
    <w:rsid w:val="00AC17DC"/>
    <w:rsid w:val="00AC1B68"/>
    <w:rsid w:val="00AC28AD"/>
    <w:rsid w:val="00AC30F0"/>
    <w:rsid w:val="00AC37CD"/>
    <w:rsid w:val="00AC483D"/>
    <w:rsid w:val="00AC57C0"/>
    <w:rsid w:val="00AC5AFA"/>
    <w:rsid w:val="00AC72D5"/>
    <w:rsid w:val="00AC7B51"/>
    <w:rsid w:val="00AD0398"/>
    <w:rsid w:val="00AD16B9"/>
    <w:rsid w:val="00AD24D1"/>
    <w:rsid w:val="00AD33D8"/>
    <w:rsid w:val="00AD36B4"/>
    <w:rsid w:val="00AD3A73"/>
    <w:rsid w:val="00AD3CC3"/>
    <w:rsid w:val="00AD40E8"/>
    <w:rsid w:val="00AD432A"/>
    <w:rsid w:val="00AD4EDF"/>
    <w:rsid w:val="00AD5C53"/>
    <w:rsid w:val="00AD7766"/>
    <w:rsid w:val="00AE0469"/>
    <w:rsid w:val="00AE0829"/>
    <w:rsid w:val="00AE0A74"/>
    <w:rsid w:val="00AE0DCD"/>
    <w:rsid w:val="00AE5080"/>
    <w:rsid w:val="00AE5531"/>
    <w:rsid w:val="00AE627F"/>
    <w:rsid w:val="00AE6C2D"/>
    <w:rsid w:val="00AE7996"/>
    <w:rsid w:val="00AE7C06"/>
    <w:rsid w:val="00AE7C16"/>
    <w:rsid w:val="00AF0A83"/>
    <w:rsid w:val="00AF2128"/>
    <w:rsid w:val="00AF38E0"/>
    <w:rsid w:val="00AF4A44"/>
    <w:rsid w:val="00AF4FE1"/>
    <w:rsid w:val="00AF50E1"/>
    <w:rsid w:val="00AF6879"/>
    <w:rsid w:val="00AF765D"/>
    <w:rsid w:val="00AF7E57"/>
    <w:rsid w:val="00B008A0"/>
    <w:rsid w:val="00B0095B"/>
    <w:rsid w:val="00B0184B"/>
    <w:rsid w:val="00B019E6"/>
    <w:rsid w:val="00B01A5F"/>
    <w:rsid w:val="00B029DD"/>
    <w:rsid w:val="00B03A89"/>
    <w:rsid w:val="00B04B85"/>
    <w:rsid w:val="00B04E4C"/>
    <w:rsid w:val="00B05FF7"/>
    <w:rsid w:val="00B0631A"/>
    <w:rsid w:val="00B063F5"/>
    <w:rsid w:val="00B0679A"/>
    <w:rsid w:val="00B07A15"/>
    <w:rsid w:val="00B07A1C"/>
    <w:rsid w:val="00B10FFB"/>
    <w:rsid w:val="00B11679"/>
    <w:rsid w:val="00B11F48"/>
    <w:rsid w:val="00B12F29"/>
    <w:rsid w:val="00B1300A"/>
    <w:rsid w:val="00B134B0"/>
    <w:rsid w:val="00B14556"/>
    <w:rsid w:val="00B148D2"/>
    <w:rsid w:val="00B1631E"/>
    <w:rsid w:val="00B1639A"/>
    <w:rsid w:val="00B1655A"/>
    <w:rsid w:val="00B1743C"/>
    <w:rsid w:val="00B17614"/>
    <w:rsid w:val="00B17787"/>
    <w:rsid w:val="00B21317"/>
    <w:rsid w:val="00B213A2"/>
    <w:rsid w:val="00B22E89"/>
    <w:rsid w:val="00B23319"/>
    <w:rsid w:val="00B24B0C"/>
    <w:rsid w:val="00B25737"/>
    <w:rsid w:val="00B26BAE"/>
    <w:rsid w:val="00B27930"/>
    <w:rsid w:val="00B31D70"/>
    <w:rsid w:val="00B348F2"/>
    <w:rsid w:val="00B357CE"/>
    <w:rsid w:val="00B368DA"/>
    <w:rsid w:val="00B37135"/>
    <w:rsid w:val="00B37639"/>
    <w:rsid w:val="00B40683"/>
    <w:rsid w:val="00B41C70"/>
    <w:rsid w:val="00B41F91"/>
    <w:rsid w:val="00B427EB"/>
    <w:rsid w:val="00B42C8E"/>
    <w:rsid w:val="00B4306E"/>
    <w:rsid w:val="00B44AE3"/>
    <w:rsid w:val="00B44AE7"/>
    <w:rsid w:val="00B44D25"/>
    <w:rsid w:val="00B4632A"/>
    <w:rsid w:val="00B50C28"/>
    <w:rsid w:val="00B51182"/>
    <w:rsid w:val="00B5130A"/>
    <w:rsid w:val="00B515D4"/>
    <w:rsid w:val="00B528FD"/>
    <w:rsid w:val="00B5323D"/>
    <w:rsid w:val="00B537F0"/>
    <w:rsid w:val="00B5396F"/>
    <w:rsid w:val="00B53F9D"/>
    <w:rsid w:val="00B54CF5"/>
    <w:rsid w:val="00B556AE"/>
    <w:rsid w:val="00B5607B"/>
    <w:rsid w:val="00B56DDC"/>
    <w:rsid w:val="00B57CC6"/>
    <w:rsid w:val="00B57D37"/>
    <w:rsid w:val="00B608CA"/>
    <w:rsid w:val="00B60928"/>
    <w:rsid w:val="00B61C09"/>
    <w:rsid w:val="00B61E3C"/>
    <w:rsid w:val="00B620E5"/>
    <w:rsid w:val="00B62421"/>
    <w:rsid w:val="00B627E3"/>
    <w:rsid w:val="00B63941"/>
    <w:rsid w:val="00B63AE9"/>
    <w:rsid w:val="00B64BBF"/>
    <w:rsid w:val="00B64BD8"/>
    <w:rsid w:val="00B652BF"/>
    <w:rsid w:val="00B65D89"/>
    <w:rsid w:val="00B673B7"/>
    <w:rsid w:val="00B701D4"/>
    <w:rsid w:val="00B70F35"/>
    <w:rsid w:val="00B7384F"/>
    <w:rsid w:val="00B74157"/>
    <w:rsid w:val="00B7469C"/>
    <w:rsid w:val="00B7497C"/>
    <w:rsid w:val="00B74F96"/>
    <w:rsid w:val="00B74FC4"/>
    <w:rsid w:val="00B761C6"/>
    <w:rsid w:val="00B7740C"/>
    <w:rsid w:val="00B77596"/>
    <w:rsid w:val="00B809AF"/>
    <w:rsid w:val="00B81A72"/>
    <w:rsid w:val="00B81AD1"/>
    <w:rsid w:val="00B82917"/>
    <w:rsid w:val="00B8291A"/>
    <w:rsid w:val="00B84414"/>
    <w:rsid w:val="00B856E5"/>
    <w:rsid w:val="00B87E6E"/>
    <w:rsid w:val="00B9023A"/>
    <w:rsid w:val="00B90806"/>
    <w:rsid w:val="00B90A86"/>
    <w:rsid w:val="00B92858"/>
    <w:rsid w:val="00B9324D"/>
    <w:rsid w:val="00B95DB3"/>
    <w:rsid w:val="00B95FFF"/>
    <w:rsid w:val="00B971DD"/>
    <w:rsid w:val="00BA031A"/>
    <w:rsid w:val="00BA1DE8"/>
    <w:rsid w:val="00BA2FF3"/>
    <w:rsid w:val="00BA32BD"/>
    <w:rsid w:val="00BA3304"/>
    <w:rsid w:val="00BA38D8"/>
    <w:rsid w:val="00BA4FA9"/>
    <w:rsid w:val="00BA5018"/>
    <w:rsid w:val="00BA55C4"/>
    <w:rsid w:val="00BA59C4"/>
    <w:rsid w:val="00BA5E45"/>
    <w:rsid w:val="00BB1B4A"/>
    <w:rsid w:val="00BB218C"/>
    <w:rsid w:val="00BB252B"/>
    <w:rsid w:val="00BB308E"/>
    <w:rsid w:val="00BB346E"/>
    <w:rsid w:val="00BB38F4"/>
    <w:rsid w:val="00BB43AF"/>
    <w:rsid w:val="00BB4C77"/>
    <w:rsid w:val="00BB6B1F"/>
    <w:rsid w:val="00BC0587"/>
    <w:rsid w:val="00BC0F2D"/>
    <w:rsid w:val="00BC3918"/>
    <w:rsid w:val="00BC397F"/>
    <w:rsid w:val="00BC5A75"/>
    <w:rsid w:val="00BC6DBF"/>
    <w:rsid w:val="00BC6E92"/>
    <w:rsid w:val="00BC740D"/>
    <w:rsid w:val="00BC7441"/>
    <w:rsid w:val="00BD0879"/>
    <w:rsid w:val="00BD0E44"/>
    <w:rsid w:val="00BD1056"/>
    <w:rsid w:val="00BD219B"/>
    <w:rsid w:val="00BD25AF"/>
    <w:rsid w:val="00BD2DC6"/>
    <w:rsid w:val="00BD4014"/>
    <w:rsid w:val="00BD4405"/>
    <w:rsid w:val="00BD4E49"/>
    <w:rsid w:val="00BD5375"/>
    <w:rsid w:val="00BD71FF"/>
    <w:rsid w:val="00BD7957"/>
    <w:rsid w:val="00BE0278"/>
    <w:rsid w:val="00BE13E5"/>
    <w:rsid w:val="00BE2083"/>
    <w:rsid w:val="00BE22BB"/>
    <w:rsid w:val="00BE2438"/>
    <w:rsid w:val="00BE30BB"/>
    <w:rsid w:val="00BE37AF"/>
    <w:rsid w:val="00BE52F7"/>
    <w:rsid w:val="00BE5B5A"/>
    <w:rsid w:val="00BF04F4"/>
    <w:rsid w:val="00BF23CA"/>
    <w:rsid w:val="00BF24F7"/>
    <w:rsid w:val="00BF2DB0"/>
    <w:rsid w:val="00BF3652"/>
    <w:rsid w:val="00BF4294"/>
    <w:rsid w:val="00BF4E81"/>
    <w:rsid w:val="00BF54EC"/>
    <w:rsid w:val="00BF6E13"/>
    <w:rsid w:val="00BF7152"/>
    <w:rsid w:val="00BF7EC1"/>
    <w:rsid w:val="00C004F0"/>
    <w:rsid w:val="00C00FC2"/>
    <w:rsid w:val="00C02DD8"/>
    <w:rsid w:val="00C02E4B"/>
    <w:rsid w:val="00C04FCD"/>
    <w:rsid w:val="00C05ACC"/>
    <w:rsid w:val="00C05B02"/>
    <w:rsid w:val="00C05B12"/>
    <w:rsid w:val="00C05B64"/>
    <w:rsid w:val="00C05E4A"/>
    <w:rsid w:val="00C07082"/>
    <w:rsid w:val="00C07D9A"/>
    <w:rsid w:val="00C1015C"/>
    <w:rsid w:val="00C10A4B"/>
    <w:rsid w:val="00C10C8E"/>
    <w:rsid w:val="00C11B7B"/>
    <w:rsid w:val="00C11D85"/>
    <w:rsid w:val="00C15180"/>
    <w:rsid w:val="00C1563D"/>
    <w:rsid w:val="00C157E8"/>
    <w:rsid w:val="00C16F40"/>
    <w:rsid w:val="00C2200D"/>
    <w:rsid w:val="00C222E6"/>
    <w:rsid w:val="00C236C3"/>
    <w:rsid w:val="00C242E8"/>
    <w:rsid w:val="00C25216"/>
    <w:rsid w:val="00C272B3"/>
    <w:rsid w:val="00C27E4D"/>
    <w:rsid w:val="00C30DDC"/>
    <w:rsid w:val="00C322B9"/>
    <w:rsid w:val="00C35D18"/>
    <w:rsid w:val="00C3630E"/>
    <w:rsid w:val="00C36D0E"/>
    <w:rsid w:val="00C37496"/>
    <w:rsid w:val="00C41011"/>
    <w:rsid w:val="00C4125B"/>
    <w:rsid w:val="00C42AAD"/>
    <w:rsid w:val="00C42B58"/>
    <w:rsid w:val="00C42D1E"/>
    <w:rsid w:val="00C4399D"/>
    <w:rsid w:val="00C44EE6"/>
    <w:rsid w:val="00C4782F"/>
    <w:rsid w:val="00C47870"/>
    <w:rsid w:val="00C47CF0"/>
    <w:rsid w:val="00C47EC0"/>
    <w:rsid w:val="00C5012E"/>
    <w:rsid w:val="00C50458"/>
    <w:rsid w:val="00C50CA7"/>
    <w:rsid w:val="00C51EC8"/>
    <w:rsid w:val="00C54660"/>
    <w:rsid w:val="00C55D11"/>
    <w:rsid w:val="00C56A3B"/>
    <w:rsid w:val="00C56ED5"/>
    <w:rsid w:val="00C6192A"/>
    <w:rsid w:val="00C61C97"/>
    <w:rsid w:val="00C6273D"/>
    <w:rsid w:val="00C62957"/>
    <w:rsid w:val="00C62A0B"/>
    <w:rsid w:val="00C63928"/>
    <w:rsid w:val="00C649E2"/>
    <w:rsid w:val="00C66FAD"/>
    <w:rsid w:val="00C671DE"/>
    <w:rsid w:val="00C678ED"/>
    <w:rsid w:val="00C67C95"/>
    <w:rsid w:val="00C70F9F"/>
    <w:rsid w:val="00C714BD"/>
    <w:rsid w:val="00C7225C"/>
    <w:rsid w:val="00C725F4"/>
    <w:rsid w:val="00C72947"/>
    <w:rsid w:val="00C72D21"/>
    <w:rsid w:val="00C72DD7"/>
    <w:rsid w:val="00C7310E"/>
    <w:rsid w:val="00C74732"/>
    <w:rsid w:val="00C75027"/>
    <w:rsid w:val="00C756B3"/>
    <w:rsid w:val="00C760D6"/>
    <w:rsid w:val="00C775AE"/>
    <w:rsid w:val="00C77DFF"/>
    <w:rsid w:val="00C81713"/>
    <w:rsid w:val="00C81D54"/>
    <w:rsid w:val="00C84C53"/>
    <w:rsid w:val="00C84C5F"/>
    <w:rsid w:val="00C90DAC"/>
    <w:rsid w:val="00C91134"/>
    <w:rsid w:val="00C9118D"/>
    <w:rsid w:val="00C917D7"/>
    <w:rsid w:val="00C92FCC"/>
    <w:rsid w:val="00C93E45"/>
    <w:rsid w:val="00C94255"/>
    <w:rsid w:val="00C954C7"/>
    <w:rsid w:val="00C977FA"/>
    <w:rsid w:val="00C97BB0"/>
    <w:rsid w:val="00CA0320"/>
    <w:rsid w:val="00CA03B7"/>
    <w:rsid w:val="00CA1634"/>
    <w:rsid w:val="00CA2037"/>
    <w:rsid w:val="00CA2133"/>
    <w:rsid w:val="00CA2A1E"/>
    <w:rsid w:val="00CA2C33"/>
    <w:rsid w:val="00CA2F63"/>
    <w:rsid w:val="00CA371E"/>
    <w:rsid w:val="00CA3B16"/>
    <w:rsid w:val="00CA3C04"/>
    <w:rsid w:val="00CA4A3A"/>
    <w:rsid w:val="00CA5FBA"/>
    <w:rsid w:val="00CA6762"/>
    <w:rsid w:val="00CA6A64"/>
    <w:rsid w:val="00CA6D53"/>
    <w:rsid w:val="00CB0223"/>
    <w:rsid w:val="00CB0742"/>
    <w:rsid w:val="00CB08DC"/>
    <w:rsid w:val="00CB21C1"/>
    <w:rsid w:val="00CB595E"/>
    <w:rsid w:val="00CB5B2B"/>
    <w:rsid w:val="00CB6FBE"/>
    <w:rsid w:val="00CC022F"/>
    <w:rsid w:val="00CC0ACC"/>
    <w:rsid w:val="00CC4259"/>
    <w:rsid w:val="00CC434C"/>
    <w:rsid w:val="00CC4EBC"/>
    <w:rsid w:val="00CC5598"/>
    <w:rsid w:val="00CC6549"/>
    <w:rsid w:val="00CC70BA"/>
    <w:rsid w:val="00CD18EF"/>
    <w:rsid w:val="00CD221E"/>
    <w:rsid w:val="00CD251D"/>
    <w:rsid w:val="00CD2CB7"/>
    <w:rsid w:val="00CD38FA"/>
    <w:rsid w:val="00CD538F"/>
    <w:rsid w:val="00CD5827"/>
    <w:rsid w:val="00CD6AD8"/>
    <w:rsid w:val="00CD6C53"/>
    <w:rsid w:val="00CD763F"/>
    <w:rsid w:val="00CD7BC7"/>
    <w:rsid w:val="00CE0FAF"/>
    <w:rsid w:val="00CE14DF"/>
    <w:rsid w:val="00CE228F"/>
    <w:rsid w:val="00CE366E"/>
    <w:rsid w:val="00CE3A73"/>
    <w:rsid w:val="00CE3C44"/>
    <w:rsid w:val="00CE3F7C"/>
    <w:rsid w:val="00CE576E"/>
    <w:rsid w:val="00CE6073"/>
    <w:rsid w:val="00CE7D9C"/>
    <w:rsid w:val="00CF0A7B"/>
    <w:rsid w:val="00CF23E1"/>
    <w:rsid w:val="00CF242F"/>
    <w:rsid w:val="00CF2B49"/>
    <w:rsid w:val="00CF2FAF"/>
    <w:rsid w:val="00CF4D37"/>
    <w:rsid w:val="00CF6F27"/>
    <w:rsid w:val="00D00909"/>
    <w:rsid w:val="00D00956"/>
    <w:rsid w:val="00D018A4"/>
    <w:rsid w:val="00D0281F"/>
    <w:rsid w:val="00D0286F"/>
    <w:rsid w:val="00D073F1"/>
    <w:rsid w:val="00D07937"/>
    <w:rsid w:val="00D10A1C"/>
    <w:rsid w:val="00D10B54"/>
    <w:rsid w:val="00D11EBA"/>
    <w:rsid w:val="00D13A38"/>
    <w:rsid w:val="00D13B64"/>
    <w:rsid w:val="00D146B0"/>
    <w:rsid w:val="00D1490C"/>
    <w:rsid w:val="00D16015"/>
    <w:rsid w:val="00D164EE"/>
    <w:rsid w:val="00D170A4"/>
    <w:rsid w:val="00D178E5"/>
    <w:rsid w:val="00D207E7"/>
    <w:rsid w:val="00D20A96"/>
    <w:rsid w:val="00D212FC"/>
    <w:rsid w:val="00D21631"/>
    <w:rsid w:val="00D21685"/>
    <w:rsid w:val="00D222E6"/>
    <w:rsid w:val="00D22505"/>
    <w:rsid w:val="00D22702"/>
    <w:rsid w:val="00D22951"/>
    <w:rsid w:val="00D230A6"/>
    <w:rsid w:val="00D230B6"/>
    <w:rsid w:val="00D2318B"/>
    <w:rsid w:val="00D2364F"/>
    <w:rsid w:val="00D23DBE"/>
    <w:rsid w:val="00D24736"/>
    <w:rsid w:val="00D24CD5"/>
    <w:rsid w:val="00D25082"/>
    <w:rsid w:val="00D26146"/>
    <w:rsid w:val="00D263CA"/>
    <w:rsid w:val="00D26DC8"/>
    <w:rsid w:val="00D3042A"/>
    <w:rsid w:val="00D30E26"/>
    <w:rsid w:val="00D31475"/>
    <w:rsid w:val="00D31829"/>
    <w:rsid w:val="00D32CD5"/>
    <w:rsid w:val="00D34FDC"/>
    <w:rsid w:val="00D43632"/>
    <w:rsid w:val="00D43700"/>
    <w:rsid w:val="00D43933"/>
    <w:rsid w:val="00D446DF"/>
    <w:rsid w:val="00D4474F"/>
    <w:rsid w:val="00D45E43"/>
    <w:rsid w:val="00D46E46"/>
    <w:rsid w:val="00D51472"/>
    <w:rsid w:val="00D519C4"/>
    <w:rsid w:val="00D522FE"/>
    <w:rsid w:val="00D526B3"/>
    <w:rsid w:val="00D52F54"/>
    <w:rsid w:val="00D549C0"/>
    <w:rsid w:val="00D556DA"/>
    <w:rsid w:val="00D55A19"/>
    <w:rsid w:val="00D55D2D"/>
    <w:rsid w:val="00D55ED7"/>
    <w:rsid w:val="00D56244"/>
    <w:rsid w:val="00D5679E"/>
    <w:rsid w:val="00D567F3"/>
    <w:rsid w:val="00D56B21"/>
    <w:rsid w:val="00D56DC6"/>
    <w:rsid w:val="00D57F97"/>
    <w:rsid w:val="00D61887"/>
    <w:rsid w:val="00D62995"/>
    <w:rsid w:val="00D6362F"/>
    <w:rsid w:val="00D64169"/>
    <w:rsid w:val="00D70A37"/>
    <w:rsid w:val="00D70EFC"/>
    <w:rsid w:val="00D72DCC"/>
    <w:rsid w:val="00D73193"/>
    <w:rsid w:val="00D7345C"/>
    <w:rsid w:val="00D741DD"/>
    <w:rsid w:val="00D755A0"/>
    <w:rsid w:val="00D75E54"/>
    <w:rsid w:val="00D75FA4"/>
    <w:rsid w:val="00D76686"/>
    <w:rsid w:val="00D76719"/>
    <w:rsid w:val="00D76FB7"/>
    <w:rsid w:val="00D7757D"/>
    <w:rsid w:val="00D77C37"/>
    <w:rsid w:val="00D77F49"/>
    <w:rsid w:val="00D81F20"/>
    <w:rsid w:val="00D81F5D"/>
    <w:rsid w:val="00D834E6"/>
    <w:rsid w:val="00D83623"/>
    <w:rsid w:val="00D847CD"/>
    <w:rsid w:val="00D848EE"/>
    <w:rsid w:val="00D84A25"/>
    <w:rsid w:val="00D8531B"/>
    <w:rsid w:val="00D861DB"/>
    <w:rsid w:val="00D86C00"/>
    <w:rsid w:val="00D870D0"/>
    <w:rsid w:val="00D8776C"/>
    <w:rsid w:val="00D87D47"/>
    <w:rsid w:val="00D901EB"/>
    <w:rsid w:val="00D903A8"/>
    <w:rsid w:val="00D93408"/>
    <w:rsid w:val="00D93C69"/>
    <w:rsid w:val="00D93CB4"/>
    <w:rsid w:val="00D93DD0"/>
    <w:rsid w:val="00D946DD"/>
    <w:rsid w:val="00D95741"/>
    <w:rsid w:val="00D95891"/>
    <w:rsid w:val="00D96F19"/>
    <w:rsid w:val="00D972C7"/>
    <w:rsid w:val="00D97C97"/>
    <w:rsid w:val="00DA0031"/>
    <w:rsid w:val="00DA0176"/>
    <w:rsid w:val="00DA0261"/>
    <w:rsid w:val="00DA1270"/>
    <w:rsid w:val="00DA1999"/>
    <w:rsid w:val="00DA1AE6"/>
    <w:rsid w:val="00DA2C57"/>
    <w:rsid w:val="00DA2CFA"/>
    <w:rsid w:val="00DA3C35"/>
    <w:rsid w:val="00DA40CE"/>
    <w:rsid w:val="00DA4F3E"/>
    <w:rsid w:val="00DA5285"/>
    <w:rsid w:val="00DA619E"/>
    <w:rsid w:val="00DA64DC"/>
    <w:rsid w:val="00DB1C23"/>
    <w:rsid w:val="00DB3512"/>
    <w:rsid w:val="00DB6036"/>
    <w:rsid w:val="00DB618D"/>
    <w:rsid w:val="00DB7687"/>
    <w:rsid w:val="00DB78A2"/>
    <w:rsid w:val="00DB7BC9"/>
    <w:rsid w:val="00DC05DC"/>
    <w:rsid w:val="00DC09B8"/>
    <w:rsid w:val="00DC0C7F"/>
    <w:rsid w:val="00DC2165"/>
    <w:rsid w:val="00DC2A9E"/>
    <w:rsid w:val="00DC2FAE"/>
    <w:rsid w:val="00DC3D15"/>
    <w:rsid w:val="00DC4B64"/>
    <w:rsid w:val="00DC4EBD"/>
    <w:rsid w:val="00DC53D7"/>
    <w:rsid w:val="00DC5496"/>
    <w:rsid w:val="00DC5B2F"/>
    <w:rsid w:val="00DC7096"/>
    <w:rsid w:val="00DD12B5"/>
    <w:rsid w:val="00DD1502"/>
    <w:rsid w:val="00DD1EBA"/>
    <w:rsid w:val="00DD22D1"/>
    <w:rsid w:val="00DD300F"/>
    <w:rsid w:val="00DD3FD0"/>
    <w:rsid w:val="00DD45C3"/>
    <w:rsid w:val="00DD4927"/>
    <w:rsid w:val="00DD53AC"/>
    <w:rsid w:val="00DD7D52"/>
    <w:rsid w:val="00DE0646"/>
    <w:rsid w:val="00DE0B5A"/>
    <w:rsid w:val="00DE0C8B"/>
    <w:rsid w:val="00DE1A96"/>
    <w:rsid w:val="00DE329C"/>
    <w:rsid w:val="00DE3389"/>
    <w:rsid w:val="00DE349D"/>
    <w:rsid w:val="00DE3744"/>
    <w:rsid w:val="00DE3CC1"/>
    <w:rsid w:val="00DE51D0"/>
    <w:rsid w:val="00DE5466"/>
    <w:rsid w:val="00DE5590"/>
    <w:rsid w:val="00DE5D62"/>
    <w:rsid w:val="00DE6032"/>
    <w:rsid w:val="00DE6062"/>
    <w:rsid w:val="00DE6519"/>
    <w:rsid w:val="00DE658C"/>
    <w:rsid w:val="00DE65E9"/>
    <w:rsid w:val="00DE68E5"/>
    <w:rsid w:val="00DE745E"/>
    <w:rsid w:val="00DE7503"/>
    <w:rsid w:val="00DE79FC"/>
    <w:rsid w:val="00DF125B"/>
    <w:rsid w:val="00DF135A"/>
    <w:rsid w:val="00DF2615"/>
    <w:rsid w:val="00DF3A67"/>
    <w:rsid w:val="00DF4516"/>
    <w:rsid w:val="00DF4CF1"/>
    <w:rsid w:val="00DF53F7"/>
    <w:rsid w:val="00DF556A"/>
    <w:rsid w:val="00DF7CEC"/>
    <w:rsid w:val="00E00C94"/>
    <w:rsid w:val="00E00E2C"/>
    <w:rsid w:val="00E02863"/>
    <w:rsid w:val="00E03C5F"/>
    <w:rsid w:val="00E03D11"/>
    <w:rsid w:val="00E059C3"/>
    <w:rsid w:val="00E05BE8"/>
    <w:rsid w:val="00E05ED7"/>
    <w:rsid w:val="00E061AC"/>
    <w:rsid w:val="00E0787A"/>
    <w:rsid w:val="00E07D85"/>
    <w:rsid w:val="00E1004B"/>
    <w:rsid w:val="00E1029D"/>
    <w:rsid w:val="00E108CF"/>
    <w:rsid w:val="00E10EC0"/>
    <w:rsid w:val="00E12010"/>
    <w:rsid w:val="00E128F4"/>
    <w:rsid w:val="00E13AC8"/>
    <w:rsid w:val="00E15280"/>
    <w:rsid w:val="00E1681A"/>
    <w:rsid w:val="00E20A34"/>
    <w:rsid w:val="00E20B31"/>
    <w:rsid w:val="00E20CEF"/>
    <w:rsid w:val="00E21739"/>
    <w:rsid w:val="00E217F4"/>
    <w:rsid w:val="00E21F29"/>
    <w:rsid w:val="00E21FBA"/>
    <w:rsid w:val="00E242C8"/>
    <w:rsid w:val="00E24767"/>
    <w:rsid w:val="00E2623B"/>
    <w:rsid w:val="00E26559"/>
    <w:rsid w:val="00E268F3"/>
    <w:rsid w:val="00E30E2C"/>
    <w:rsid w:val="00E3183E"/>
    <w:rsid w:val="00E33A9E"/>
    <w:rsid w:val="00E34CD1"/>
    <w:rsid w:val="00E352E4"/>
    <w:rsid w:val="00E35585"/>
    <w:rsid w:val="00E35BB9"/>
    <w:rsid w:val="00E36487"/>
    <w:rsid w:val="00E36A90"/>
    <w:rsid w:val="00E36AB3"/>
    <w:rsid w:val="00E36E69"/>
    <w:rsid w:val="00E37275"/>
    <w:rsid w:val="00E40444"/>
    <w:rsid w:val="00E407C0"/>
    <w:rsid w:val="00E40F2D"/>
    <w:rsid w:val="00E41A39"/>
    <w:rsid w:val="00E41E0F"/>
    <w:rsid w:val="00E44367"/>
    <w:rsid w:val="00E44EC3"/>
    <w:rsid w:val="00E469A0"/>
    <w:rsid w:val="00E4760B"/>
    <w:rsid w:val="00E517CA"/>
    <w:rsid w:val="00E52AB7"/>
    <w:rsid w:val="00E53167"/>
    <w:rsid w:val="00E54965"/>
    <w:rsid w:val="00E56179"/>
    <w:rsid w:val="00E578B7"/>
    <w:rsid w:val="00E60C4B"/>
    <w:rsid w:val="00E60CB4"/>
    <w:rsid w:val="00E615E2"/>
    <w:rsid w:val="00E61C0D"/>
    <w:rsid w:val="00E62119"/>
    <w:rsid w:val="00E6219A"/>
    <w:rsid w:val="00E65753"/>
    <w:rsid w:val="00E658ED"/>
    <w:rsid w:val="00E65E8B"/>
    <w:rsid w:val="00E67F00"/>
    <w:rsid w:val="00E70345"/>
    <w:rsid w:val="00E70434"/>
    <w:rsid w:val="00E70AF9"/>
    <w:rsid w:val="00E70E59"/>
    <w:rsid w:val="00E70F87"/>
    <w:rsid w:val="00E71313"/>
    <w:rsid w:val="00E71600"/>
    <w:rsid w:val="00E71990"/>
    <w:rsid w:val="00E71FFB"/>
    <w:rsid w:val="00E72964"/>
    <w:rsid w:val="00E7537E"/>
    <w:rsid w:val="00E75A4D"/>
    <w:rsid w:val="00E75BC5"/>
    <w:rsid w:val="00E77FD0"/>
    <w:rsid w:val="00E80206"/>
    <w:rsid w:val="00E80A83"/>
    <w:rsid w:val="00E81AF6"/>
    <w:rsid w:val="00E820BC"/>
    <w:rsid w:val="00E831A9"/>
    <w:rsid w:val="00E83443"/>
    <w:rsid w:val="00E841B8"/>
    <w:rsid w:val="00E858EC"/>
    <w:rsid w:val="00E86316"/>
    <w:rsid w:val="00E87652"/>
    <w:rsid w:val="00E87F4B"/>
    <w:rsid w:val="00E90B77"/>
    <w:rsid w:val="00E94027"/>
    <w:rsid w:val="00E953E5"/>
    <w:rsid w:val="00E965D5"/>
    <w:rsid w:val="00E972FE"/>
    <w:rsid w:val="00E97431"/>
    <w:rsid w:val="00E9758A"/>
    <w:rsid w:val="00E97B16"/>
    <w:rsid w:val="00EA0E9B"/>
    <w:rsid w:val="00EA108A"/>
    <w:rsid w:val="00EA145B"/>
    <w:rsid w:val="00EA1A8D"/>
    <w:rsid w:val="00EA2163"/>
    <w:rsid w:val="00EA3132"/>
    <w:rsid w:val="00EA4D72"/>
    <w:rsid w:val="00EA5DC1"/>
    <w:rsid w:val="00EA6589"/>
    <w:rsid w:val="00EA69EC"/>
    <w:rsid w:val="00EA6F4E"/>
    <w:rsid w:val="00EA7AD3"/>
    <w:rsid w:val="00EB01B1"/>
    <w:rsid w:val="00EB03AA"/>
    <w:rsid w:val="00EB0561"/>
    <w:rsid w:val="00EB0BDC"/>
    <w:rsid w:val="00EB0D96"/>
    <w:rsid w:val="00EB2A7D"/>
    <w:rsid w:val="00EB42D5"/>
    <w:rsid w:val="00EB437E"/>
    <w:rsid w:val="00EB4591"/>
    <w:rsid w:val="00EB5261"/>
    <w:rsid w:val="00EB54BA"/>
    <w:rsid w:val="00EB72C2"/>
    <w:rsid w:val="00EC12E8"/>
    <w:rsid w:val="00EC1321"/>
    <w:rsid w:val="00EC24A7"/>
    <w:rsid w:val="00EC4B94"/>
    <w:rsid w:val="00EC52EF"/>
    <w:rsid w:val="00EC5A95"/>
    <w:rsid w:val="00EC5F7D"/>
    <w:rsid w:val="00EC6415"/>
    <w:rsid w:val="00EC6D61"/>
    <w:rsid w:val="00EC7C43"/>
    <w:rsid w:val="00ED07DD"/>
    <w:rsid w:val="00ED08E6"/>
    <w:rsid w:val="00ED0E58"/>
    <w:rsid w:val="00ED158C"/>
    <w:rsid w:val="00ED1993"/>
    <w:rsid w:val="00ED1D21"/>
    <w:rsid w:val="00ED3417"/>
    <w:rsid w:val="00ED4CD8"/>
    <w:rsid w:val="00ED59BE"/>
    <w:rsid w:val="00ED69FB"/>
    <w:rsid w:val="00EE123D"/>
    <w:rsid w:val="00EE2A19"/>
    <w:rsid w:val="00EE2A7B"/>
    <w:rsid w:val="00EE3AB2"/>
    <w:rsid w:val="00EE41B2"/>
    <w:rsid w:val="00EE4717"/>
    <w:rsid w:val="00EE4E06"/>
    <w:rsid w:val="00EE4EA2"/>
    <w:rsid w:val="00EE55EA"/>
    <w:rsid w:val="00EE6364"/>
    <w:rsid w:val="00EE66A5"/>
    <w:rsid w:val="00EE7E94"/>
    <w:rsid w:val="00EF0220"/>
    <w:rsid w:val="00EF08E1"/>
    <w:rsid w:val="00EF1BF4"/>
    <w:rsid w:val="00EF1DB2"/>
    <w:rsid w:val="00EF22A7"/>
    <w:rsid w:val="00EF2790"/>
    <w:rsid w:val="00EF3338"/>
    <w:rsid w:val="00EF5B67"/>
    <w:rsid w:val="00F00C61"/>
    <w:rsid w:val="00F00E81"/>
    <w:rsid w:val="00F01464"/>
    <w:rsid w:val="00F028A7"/>
    <w:rsid w:val="00F03B0E"/>
    <w:rsid w:val="00F051F7"/>
    <w:rsid w:val="00F071A8"/>
    <w:rsid w:val="00F10CFC"/>
    <w:rsid w:val="00F129F1"/>
    <w:rsid w:val="00F12B22"/>
    <w:rsid w:val="00F13699"/>
    <w:rsid w:val="00F15EB5"/>
    <w:rsid w:val="00F20A01"/>
    <w:rsid w:val="00F215C4"/>
    <w:rsid w:val="00F21ECF"/>
    <w:rsid w:val="00F227EB"/>
    <w:rsid w:val="00F25D11"/>
    <w:rsid w:val="00F26B15"/>
    <w:rsid w:val="00F26DB8"/>
    <w:rsid w:val="00F27F4A"/>
    <w:rsid w:val="00F307C0"/>
    <w:rsid w:val="00F32021"/>
    <w:rsid w:val="00F32721"/>
    <w:rsid w:val="00F327C3"/>
    <w:rsid w:val="00F32C03"/>
    <w:rsid w:val="00F35735"/>
    <w:rsid w:val="00F35A6B"/>
    <w:rsid w:val="00F35E15"/>
    <w:rsid w:val="00F40ABB"/>
    <w:rsid w:val="00F447DA"/>
    <w:rsid w:val="00F4562F"/>
    <w:rsid w:val="00F457A2"/>
    <w:rsid w:val="00F45BF9"/>
    <w:rsid w:val="00F460E7"/>
    <w:rsid w:val="00F538C0"/>
    <w:rsid w:val="00F54492"/>
    <w:rsid w:val="00F54CC0"/>
    <w:rsid w:val="00F54FEC"/>
    <w:rsid w:val="00F55ECF"/>
    <w:rsid w:val="00F57023"/>
    <w:rsid w:val="00F576C3"/>
    <w:rsid w:val="00F57CAE"/>
    <w:rsid w:val="00F60667"/>
    <w:rsid w:val="00F60728"/>
    <w:rsid w:val="00F62FF3"/>
    <w:rsid w:val="00F635ED"/>
    <w:rsid w:val="00F643B1"/>
    <w:rsid w:val="00F657D1"/>
    <w:rsid w:val="00F65822"/>
    <w:rsid w:val="00F65FE9"/>
    <w:rsid w:val="00F66B3F"/>
    <w:rsid w:val="00F66CE3"/>
    <w:rsid w:val="00F70083"/>
    <w:rsid w:val="00F70665"/>
    <w:rsid w:val="00F71F49"/>
    <w:rsid w:val="00F72BFD"/>
    <w:rsid w:val="00F73373"/>
    <w:rsid w:val="00F73F1D"/>
    <w:rsid w:val="00F743B9"/>
    <w:rsid w:val="00F74BE9"/>
    <w:rsid w:val="00F770AD"/>
    <w:rsid w:val="00F77AEE"/>
    <w:rsid w:val="00F80FEB"/>
    <w:rsid w:val="00F83A68"/>
    <w:rsid w:val="00F83A9C"/>
    <w:rsid w:val="00F83B58"/>
    <w:rsid w:val="00F84266"/>
    <w:rsid w:val="00F854CC"/>
    <w:rsid w:val="00F8579E"/>
    <w:rsid w:val="00F85E9A"/>
    <w:rsid w:val="00F8622B"/>
    <w:rsid w:val="00F86793"/>
    <w:rsid w:val="00F86A87"/>
    <w:rsid w:val="00F87316"/>
    <w:rsid w:val="00F90D65"/>
    <w:rsid w:val="00F91033"/>
    <w:rsid w:val="00F92083"/>
    <w:rsid w:val="00F926B4"/>
    <w:rsid w:val="00F930C2"/>
    <w:rsid w:val="00F93CD5"/>
    <w:rsid w:val="00F94273"/>
    <w:rsid w:val="00F94832"/>
    <w:rsid w:val="00F94BFD"/>
    <w:rsid w:val="00F95215"/>
    <w:rsid w:val="00F95807"/>
    <w:rsid w:val="00F961BF"/>
    <w:rsid w:val="00F96555"/>
    <w:rsid w:val="00F96BE6"/>
    <w:rsid w:val="00F96C75"/>
    <w:rsid w:val="00FA0626"/>
    <w:rsid w:val="00FA0AB1"/>
    <w:rsid w:val="00FA0AB9"/>
    <w:rsid w:val="00FA1F17"/>
    <w:rsid w:val="00FA23EB"/>
    <w:rsid w:val="00FA281D"/>
    <w:rsid w:val="00FA3D58"/>
    <w:rsid w:val="00FA60D8"/>
    <w:rsid w:val="00FA6D26"/>
    <w:rsid w:val="00FA70DF"/>
    <w:rsid w:val="00FA722B"/>
    <w:rsid w:val="00FA7B3B"/>
    <w:rsid w:val="00FB03CF"/>
    <w:rsid w:val="00FB1127"/>
    <w:rsid w:val="00FB119F"/>
    <w:rsid w:val="00FB291D"/>
    <w:rsid w:val="00FB2EE1"/>
    <w:rsid w:val="00FB32DF"/>
    <w:rsid w:val="00FB3851"/>
    <w:rsid w:val="00FB4A58"/>
    <w:rsid w:val="00FB77BA"/>
    <w:rsid w:val="00FC1BCB"/>
    <w:rsid w:val="00FC1D51"/>
    <w:rsid w:val="00FC2FA0"/>
    <w:rsid w:val="00FC4FE9"/>
    <w:rsid w:val="00FD0F22"/>
    <w:rsid w:val="00FD11A6"/>
    <w:rsid w:val="00FD37B3"/>
    <w:rsid w:val="00FD3E09"/>
    <w:rsid w:val="00FD4EB5"/>
    <w:rsid w:val="00FD60FD"/>
    <w:rsid w:val="00FD6CF8"/>
    <w:rsid w:val="00FD785B"/>
    <w:rsid w:val="00FD7F6A"/>
    <w:rsid w:val="00FE0BC3"/>
    <w:rsid w:val="00FE1796"/>
    <w:rsid w:val="00FE20A1"/>
    <w:rsid w:val="00FE4350"/>
    <w:rsid w:val="00FE529B"/>
    <w:rsid w:val="00FE54FA"/>
    <w:rsid w:val="00FE585B"/>
    <w:rsid w:val="00FE6717"/>
    <w:rsid w:val="00FF09F5"/>
    <w:rsid w:val="00FF326F"/>
    <w:rsid w:val="00FF4429"/>
    <w:rsid w:val="00FF5287"/>
    <w:rsid w:val="00FF5FCB"/>
    <w:rsid w:val="00FF6E87"/>
    <w:rsid w:val="00FF709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ACF80D"/>
  <w15:docId w15:val="{9D996212-3089-4C04-8241-19C81CBA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51C"/>
    <w:rPr>
      <w:sz w:val="32"/>
      <w:lang w:eastAsia="en-US"/>
    </w:rPr>
  </w:style>
  <w:style w:type="paragraph" w:styleId="Naslov1">
    <w:name w:val="heading 1"/>
    <w:basedOn w:val="Normal"/>
    <w:next w:val="Normal"/>
    <w:link w:val="Naslov1Char"/>
    <w:uiPriority w:val="9"/>
    <w:qFormat/>
    <w:rsid w:val="00162C80"/>
    <w:pPr>
      <w:keepNext/>
      <w:jc w:val="both"/>
      <w:outlineLvl w:val="0"/>
    </w:pPr>
    <w:rPr>
      <w:i/>
      <w:sz w:val="24"/>
    </w:rPr>
  </w:style>
  <w:style w:type="paragraph" w:styleId="Naslov2">
    <w:name w:val="heading 2"/>
    <w:basedOn w:val="Normal"/>
    <w:next w:val="Normal"/>
    <w:link w:val="Naslov2Char"/>
    <w:unhideWhenUsed/>
    <w:qFormat/>
    <w:rsid w:val="00B0184B"/>
    <w:pPr>
      <w:keepNext/>
      <w:spacing w:before="240" w:after="60"/>
      <w:outlineLvl w:val="1"/>
    </w:pPr>
    <w:rPr>
      <w:rFonts w:ascii="Calibri Light" w:hAnsi="Calibri Light"/>
      <w:b/>
      <w:bCs/>
      <w:i/>
      <w:iCs/>
      <w:sz w:val="28"/>
      <w:szCs w:val="28"/>
    </w:rPr>
  </w:style>
  <w:style w:type="paragraph" w:styleId="Naslov3">
    <w:name w:val="heading 3"/>
    <w:basedOn w:val="Normal"/>
    <w:next w:val="Normal"/>
    <w:link w:val="Naslov3Char"/>
    <w:uiPriority w:val="9"/>
    <w:unhideWhenUsed/>
    <w:qFormat/>
    <w:rsid w:val="00717D33"/>
    <w:pPr>
      <w:keepNext/>
      <w:spacing w:before="240" w:after="60"/>
      <w:outlineLvl w:val="2"/>
    </w:pPr>
    <w:rPr>
      <w:rFonts w:ascii="Calibri Light" w:hAnsi="Calibri Light"/>
      <w:b/>
      <w:bCs/>
      <w:sz w:val="26"/>
      <w:szCs w:val="26"/>
    </w:rPr>
  </w:style>
  <w:style w:type="paragraph" w:styleId="Naslov4">
    <w:name w:val="heading 4"/>
    <w:basedOn w:val="Normal"/>
    <w:next w:val="Normal"/>
    <w:link w:val="Naslov4Char"/>
    <w:uiPriority w:val="9"/>
    <w:unhideWhenUsed/>
    <w:qFormat/>
    <w:rsid w:val="009B72DC"/>
    <w:pPr>
      <w:keepNext/>
      <w:spacing w:before="240" w:after="60"/>
      <w:outlineLvl w:val="3"/>
    </w:pPr>
    <w:rPr>
      <w:rFonts w:ascii="Calibri" w:hAnsi="Calibri"/>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4Char">
    <w:name w:val="Naslov 4 Char"/>
    <w:link w:val="Naslov4"/>
    <w:uiPriority w:val="9"/>
    <w:rsid w:val="009B72DC"/>
    <w:rPr>
      <w:rFonts w:ascii="Calibri" w:eastAsia="Times New Roman" w:hAnsi="Calibri" w:cs="Times New Roman"/>
      <w:b/>
      <w:bCs/>
      <w:sz w:val="28"/>
      <w:szCs w:val="28"/>
      <w:lang w:val="en-GB" w:eastAsia="en-US"/>
    </w:rPr>
  </w:style>
  <w:style w:type="paragraph" w:styleId="Tijeloteksta">
    <w:name w:val="Body Text"/>
    <w:basedOn w:val="Normal"/>
    <w:rsid w:val="00162C80"/>
    <w:pPr>
      <w:jc w:val="both"/>
    </w:pPr>
    <w:rPr>
      <w:i/>
      <w:sz w:val="24"/>
    </w:rPr>
  </w:style>
  <w:style w:type="paragraph" w:styleId="Tijeloteksta2">
    <w:name w:val="Body Text 2"/>
    <w:basedOn w:val="Normal"/>
    <w:rsid w:val="00162C80"/>
    <w:pPr>
      <w:ind w:right="-1141"/>
      <w:jc w:val="both"/>
    </w:pPr>
    <w:rPr>
      <w:i/>
      <w:sz w:val="24"/>
    </w:rPr>
  </w:style>
  <w:style w:type="paragraph" w:styleId="Tijeloteksta3">
    <w:name w:val="Body Text 3"/>
    <w:basedOn w:val="Normal"/>
    <w:rsid w:val="00162C80"/>
    <w:pPr>
      <w:jc w:val="right"/>
    </w:pPr>
    <w:rPr>
      <w:i/>
      <w:sz w:val="24"/>
    </w:rPr>
  </w:style>
  <w:style w:type="paragraph" w:styleId="Podnoje">
    <w:name w:val="footer"/>
    <w:basedOn w:val="Normal"/>
    <w:link w:val="PodnojeChar"/>
    <w:uiPriority w:val="99"/>
    <w:rsid w:val="00162C80"/>
    <w:pPr>
      <w:tabs>
        <w:tab w:val="center" w:pos="4703"/>
        <w:tab w:val="right" w:pos="9406"/>
      </w:tabs>
    </w:pPr>
  </w:style>
  <w:style w:type="character" w:styleId="Brojstranice">
    <w:name w:val="page number"/>
    <w:basedOn w:val="Zadanifontodlomka"/>
    <w:rsid w:val="00162C80"/>
  </w:style>
  <w:style w:type="paragraph" w:styleId="Zaglavlje">
    <w:name w:val="header"/>
    <w:basedOn w:val="Normal"/>
    <w:link w:val="ZaglavljeChar"/>
    <w:uiPriority w:val="99"/>
    <w:rsid w:val="00162C80"/>
    <w:pPr>
      <w:tabs>
        <w:tab w:val="center" w:pos="4703"/>
        <w:tab w:val="right" w:pos="9406"/>
      </w:tabs>
    </w:pPr>
  </w:style>
  <w:style w:type="paragraph" w:styleId="Tekstbalonia">
    <w:name w:val="Balloon Text"/>
    <w:basedOn w:val="Normal"/>
    <w:link w:val="TekstbaloniaChar"/>
    <w:uiPriority w:val="99"/>
    <w:semiHidden/>
    <w:unhideWhenUsed/>
    <w:rsid w:val="00452486"/>
    <w:rPr>
      <w:rFonts w:ascii="Segoe UI" w:hAnsi="Segoe UI"/>
      <w:sz w:val="18"/>
      <w:szCs w:val="18"/>
    </w:rPr>
  </w:style>
  <w:style w:type="character" w:customStyle="1" w:styleId="TekstbaloniaChar">
    <w:name w:val="Tekst balončića Char"/>
    <w:link w:val="Tekstbalonia"/>
    <w:uiPriority w:val="99"/>
    <w:semiHidden/>
    <w:rsid w:val="00452486"/>
    <w:rPr>
      <w:rFonts w:ascii="Segoe UI" w:hAnsi="Segoe UI" w:cs="Segoe UI"/>
      <w:sz w:val="18"/>
      <w:szCs w:val="18"/>
      <w:lang w:val="en-GB" w:eastAsia="en-US"/>
    </w:rPr>
  </w:style>
  <w:style w:type="character" w:styleId="Hiperveza">
    <w:name w:val="Hyperlink"/>
    <w:uiPriority w:val="99"/>
    <w:semiHidden/>
    <w:unhideWhenUsed/>
    <w:rsid w:val="00B21317"/>
    <w:rPr>
      <w:color w:val="0000FF"/>
      <w:u w:val="single"/>
    </w:rPr>
  </w:style>
  <w:style w:type="character" w:styleId="SlijeenaHiperveza">
    <w:name w:val="FollowedHyperlink"/>
    <w:uiPriority w:val="99"/>
    <w:semiHidden/>
    <w:unhideWhenUsed/>
    <w:rsid w:val="00B21317"/>
    <w:rPr>
      <w:color w:val="800080"/>
      <w:u w:val="single"/>
    </w:rPr>
  </w:style>
  <w:style w:type="paragraph" w:customStyle="1" w:styleId="font5">
    <w:name w:val="font5"/>
    <w:basedOn w:val="Normal"/>
    <w:rsid w:val="001C1236"/>
    <w:pPr>
      <w:spacing w:before="100" w:beforeAutospacing="1" w:after="100" w:afterAutospacing="1"/>
    </w:pPr>
    <w:rPr>
      <w:rFonts w:ascii="Tahoma" w:hAnsi="Tahoma" w:cs="Tahoma"/>
      <w:b/>
      <w:bCs/>
      <w:color w:val="000000"/>
      <w:sz w:val="16"/>
      <w:szCs w:val="16"/>
      <w:lang w:eastAsia="hr-HR"/>
    </w:rPr>
  </w:style>
  <w:style w:type="paragraph" w:customStyle="1" w:styleId="font6">
    <w:name w:val="font6"/>
    <w:basedOn w:val="Normal"/>
    <w:rsid w:val="001C1236"/>
    <w:pPr>
      <w:spacing w:before="100" w:beforeAutospacing="1" w:after="100" w:afterAutospacing="1"/>
    </w:pPr>
    <w:rPr>
      <w:rFonts w:ascii="Tahoma" w:hAnsi="Tahoma" w:cs="Tahoma"/>
      <w:color w:val="000000"/>
      <w:sz w:val="16"/>
      <w:szCs w:val="16"/>
      <w:lang w:eastAsia="hr-HR"/>
    </w:rPr>
  </w:style>
  <w:style w:type="paragraph" w:customStyle="1" w:styleId="xl66">
    <w:name w:val="xl66"/>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67">
    <w:name w:val="xl67"/>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68">
    <w:name w:val="xl68"/>
    <w:basedOn w:val="Normal"/>
    <w:rsid w:val="001C1236"/>
    <w:pPr>
      <w:spacing w:before="100" w:beforeAutospacing="1" w:after="100" w:afterAutospacing="1"/>
    </w:pPr>
    <w:rPr>
      <w:rFonts w:ascii="Calibri" w:hAnsi="Calibri"/>
      <w:sz w:val="18"/>
      <w:szCs w:val="18"/>
      <w:lang w:eastAsia="hr-HR"/>
    </w:rPr>
  </w:style>
  <w:style w:type="paragraph" w:customStyle="1" w:styleId="xl69">
    <w:name w:val="xl69"/>
    <w:basedOn w:val="Normal"/>
    <w:rsid w:val="001C1236"/>
    <w:pPr>
      <w:shd w:val="clear" w:color="000000" w:fill="FFFFFF"/>
      <w:spacing w:before="100" w:beforeAutospacing="1" w:after="100" w:afterAutospacing="1"/>
    </w:pPr>
    <w:rPr>
      <w:rFonts w:ascii="Calibri" w:hAnsi="Calibri"/>
      <w:sz w:val="18"/>
      <w:szCs w:val="18"/>
      <w:lang w:eastAsia="hr-HR"/>
    </w:rPr>
  </w:style>
  <w:style w:type="paragraph" w:customStyle="1" w:styleId="xl70">
    <w:name w:val="xl70"/>
    <w:basedOn w:val="Normal"/>
    <w:rsid w:val="001C1236"/>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71">
    <w:name w:val="xl71"/>
    <w:basedOn w:val="Normal"/>
    <w:rsid w:val="001C1236"/>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72">
    <w:name w:val="xl72"/>
    <w:basedOn w:val="Normal"/>
    <w:rsid w:val="001C1236"/>
    <w:pPr>
      <w:pBdr>
        <w:top w:val="single" w:sz="8" w:space="0" w:color="auto"/>
        <w:left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3">
    <w:name w:val="xl73"/>
    <w:basedOn w:val="Normal"/>
    <w:rsid w:val="001C1236"/>
    <w:pPr>
      <w:pBdr>
        <w:top w:val="single" w:sz="8"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74">
    <w:name w:val="xl74"/>
    <w:basedOn w:val="Normal"/>
    <w:rsid w:val="001C1236"/>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000000"/>
      <w:sz w:val="18"/>
      <w:szCs w:val="18"/>
      <w:lang w:eastAsia="hr-HR"/>
    </w:rPr>
  </w:style>
  <w:style w:type="paragraph" w:customStyle="1" w:styleId="xl75">
    <w:name w:val="xl75"/>
    <w:basedOn w:val="Normal"/>
    <w:rsid w:val="001C1236"/>
    <w:pPr>
      <w:pBdr>
        <w:top w:val="single" w:sz="8" w:space="0" w:color="auto"/>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6">
    <w:name w:val="xl76"/>
    <w:basedOn w:val="Normal"/>
    <w:rsid w:val="001C1236"/>
    <w:pPr>
      <w:pBdr>
        <w:top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7">
    <w:name w:val="xl77"/>
    <w:basedOn w:val="Normal"/>
    <w:rsid w:val="001C1236"/>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8">
    <w:name w:val="xl78"/>
    <w:basedOn w:val="Normal"/>
    <w:rsid w:val="001C1236"/>
    <w:pPr>
      <w:pBdr>
        <w:top w:val="single" w:sz="8"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79">
    <w:name w:val="xl79"/>
    <w:basedOn w:val="Normal"/>
    <w:rsid w:val="001C1236"/>
    <w:pPr>
      <w:pBdr>
        <w:top w:val="single" w:sz="8"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0">
    <w:name w:val="xl80"/>
    <w:basedOn w:val="Normal"/>
    <w:rsid w:val="001C1236"/>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1">
    <w:name w:val="xl81"/>
    <w:basedOn w:val="Normal"/>
    <w:rsid w:val="001C1236"/>
    <w:pPr>
      <w:pBdr>
        <w:top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2">
    <w:name w:val="xl82"/>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3">
    <w:name w:val="xl83"/>
    <w:basedOn w:val="Normal"/>
    <w:rsid w:val="001C1236"/>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4">
    <w:name w:val="xl84"/>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5">
    <w:name w:val="xl85"/>
    <w:basedOn w:val="Normal"/>
    <w:rsid w:val="001C1236"/>
    <w:pPr>
      <w:pBdr>
        <w:top w:val="single" w:sz="4" w:space="0" w:color="auto"/>
        <w:bottom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6">
    <w:name w:val="xl86"/>
    <w:basedOn w:val="Normal"/>
    <w:rsid w:val="001C1236"/>
    <w:pPr>
      <w:pBdr>
        <w:top w:val="single" w:sz="4" w:space="0" w:color="auto"/>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7">
    <w:name w:val="xl87"/>
    <w:basedOn w:val="Normal"/>
    <w:rsid w:val="001C1236"/>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88">
    <w:name w:val="xl88"/>
    <w:basedOn w:val="Normal"/>
    <w:rsid w:val="001C1236"/>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89">
    <w:name w:val="xl89"/>
    <w:basedOn w:val="Normal"/>
    <w:rsid w:val="001C1236"/>
    <w:pPr>
      <w:pBdr>
        <w:top w:val="single" w:sz="4" w:space="0" w:color="auto"/>
        <w:left w:val="single" w:sz="8"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0">
    <w:name w:val="xl90"/>
    <w:basedOn w:val="Normal"/>
    <w:rsid w:val="001C1236"/>
    <w:pPr>
      <w:pBdr>
        <w:top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1">
    <w:name w:val="xl91"/>
    <w:basedOn w:val="Normal"/>
    <w:rsid w:val="001C1236"/>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2">
    <w:name w:val="xl92"/>
    <w:basedOn w:val="Normal"/>
    <w:rsid w:val="001C1236"/>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3">
    <w:name w:val="xl93"/>
    <w:basedOn w:val="Normal"/>
    <w:rsid w:val="001C1236"/>
    <w:pPr>
      <w:pBdr>
        <w:top w:val="single" w:sz="4" w:space="0" w:color="auto"/>
        <w:bottom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4">
    <w:name w:val="xl94"/>
    <w:basedOn w:val="Normal"/>
    <w:rsid w:val="001C1236"/>
    <w:pPr>
      <w:pBdr>
        <w:top w:val="single" w:sz="4" w:space="0" w:color="auto"/>
        <w:left w:val="single" w:sz="4" w:space="0" w:color="auto"/>
        <w:bottom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5">
    <w:name w:val="xl95"/>
    <w:basedOn w:val="Normal"/>
    <w:rsid w:val="001C1236"/>
    <w:pPr>
      <w:pBdr>
        <w:lef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96">
    <w:name w:val="xl96"/>
    <w:basedOn w:val="Normal"/>
    <w:rsid w:val="001C1236"/>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7">
    <w:name w:val="xl97"/>
    <w:basedOn w:val="Normal"/>
    <w:rsid w:val="001C1236"/>
    <w:pPr>
      <w:pBdr>
        <w:left w:val="single" w:sz="4" w:space="0" w:color="auto"/>
        <w:right w:val="single" w:sz="4" w:space="0" w:color="auto"/>
      </w:pBdr>
      <w:shd w:val="clear" w:color="FFFFFF" w:fill="FFFFFF"/>
      <w:spacing w:before="100" w:beforeAutospacing="1" w:after="100" w:afterAutospacing="1"/>
    </w:pPr>
    <w:rPr>
      <w:rFonts w:ascii="Calibri" w:hAnsi="Calibri"/>
      <w:b/>
      <w:bCs/>
      <w:color w:val="000000"/>
      <w:sz w:val="18"/>
      <w:szCs w:val="18"/>
      <w:lang w:eastAsia="hr-HR"/>
    </w:rPr>
  </w:style>
  <w:style w:type="paragraph" w:customStyle="1" w:styleId="xl98">
    <w:name w:val="xl98"/>
    <w:basedOn w:val="Normal"/>
    <w:rsid w:val="001C1236"/>
    <w:pPr>
      <w:pBdr>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99">
    <w:name w:val="xl99"/>
    <w:basedOn w:val="Normal"/>
    <w:rsid w:val="001C1236"/>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0">
    <w:name w:val="xl100"/>
    <w:basedOn w:val="Normal"/>
    <w:rsid w:val="001C1236"/>
    <w:pP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1">
    <w:name w:val="xl101"/>
    <w:basedOn w:val="Normal"/>
    <w:rsid w:val="001C1236"/>
    <w:pPr>
      <w:pBdr>
        <w:left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18"/>
      <w:szCs w:val="18"/>
      <w:lang w:eastAsia="hr-HR"/>
    </w:rPr>
  </w:style>
  <w:style w:type="paragraph" w:customStyle="1" w:styleId="xl102">
    <w:name w:val="xl102"/>
    <w:basedOn w:val="Normal"/>
    <w:rsid w:val="001C1236"/>
    <w:pPr>
      <w:pBdr>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3">
    <w:name w:val="xl103"/>
    <w:basedOn w:val="Normal"/>
    <w:rsid w:val="001C1236"/>
    <w:pPr>
      <w:pBdr>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4">
    <w:name w:val="xl104"/>
    <w:basedOn w:val="Normal"/>
    <w:rsid w:val="001C1236"/>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5">
    <w:name w:val="xl105"/>
    <w:basedOn w:val="Normal"/>
    <w:rsid w:val="001C1236"/>
    <w:pPr>
      <w:pBdr>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06">
    <w:name w:val="xl106"/>
    <w:basedOn w:val="Normal"/>
    <w:rsid w:val="001C1236"/>
    <w:pPr>
      <w:pBdr>
        <w:left w:val="single" w:sz="4" w:space="0" w:color="auto"/>
        <w:bottom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7">
    <w:name w:val="xl107"/>
    <w:basedOn w:val="Normal"/>
    <w:rsid w:val="001C1236"/>
    <w:pPr>
      <w:pBdr>
        <w:top w:val="single" w:sz="4" w:space="0" w:color="auto"/>
        <w:left w:val="single" w:sz="4" w:space="0" w:color="auto"/>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08">
    <w:name w:val="xl108"/>
    <w:basedOn w:val="Normal"/>
    <w:rsid w:val="001C1236"/>
    <w:pPr>
      <w:shd w:val="clear" w:color="000000" w:fill="FFFFFF"/>
      <w:spacing w:before="100" w:beforeAutospacing="1" w:after="100" w:afterAutospacing="1"/>
    </w:pPr>
    <w:rPr>
      <w:rFonts w:ascii="Calibri" w:hAnsi="Calibri"/>
      <w:color w:val="FFFFFF"/>
      <w:sz w:val="18"/>
      <w:szCs w:val="18"/>
      <w:lang w:eastAsia="hr-HR"/>
    </w:rPr>
  </w:style>
  <w:style w:type="paragraph" w:customStyle="1" w:styleId="xl109">
    <w:name w:val="xl109"/>
    <w:basedOn w:val="Normal"/>
    <w:rsid w:val="001C1236"/>
    <w:pPr>
      <w:shd w:val="clear" w:color="000000" w:fill="595959"/>
      <w:spacing w:before="100" w:beforeAutospacing="1" w:after="100" w:afterAutospacing="1"/>
    </w:pPr>
    <w:rPr>
      <w:rFonts w:ascii="Calibri" w:hAnsi="Calibri"/>
      <w:color w:val="FFFFFF"/>
      <w:sz w:val="18"/>
      <w:szCs w:val="18"/>
      <w:lang w:eastAsia="hr-HR"/>
    </w:rPr>
  </w:style>
  <w:style w:type="paragraph" w:customStyle="1" w:styleId="xl110">
    <w:name w:val="xl110"/>
    <w:basedOn w:val="Normal"/>
    <w:rsid w:val="001C1236"/>
    <w:pPr>
      <w:pBdr>
        <w:left w:val="single" w:sz="8"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1">
    <w:name w:val="xl111"/>
    <w:basedOn w:val="Normal"/>
    <w:rsid w:val="001C1236"/>
    <w:pPr>
      <w:pBdr>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2">
    <w:name w:val="xl112"/>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13">
    <w:name w:val="xl113"/>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14">
    <w:name w:val="xl114"/>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5">
    <w:name w:val="xl115"/>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6">
    <w:name w:val="xl116"/>
    <w:basedOn w:val="Normal"/>
    <w:rsid w:val="001C1236"/>
    <w:pPr>
      <w:pBdr>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7">
    <w:name w:val="xl117"/>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18">
    <w:name w:val="xl118"/>
    <w:basedOn w:val="Normal"/>
    <w:rsid w:val="001C12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19">
    <w:name w:val="xl119"/>
    <w:basedOn w:val="Normal"/>
    <w:rsid w:val="001C12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b/>
      <w:bCs/>
      <w:sz w:val="18"/>
      <w:szCs w:val="18"/>
      <w:lang w:eastAsia="hr-HR"/>
    </w:rPr>
  </w:style>
  <w:style w:type="paragraph" w:customStyle="1" w:styleId="xl120">
    <w:name w:val="xl120"/>
    <w:basedOn w:val="Normal"/>
    <w:rsid w:val="001C1236"/>
    <w:pPr>
      <w:pBdr>
        <w:left w:val="single" w:sz="4" w:space="0" w:color="auto"/>
        <w:bottom w:val="single" w:sz="4"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1">
    <w:name w:val="xl121"/>
    <w:basedOn w:val="Normal"/>
    <w:rsid w:val="001C123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pPr>
    <w:rPr>
      <w:rFonts w:ascii="Calibri" w:hAnsi="Calibri"/>
      <w:b/>
      <w:bCs/>
      <w:sz w:val="18"/>
      <w:szCs w:val="18"/>
      <w:lang w:eastAsia="hr-HR"/>
    </w:rPr>
  </w:style>
  <w:style w:type="paragraph" w:customStyle="1" w:styleId="xl122">
    <w:name w:val="xl122"/>
    <w:basedOn w:val="Normal"/>
    <w:rsid w:val="001C1236"/>
    <w:pPr>
      <w:shd w:val="clear" w:color="000000" w:fill="BFBFBF"/>
      <w:spacing w:before="100" w:beforeAutospacing="1" w:after="100" w:afterAutospacing="1"/>
    </w:pPr>
    <w:rPr>
      <w:rFonts w:ascii="Calibri" w:hAnsi="Calibri"/>
      <w:sz w:val="18"/>
      <w:szCs w:val="18"/>
      <w:lang w:eastAsia="hr-HR"/>
    </w:rPr>
  </w:style>
  <w:style w:type="paragraph" w:customStyle="1" w:styleId="xl123">
    <w:name w:val="xl123"/>
    <w:basedOn w:val="Normal"/>
    <w:rsid w:val="001C1236"/>
    <w:pPr>
      <w:pBdr>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24">
    <w:name w:val="xl124"/>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25">
    <w:name w:val="xl12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6">
    <w:name w:val="xl126"/>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27">
    <w:name w:val="xl127"/>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8">
    <w:name w:val="xl128"/>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29">
    <w:name w:val="xl129"/>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0">
    <w:name w:val="xl130"/>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131">
    <w:name w:val="xl131"/>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2">
    <w:name w:val="xl132"/>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33">
    <w:name w:val="xl133"/>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4">
    <w:name w:val="xl134"/>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5">
    <w:name w:val="xl135"/>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6">
    <w:name w:val="xl136"/>
    <w:basedOn w:val="Normal"/>
    <w:rsid w:val="001C1236"/>
    <w:pP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7">
    <w:name w:val="xl137"/>
    <w:basedOn w:val="Normal"/>
    <w:rsid w:val="001C1236"/>
    <w:pPr>
      <w:pBdr>
        <w:lef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38">
    <w:name w:val="xl138"/>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39">
    <w:name w:val="xl139"/>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0">
    <w:name w:val="xl140"/>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1">
    <w:name w:val="xl141"/>
    <w:basedOn w:val="Normal"/>
    <w:rsid w:val="001C1236"/>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2">
    <w:name w:val="xl142"/>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43">
    <w:name w:val="xl143"/>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4">
    <w:name w:val="xl144"/>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5">
    <w:name w:val="xl145"/>
    <w:basedOn w:val="Normal"/>
    <w:rsid w:val="001C1236"/>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6">
    <w:name w:val="xl146"/>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7">
    <w:name w:val="xl147"/>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8">
    <w:name w:val="xl148"/>
    <w:basedOn w:val="Normal"/>
    <w:rsid w:val="001C1236"/>
    <w:pPr>
      <w:pBdr>
        <w:top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49">
    <w:name w:val="xl149"/>
    <w:basedOn w:val="Normal"/>
    <w:rsid w:val="001C1236"/>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0">
    <w:name w:val="xl150"/>
    <w:basedOn w:val="Normal"/>
    <w:rsid w:val="001C1236"/>
    <w:pPr>
      <w:pBdr>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1">
    <w:name w:val="xl151"/>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2">
    <w:name w:val="xl152"/>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53">
    <w:name w:val="xl153"/>
    <w:basedOn w:val="Normal"/>
    <w:rsid w:val="001C1236"/>
    <w:pPr>
      <w:pBdr>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54">
    <w:name w:val="xl154"/>
    <w:basedOn w:val="Normal"/>
    <w:rsid w:val="001C1236"/>
    <w:pPr>
      <w:pBdr>
        <w:top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5">
    <w:name w:val="xl155"/>
    <w:basedOn w:val="Normal"/>
    <w:rsid w:val="001C1236"/>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56">
    <w:name w:val="xl156"/>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7">
    <w:name w:val="xl157"/>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8">
    <w:name w:val="xl158"/>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59">
    <w:name w:val="xl159"/>
    <w:basedOn w:val="Normal"/>
    <w:rsid w:val="001C1236"/>
    <w:pPr>
      <w:pBdr>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0">
    <w:name w:val="xl160"/>
    <w:basedOn w:val="Normal"/>
    <w:rsid w:val="001C1236"/>
    <w:pPr>
      <w:pBdr>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61">
    <w:name w:val="xl161"/>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2">
    <w:name w:val="xl162"/>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3">
    <w:name w:val="xl163"/>
    <w:basedOn w:val="Normal"/>
    <w:rsid w:val="001C1236"/>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4">
    <w:name w:val="xl164"/>
    <w:basedOn w:val="Normal"/>
    <w:rsid w:val="001C1236"/>
    <w:pPr>
      <w:pBdr>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5">
    <w:name w:val="xl16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olor w:val="000000"/>
      <w:sz w:val="18"/>
      <w:szCs w:val="18"/>
      <w:lang w:eastAsia="hr-HR"/>
    </w:rPr>
  </w:style>
  <w:style w:type="paragraph" w:customStyle="1" w:styleId="xl166">
    <w:name w:val="xl166"/>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67">
    <w:name w:val="xl167"/>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68">
    <w:name w:val="xl168"/>
    <w:basedOn w:val="Normal"/>
    <w:rsid w:val="001C1236"/>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69">
    <w:name w:val="xl169"/>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0">
    <w:name w:val="xl170"/>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8"/>
      <w:szCs w:val="18"/>
      <w:lang w:eastAsia="hr-HR"/>
    </w:rPr>
  </w:style>
  <w:style w:type="paragraph" w:customStyle="1" w:styleId="xl171">
    <w:name w:val="xl171"/>
    <w:basedOn w:val="Normal"/>
    <w:rsid w:val="001C1236"/>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2">
    <w:name w:val="xl172"/>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73">
    <w:name w:val="xl173"/>
    <w:basedOn w:val="Normal"/>
    <w:rsid w:val="001C123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74">
    <w:name w:val="xl174"/>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75">
    <w:name w:val="xl17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6">
    <w:name w:val="xl176"/>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7">
    <w:name w:val="xl177"/>
    <w:basedOn w:val="Normal"/>
    <w:rsid w:val="001C1236"/>
    <w:pPr>
      <w:pBdr>
        <w:bottom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78">
    <w:name w:val="xl178"/>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79">
    <w:name w:val="xl179"/>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0">
    <w:name w:val="xl180"/>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1">
    <w:name w:val="xl181"/>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182">
    <w:name w:val="xl182"/>
    <w:basedOn w:val="Normal"/>
    <w:rsid w:val="001C1236"/>
    <w:pPr>
      <w:pBdr>
        <w:top w:val="single" w:sz="4" w:space="0" w:color="auto"/>
        <w:left w:val="single" w:sz="4"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183">
    <w:name w:val="xl183"/>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4">
    <w:name w:val="xl184"/>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185">
    <w:name w:val="xl18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6">
    <w:name w:val="xl186"/>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87">
    <w:name w:val="xl187"/>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8">
    <w:name w:val="xl188"/>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89">
    <w:name w:val="xl189"/>
    <w:basedOn w:val="Normal"/>
    <w:rsid w:val="001C1236"/>
    <w:pPr>
      <w:pBdr>
        <w:bottom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190">
    <w:name w:val="xl190"/>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1">
    <w:name w:val="xl191"/>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192">
    <w:name w:val="xl192"/>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193">
    <w:name w:val="xl193"/>
    <w:basedOn w:val="Normal"/>
    <w:rsid w:val="001C1236"/>
    <w:pPr>
      <w:pBdr>
        <w:top w:val="single" w:sz="4" w:space="0" w:color="auto"/>
        <w:left w:val="single" w:sz="8" w:space="0" w:color="auto"/>
        <w:bottom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4">
    <w:name w:val="xl194"/>
    <w:basedOn w:val="Normal"/>
    <w:rsid w:val="001C1236"/>
    <w:pPr>
      <w:pBdr>
        <w:top w:val="single" w:sz="4" w:space="0" w:color="auto"/>
        <w:right w:val="single" w:sz="4" w:space="0" w:color="auto"/>
      </w:pBdr>
      <w:shd w:val="clear" w:color="000000" w:fill="595959"/>
      <w:spacing w:before="100" w:beforeAutospacing="1" w:after="100" w:afterAutospacing="1"/>
    </w:pPr>
    <w:rPr>
      <w:rFonts w:ascii="Calibri" w:hAnsi="Calibri"/>
      <w:color w:val="FFFFFF"/>
      <w:sz w:val="18"/>
      <w:szCs w:val="18"/>
      <w:lang w:eastAsia="hr-HR"/>
    </w:rPr>
  </w:style>
  <w:style w:type="paragraph" w:customStyle="1" w:styleId="xl195">
    <w:name w:val="xl195"/>
    <w:basedOn w:val="Normal"/>
    <w:rsid w:val="001C1236"/>
    <w:pPr>
      <w:pBdr>
        <w:top w:val="single" w:sz="4" w:space="0" w:color="auto"/>
        <w:left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196">
    <w:name w:val="xl196"/>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7">
    <w:name w:val="xl197"/>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198">
    <w:name w:val="xl198"/>
    <w:basedOn w:val="Normal"/>
    <w:rsid w:val="001C1236"/>
    <w:pPr>
      <w:pBdr>
        <w:top w:val="single" w:sz="4" w:space="0" w:color="auto"/>
        <w:left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199">
    <w:name w:val="xl199"/>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0">
    <w:name w:val="xl200"/>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01">
    <w:name w:val="xl201"/>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2">
    <w:name w:val="xl202"/>
    <w:basedOn w:val="Normal"/>
    <w:rsid w:val="001C1236"/>
    <w:pPr>
      <w:pBdr>
        <w:top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03">
    <w:name w:val="xl203"/>
    <w:basedOn w:val="Normal"/>
    <w:rsid w:val="001C123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4">
    <w:name w:val="xl204"/>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5">
    <w:name w:val="xl205"/>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06">
    <w:name w:val="xl206"/>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7">
    <w:name w:val="xl207"/>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8">
    <w:name w:val="xl208"/>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09">
    <w:name w:val="xl209"/>
    <w:basedOn w:val="Normal"/>
    <w:rsid w:val="001C1236"/>
    <w:pPr>
      <w:pBdr>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0">
    <w:name w:val="xl210"/>
    <w:basedOn w:val="Normal"/>
    <w:rsid w:val="001C1236"/>
    <w:pPr>
      <w:pBdr>
        <w:left w:val="single" w:sz="4" w:space="0" w:color="auto"/>
        <w:bottom w:val="single" w:sz="4"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1">
    <w:name w:val="xl211"/>
    <w:basedOn w:val="Normal"/>
    <w:rsid w:val="001C123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FFFFFF"/>
      <w:sz w:val="18"/>
      <w:szCs w:val="18"/>
      <w:lang w:eastAsia="hr-HR"/>
    </w:rPr>
  </w:style>
  <w:style w:type="paragraph" w:customStyle="1" w:styleId="xl212">
    <w:name w:val="xl212"/>
    <w:basedOn w:val="Normal"/>
    <w:rsid w:val="001C1236"/>
    <w:pPr>
      <w:pBdr>
        <w:top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13">
    <w:name w:val="xl213"/>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4">
    <w:name w:val="xl214"/>
    <w:basedOn w:val="Normal"/>
    <w:rsid w:val="001C1236"/>
    <w:pPr>
      <w:pBdr>
        <w:top w:val="single" w:sz="4" w:space="0" w:color="auto"/>
        <w:right w:val="single" w:sz="4" w:space="0" w:color="auto"/>
      </w:pBdr>
      <w:shd w:val="clear" w:color="000000" w:fill="FFFFFF"/>
      <w:spacing w:before="100" w:beforeAutospacing="1" w:after="100" w:afterAutospacing="1"/>
      <w:jc w:val="right"/>
    </w:pPr>
    <w:rPr>
      <w:rFonts w:ascii="Calibri" w:hAnsi="Calibri"/>
      <w:b/>
      <w:bCs/>
      <w:color w:val="000000"/>
      <w:sz w:val="18"/>
      <w:szCs w:val="18"/>
      <w:lang w:eastAsia="hr-HR"/>
    </w:rPr>
  </w:style>
  <w:style w:type="paragraph" w:customStyle="1" w:styleId="xl215">
    <w:name w:val="xl215"/>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6">
    <w:name w:val="xl216"/>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17">
    <w:name w:val="xl217"/>
    <w:basedOn w:val="Normal"/>
    <w:rsid w:val="001C1236"/>
    <w:pPr>
      <w:shd w:val="clear" w:color="000000" w:fill="FFFFFF"/>
      <w:spacing w:before="100" w:beforeAutospacing="1" w:after="100" w:afterAutospacing="1"/>
    </w:pPr>
    <w:rPr>
      <w:rFonts w:ascii="Calibri" w:hAnsi="Calibri"/>
      <w:color w:val="000000"/>
      <w:sz w:val="18"/>
      <w:szCs w:val="18"/>
      <w:lang w:eastAsia="hr-HR"/>
    </w:rPr>
  </w:style>
  <w:style w:type="paragraph" w:customStyle="1" w:styleId="xl218">
    <w:name w:val="xl218"/>
    <w:basedOn w:val="Normal"/>
    <w:rsid w:val="001C1236"/>
    <w:pPr>
      <w:pBdr>
        <w:top w:val="single" w:sz="4" w:space="0" w:color="auto"/>
        <w:left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19">
    <w:name w:val="xl219"/>
    <w:basedOn w:val="Normal"/>
    <w:rsid w:val="001C1236"/>
    <w:pPr>
      <w:pBdr>
        <w:top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0">
    <w:name w:val="xl220"/>
    <w:basedOn w:val="Normal"/>
    <w:rsid w:val="001C1236"/>
    <w:pPr>
      <w:pBdr>
        <w:top w:val="single" w:sz="4" w:space="0" w:color="auto"/>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21">
    <w:name w:val="xl221"/>
    <w:basedOn w:val="Normal"/>
    <w:rsid w:val="001C1236"/>
    <w:pPr>
      <w:pBdr>
        <w:top w:val="single" w:sz="4" w:space="0" w:color="auto"/>
        <w:left w:val="single" w:sz="8"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2">
    <w:name w:val="xl222"/>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3">
    <w:name w:val="xl223"/>
    <w:basedOn w:val="Normal"/>
    <w:rsid w:val="001C1236"/>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lang w:eastAsia="hr-HR"/>
    </w:rPr>
  </w:style>
  <w:style w:type="paragraph" w:customStyle="1" w:styleId="xl224">
    <w:name w:val="xl224"/>
    <w:basedOn w:val="Normal"/>
    <w:rsid w:val="001C1236"/>
    <w:pPr>
      <w:pBdr>
        <w:top w:val="single" w:sz="4" w:space="0" w:color="auto"/>
        <w:bottom w:val="single" w:sz="4" w:space="0" w:color="auto"/>
        <w:right w:val="single" w:sz="4" w:space="0" w:color="auto"/>
      </w:pBdr>
      <w:spacing w:before="100" w:beforeAutospacing="1" w:after="100" w:afterAutospacing="1"/>
    </w:pPr>
    <w:rPr>
      <w:rFonts w:ascii="Calibri" w:hAnsi="Calibri"/>
      <w:b/>
      <w:bCs/>
      <w:color w:val="000000"/>
      <w:sz w:val="18"/>
      <w:szCs w:val="18"/>
      <w:lang w:eastAsia="hr-HR"/>
    </w:rPr>
  </w:style>
  <w:style w:type="paragraph" w:customStyle="1" w:styleId="xl225">
    <w:name w:val="xl225"/>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6">
    <w:name w:val="xl226"/>
    <w:basedOn w:val="Normal"/>
    <w:rsid w:val="001C1236"/>
    <w:pPr>
      <w:pBdr>
        <w:bottom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7">
    <w:name w:val="xl227"/>
    <w:basedOn w:val="Normal"/>
    <w:rsid w:val="001C1236"/>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Calibri" w:hAnsi="Calibri"/>
      <w:sz w:val="18"/>
      <w:szCs w:val="18"/>
      <w:lang w:eastAsia="hr-HR"/>
    </w:rPr>
  </w:style>
  <w:style w:type="paragraph" w:customStyle="1" w:styleId="xl228">
    <w:name w:val="xl228"/>
    <w:basedOn w:val="Normal"/>
    <w:rsid w:val="001C12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29">
    <w:name w:val="xl229"/>
    <w:basedOn w:val="Normal"/>
    <w:rsid w:val="001C1236"/>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0">
    <w:name w:val="xl230"/>
    <w:basedOn w:val="Normal"/>
    <w:rsid w:val="001C1236"/>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olor w:val="000000"/>
      <w:sz w:val="18"/>
      <w:szCs w:val="18"/>
      <w:lang w:eastAsia="hr-HR"/>
    </w:rPr>
  </w:style>
  <w:style w:type="paragraph" w:customStyle="1" w:styleId="xl231">
    <w:name w:val="xl231"/>
    <w:basedOn w:val="Normal"/>
    <w:rsid w:val="001C1236"/>
    <w:pPr>
      <w:pBdr>
        <w:left w:val="single" w:sz="4" w:space="0" w:color="auto"/>
        <w:bottom w:val="single" w:sz="8" w:space="0" w:color="auto"/>
        <w:right w:val="single" w:sz="4" w:space="0" w:color="auto"/>
      </w:pBdr>
      <w:shd w:val="clear" w:color="000000" w:fill="FFFFFF"/>
      <w:spacing w:before="100" w:beforeAutospacing="1" w:after="100" w:afterAutospacing="1"/>
      <w:jc w:val="right"/>
    </w:pPr>
    <w:rPr>
      <w:rFonts w:ascii="Calibri" w:hAnsi="Calibri"/>
      <w:color w:val="000000"/>
      <w:sz w:val="18"/>
      <w:szCs w:val="18"/>
      <w:lang w:eastAsia="hr-HR"/>
    </w:rPr>
  </w:style>
  <w:style w:type="paragraph" w:customStyle="1" w:styleId="xl232">
    <w:name w:val="xl232"/>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3">
    <w:name w:val="xl233"/>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4">
    <w:name w:val="xl234"/>
    <w:basedOn w:val="Normal"/>
    <w:rsid w:val="001C123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5">
    <w:name w:val="xl235"/>
    <w:basedOn w:val="Normal"/>
    <w:rsid w:val="001C1236"/>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sz w:val="18"/>
      <w:szCs w:val="18"/>
      <w:lang w:eastAsia="hr-HR"/>
    </w:rPr>
  </w:style>
  <w:style w:type="paragraph" w:customStyle="1" w:styleId="xl236">
    <w:name w:val="xl236"/>
    <w:basedOn w:val="Normal"/>
    <w:rsid w:val="001C1236"/>
    <w:pPr>
      <w:pBdr>
        <w:top w:val="single" w:sz="4" w:space="0" w:color="auto"/>
        <w:left w:val="single" w:sz="4" w:space="0" w:color="auto"/>
        <w:bottom w:val="single" w:sz="8" w:space="0" w:color="auto"/>
      </w:pBdr>
      <w:shd w:val="clear" w:color="000000" w:fill="FFFFFF"/>
      <w:spacing w:before="100" w:beforeAutospacing="1" w:after="100" w:afterAutospacing="1"/>
    </w:pPr>
    <w:rPr>
      <w:rFonts w:ascii="Calibri" w:hAnsi="Calibri"/>
      <w:b/>
      <w:bCs/>
      <w:color w:val="000000"/>
      <w:sz w:val="18"/>
      <w:szCs w:val="18"/>
      <w:lang w:eastAsia="hr-HR"/>
    </w:rPr>
  </w:style>
  <w:style w:type="paragraph" w:customStyle="1" w:styleId="xl237">
    <w:name w:val="xl237"/>
    <w:basedOn w:val="Normal"/>
    <w:rsid w:val="001C1236"/>
    <w:pPr>
      <w:pBdr>
        <w:left w:val="single" w:sz="8"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8">
    <w:name w:val="xl238"/>
    <w:basedOn w:val="Normal"/>
    <w:rsid w:val="001C1236"/>
    <w:pPr>
      <w:pBdr>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39">
    <w:name w:val="xl239"/>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0">
    <w:name w:val="xl240"/>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jc w:val="right"/>
    </w:pPr>
    <w:rPr>
      <w:rFonts w:ascii="Calibri" w:hAnsi="Calibri"/>
      <w:b/>
      <w:bCs/>
      <w:color w:val="FFFFFF"/>
      <w:sz w:val="18"/>
      <w:szCs w:val="18"/>
      <w:lang w:eastAsia="hr-HR"/>
    </w:rPr>
  </w:style>
  <w:style w:type="paragraph" w:customStyle="1" w:styleId="xl241">
    <w:name w:val="xl241"/>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2">
    <w:name w:val="xl242"/>
    <w:basedOn w:val="Normal"/>
    <w:rsid w:val="001C1236"/>
    <w:pPr>
      <w:pBdr>
        <w:left w:val="single" w:sz="4" w:space="0" w:color="auto"/>
        <w:bottom w:val="single" w:sz="8" w:space="0" w:color="auto"/>
        <w:right w:val="single" w:sz="4"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3">
    <w:name w:val="xl243"/>
    <w:basedOn w:val="Normal"/>
    <w:rsid w:val="001C1236"/>
    <w:pPr>
      <w:pBdr>
        <w:left w:val="single" w:sz="4" w:space="0" w:color="auto"/>
        <w:bottom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4">
    <w:name w:val="xl244"/>
    <w:basedOn w:val="Normal"/>
    <w:rsid w:val="001C1236"/>
    <w:pPr>
      <w:pBdr>
        <w:top w:val="single" w:sz="4" w:space="0" w:color="auto"/>
        <w:left w:val="single" w:sz="4" w:space="0" w:color="auto"/>
        <w:bottom w:val="single" w:sz="8" w:space="0" w:color="auto"/>
        <w:right w:val="single" w:sz="8" w:space="0" w:color="auto"/>
      </w:pBdr>
      <w:shd w:val="clear" w:color="000000" w:fill="595959"/>
      <w:spacing w:before="100" w:beforeAutospacing="1" w:after="100" w:afterAutospacing="1"/>
    </w:pPr>
    <w:rPr>
      <w:rFonts w:ascii="Calibri" w:hAnsi="Calibri"/>
      <w:b/>
      <w:bCs/>
      <w:color w:val="FFFFFF"/>
      <w:sz w:val="18"/>
      <w:szCs w:val="18"/>
      <w:lang w:eastAsia="hr-HR"/>
    </w:rPr>
  </w:style>
  <w:style w:type="paragraph" w:customStyle="1" w:styleId="xl245">
    <w:name w:val="xl245"/>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6">
    <w:name w:val="xl246"/>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247">
    <w:name w:val="xl247"/>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248">
    <w:name w:val="xl248"/>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49">
    <w:name w:val="xl249"/>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50">
    <w:name w:val="xl250"/>
    <w:basedOn w:val="Normal"/>
    <w:rsid w:val="008B3CDF"/>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1">
    <w:name w:val="xl251"/>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2">
    <w:name w:val="xl252"/>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53">
    <w:name w:val="xl253"/>
    <w:basedOn w:val="Normal"/>
    <w:rsid w:val="008B3CDF"/>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4">
    <w:name w:val="xl25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5">
    <w:name w:val="xl255"/>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6">
    <w:name w:val="xl256"/>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257">
    <w:name w:val="xl257"/>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FFFFFF"/>
      <w:sz w:val="22"/>
      <w:szCs w:val="22"/>
      <w:lang w:eastAsia="hr-HR"/>
    </w:rPr>
  </w:style>
  <w:style w:type="paragraph" w:customStyle="1" w:styleId="xl258">
    <w:name w:val="xl258"/>
    <w:basedOn w:val="Normal"/>
    <w:rsid w:val="008B3CDF"/>
    <w:pPr>
      <w:pBdr>
        <w:top w:val="single" w:sz="4" w:space="0" w:color="auto"/>
        <w:left w:val="single" w:sz="8"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59">
    <w:name w:val="xl259"/>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0">
    <w:name w:val="xl260"/>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center"/>
    </w:pPr>
    <w:rPr>
      <w:rFonts w:ascii="Calibri" w:hAnsi="Calibri"/>
      <w:b/>
      <w:bCs/>
      <w:color w:val="FFFFFF"/>
      <w:sz w:val="22"/>
      <w:szCs w:val="22"/>
      <w:lang w:eastAsia="hr-HR"/>
    </w:rPr>
  </w:style>
  <w:style w:type="paragraph" w:customStyle="1" w:styleId="xl261">
    <w:name w:val="xl261"/>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62">
    <w:name w:val="xl262"/>
    <w:basedOn w:val="Normal"/>
    <w:rsid w:val="008B3CDF"/>
    <w:pPr>
      <w:shd w:val="clear" w:color="000000" w:fill="808080"/>
      <w:spacing w:before="100" w:beforeAutospacing="1" w:after="100" w:afterAutospacing="1"/>
    </w:pPr>
    <w:rPr>
      <w:rFonts w:ascii="Calibri" w:hAnsi="Calibri"/>
      <w:color w:val="FFFFFF"/>
      <w:sz w:val="22"/>
      <w:szCs w:val="22"/>
      <w:lang w:eastAsia="hr-HR"/>
    </w:rPr>
  </w:style>
  <w:style w:type="paragraph" w:customStyle="1" w:styleId="xl263">
    <w:name w:val="xl263"/>
    <w:basedOn w:val="Normal"/>
    <w:rsid w:val="008B3CDF"/>
    <w:pPr>
      <w:pBdr>
        <w:top w:val="single" w:sz="4" w:space="0" w:color="auto"/>
        <w:left w:val="single" w:sz="8"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4">
    <w:name w:val="xl26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5">
    <w:name w:val="xl265"/>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6">
    <w:name w:val="xl266"/>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267">
    <w:name w:val="xl267"/>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8">
    <w:name w:val="xl268"/>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sz w:val="22"/>
      <w:szCs w:val="22"/>
      <w:lang w:eastAsia="hr-HR"/>
    </w:rPr>
  </w:style>
  <w:style w:type="paragraph" w:customStyle="1" w:styleId="xl269">
    <w:name w:val="xl269"/>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270">
    <w:name w:val="xl270"/>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271">
    <w:name w:val="xl271"/>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272">
    <w:name w:val="xl272"/>
    <w:basedOn w:val="Normal"/>
    <w:rsid w:val="008B3CDF"/>
    <w:pPr>
      <w:pBdr>
        <w:top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3">
    <w:name w:val="xl273"/>
    <w:basedOn w:val="Normal"/>
    <w:rsid w:val="008B3CDF"/>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274">
    <w:name w:val="xl274"/>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5">
    <w:name w:val="xl275"/>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76">
    <w:name w:val="xl276"/>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277">
    <w:name w:val="xl277"/>
    <w:basedOn w:val="Normal"/>
    <w:rsid w:val="008B3CD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278">
    <w:name w:val="xl278"/>
    <w:basedOn w:val="Normal"/>
    <w:rsid w:val="008B3CD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79">
    <w:name w:val="xl279"/>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0">
    <w:name w:val="xl280"/>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81">
    <w:name w:val="xl281"/>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282">
    <w:name w:val="xl282"/>
    <w:basedOn w:val="Normal"/>
    <w:rsid w:val="008B3CDF"/>
    <w:pPr>
      <w:shd w:val="clear" w:color="000000" w:fill="A6A6A6"/>
      <w:spacing w:before="100" w:beforeAutospacing="1" w:after="100" w:afterAutospacing="1"/>
    </w:pPr>
    <w:rPr>
      <w:rFonts w:ascii="Calibri" w:hAnsi="Calibri"/>
      <w:sz w:val="22"/>
      <w:szCs w:val="22"/>
      <w:lang w:eastAsia="hr-HR"/>
    </w:rPr>
  </w:style>
  <w:style w:type="paragraph" w:customStyle="1" w:styleId="xl283">
    <w:name w:val="xl283"/>
    <w:basedOn w:val="Normal"/>
    <w:rsid w:val="008B3C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4">
    <w:name w:val="xl284"/>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85">
    <w:name w:val="xl285"/>
    <w:basedOn w:val="Normal"/>
    <w:rsid w:val="008B3CDF"/>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6">
    <w:name w:val="xl286"/>
    <w:basedOn w:val="Normal"/>
    <w:rsid w:val="008B3CDF"/>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7">
    <w:name w:val="xl287"/>
    <w:basedOn w:val="Normal"/>
    <w:rsid w:val="008B3CDF"/>
    <w:pPr>
      <w:pBdr>
        <w:top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8">
    <w:name w:val="xl288"/>
    <w:basedOn w:val="Normal"/>
    <w:rsid w:val="008B3CD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289">
    <w:name w:val="xl289"/>
    <w:basedOn w:val="Normal"/>
    <w:rsid w:val="008B3CDF"/>
    <w:pPr>
      <w:spacing w:before="100" w:beforeAutospacing="1" w:after="100" w:afterAutospacing="1"/>
    </w:pPr>
    <w:rPr>
      <w:rFonts w:ascii="Calibri" w:hAnsi="Calibri"/>
      <w:b/>
      <w:bCs/>
      <w:sz w:val="22"/>
      <w:szCs w:val="22"/>
      <w:lang w:eastAsia="hr-HR"/>
    </w:rPr>
  </w:style>
  <w:style w:type="paragraph" w:customStyle="1" w:styleId="xl290">
    <w:name w:val="xl290"/>
    <w:basedOn w:val="Normal"/>
    <w:rsid w:val="008B3CDF"/>
    <w:pPr>
      <w:shd w:val="clear" w:color="000000" w:fill="C4D79B"/>
      <w:spacing w:before="100" w:beforeAutospacing="1" w:after="100" w:afterAutospacing="1"/>
    </w:pPr>
    <w:rPr>
      <w:rFonts w:ascii="Calibri" w:hAnsi="Calibri"/>
      <w:sz w:val="22"/>
      <w:szCs w:val="22"/>
      <w:lang w:eastAsia="hr-HR"/>
    </w:rPr>
  </w:style>
  <w:style w:type="paragraph" w:customStyle="1" w:styleId="xl291">
    <w:name w:val="xl291"/>
    <w:basedOn w:val="Normal"/>
    <w:rsid w:val="008B3CDF"/>
    <w:pPr>
      <w:pBdr>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292">
    <w:name w:val="xl292"/>
    <w:basedOn w:val="Normal"/>
    <w:rsid w:val="008B3CDF"/>
    <w:pPr>
      <w:pBdr>
        <w:top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3">
    <w:name w:val="xl293"/>
    <w:basedOn w:val="Normal"/>
    <w:rsid w:val="008B3CD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4">
    <w:name w:val="xl294"/>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5">
    <w:name w:val="xl295"/>
    <w:basedOn w:val="Normal"/>
    <w:rsid w:val="008B3CDF"/>
    <w:pPr>
      <w:pBdr>
        <w:top w:val="single" w:sz="4" w:space="0" w:color="auto"/>
        <w:bottom w:val="single" w:sz="8" w:space="0" w:color="auto"/>
        <w:right w:val="single" w:sz="4" w:space="0" w:color="auto"/>
      </w:pBdr>
      <w:spacing w:before="100" w:beforeAutospacing="1" w:after="100" w:afterAutospacing="1"/>
    </w:pPr>
    <w:rPr>
      <w:rFonts w:ascii="Calibri" w:hAnsi="Calibri"/>
      <w:b/>
      <w:bCs/>
      <w:color w:val="000000"/>
      <w:sz w:val="22"/>
      <w:szCs w:val="22"/>
      <w:lang w:eastAsia="hr-HR"/>
    </w:rPr>
  </w:style>
  <w:style w:type="paragraph" w:customStyle="1" w:styleId="xl296">
    <w:name w:val="xl296"/>
    <w:basedOn w:val="Normal"/>
    <w:rsid w:val="008B3C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7">
    <w:name w:val="xl297"/>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298">
    <w:name w:val="xl298"/>
    <w:basedOn w:val="Normal"/>
    <w:rsid w:val="008B3CDF"/>
    <w:pPr>
      <w:pBdr>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299">
    <w:name w:val="xl299"/>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00">
    <w:name w:val="xl300"/>
    <w:basedOn w:val="Normal"/>
    <w:rsid w:val="008B3CD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01">
    <w:name w:val="xl301"/>
    <w:basedOn w:val="Normal"/>
    <w:rsid w:val="008B3CDF"/>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02">
    <w:name w:val="xl302"/>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3">
    <w:name w:val="xl303"/>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4">
    <w:name w:val="xl304"/>
    <w:basedOn w:val="Normal"/>
    <w:rsid w:val="008B3CDF"/>
    <w:pPr>
      <w:pBdr>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05">
    <w:name w:val="xl305"/>
    <w:basedOn w:val="Normal"/>
    <w:rsid w:val="008B3CDF"/>
    <w:pPr>
      <w:pBdr>
        <w:left w:val="single" w:sz="4" w:space="0" w:color="auto"/>
        <w:bottom w:val="single" w:sz="4" w:space="0" w:color="auto"/>
        <w:right w:val="single" w:sz="4"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06">
    <w:name w:val="xl30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7">
    <w:name w:val="xl307"/>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08">
    <w:name w:val="xl308"/>
    <w:basedOn w:val="Normal"/>
    <w:rsid w:val="008B3CDF"/>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09">
    <w:name w:val="xl309"/>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10">
    <w:name w:val="xl310"/>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1">
    <w:name w:val="xl311"/>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2">
    <w:name w:val="xl312"/>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3">
    <w:name w:val="xl313"/>
    <w:basedOn w:val="Normal"/>
    <w:rsid w:val="008B3CDF"/>
    <w:pPr>
      <w:pBdr>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14">
    <w:name w:val="xl314"/>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15">
    <w:name w:val="xl315"/>
    <w:basedOn w:val="Normal"/>
    <w:rsid w:val="008B3CDF"/>
    <w:pPr>
      <w:pBdr>
        <w:bottom w:val="single" w:sz="4" w:space="0" w:color="auto"/>
        <w:right w:val="single" w:sz="4"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16">
    <w:name w:val="xl31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17">
    <w:name w:val="xl317"/>
    <w:basedOn w:val="Normal"/>
    <w:rsid w:val="008B3CDF"/>
    <w:pPr>
      <w:pBdr>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18">
    <w:name w:val="xl318"/>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19">
    <w:name w:val="xl319"/>
    <w:basedOn w:val="Normal"/>
    <w:rsid w:val="008B3CDF"/>
    <w:pPr>
      <w:pBdr>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0">
    <w:name w:val="xl320"/>
    <w:basedOn w:val="Normal"/>
    <w:rsid w:val="008B3CDF"/>
    <w:pPr>
      <w:pBdr>
        <w:top w:val="single" w:sz="4" w:space="0" w:color="auto"/>
        <w:left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1">
    <w:name w:val="xl321"/>
    <w:basedOn w:val="Normal"/>
    <w:rsid w:val="008B3C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22">
    <w:name w:val="xl322"/>
    <w:basedOn w:val="Normal"/>
    <w:rsid w:val="008B3CDF"/>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23">
    <w:name w:val="xl323"/>
    <w:basedOn w:val="Normal"/>
    <w:rsid w:val="008B3CDF"/>
    <w:pPr>
      <w:pBdr>
        <w:top w:val="single" w:sz="4" w:space="0" w:color="auto"/>
        <w:left w:val="single" w:sz="4" w:space="0" w:color="auto"/>
        <w:bottom w:val="single" w:sz="4" w:space="0" w:color="auto"/>
        <w:right w:val="single" w:sz="4"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24">
    <w:name w:val="xl324"/>
    <w:basedOn w:val="Normal"/>
    <w:rsid w:val="008B3CDF"/>
    <w:pPr>
      <w:pBdr>
        <w:top w:val="single" w:sz="4" w:space="0" w:color="auto"/>
        <w:bottom w:val="single" w:sz="4" w:space="0" w:color="auto"/>
        <w:right w:val="single" w:sz="4"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25">
    <w:name w:val="xl325"/>
    <w:basedOn w:val="Normal"/>
    <w:rsid w:val="008B3CDF"/>
    <w:pPr>
      <w:pBdr>
        <w:top w:val="single" w:sz="4" w:space="0" w:color="auto"/>
        <w:left w:val="single" w:sz="4" w:space="0" w:color="auto"/>
        <w:bottom w:val="single" w:sz="4" w:space="0" w:color="auto"/>
        <w:right w:val="single" w:sz="4"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26">
    <w:name w:val="xl326"/>
    <w:basedOn w:val="Normal"/>
    <w:rsid w:val="008B3CDF"/>
    <w:pPr>
      <w:pBdr>
        <w:bottom w:val="single" w:sz="4" w:space="0" w:color="auto"/>
        <w:right w:val="single" w:sz="4"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27">
    <w:name w:val="xl327"/>
    <w:basedOn w:val="Normal"/>
    <w:rsid w:val="008B3CDF"/>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28">
    <w:name w:val="xl328"/>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29">
    <w:name w:val="xl329"/>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30">
    <w:name w:val="xl330"/>
    <w:basedOn w:val="Normal"/>
    <w:rsid w:val="008B3CDF"/>
    <w:pPr>
      <w:pBdr>
        <w:top w:val="single" w:sz="4" w:space="0" w:color="auto"/>
        <w:left w:val="single" w:sz="4" w:space="0" w:color="auto"/>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1">
    <w:name w:val="xl331"/>
    <w:basedOn w:val="Normal"/>
    <w:rsid w:val="008B3CDF"/>
    <w:pPr>
      <w:pBdr>
        <w:bottom w:val="single" w:sz="4" w:space="0" w:color="auto"/>
        <w:right w:val="single" w:sz="4"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32">
    <w:name w:val="xl332"/>
    <w:basedOn w:val="Normal"/>
    <w:rsid w:val="008B3CDF"/>
    <w:pPr>
      <w:pBdr>
        <w:bottom w:val="single" w:sz="4" w:space="0" w:color="auto"/>
        <w:right w:val="single" w:sz="4"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33">
    <w:name w:val="xl333"/>
    <w:basedOn w:val="Normal"/>
    <w:rsid w:val="008B3CDF"/>
    <w:pPr>
      <w:pBdr>
        <w:bottom w:val="single" w:sz="4" w:space="0" w:color="auto"/>
        <w:right w:val="single" w:sz="4"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34">
    <w:name w:val="xl334"/>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sz w:val="22"/>
      <w:szCs w:val="22"/>
      <w:lang w:eastAsia="hr-HR"/>
    </w:rPr>
  </w:style>
  <w:style w:type="paragraph" w:customStyle="1" w:styleId="xl335">
    <w:name w:val="xl335"/>
    <w:basedOn w:val="Normal"/>
    <w:rsid w:val="008B3CD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6">
    <w:name w:val="xl336"/>
    <w:basedOn w:val="Normal"/>
    <w:rsid w:val="008B3CDF"/>
    <w:pPr>
      <w:pBdr>
        <w:top w:val="single" w:sz="4" w:space="0" w:color="auto"/>
        <w:bottom w:val="single" w:sz="4" w:space="0" w:color="auto"/>
        <w:right w:val="single" w:sz="4"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37">
    <w:name w:val="xl337"/>
    <w:basedOn w:val="Normal"/>
    <w:rsid w:val="008B3CDF"/>
    <w:pPr>
      <w:pBdr>
        <w:top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38">
    <w:name w:val="xl338"/>
    <w:basedOn w:val="Normal"/>
    <w:rsid w:val="008B3CDF"/>
    <w:pPr>
      <w:pBdr>
        <w:top w:val="single" w:sz="4" w:space="0" w:color="auto"/>
        <w:left w:val="single" w:sz="4" w:space="0" w:color="auto"/>
        <w:right w:val="single" w:sz="4"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39">
    <w:name w:val="xl339"/>
    <w:basedOn w:val="Normal"/>
    <w:rsid w:val="008B3CDF"/>
    <w:pPr>
      <w:pBdr>
        <w:top w:val="single" w:sz="4" w:space="0" w:color="auto"/>
        <w:left w:val="single" w:sz="4" w:space="0" w:color="auto"/>
        <w:bottom w:val="single" w:sz="4" w:space="0" w:color="auto"/>
        <w:right w:val="single" w:sz="4" w:space="0" w:color="auto"/>
      </w:pBdr>
      <w:shd w:val="clear" w:color="FFFFFF" w:fill="BFBFBF"/>
      <w:spacing w:before="100" w:beforeAutospacing="1" w:after="100" w:afterAutospacing="1"/>
      <w:jc w:val="right"/>
    </w:pPr>
    <w:rPr>
      <w:rFonts w:ascii="Calibri" w:hAnsi="Calibri"/>
      <w:sz w:val="22"/>
      <w:szCs w:val="22"/>
      <w:lang w:eastAsia="hr-HR"/>
    </w:rPr>
  </w:style>
  <w:style w:type="paragraph" w:customStyle="1" w:styleId="xl340">
    <w:name w:val="xl340"/>
    <w:basedOn w:val="Normal"/>
    <w:rsid w:val="008B3CDF"/>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1">
    <w:name w:val="xl341"/>
    <w:basedOn w:val="Normal"/>
    <w:rsid w:val="008B3CDF"/>
    <w:pPr>
      <w:pBdr>
        <w:left w:val="single" w:sz="4" w:space="0" w:color="auto"/>
        <w:right w:val="single" w:sz="4"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2">
    <w:name w:val="xl342"/>
    <w:basedOn w:val="Normal"/>
    <w:rsid w:val="008B3CDF"/>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b/>
      <w:bCs/>
      <w:sz w:val="22"/>
      <w:szCs w:val="22"/>
      <w:lang w:eastAsia="hr-HR"/>
    </w:rPr>
  </w:style>
  <w:style w:type="paragraph" w:customStyle="1" w:styleId="xl343">
    <w:name w:val="xl343"/>
    <w:basedOn w:val="Normal"/>
    <w:rsid w:val="008B3CDF"/>
    <w:pPr>
      <w:pBdr>
        <w:left w:val="single" w:sz="4" w:space="0" w:color="auto"/>
        <w:bottom w:val="single" w:sz="4" w:space="0" w:color="auto"/>
        <w:right w:val="single" w:sz="4"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44">
    <w:name w:val="xl344"/>
    <w:basedOn w:val="Normal"/>
    <w:rsid w:val="008B3CDF"/>
    <w:pPr>
      <w:pBdr>
        <w:left w:val="single" w:sz="4" w:space="0" w:color="auto"/>
        <w:bottom w:val="single" w:sz="4" w:space="0" w:color="auto"/>
        <w:right w:val="single" w:sz="4" w:space="0" w:color="auto"/>
      </w:pBdr>
      <w:shd w:val="clear" w:color="000000" w:fill="A6A6A6"/>
      <w:spacing w:before="100" w:beforeAutospacing="1" w:after="100" w:afterAutospacing="1"/>
    </w:pPr>
    <w:rPr>
      <w:rFonts w:ascii="Calibri" w:hAnsi="Calibri"/>
      <w:sz w:val="22"/>
      <w:szCs w:val="22"/>
      <w:lang w:eastAsia="hr-HR"/>
    </w:rPr>
  </w:style>
  <w:style w:type="paragraph" w:customStyle="1" w:styleId="xl345">
    <w:name w:val="xl345"/>
    <w:basedOn w:val="Normal"/>
    <w:rsid w:val="008B3CDF"/>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jc w:val="right"/>
    </w:pPr>
    <w:rPr>
      <w:rFonts w:ascii="Calibri" w:hAnsi="Calibri"/>
      <w:color w:val="000000"/>
      <w:sz w:val="22"/>
      <w:szCs w:val="22"/>
      <w:lang w:eastAsia="hr-HR"/>
    </w:rPr>
  </w:style>
  <w:style w:type="paragraph" w:customStyle="1" w:styleId="xl346">
    <w:name w:val="xl346"/>
    <w:basedOn w:val="Normal"/>
    <w:rsid w:val="008B3CDF"/>
    <w:pPr>
      <w:pBdr>
        <w:top w:val="single" w:sz="8"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7">
    <w:name w:val="xl347"/>
    <w:basedOn w:val="Normal"/>
    <w:rsid w:val="008B3CDF"/>
    <w:pPr>
      <w:pBdr>
        <w:top w:val="single" w:sz="4" w:space="0" w:color="auto"/>
        <w:bottom w:val="single" w:sz="4" w:space="0" w:color="auto"/>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8">
    <w:name w:val="xl348"/>
    <w:basedOn w:val="Normal"/>
    <w:rsid w:val="008B3CDF"/>
    <w:pPr>
      <w:pBdr>
        <w:right w:val="single" w:sz="8" w:space="0" w:color="auto"/>
      </w:pBdr>
      <w:shd w:val="clear" w:color="FFFFFF" w:fill="FFFFFF"/>
      <w:spacing w:before="100" w:beforeAutospacing="1" w:after="100" w:afterAutospacing="1"/>
      <w:jc w:val="center"/>
    </w:pPr>
    <w:rPr>
      <w:rFonts w:ascii="Calibri" w:hAnsi="Calibri"/>
      <w:b/>
      <w:bCs/>
      <w:color w:val="000000"/>
      <w:sz w:val="22"/>
      <w:szCs w:val="22"/>
      <w:lang w:eastAsia="hr-HR"/>
    </w:rPr>
  </w:style>
  <w:style w:type="paragraph" w:customStyle="1" w:styleId="xl349">
    <w:name w:val="xl349"/>
    <w:basedOn w:val="Normal"/>
    <w:rsid w:val="008B3CDF"/>
    <w:pPr>
      <w:pBdr>
        <w:bottom w:val="single" w:sz="4" w:space="0" w:color="auto"/>
        <w:right w:val="single" w:sz="8" w:space="0" w:color="auto"/>
      </w:pBdr>
      <w:shd w:val="clear" w:color="000000" w:fill="595959"/>
      <w:spacing w:before="100" w:beforeAutospacing="1" w:after="100" w:afterAutospacing="1"/>
    </w:pPr>
    <w:rPr>
      <w:rFonts w:ascii="Calibri" w:hAnsi="Calibri"/>
      <w:b/>
      <w:bCs/>
      <w:color w:val="FFFFFF"/>
      <w:sz w:val="22"/>
      <w:szCs w:val="22"/>
      <w:lang w:eastAsia="hr-HR"/>
    </w:rPr>
  </w:style>
  <w:style w:type="paragraph" w:customStyle="1" w:styleId="xl350">
    <w:name w:val="xl350"/>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51">
    <w:name w:val="xl351"/>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52">
    <w:name w:val="xl352"/>
    <w:basedOn w:val="Normal"/>
    <w:rsid w:val="008B3CDF"/>
    <w:pPr>
      <w:pBdr>
        <w:bottom w:val="single" w:sz="4" w:space="0" w:color="auto"/>
        <w:right w:val="single" w:sz="8" w:space="0" w:color="auto"/>
      </w:pBdr>
      <w:shd w:val="clear" w:color="000000" w:fill="BFBFBF"/>
      <w:spacing w:before="100" w:beforeAutospacing="1" w:after="100" w:afterAutospacing="1"/>
    </w:pPr>
    <w:rPr>
      <w:rFonts w:ascii="Calibri" w:hAnsi="Calibri"/>
      <w:b/>
      <w:bCs/>
      <w:sz w:val="22"/>
      <w:szCs w:val="22"/>
      <w:lang w:eastAsia="hr-HR"/>
    </w:rPr>
  </w:style>
  <w:style w:type="paragraph" w:customStyle="1" w:styleId="xl353">
    <w:name w:val="xl353"/>
    <w:basedOn w:val="Normal"/>
    <w:rsid w:val="008B3CDF"/>
    <w:pPr>
      <w:pBdr>
        <w:bottom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4">
    <w:name w:val="xl354"/>
    <w:basedOn w:val="Normal"/>
    <w:rsid w:val="008B3CDF"/>
    <w:pPr>
      <w:pBdr>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55">
    <w:name w:val="xl355"/>
    <w:basedOn w:val="Normal"/>
    <w:rsid w:val="008B3CDF"/>
    <w:pPr>
      <w:pBdr>
        <w:bottom w:val="single" w:sz="4" w:space="0" w:color="auto"/>
        <w:right w:val="single" w:sz="8" w:space="0" w:color="auto"/>
      </w:pBdr>
      <w:shd w:val="clear" w:color="000000" w:fill="FFFFFF"/>
      <w:spacing w:before="100" w:beforeAutospacing="1" w:after="100" w:afterAutospacing="1"/>
      <w:jc w:val="right"/>
    </w:pPr>
    <w:rPr>
      <w:rFonts w:ascii="Calibri" w:hAnsi="Calibri"/>
      <w:color w:val="000000"/>
      <w:sz w:val="22"/>
      <w:szCs w:val="22"/>
      <w:lang w:eastAsia="hr-HR"/>
    </w:rPr>
  </w:style>
  <w:style w:type="paragraph" w:customStyle="1" w:styleId="xl356">
    <w:name w:val="xl356"/>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7">
    <w:name w:val="xl357"/>
    <w:basedOn w:val="Normal"/>
    <w:rsid w:val="008B3CDF"/>
    <w:pPr>
      <w:pBdr>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58">
    <w:name w:val="xl358"/>
    <w:basedOn w:val="Normal"/>
    <w:rsid w:val="008B3CDF"/>
    <w:pPr>
      <w:pBdr>
        <w:top w:val="single" w:sz="4"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59">
    <w:name w:val="xl359"/>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sz w:val="22"/>
      <w:szCs w:val="22"/>
      <w:lang w:eastAsia="hr-HR"/>
    </w:rPr>
  </w:style>
  <w:style w:type="paragraph" w:customStyle="1" w:styleId="xl360">
    <w:name w:val="xl360"/>
    <w:basedOn w:val="Normal"/>
    <w:rsid w:val="008B3CDF"/>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pPr>
    <w:rPr>
      <w:rFonts w:ascii="Calibri" w:hAnsi="Calibri"/>
      <w:b/>
      <w:bCs/>
      <w:color w:val="FFFFFF"/>
      <w:sz w:val="22"/>
      <w:szCs w:val="22"/>
      <w:lang w:eastAsia="hr-HR"/>
    </w:rPr>
  </w:style>
  <w:style w:type="paragraph" w:customStyle="1" w:styleId="xl361">
    <w:name w:val="xl361"/>
    <w:basedOn w:val="Normal"/>
    <w:rsid w:val="008B3CDF"/>
    <w:pPr>
      <w:pBdr>
        <w:bottom w:val="single" w:sz="4" w:space="0" w:color="auto"/>
        <w:right w:val="single" w:sz="8" w:space="0" w:color="auto"/>
      </w:pBdr>
      <w:shd w:val="clear" w:color="FFFFFF" w:fill="FFFFFF"/>
      <w:spacing w:before="100" w:beforeAutospacing="1" w:after="100" w:afterAutospacing="1"/>
      <w:jc w:val="center"/>
    </w:pPr>
    <w:rPr>
      <w:rFonts w:ascii="Calibri" w:hAnsi="Calibri"/>
      <w:color w:val="000000"/>
      <w:sz w:val="22"/>
      <w:szCs w:val="22"/>
      <w:lang w:eastAsia="hr-HR"/>
    </w:rPr>
  </w:style>
  <w:style w:type="paragraph" w:customStyle="1" w:styleId="xl362">
    <w:name w:val="xl362"/>
    <w:basedOn w:val="Normal"/>
    <w:rsid w:val="008B3CDF"/>
    <w:pPr>
      <w:pBdr>
        <w:bottom w:val="single" w:sz="4" w:space="0" w:color="auto"/>
        <w:right w:val="single" w:sz="8" w:space="0" w:color="auto"/>
      </w:pBdr>
      <w:shd w:val="clear" w:color="FFFFFF" w:fill="404040"/>
      <w:spacing w:before="100" w:beforeAutospacing="1" w:after="100" w:afterAutospacing="1"/>
      <w:jc w:val="right"/>
    </w:pPr>
    <w:rPr>
      <w:rFonts w:ascii="Calibri" w:hAnsi="Calibri"/>
      <w:b/>
      <w:bCs/>
      <w:color w:val="FFFFFF"/>
      <w:sz w:val="22"/>
      <w:szCs w:val="22"/>
      <w:lang w:eastAsia="hr-HR"/>
    </w:rPr>
  </w:style>
  <w:style w:type="paragraph" w:customStyle="1" w:styleId="xl363">
    <w:name w:val="xl363"/>
    <w:basedOn w:val="Normal"/>
    <w:rsid w:val="008B3CDF"/>
    <w:pPr>
      <w:pBdr>
        <w:top w:val="single" w:sz="4" w:space="0" w:color="auto"/>
        <w:bottom w:val="single" w:sz="4" w:space="0" w:color="auto"/>
        <w:right w:val="single" w:sz="8" w:space="0" w:color="auto"/>
      </w:pBdr>
      <w:shd w:val="clear" w:color="FFFFFF" w:fill="FFFFFF"/>
      <w:spacing w:before="100" w:beforeAutospacing="1" w:after="100" w:afterAutospacing="1"/>
      <w:jc w:val="right"/>
    </w:pPr>
    <w:rPr>
      <w:rFonts w:ascii="Calibri" w:hAnsi="Calibri"/>
      <w:b/>
      <w:bCs/>
      <w:sz w:val="22"/>
      <w:szCs w:val="22"/>
      <w:lang w:eastAsia="hr-HR"/>
    </w:rPr>
  </w:style>
  <w:style w:type="paragraph" w:customStyle="1" w:styleId="xl364">
    <w:name w:val="xl364"/>
    <w:basedOn w:val="Normal"/>
    <w:rsid w:val="008B3CDF"/>
    <w:pPr>
      <w:pBdr>
        <w:bottom w:val="single" w:sz="4" w:space="0" w:color="auto"/>
        <w:right w:val="single" w:sz="8" w:space="0" w:color="auto"/>
      </w:pBdr>
      <w:shd w:val="clear" w:color="FFFFFF" w:fill="595959"/>
      <w:spacing w:before="100" w:beforeAutospacing="1" w:after="100" w:afterAutospacing="1"/>
      <w:jc w:val="right"/>
    </w:pPr>
    <w:rPr>
      <w:rFonts w:ascii="Calibri" w:hAnsi="Calibri"/>
      <w:b/>
      <w:bCs/>
      <w:color w:val="FFFFFF"/>
      <w:sz w:val="22"/>
      <w:szCs w:val="22"/>
      <w:lang w:eastAsia="hr-HR"/>
    </w:rPr>
  </w:style>
  <w:style w:type="paragraph" w:customStyle="1" w:styleId="xl365">
    <w:name w:val="xl365"/>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customStyle="1" w:styleId="xl366">
    <w:name w:val="xl366"/>
    <w:basedOn w:val="Normal"/>
    <w:rsid w:val="008B3CDF"/>
    <w:pPr>
      <w:pBdr>
        <w:bottom w:val="single" w:sz="4" w:space="0" w:color="auto"/>
        <w:right w:val="single" w:sz="8" w:space="0" w:color="auto"/>
      </w:pBdr>
      <w:shd w:val="clear" w:color="000000" w:fill="FFFFFF"/>
      <w:spacing w:before="100" w:beforeAutospacing="1" w:after="100" w:afterAutospacing="1"/>
    </w:pPr>
    <w:rPr>
      <w:rFonts w:ascii="Calibri" w:hAnsi="Calibri"/>
      <w:b/>
      <w:bCs/>
      <w:sz w:val="22"/>
      <w:szCs w:val="22"/>
      <w:lang w:eastAsia="hr-HR"/>
    </w:rPr>
  </w:style>
  <w:style w:type="paragraph" w:customStyle="1" w:styleId="xl367">
    <w:name w:val="xl367"/>
    <w:basedOn w:val="Normal"/>
    <w:rsid w:val="008B3CDF"/>
    <w:pPr>
      <w:pBdr>
        <w:bottom w:val="single" w:sz="4" w:space="0" w:color="auto"/>
        <w:right w:val="single" w:sz="8" w:space="0" w:color="auto"/>
      </w:pBdr>
      <w:shd w:val="clear" w:color="000000" w:fill="808080"/>
      <w:spacing w:before="100" w:beforeAutospacing="1" w:after="100" w:afterAutospacing="1"/>
    </w:pPr>
    <w:rPr>
      <w:rFonts w:ascii="Calibri" w:hAnsi="Calibri"/>
      <w:color w:val="FFFFFF"/>
      <w:sz w:val="22"/>
      <w:szCs w:val="22"/>
      <w:lang w:eastAsia="hr-HR"/>
    </w:rPr>
  </w:style>
  <w:style w:type="paragraph" w:customStyle="1" w:styleId="xl368">
    <w:name w:val="xl368"/>
    <w:basedOn w:val="Normal"/>
    <w:rsid w:val="008B3CDF"/>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69">
    <w:name w:val="xl369"/>
    <w:basedOn w:val="Normal"/>
    <w:rsid w:val="008B3CDF"/>
    <w:pPr>
      <w:pBdr>
        <w:bottom w:val="single" w:sz="4" w:space="0" w:color="auto"/>
        <w:right w:val="single" w:sz="8" w:space="0" w:color="auto"/>
      </w:pBdr>
      <w:shd w:val="clear" w:color="FFFFFF" w:fill="FFFFFF"/>
      <w:spacing w:before="100" w:beforeAutospacing="1" w:after="100" w:afterAutospacing="1"/>
      <w:jc w:val="right"/>
    </w:pPr>
    <w:rPr>
      <w:rFonts w:ascii="Calibri" w:hAnsi="Calibri"/>
      <w:b/>
      <w:bCs/>
      <w:color w:val="FFFFFF"/>
      <w:sz w:val="22"/>
      <w:szCs w:val="22"/>
      <w:lang w:eastAsia="hr-HR"/>
    </w:rPr>
  </w:style>
  <w:style w:type="paragraph" w:customStyle="1" w:styleId="xl370">
    <w:name w:val="xl370"/>
    <w:basedOn w:val="Normal"/>
    <w:rsid w:val="008B3CDF"/>
    <w:pPr>
      <w:pBdr>
        <w:bottom w:val="single" w:sz="4" w:space="0" w:color="auto"/>
        <w:right w:val="single" w:sz="8" w:space="0" w:color="auto"/>
      </w:pBdr>
      <w:shd w:val="clear" w:color="FFFFFF" w:fill="808080"/>
      <w:spacing w:before="100" w:beforeAutospacing="1" w:after="100" w:afterAutospacing="1"/>
      <w:jc w:val="right"/>
    </w:pPr>
    <w:rPr>
      <w:rFonts w:ascii="Calibri" w:hAnsi="Calibri"/>
      <w:b/>
      <w:bCs/>
      <w:color w:val="FFFFFF"/>
      <w:sz w:val="22"/>
      <w:szCs w:val="22"/>
      <w:lang w:eastAsia="hr-HR"/>
    </w:rPr>
  </w:style>
  <w:style w:type="paragraph" w:customStyle="1" w:styleId="xl371">
    <w:name w:val="xl371"/>
    <w:basedOn w:val="Normal"/>
    <w:rsid w:val="008B3CDF"/>
    <w:pPr>
      <w:pBdr>
        <w:bottom w:val="single" w:sz="4" w:space="0" w:color="auto"/>
        <w:right w:val="single" w:sz="8" w:space="0" w:color="auto"/>
      </w:pBdr>
      <w:shd w:val="clear" w:color="FFFFFF" w:fill="FFFFFF"/>
      <w:spacing w:before="100" w:beforeAutospacing="1" w:after="100" w:afterAutospacing="1"/>
      <w:jc w:val="right"/>
    </w:pPr>
    <w:rPr>
      <w:rFonts w:ascii="Calibri" w:hAnsi="Calibri"/>
      <w:sz w:val="22"/>
      <w:szCs w:val="22"/>
      <w:lang w:eastAsia="hr-HR"/>
    </w:rPr>
  </w:style>
  <w:style w:type="paragraph" w:customStyle="1" w:styleId="xl372">
    <w:name w:val="xl372"/>
    <w:basedOn w:val="Normal"/>
    <w:rsid w:val="008B3CDF"/>
    <w:pPr>
      <w:pBdr>
        <w:bottom w:val="single" w:sz="4" w:space="0" w:color="auto"/>
        <w:right w:val="single" w:sz="8" w:space="0" w:color="auto"/>
      </w:pBdr>
      <w:shd w:val="clear" w:color="FFFFFF" w:fill="FFFFFF"/>
      <w:spacing w:before="100" w:beforeAutospacing="1" w:after="100" w:afterAutospacing="1"/>
      <w:jc w:val="center"/>
    </w:pPr>
    <w:rPr>
      <w:rFonts w:ascii="Calibri" w:hAnsi="Calibri"/>
      <w:b/>
      <w:bCs/>
      <w:sz w:val="22"/>
      <w:szCs w:val="22"/>
      <w:lang w:eastAsia="hr-HR"/>
    </w:rPr>
  </w:style>
  <w:style w:type="paragraph" w:customStyle="1" w:styleId="xl373">
    <w:name w:val="xl373"/>
    <w:basedOn w:val="Normal"/>
    <w:rsid w:val="008B3CDF"/>
    <w:pPr>
      <w:pBdr>
        <w:top w:val="single" w:sz="4" w:space="0" w:color="auto"/>
        <w:bottom w:val="single" w:sz="4" w:space="0" w:color="auto"/>
        <w:right w:val="single" w:sz="8" w:space="0" w:color="auto"/>
      </w:pBdr>
      <w:shd w:val="clear" w:color="000000" w:fill="BFBFBF"/>
      <w:spacing w:before="100" w:beforeAutospacing="1" w:after="100" w:afterAutospacing="1"/>
    </w:pPr>
    <w:rPr>
      <w:rFonts w:ascii="Calibri" w:hAnsi="Calibri"/>
      <w:color w:val="000000"/>
      <w:sz w:val="22"/>
      <w:szCs w:val="22"/>
      <w:lang w:eastAsia="hr-HR"/>
    </w:rPr>
  </w:style>
  <w:style w:type="paragraph" w:customStyle="1" w:styleId="xl374">
    <w:name w:val="xl374"/>
    <w:basedOn w:val="Normal"/>
    <w:rsid w:val="008B3CDF"/>
    <w:pPr>
      <w:pBdr>
        <w:top w:val="single" w:sz="4" w:space="0" w:color="auto"/>
        <w:bottom w:val="single" w:sz="4" w:space="0" w:color="auto"/>
        <w:right w:val="single" w:sz="8" w:space="0" w:color="auto"/>
      </w:pBdr>
      <w:shd w:val="clear" w:color="000000" w:fill="A6A6A6"/>
      <w:spacing w:before="100" w:beforeAutospacing="1" w:after="100" w:afterAutospacing="1"/>
    </w:pPr>
    <w:rPr>
      <w:rFonts w:ascii="Calibri" w:hAnsi="Calibri"/>
      <w:color w:val="000000"/>
      <w:sz w:val="22"/>
      <w:szCs w:val="22"/>
      <w:lang w:eastAsia="hr-HR"/>
    </w:rPr>
  </w:style>
  <w:style w:type="paragraph" w:customStyle="1" w:styleId="xl375">
    <w:name w:val="xl375"/>
    <w:basedOn w:val="Normal"/>
    <w:rsid w:val="008B3CDF"/>
    <w:pPr>
      <w:pBdr>
        <w:top w:val="single" w:sz="4" w:space="0" w:color="auto"/>
        <w:bottom w:val="single" w:sz="4" w:space="0" w:color="auto"/>
        <w:right w:val="single" w:sz="8" w:space="0" w:color="auto"/>
      </w:pBdr>
      <w:shd w:val="clear" w:color="000000" w:fill="FFFFFF"/>
      <w:spacing w:before="100" w:beforeAutospacing="1" w:after="100" w:afterAutospacing="1"/>
    </w:pPr>
    <w:rPr>
      <w:rFonts w:ascii="Calibri" w:hAnsi="Calibri"/>
      <w:color w:val="000000"/>
      <w:sz w:val="22"/>
      <w:szCs w:val="22"/>
      <w:lang w:eastAsia="hr-HR"/>
    </w:rPr>
  </w:style>
  <w:style w:type="paragraph" w:customStyle="1" w:styleId="xl376">
    <w:name w:val="xl376"/>
    <w:basedOn w:val="Normal"/>
    <w:rsid w:val="008B3CDF"/>
    <w:pPr>
      <w:pBdr>
        <w:bottom w:val="single" w:sz="8" w:space="0" w:color="auto"/>
        <w:right w:val="single" w:sz="8" w:space="0" w:color="auto"/>
      </w:pBdr>
      <w:shd w:val="clear" w:color="000000" w:fill="FFFFFF"/>
      <w:spacing w:before="100" w:beforeAutospacing="1" w:after="100" w:afterAutospacing="1"/>
    </w:pPr>
    <w:rPr>
      <w:rFonts w:ascii="Calibri" w:hAnsi="Calibri"/>
      <w:b/>
      <w:bCs/>
      <w:color w:val="000000"/>
      <w:sz w:val="22"/>
      <w:szCs w:val="22"/>
      <w:lang w:eastAsia="hr-HR"/>
    </w:rPr>
  </w:style>
  <w:style w:type="paragraph" w:styleId="Grafikeoznake">
    <w:name w:val="List Bullet"/>
    <w:basedOn w:val="Normal"/>
    <w:uiPriority w:val="99"/>
    <w:unhideWhenUsed/>
    <w:rsid w:val="00384066"/>
    <w:pPr>
      <w:numPr>
        <w:numId w:val="1"/>
      </w:numPr>
      <w:contextualSpacing/>
    </w:pPr>
  </w:style>
  <w:style w:type="paragraph" w:styleId="Odlomakpopisa">
    <w:name w:val="List Paragraph"/>
    <w:basedOn w:val="Normal"/>
    <w:uiPriority w:val="34"/>
    <w:qFormat/>
    <w:rsid w:val="004961CD"/>
    <w:pPr>
      <w:spacing w:after="200" w:line="276" w:lineRule="auto"/>
      <w:ind w:left="720"/>
      <w:contextualSpacing/>
    </w:pPr>
    <w:rPr>
      <w:rFonts w:ascii="Calibri" w:hAnsi="Calibri"/>
      <w:sz w:val="22"/>
      <w:szCs w:val="22"/>
      <w:lang w:eastAsia="hr-HR"/>
    </w:rPr>
  </w:style>
  <w:style w:type="character" w:customStyle="1" w:styleId="Naslov2Char">
    <w:name w:val="Naslov 2 Char"/>
    <w:link w:val="Naslov2"/>
    <w:uiPriority w:val="9"/>
    <w:rsid w:val="00B0184B"/>
    <w:rPr>
      <w:rFonts w:ascii="Calibri Light" w:eastAsia="Times New Roman" w:hAnsi="Calibri Light" w:cs="Times New Roman"/>
      <w:b/>
      <w:bCs/>
      <w:i/>
      <w:iCs/>
      <w:sz w:val="28"/>
      <w:szCs w:val="28"/>
      <w:lang w:val="en-GB" w:eastAsia="en-US"/>
    </w:rPr>
  </w:style>
  <w:style w:type="character" w:customStyle="1" w:styleId="Naslov3Char">
    <w:name w:val="Naslov 3 Char"/>
    <w:link w:val="Naslov3"/>
    <w:uiPriority w:val="9"/>
    <w:rsid w:val="00717D33"/>
    <w:rPr>
      <w:rFonts w:ascii="Calibri Light" w:eastAsia="Times New Roman" w:hAnsi="Calibri Light" w:cs="Times New Roman"/>
      <w:b/>
      <w:bCs/>
      <w:sz w:val="26"/>
      <w:szCs w:val="26"/>
      <w:lang w:val="en-GB" w:eastAsia="en-US"/>
    </w:rPr>
  </w:style>
  <w:style w:type="character" w:styleId="Referencakomentara">
    <w:name w:val="annotation reference"/>
    <w:basedOn w:val="Zadanifontodlomka"/>
    <w:uiPriority w:val="99"/>
    <w:semiHidden/>
    <w:unhideWhenUsed/>
    <w:rsid w:val="008B3B74"/>
    <w:rPr>
      <w:sz w:val="16"/>
      <w:szCs w:val="16"/>
    </w:rPr>
  </w:style>
  <w:style w:type="paragraph" w:styleId="Tekstkomentara">
    <w:name w:val="annotation text"/>
    <w:basedOn w:val="Normal"/>
    <w:link w:val="TekstkomentaraChar"/>
    <w:uiPriority w:val="99"/>
    <w:semiHidden/>
    <w:unhideWhenUsed/>
    <w:rsid w:val="008B3B74"/>
    <w:rPr>
      <w:sz w:val="20"/>
    </w:rPr>
  </w:style>
  <w:style w:type="character" w:customStyle="1" w:styleId="TekstkomentaraChar">
    <w:name w:val="Tekst komentara Char"/>
    <w:basedOn w:val="Zadanifontodlomka"/>
    <w:link w:val="Tekstkomentara"/>
    <w:uiPriority w:val="99"/>
    <w:semiHidden/>
    <w:rsid w:val="008B3B74"/>
    <w:rPr>
      <w:lang w:eastAsia="en-US"/>
    </w:rPr>
  </w:style>
  <w:style w:type="paragraph" w:styleId="Predmetkomentara">
    <w:name w:val="annotation subject"/>
    <w:basedOn w:val="Tekstkomentara"/>
    <w:next w:val="Tekstkomentara"/>
    <w:link w:val="PredmetkomentaraChar"/>
    <w:uiPriority w:val="99"/>
    <w:semiHidden/>
    <w:unhideWhenUsed/>
    <w:rsid w:val="008B3B74"/>
    <w:rPr>
      <w:b/>
      <w:bCs/>
    </w:rPr>
  </w:style>
  <w:style w:type="character" w:customStyle="1" w:styleId="PredmetkomentaraChar">
    <w:name w:val="Predmet komentara Char"/>
    <w:basedOn w:val="TekstkomentaraChar"/>
    <w:link w:val="Predmetkomentara"/>
    <w:uiPriority w:val="99"/>
    <w:semiHidden/>
    <w:rsid w:val="008B3B74"/>
    <w:rPr>
      <w:b/>
      <w:bCs/>
      <w:lang w:eastAsia="en-US"/>
    </w:rPr>
  </w:style>
  <w:style w:type="character" w:customStyle="1" w:styleId="ZaglavljeChar">
    <w:name w:val="Zaglavlje Char"/>
    <w:basedOn w:val="Zadanifontodlomka"/>
    <w:link w:val="Zaglavlje"/>
    <w:uiPriority w:val="99"/>
    <w:rsid w:val="00405ED4"/>
    <w:rPr>
      <w:sz w:val="32"/>
      <w:lang w:eastAsia="en-US"/>
    </w:rPr>
  </w:style>
  <w:style w:type="table" w:styleId="Reetkatablice">
    <w:name w:val="Table Grid"/>
    <w:basedOn w:val="Obinatablica"/>
    <w:rsid w:val="00405ED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E5431"/>
    <w:pPr>
      <w:spacing w:before="100" w:beforeAutospacing="1" w:after="100" w:afterAutospacing="1"/>
    </w:pPr>
    <w:rPr>
      <w:rFonts w:ascii="Arial" w:hAnsi="Arial" w:cs="Arial"/>
      <w:b/>
      <w:bCs/>
      <w:sz w:val="24"/>
      <w:szCs w:val="24"/>
      <w:lang w:eastAsia="hr-HR"/>
    </w:rPr>
  </w:style>
  <w:style w:type="paragraph" w:styleId="Bezproreda">
    <w:name w:val="No Spacing"/>
    <w:uiPriority w:val="1"/>
    <w:qFormat/>
    <w:rsid w:val="00AB0AC9"/>
    <w:rPr>
      <w:rFonts w:asciiTheme="minorHAnsi" w:eastAsiaTheme="minorEastAsia" w:hAnsiTheme="minorHAnsi"/>
      <w:sz w:val="22"/>
      <w:szCs w:val="22"/>
    </w:rPr>
  </w:style>
  <w:style w:type="character" w:styleId="Naglaeno">
    <w:name w:val="Strong"/>
    <w:basedOn w:val="Zadanifontodlomka"/>
    <w:uiPriority w:val="22"/>
    <w:qFormat/>
    <w:rsid w:val="00AB0AC9"/>
    <w:rPr>
      <w:b/>
      <w:bCs/>
    </w:rPr>
  </w:style>
  <w:style w:type="character" w:customStyle="1" w:styleId="apple-converted-space">
    <w:name w:val="apple-converted-space"/>
    <w:basedOn w:val="Zadanifontodlomka"/>
    <w:rsid w:val="00AB0AC9"/>
  </w:style>
  <w:style w:type="character" w:customStyle="1" w:styleId="PodnojeChar">
    <w:name w:val="Podnožje Char"/>
    <w:basedOn w:val="Zadanifontodlomka"/>
    <w:link w:val="Podnoje"/>
    <w:uiPriority w:val="99"/>
    <w:rsid w:val="00DE0C8B"/>
    <w:rPr>
      <w:sz w:val="32"/>
      <w:lang w:eastAsia="en-US"/>
    </w:rPr>
  </w:style>
  <w:style w:type="paragraph" w:customStyle="1" w:styleId="ListParagraph1">
    <w:name w:val="List Paragraph1"/>
    <w:basedOn w:val="Normal"/>
    <w:rsid w:val="00E15280"/>
    <w:pPr>
      <w:spacing w:after="200" w:line="276" w:lineRule="auto"/>
      <w:ind w:left="720"/>
    </w:pPr>
    <w:rPr>
      <w:rFonts w:ascii="Calibri" w:hAnsi="Calibri"/>
      <w:sz w:val="22"/>
      <w:szCs w:val="22"/>
    </w:rPr>
  </w:style>
  <w:style w:type="character" w:customStyle="1" w:styleId="Naslov1Char">
    <w:name w:val="Naslov 1 Char"/>
    <w:link w:val="Naslov1"/>
    <w:uiPriority w:val="9"/>
    <w:rsid w:val="00E15280"/>
    <w:rPr>
      <w:i/>
      <w:sz w:val="24"/>
      <w:lang w:eastAsia="en-US"/>
    </w:rPr>
  </w:style>
  <w:style w:type="paragraph" w:customStyle="1" w:styleId="box458203">
    <w:name w:val="box_458203"/>
    <w:basedOn w:val="Normal"/>
    <w:uiPriority w:val="99"/>
    <w:rsid w:val="00E15280"/>
    <w:pPr>
      <w:spacing w:before="100" w:beforeAutospacing="1" w:after="100" w:afterAutospacing="1"/>
    </w:pPr>
    <w:rPr>
      <w:rFonts w:eastAsia="Calibri"/>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0634">
      <w:bodyDiv w:val="1"/>
      <w:marLeft w:val="0"/>
      <w:marRight w:val="0"/>
      <w:marTop w:val="0"/>
      <w:marBottom w:val="0"/>
      <w:divBdr>
        <w:top w:val="none" w:sz="0" w:space="0" w:color="auto"/>
        <w:left w:val="none" w:sz="0" w:space="0" w:color="auto"/>
        <w:bottom w:val="none" w:sz="0" w:space="0" w:color="auto"/>
        <w:right w:val="none" w:sz="0" w:space="0" w:color="auto"/>
      </w:divBdr>
    </w:div>
    <w:div w:id="19012172">
      <w:bodyDiv w:val="1"/>
      <w:marLeft w:val="0"/>
      <w:marRight w:val="0"/>
      <w:marTop w:val="0"/>
      <w:marBottom w:val="0"/>
      <w:divBdr>
        <w:top w:val="none" w:sz="0" w:space="0" w:color="auto"/>
        <w:left w:val="none" w:sz="0" w:space="0" w:color="auto"/>
        <w:bottom w:val="none" w:sz="0" w:space="0" w:color="auto"/>
        <w:right w:val="none" w:sz="0" w:space="0" w:color="auto"/>
      </w:divBdr>
    </w:div>
    <w:div w:id="19362488">
      <w:bodyDiv w:val="1"/>
      <w:marLeft w:val="0"/>
      <w:marRight w:val="0"/>
      <w:marTop w:val="0"/>
      <w:marBottom w:val="0"/>
      <w:divBdr>
        <w:top w:val="none" w:sz="0" w:space="0" w:color="auto"/>
        <w:left w:val="none" w:sz="0" w:space="0" w:color="auto"/>
        <w:bottom w:val="none" w:sz="0" w:space="0" w:color="auto"/>
        <w:right w:val="none" w:sz="0" w:space="0" w:color="auto"/>
      </w:divBdr>
    </w:div>
    <w:div w:id="46103980">
      <w:bodyDiv w:val="1"/>
      <w:marLeft w:val="0"/>
      <w:marRight w:val="0"/>
      <w:marTop w:val="0"/>
      <w:marBottom w:val="0"/>
      <w:divBdr>
        <w:top w:val="none" w:sz="0" w:space="0" w:color="auto"/>
        <w:left w:val="none" w:sz="0" w:space="0" w:color="auto"/>
        <w:bottom w:val="none" w:sz="0" w:space="0" w:color="auto"/>
        <w:right w:val="none" w:sz="0" w:space="0" w:color="auto"/>
      </w:divBdr>
    </w:div>
    <w:div w:id="46496124">
      <w:bodyDiv w:val="1"/>
      <w:marLeft w:val="0"/>
      <w:marRight w:val="0"/>
      <w:marTop w:val="0"/>
      <w:marBottom w:val="0"/>
      <w:divBdr>
        <w:top w:val="none" w:sz="0" w:space="0" w:color="auto"/>
        <w:left w:val="none" w:sz="0" w:space="0" w:color="auto"/>
        <w:bottom w:val="none" w:sz="0" w:space="0" w:color="auto"/>
        <w:right w:val="none" w:sz="0" w:space="0" w:color="auto"/>
      </w:divBdr>
    </w:div>
    <w:div w:id="47727771">
      <w:bodyDiv w:val="1"/>
      <w:marLeft w:val="0"/>
      <w:marRight w:val="0"/>
      <w:marTop w:val="0"/>
      <w:marBottom w:val="0"/>
      <w:divBdr>
        <w:top w:val="none" w:sz="0" w:space="0" w:color="auto"/>
        <w:left w:val="none" w:sz="0" w:space="0" w:color="auto"/>
        <w:bottom w:val="none" w:sz="0" w:space="0" w:color="auto"/>
        <w:right w:val="none" w:sz="0" w:space="0" w:color="auto"/>
      </w:divBdr>
    </w:div>
    <w:div w:id="50738466">
      <w:bodyDiv w:val="1"/>
      <w:marLeft w:val="0"/>
      <w:marRight w:val="0"/>
      <w:marTop w:val="0"/>
      <w:marBottom w:val="0"/>
      <w:divBdr>
        <w:top w:val="none" w:sz="0" w:space="0" w:color="auto"/>
        <w:left w:val="none" w:sz="0" w:space="0" w:color="auto"/>
        <w:bottom w:val="none" w:sz="0" w:space="0" w:color="auto"/>
        <w:right w:val="none" w:sz="0" w:space="0" w:color="auto"/>
      </w:divBdr>
    </w:div>
    <w:div w:id="66465669">
      <w:bodyDiv w:val="1"/>
      <w:marLeft w:val="0"/>
      <w:marRight w:val="0"/>
      <w:marTop w:val="0"/>
      <w:marBottom w:val="0"/>
      <w:divBdr>
        <w:top w:val="none" w:sz="0" w:space="0" w:color="auto"/>
        <w:left w:val="none" w:sz="0" w:space="0" w:color="auto"/>
        <w:bottom w:val="none" w:sz="0" w:space="0" w:color="auto"/>
        <w:right w:val="none" w:sz="0" w:space="0" w:color="auto"/>
      </w:divBdr>
    </w:div>
    <w:div w:id="73094159">
      <w:bodyDiv w:val="1"/>
      <w:marLeft w:val="0"/>
      <w:marRight w:val="0"/>
      <w:marTop w:val="0"/>
      <w:marBottom w:val="0"/>
      <w:divBdr>
        <w:top w:val="none" w:sz="0" w:space="0" w:color="auto"/>
        <w:left w:val="none" w:sz="0" w:space="0" w:color="auto"/>
        <w:bottom w:val="none" w:sz="0" w:space="0" w:color="auto"/>
        <w:right w:val="none" w:sz="0" w:space="0" w:color="auto"/>
      </w:divBdr>
    </w:div>
    <w:div w:id="75172206">
      <w:bodyDiv w:val="1"/>
      <w:marLeft w:val="0"/>
      <w:marRight w:val="0"/>
      <w:marTop w:val="0"/>
      <w:marBottom w:val="0"/>
      <w:divBdr>
        <w:top w:val="none" w:sz="0" w:space="0" w:color="auto"/>
        <w:left w:val="none" w:sz="0" w:space="0" w:color="auto"/>
        <w:bottom w:val="none" w:sz="0" w:space="0" w:color="auto"/>
        <w:right w:val="none" w:sz="0" w:space="0" w:color="auto"/>
      </w:divBdr>
    </w:div>
    <w:div w:id="76023468">
      <w:bodyDiv w:val="1"/>
      <w:marLeft w:val="0"/>
      <w:marRight w:val="0"/>
      <w:marTop w:val="0"/>
      <w:marBottom w:val="0"/>
      <w:divBdr>
        <w:top w:val="none" w:sz="0" w:space="0" w:color="auto"/>
        <w:left w:val="none" w:sz="0" w:space="0" w:color="auto"/>
        <w:bottom w:val="none" w:sz="0" w:space="0" w:color="auto"/>
        <w:right w:val="none" w:sz="0" w:space="0" w:color="auto"/>
      </w:divBdr>
    </w:div>
    <w:div w:id="80569991">
      <w:bodyDiv w:val="1"/>
      <w:marLeft w:val="0"/>
      <w:marRight w:val="0"/>
      <w:marTop w:val="0"/>
      <w:marBottom w:val="0"/>
      <w:divBdr>
        <w:top w:val="none" w:sz="0" w:space="0" w:color="auto"/>
        <w:left w:val="none" w:sz="0" w:space="0" w:color="auto"/>
        <w:bottom w:val="none" w:sz="0" w:space="0" w:color="auto"/>
        <w:right w:val="none" w:sz="0" w:space="0" w:color="auto"/>
      </w:divBdr>
    </w:div>
    <w:div w:id="85273020">
      <w:bodyDiv w:val="1"/>
      <w:marLeft w:val="0"/>
      <w:marRight w:val="0"/>
      <w:marTop w:val="0"/>
      <w:marBottom w:val="0"/>
      <w:divBdr>
        <w:top w:val="none" w:sz="0" w:space="0" w:color="auto"/>
        <w:left w:val="none" w:sz="0" w:space="0" w:color="auto"/>
        <w:bottom w:val="none" w:sz="0" w:space="0" w:color="auto"/>
        <w:right w:val="none" w:sz="0" w:space="0" w:color="auto"/>
      </w:divBdr>
    </w:div>
    <w:div w:id="90979302">
      <w:bodyDiv w:val="1"/>
      <w:marLeft w:val="0"/>
      <w:marRight w:val="0"/>
      <w:marTop w:val="0"/>
      <w:marBottom w:val="0"/>
      <w:divBdr>
        <w:top w:val="none" w:sz="0" w:space="0" w:color="auto"/>
        <w:left w:val="none" w:sz="0" w:space="0" w:color="auto"/>
        <w:bottom w:val="none" w:sz="0" w:space="0" w:color="auto"/>
        <w:right w:val="none" w:sz="0" w:space="0" w:color="auto"/>
      </w:divBdr>
    </w:div>
    <w:div w:id="108741574">
      <w:bodyDiv w:val="1"/>
      <w:marLeft w:val="0"/>
      <w:marRight w:val="0"/>
      <w:marTop w:val="0"/>
      <w:marBottom w:val="0"/>
      <w:divBdr>
        <w:top w:val="none" w:sz="0" w:space="0" w:color="auto"/>
        <w:left w:val="none" w:sz="0" w:space="0" w:color="auto"/>
        <w:bottom w:val="none" w:sz="0" w:space="0" w:color="auto"/>
        <w:right w:val="none" w:sz="0" w:space="0" w:color="auto"/>
      </w:divBdr>
    </w:div>
    <w:div w:id="118303264">
      <w:bodyDiv w:val="1"/>
      <w:marLeft w:val="0"/>
      <w:marRight w:val="0"/>
      <w:marTop w:val="0"/>
      <w:marBottom w:val="0"/>
      <w:divBdr>
        <w:top w:val="none" w:sz="0" w:space="0" w:color="auto"/>
        <w:left w:val="none" w:sz="0" w:space="0" w:color="auto"/>
        <w:bottom w:val="none" w:sz="0" w:space="0" w:color="auto"/>
        <w:right w:val="none" w:sz="0" w:space="0" w:color="auto"/>
      </w:divBdr>
    </w:div>
    <w:div w:id="127675749">
      <w:bodyDiv w:val="1"/>
      <w:marLeft w:val="0"/>
      <w:marRight w:val="0"/>
      <w:marTop w:val="0"/>
      <w:marBottom w:val="0"/>
      <w:divBdr>
        <w:top w:val="none" w:sz="0" w:space="0" w:color="auto"/>
        <w:left w:val="none" w:sz="0" w:space="0" w:color="auto"/>
        <w:bottom w:val="none" w:sz="0" w:space="0" w:color="auto"/>
        <w:right w:val="none" w:sz="0" w:space="0" w:color="auto"/>
      </w:divBdr>
    </w:div>
    <w:div w:id="128865088">
      <w:bodyDiv w:val="1"/>
      <w:marLeft w:val="0"/>
      <w:marRight w:val="0"/>
      <w:marTop w:val="0"/>
      <w:marBottom w:val="0"/>
      <w:divBdr>
        <w:top w:val="none" w:sz="0" w:space="0" w:color="auto"/>
        <w:left w:val="none" w:sz="0" w:space="0" w:color="auto"/>
        <w:bottom w:val="none" w:sz="0" w:space="0" w:color="auto"/>
        <w:right w:val="none" w:sz="0" w:space="0" w:color="auto"/>
      </w:divBdr>
    </w:div>
    <w:div w:id="140080929">
      <w:bodyDiv w:val="1"/>
      <w:marLeft w:val="0"/>
      <w:marRight w:val="0"/>
      <w:marTop w:val="0"/>
      <w:marBottom w:val="0"/>
      <w:divBdr>
        <w:top w:val="none" w:sz="0" w:space="0" w:color="auto"/>
        <w:left w:val="none" w:sz="0" w:space="0" w:color="auto"/>
        <w:bottom w:val="none" w:sz="0" w:space="0" w:color="auto"/>
        <w:right w:val="none" w:sz="0" w:space="0" w:color="auto"/>
      </w:divBdr>
    </w:div>
    <w:div w:id="157158282">
      <w:bodyDiv w:val="1"/>
      <w:marLeft w:val="0"/>
      <w:marRight w:val="0"/>
      <w:marTop w:val="0"/>
      <w:marBottom w:val="0"/>
      <w:divBdr>
        <w:top w:val="none" w:sz="0" w:space="0" w:color="auto"/>
        <w:left w:val="none" w:sz="0" w:space="0" w:color="auto"/>
        <w:bottom w:val="none" w:sz="0" w:space="0" w:color="auto"/>
        <w:right w:val="none" w:sz="0" w:space="0" w:color="auto"/>
      </w:divBdr>
    </w:div>
    <w:div w:id="166404599">
      <w:bodyDiv w:val="1"/>
      <w:marLeft w:val="0"/>
      <w:marRight w:val="0"/>
      <w:marTop w:val="0"/>
      <w:marBottom w:val="0"/>
      <w:divBdr>
        <w:top w:val="none" w:sz="0" w:space="0" w:color="auto"/>
        <w:left w:val="none" w:sz="0" w:space="0" w:color="auto"/>
        <w:bottom w:val="none" w:sz="0" w:space="0" w:color="auto"/>
        <w:right w:val="none" w:sz="0" w:space="0" w:color="auto"/>
      </w:divBdr>
    </w:div>
    <w:div w:id="173035695">
      <w:bodyDiv w:val="1"/>
      <w:marLeft w:val="0"/>
      <w:marRight w:val="0"/>
      <w:marTop w:val="0"/>
      <w:marBottom w:val="0"/>
      <w:divBdr>
        <w:top w:val="none" w:sz="0" w:space="0" w:color="auto"/>
        <w:left w:val="none" w:sz="0" w:space="0" w:color="auto"/>
        <w:bottom w:val="none" w:sz="0" w:space="0" w:color="auto"/>
        <w:right w:val="none" w:sz="0" w:space="0" w:color="auto"/>
      </w:divBdr>
    </w:div>
    <w:div w:id="190841618">
      <w:bodyDiv w:val="1"/>
      <w:marLeft w:val="0"/>
      <w:marRight w:val="0"/>
      <w:marTop w:val="0"/>
      <w:marBottom w:val="0"/>
      <w:divBdr>
        <w:top w:val="none" w:sz="0" w:space="0" w:color="auto"/>
        <w:left w:val="none" w:sz="0" w:space="0" w:color="auto"/>
        <w:bottom w:val="none" w:sz="0" w:space="0" w:color="auto"/>
        <w:right w:val="none" w:sz="0" w:space="0" w:color="auto"/>
      </w:divBdr>
    </w:div>
    <w:div w:id="206376748">
      <w:bodyDiv w:val="1"/>
      <w:marLeft w:val="0"/>
      <w:marRight w:val="0"/>
      <w:marTop w:val="0"/>
      <w:marBottom w:val="0"/>
      <w:divBdr>
        <w:top w:val="none" w:sz="0" w:space="0" w:color="auto"/>
        <w:left w:val="none" w:sz="0" w:space="0" w:color="auto"/>
        <w:bottom w:val="none" w:sz="0" w:space="0" w:color="auto"/>
        <w:right w:val="none" w:sz="0" w:space="0" w:color="auto"/>
      </w:divBdr>
    </w:div>
    <w:div w:id="252129652">
      <w:bodyDiv w:val="1"/>
      <w:marLeft w:val="0"/>
      <w:marRight w:val="0"/>
      <w:marTop w:val="0"/>
      <w:marBottom w:val="0"/>
      <w:divBdr>
        <w:top w:val="none" w:sz="0" w:space="0" w:color="auto"/>
        <w:left w:val="none" w:sz="0" w:space="0" w:color="auto"/>
        <w:bottom w:val="none" w:sz="0" w:space="0" w:color="auto"/>
        <w:right w:val="none" w:sz="0" w:space="0" w:color="auto"/>
      </w:divBdr>
    </w:div>
    <w:div w:id="254366245">
      <w:bodyDiv w:val="1"/>
      <w:marLeft w:val="0"/>
      <w:marRight w:val="0"/>
      <w:marTop w:val="0"/>
      <w:marBottom w:val="0"/>
      <w:divBdr>
        <w:top w:val="none" w:sz="0" w:space="0" w:color="auto"/>
        <w:left w:val="none" w:sz="0" w:space="0" w:color="auto"/>
        <w:bottom w:val="none" w:sz="0" w:space="0" w:color="auto"/>
        <w:right w:val="none" w:sz="0" w:space="0" w:color="auto"/>
      </w:divBdr>
    </w:div>
    <w:div w:id="268660022">
      <w:bodyDiv w:val="1"/>
      <w:marLeft w:val="0"/>
      <w:marRight w:val="0"/>
      <w:marTop w:val="0"/>
      <w:marBottom w:val="0"/>
      <w:divBdr>
        <w:top w:val="none" w:sz="0" w:space="0" w:color="auto"/>
        <w:left w:val="none" w:sz="0" w:space="0" w:color="auto"/>
        <w:bottom w:val="none" w:sz="0" w:space="0" w:color="auto"/>
        <w:right w:val="none" w:sz="0" w:space="0" w:color="auto"/>
      </w:divBdr>
    </w:div>
    <w:div w:id="270863933">
      <w:bodyDiv w:val="1"/>
      <w:marLeft w:val="0"/>
      <w:marRight w:val="0"/>
      <w:marTop w:val="0"/>
      <w:marBottom w:val="0"/>
      <w:divBdr>
        <w:top w:val="none" w:sz="0" w:space="0" w:color="auto"/>
        <w:left w:val="none" w:sz="0" w:space="0" w:color="auto"/>
        <w:bottom w:val="none" w:sz="0" w:space="0" w:color="auto"/>
        <w:right w:val="none" w:sz="0" w:space="0" w:color="auto"/>
      </w:divBdr>
    </w:div>
    <w:div w:id="271519970">
      <w:bodyDiv w:val="1"/>
      <w:marLeft w:val="0"/>
      <w:marRight w:val="0"/>
      <w:marTop w:val="0"/>
      <w:marBottom w:val="0"/>
      <w:divBdr>
        <w:top w:val="none" w:sz="0" w:space="0" w:color="auto"/>
        <w:left w:val="none" w:sz="0" w:space="0" w:color="auto"/>
        <w:bottom w:val="none" w:sz="0" w:space="0" w:color="auto"/>
        <w:right w:val="none" w:sz="0" w:space="0" w:color="auto"/>
      </w:divBdr>
    </w:div>
    <w:div w:id="283077735">
      <w:bodyDiv w:val="1"/>
      <w:marLeft w:val="0"/>
      <w:marRight w:val="0"/>
      <w:marTop w:val="0"/>
      <w:marBottom w:val="0"/>
      <w:divBdr>
        <w:top w:val="none" w:sz="0" w:space="0" w:color="auto"/>
        <w:left w:val="none" w:sz="0" w:space="0" w:color="auto"/>
        <w:bottom w:val="none" w:sz="0" w:space="0" w:color="auto"/>
        <w:right w:val="none" w:sz="0" w:space="0" w:color="auto"/>
      </w:divBdr>
    </w:div>
    <w:div w:id="287903629">
      <w:bodyDiv w:val="1"/>
      <w:marLeft w:val="0"/>
      <w:marRight w:val="0"/>
      <w:marTop w:val="0"/>
      <w:marBottom w:val="0"/>
      <w:divBdr>
        <w:top w:val="none" w:sz="0" w:space="0" w:color="auto"/>
        <w:left w:val="none" w:sz="0" w:space="0" w:color="auto"/>
        <w:bottom w:val="none" w:sz="0" w:space="0" w:color="auto"/>
        <w:right w:val="none" w:sz="0" w:space="0" w:color="auto"/>
      </w:divBdr>
    </w:div>
    <w:div w:id="313460874">
      <w:bodyDiv w:val="1"/>
      <w:marLeft w:val="0"/>
      <w:marRight w:val="0"/>
      <w:marTop w:val="0"/>
      <w:marBottom w:val="0"/>
      <w:divBdr>
        <w:top w:val="none" w:sz="0" w:space="0" w:color="auto"/>
        <w:left w:val="none" w:sz="0" w:space="0" w:color="auto"/>
        <w:bottom w:val="none" w:sz="0" w:space="0" w:color="auto"/>
        <w:right w:val="none" w:sz="0" w:space="0" w:color="auto"/>
      </w:divBdr>
    </w:div>
    <w:div w:id="315838833">
      <w:bodyDiv w:val="1"/>
      <w:marLeft w:val="0"/>
      <w:marRight w:val="0"/>
      <w:marTop w:val="0"/>
      <w:marBottom w:val="0"/>
      <w:divBdr>
        <w:top w:val="none" w:sz="0" w:space="0" w:color="auto"/>
        <w:left w:val="none" w:sz="0" w:space="0" w:color="auto"/>
        <w:bottom w:val="none" w:sz="0" w:space="0" w:color="auto"/>
        <w:right w:val="none" w:sz="0" w:space="0" w:color="auto"/>
      </w:divBdr>
    </w:div>
    <w:div w:id="322054706">
      <w:bodyDiv w:val="1"/>
      <w:marLeft w:val="0"/>
      <w:marRight w:val="0"/>
      <w:marTop w:val="0"/>
      <w:marBottom w:val="0"/>
      <w:divBdr>
        <w:top w:val="none" w:sz="0" w:space="0" w:color="auto"/>
        <w:left w:val="none" w:sz="0" w:space="0" w:color="auto"/>
        <w:bottom w:val="none" w:sz="0" w:space="0" w:color="auto"/>
        <w:right w:val="none" w:sz="0" w:space="0" w:color="auto"/>
      </w:divBdr>
    </w:div>
    <w:div w:id="337969952">
      <w:bodyDiv w:val="1"/>
      <w:marLeft w:val="0"/>
      <w:marRight w:val="0"/>
      <w:marTop w:val="0"/>
      <w:marBottom w:val="0"/>
      <w:divBdr>
        <w:top w:val="none" w:sz="0" w:space="0" w:color="auto"/>
        <w:left w:val="none" w:sz="0" w:space="0" w:color="auto"/>
        <w:bottom w:val="none" w:sz="0" w:space="0" w:color="auto"/>
        <w:right w:val="none" w:sz="0" w:space="0" w:color="auto"/>
      </w:divBdr>
    </w:div>
    <w:div w:id="345208864">
      <w:bodyDiv w:val="1"/>
      <w:marLeft w:val="0"/>
      <w:marRight w:val="0"/>
      <w:marTop w:val="0"/>
      <w:marBottom w:val="0"/>
      <w:divBdr>
        <w:top w:val="none" w:sz="0" w:space="0" w:color="auto"/>
        <w:left w:val="none" w:sz="0" w:space="0" w:color="auto"/>
        <w:bottom w:val="none" w:sz="0" w:space="0" w:color="auto"/>
        <w:right w:val="none" w:sz="0" w:space="0" w:color="auto"/>
      </w:divBdr>
    </w:div>
    <w:div w:id="345593401">
      <w:bodyDiv w:val="1"/>
      <w:marLeft w:val="0"/>
      <w:marRight w:val="0"/>
      <w:marTop w:val="0"/>
      <w:marBottom w:val="0"/>
      <w:divBdr>
        <w:top w:val="none" w:sz="0" w:space="0" w:color="auto"/>
        <w:left w:val="none" w:sz="0" w:space="0" w:color="auto"/>
        <w:bottom w:val="none" w:sz="0" w:space="0" w:color="auto"/>
        <w:right w:val="none" w:sz="0" w:space="0" w:color="auto"/>
      </w:divBdr>
    </w:div>
    <w:div w:id="354384217">
      <w:bodyDiv w:val="1"/>
      <w:marLeft w:val="0"/>
      <w:marRight w:val="0"/>
      <w:marTop w:val="0"/>
      <w:marBottom w:val="0"/>
      <w:divBdr>
        <w:top w:val="none" w:sz="0" w:space="0" w:color="auto"/>
        <w:left w:val="none" w:sz="0" w:space="0" w:color="auto"/>
        <w:bottom w:val="none" w:sz="0" w:space="0" w:color="auto"/>
        <w:right w:val="none" w:sz="0" w:space="0" w:color="auto"/>
      </w:divBdr>
    </w:div>
    <w:div w:id="359627417">
      <w:bodyDiv w:val="1"/>
      <w:marLeft w:val="0"/>
      <w:marRight w:val="0"/>
      <w:marTop w:val="0"/>
      <w:marBottom w:val="0"/>
      <w:divBdr>
        <w:top w:val="none" w:sz="0" w:space="0" w:color="auto"/>
        <w:left w:val="none" w:sz="0" w:space="0" w:color="auto"/>
        <w:bottom w:val="none" w:sz="0" w:space="0" w:color="auto"/>
        <w:right w:val="none" w:sz="0" w:space="0" w:color="auto"/>
      </w:divBdr>
    </w:div>
    <w:div w:id="363598009">
      <w:bodyDiv w:val="1"/>
      <w:marLeft w:val="0"/>
      <w:marRight w:val="0"/>
      <w:marTop w:val="0"/>
      <w:marBottom w:val="0"/>
      <w:divBdr>
        <w:top w:val="none" w:sz="0" w:space="0" w:color="auto"/>
        <w:left w:val="none" w:sz="0" w:space="0" w:color="auto"/>
        <w:bottom w:val="none" w:sz="0" w:space="0" w:color="auto"/>
        <w:right w:val="none" w:sz="0" w:space="0" w:color="auto"/>
      </w:divBdr>
    </w:div>
    <w:div w:id="396250122">
      <w:bodyDiv w:val="1"/>
      <w:marLeft w:val="0"/>
      <w:marRight w:val="0"/>
      <w:marTop w:val="0"/>
      <w:marBottom w:val="0"/>
      <w:divBdr>
        <w:top w:val="none" w:sz="0" w:space="0" w:color="auto"/>
        <w:left w:val="none" w:sz="0" w:space="0" w:color="auto"/>
        <w:bottom w:val="none" w:sz="0" w:space="0" w:color="auto"/>
        <w:right w:val="none" w:sz="0" w:space="0" w:color="auto"/>
      </w:divBdr>
    </w:div>
    <w:div w:id="396585617">
      <w:bodyDiv w:val="1"/>
      <w:marLeft w:val="0"/>
      <w:marRight w:val="0"/>
      <w:marTop w:val="0"/>
      <w:marBottom w:val="0"/>
      <w:divBdr>
        <w:top w:val="none" w:sz="0" w:space="0" w:color="auto"/>
        <w:left w:val="none" w:sz="0" w:space="0" w:color="auto"/>
        <w:bottom w:val="none" w:sz="0" w:space="0" w:color="auto"/>
        <w:right w:val="none" w:sz="0" w:space="0" w:color="auto"/>
      </w:divBdr>
    </w:div>
    <w:div w:id="398748113">
      <w:bodyDiv w:val="1"/>
      <w:marLeft w:val="0"/>
      <w:marRight w:val="0"/>
      <w:marTop w:val="0"/>
      <w:marBottom w:val="0"/>
      <w:divBdr>
        <w:top w:val="none" w:sz="0" w:space="0" w:color="auto"/>
        <w:left w:val="none" w:sz="0" w:space="0" w:color="auto"/>
        <w:bottom w:val="none" w:sz="0" w:space="0" w:color="auto"/>
        <w:right w:val="none" w:sz="0" w:space="0" w:color="auto"/>
      </w:divBdr>
    </w:div>
    <w:div w:id="401373783">
      <w:bodyDiv w:val="1"/>
      <w:marLeft w:val="0"/>
      <w:marRight w:val="0"/>
      <w:marTop w:val="0"/>
      <w:marBottom w:val="0"/>
      <w:divBdr>
        <w:top w:val="none" w:sz="0" w:space="0" w:color="auto"/>
        <w:left w:val="none" w:sz="0" w:space="0" w:color="auto"/>
        <w:bottom w:val="none" w:sz="0" w:space="0" w:color="auto"/>
        <w:right w:val="none" w:sz="0" w:space="0" w:color="auto"/>
      </w:divBdr>
    </w:div>
    <w:div w:id="408428142">
      <w:bodyDiv w:val="1"/>
      <w:marLeft w:val="0"/>
      <w:marRight w:val="0"/>
      <w:marTop w:val="0"/>
      <w:marBottom w:val="0"/>
      <w:divBdr>
        <w:top w:val="none" w:sz="0" w:space="0" w:color="auto"/>
        <w:left w:val="none" w:sz="0" w:space="0" w:color="auto"/>
        <w:bottom w:val="none" w:sz="0" w:space="0" w:color="auto"/>
        <w:right w:val="none" w:sz="0" w:space="0" w:color="auto"/>
      </w:divBdr>
    </w:div>
    <w:div w:id="419251867">
      <w:bodyDiv w:val="1"/>
      <w:marLeft w:val="0"/>
      <w:marRight w:val="0"/>
      <w:marTop w:val="0"/>
      <w:marBottom w:val="0"/>
      <w:divBdr>
        <w:top w:val="none" w:sz="0" w:space="0" w:color="auto"/>
        <w:left w:val="none" w:sz="0" w:space="0" w:color="auto"/>
        <w:bottom w:val="none" w:sz="0" w:space="0" w:color="auto"/>
        <w:right w:val="none" w:sz="0" w:space="0" w:color="auto"/>
      </w:divBdr>
    </w:div>
    <w:div w:id="422919999">
      <w:bodyDiv w:val="1"/>
      <w:marLeft w:val="0"/>
      <w:marRight w:val="0"/>
      <w:marTop w:val="0"/>
      <w:marBottom w:val="0"/>
      <w:divBdr>
        <w:top w:val="none" w:sz="0" w:space="0" w:color="auto"/>
        <w:left w:val="none" w:sz="0" w:space="0" w:color="auto"/>
        <w:bottom w:val="none" w:sz="0" w:space="0" w:color="auto"/>
        <w:right w:val="none" w:sz="0" w:space="0" w:color="auto"/>
      </w:divBdr>
    </w:div>
    <w:div w:id="428813281">
      <w:bodyDiv w:val="1"/>
      <w:marLeft w:val="0"/>
      <w:marRight w:val="0"/>
      <w:marTop w:val="0"/>
      <w:marBottom w:val="0"/>
      <w:divBdr>
        <w:top w:val="none" w:sz="0" w:space="0" w:color="auto"/>
        <w:left w:val="none" w:sz="0" w:space="0" w:color="auto"/>
        <w:bottom w:val="none" w:sz="0" w:space="0" w:color="auto"/>
        <w:right w:val="none" w:sz="0" w:space="0" w:color="auto"/>
      </w:divBdr>
    </w:div>
    <w:div w:id="434329013">
      <w:bodyDiv w:val="1"/>
      <w:marLeft w:val="0"/>
      <w:marRight w:val="0"/>
      <w:marTop w:val="0"/>
      <w:marBottom w:val="0"/>
      <w:divBdr>
        <w:top w:val="none" w:sz="0" w:space="0" w:color="auto"/>
        <w:left w:val="none" w:sz="0" w:space="0" w:color="auto"/>
        <w:bottom w:val="none" w:sz="0" w:space="0" w:color="auto"/>
        <w:right w:val="none" w:sz="0" w:space="0" w:color="auto"/>
      </w:divBdr>
    </w:div>
    <w:div w:id="436753244">
      <w:bodyDiv w:val="1"/>
      <w:marLeft w:val="0"/>
      <w:marRight w:val="0"/>
      <w:marTop w:val="0"/>
      <w:marBottom w:val="0"/>
      <w:divBdr>
        <w:top w:val="none" w:sz="0" w:space="0" w:color="auto"/>
        <w:left w:val="none" w:sz="0" w:space="0" w:color="auto"/>
        <w:bottom w:val="none" w:sz="0" w:space="0" w:color="auto"/>
        <w:right w:val="none" w:sz="0" w:space="0" w:color="auto"/>
      </w:divBdr>
    </w:div>
    <w:div w:id="437870363">
      <w:bodyDiv w:val="1"/>
      <w:marLeft w:val="0"/>
      <w:marRight w:val="0"/>
      <w:marTop w:val="0"/>
      <w:marBottom w:val="0"/>
      <w:divBdr>
        <w:top w:val="none" w:sz="0" w:space="0" w:color="auto"/>
        <w:left w:val="none" w:sz="0" w:space="0" w:color="auto"/>
        <w:bottom w:val="none" w:sz="0" w:space="0" w:color="auto"/>
        <w:right w:val="none" w:sz="0" w:space="0" w:color="auto"/>
      </w:divBdr>
    </w:div>
    <w:div w:id="448596479">
      <w:bodyDiv w:val="1"/>
      <w:marLeft w:val="0"/>
      <w:marRight w:val="0"/>
      <w:marTop w:val="0"/>
      <w:marBottom w:val="0"/>
      <w:divBdr>
        <w:top w:val="none" w:sz="0" w:space="0" w:color="auto"/>
        <w:left w:val="none" w:sz="0" w:space="0" w:color="auto"/>
        <w:bottom w:val="none" w:sz="0" w:space="0" w:color="auto"/>
        <w:right w:val="none" w:sz="0" w:space="0" w:color="auto"/>
      </w:divBdr>
    </w:div>
    <w:div w:id="449397736">
      <w:bodyDiv w:val="1"/>
      <w:marLeft w:val="0"/>
      <w:marRight w:val="0"/>
      <w:marTop w:val="0"/>
      <w:marBottom w:val="0"/>
      <w:divBdr>
        <w:top w:val="none" w:sz="0" w:space="0" w:color="auto"/>
        <w:left w:val="none" w:sz="0" w:space="0" w:color="auto"/>
        <w:bottom w:val="none" w:sz="0" w:space="0" w:color="auto"/>
        <w:right w:val="none" w:sz="0" w:space="0" w:color="auto"/>
      </w:divBdr>
    </w:div>
    <w:div w:id="455683355">
      <w:bodyDiv w:val="1"/>
      <w:marLeft w:val="0"/>
      <w:marRight w:val="0"/>
      <w:marTop w:val="0"/>
      <w:marBottom w:val="0"/>
      <w:divBdr>
        <w:top w:val="none" w:sz="0" w:space="0" w:color="auto"/>
        <w:left w:val="none" w:sz="0" w:space="0" w:color="auto"/>
        <w:bottom w:val="none" w:sz="0" w:space="0" w:color="auto"/>
        <w:right w:val="none" w:sz="0" w:space="0" w:color="auto"/>
      </w:divBdr>
    </w:div>
    <w:div w:id="458840470">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3276690">
      <w:bodyDiv w:val="1"/>
      <w:marLeft w:val="0"/>
      <w:marRight w:val="0"/>
      <w:marTop w:val="0"/>
      <w:marBottom w:val="0"/>
      <w:divBdr>
        <w:top w:val="none" w:sz="0" w:space="0" w:color="auto"/>
        <w:left w:val="none" w:sz="0" w:space="0" w:color="auto"/>
        <w:bottom w:val="none" w:sz="0" w:space="0" w:color="auto"/>
        <w:right w:val="none" w:sz="0" w:space="0" w:color="auto"/>
      </w:divBdr>
    </w:div>
    <w:div w:id="486213752">
      <w:bodyDiv w:val="1"/>
      <w:marLeft w:val="0"/>
      <w:marRight w:val="0"/>
      <w:marTop w:val="0"/>
      <w:marBottom w:val="0"/>
      <w:divBdr>
        <w:top w:val="none" w:sz="0" w:space="0" w:color="auto"/>
        <w:left w:val="none" w:sz="0" w:space="0" w:color="auto"/>
        <w:bottom w:val="none" w:sz="0" w:space="0" w:color="auto"/>
        <w:right w:val="none" w:sz="0" w:space="0" w:color="auto"/>
      </w:divBdr>
    </w:div>
    <w:div w:id="520515502">
      <w:bodyDiv w:val="1"/>
      <w:marLeft w:val="0"/>
      <w:marRight w:val="0"/>
      <w:marTop w:val="0"/>
      <w:marBottom w:val="0"/>
      <w:divBdr>
        <w:top w:val="none" w:sz="0" w:space="0" w:color="auto"/>
        <w:left w:val="none" w:sz="0" w:space="0" w:color="auto"/>
        <w:bottom w:val="none" w:sz="0" w:space="0" w:color="auto"/>
        <w:right w:val="none" w:sz="0" w:space="0" w:color="auto"/>
      </w:divBdr>
    </w:div>
    <w:div w:id="524447741">
      <w:bodyDiv w:val="1"/>
      <w:marLeft w:val="0"/>
      <w:marRight w:val="0"/>
      <w:marTop w:val="0"/>
      <w:marBottom w:val="0"/>
      <w:divBdr>
        <w:top w:val="none" w:sz="0" w:space="0" w:color="auto"/>
        <w:left w:val="none" w:sz="0" w:space="0" w:color="auto"/>
        <w:bottom w:val="none" w:sz="0" w:space="0" w:color="auto"/>
        <w:right w:val="none" w:sz="0" w:space="0" w:color="auto"/>
      </w:divBdr>
    </w:div>
    <w:div w:id="530997288">
      <w:bodyDiv w:val="1"/>
      <w:marLeft w:val="0"/>
      <w:marRight w:val="0"/>
      <w:marTop w:val="0"/>
      <w:marBottom w:val="0"/>
      <w:divBdr>
        <w:top w:val="none" w:sz="0" w:space="0" w:color="auto"/>
        <w:left w:val="none" w:sz="0" w:space="0" w:color="auto"/>
        <w:bottom w:val="none" w:sz="0" w:space="0" w:color="auto"/>
        <w:right w:val="none" w:sz="0" w:space="0" w:color="auto"/>
      </w:divBdr>
    </w:div>
    <w:div w:id="534658009">
      <w:bodyDiv w:val="1"/>
      <w:marLeft w:val="0"/>
      <w:marRight w:val="0"/>
      <w:marTop w:val="0"/>
      <w:marBottom w:val="0"/>
      <w:divBdr>
        <w:top w:val="none" w:sz="0" w:space="0" w:color="auto"/>
        <w:left w:val="none" w:sz="0" w:space="0" w:color="auto"/>
        <w:bottom w:val="none" w:sz="0" w:space="0" w:color="auto"/>
        <w:right w:val="none" w:sz="0" w:space="0" w:color="auto"/>
      </w:divBdr>
    </w:div>
    <w:div w:id="549849794">
      <w:bodyDiv w:val="1"/>
      <w:marLeft w:val="0"/>
      <w:marRight w:val="0"/>
      <w:marTop w:val="0"/>
      <w:marBottom w:val="0"/>
      <w:divBdr>
        <w:top w:val="none" w:sz="0" w:space="0" w:color="auto"/>
        <w:left w:val="none" w:sz="0" w:space="0" w:color="auto"/>
        <w:bottom w:val="none" w:sz="0" w:space="0" w:color="auto"/>
        <w:right w:val="none" w:sz="0" w:space="0" w:color="auto"/>
      </w:divBdr>
    </w:div>
    <w:div w:id="586233161">
      <w:bodyDiv w:val="1"/>
      <w:marLeft w:val="0"/>
      <w:marRight w:val="0"/>
      <w:marTop w:val="0"/>
      <w:marBottom w:val="0"/>
      <w:divBdr>
        <w:top w:val="none" w:sz="0" w:space="0" w:color="auto"/>
        <w:left w:val="none" w:sz="0" w:space="0" w:color="auto"/>
        <w:bottom w:val="none" w:sz="0" w:space="0" w:color="auto"/>
        <w:right w:val="none" w:sz="0" w:space="0" w:color="auto"/>
      </w:divBdr>
    </w:div>
    <w:div w:id="603153137">
      <w:bodyDiv w:val="1"/>
      <w:marLeft w:val="0"/>
      <w:marRight w:val="0"/>
      <w:marTop w:val="0"/>
      <w:marBottom w:val="0"/>
      <w:divBdr>
        <w:top w:val="none" w:sz="0" w:space="0" w:color="auto"/>
        <w:left w:val="none" w:sz="0" w:space="0" w:color="auto"/>
        <w:bottom w:val="none" w:sz="0" w:space="0" w:color="auto"/>
        <w:right w:val="none" w:sz="0" w:space="0" w:color="auto"/>
      </w:divBdr>
    </w:div>
    <w:div w:id="605815062">
      <w:bodyDiv w:val="1"/>
      <w:marLeft w:val="0"/>
      <w:marRight w:val="0"/>
      <w:marTop w:val="0"/>
      <w:marBottom w:val="0"/>
      <w:divBdr>
        <w:top w:val="none" w:sz="0" w:space="0" w:color="auto"/>
        <w:left w:val="none" w:sz="0" w:space="0" w:color="auto"/>
        <w:bottom w:val="none" w:sz="0" w:space="0" w:color="auto"/>
        <w:right w:val="none" w:sz="0" w:space="0" w:color="auto"/>
      </w:divBdr>
    </w:div>
    <w:div w:id="616566688">
      <w:bodyDiv w:val="1"/>
      <w:marLeft w:val="0"/>
      <w:marRight w:val="0"/>
      <w:marTop w:val="0"/>
      <w:marBottom w:val="0"/>
      <w:divBdr>
        <w:top w:val="none" w:sz="0" w:space="0" w:color="auto"/>
        <w:left w:val="none" w:sz="0" w:space="0" w:color="auto"/>
        <w:bottom w:val="none" w:sz="0" w:space="0" w:color="auto"/>
        <w:right w:val="none" w:sz="0" w:space="0" w:color="auto"/>
      </w:divBdr>
    </w:div>
    <w:div w:id="632255319">
      <w:bodyDiv w:val="1"/>
      <w:marLeft w:val="0"/>
      <w:marRight w:val="0"/>
      <w:marTop w:val="0"/>
      <w:marBottom w:val="0"/>
      <w:divBdr>
        <w:top w:val="none" w:sz="0" w:space="0" w:color="auto"/>
        <w:left w:val="none" w:sz="0" w:space="0" w:color="auto"/>
        <w:bottom w:val="none" w:sz="0" w:space="0" w:color="auto"/>
        <w:right w:val="none" w:sz="0" w:space="0" w:color="auto"/>
      </w:divBdr>
    </w:div>
    <w:div w:id="633752948">
      <w:bodyDiv w:val="1"/>
      <w:marLeft w:val="0"/>
      <w:marRight w:val="0"/>
      <w:marTop w:val="0"/>
      <w:marBottom w:val="0"/>
      <w:divBdr>
        <w:top w:val="none" w:sz="0" w:space="0" w:color="auto"/>
        <w:left w:val="none" w:sz="0" w:space="0" w:color="auto"/>
        <w:bottom w:val="none" w:sz="0" w:space="0" w:color="auto"/>
        <w:right w:val="none" w:sz="0" w:space="0" w:color="auto"/>
      </w:divBdr>
    </w:div>
    <w:div w:id="647979682">
      <w:bodyDiv w:val="1"/>
      <w:marLeft w:val="0"/>
      <w:marRight w:val="0"/>
      <w:marTop w:val="0"/>
      <w:marBottom w:val="0"/>
      <w:divBdr>
        <w:top w:val="none" w:sz="0" w:space="0" w:color="auto"/>
        <w:left w:val="none" w:sz="0" w:space="0" w:color="auto"/>
        <w:bottom w:val="none" w:sz="0" w:space="0" w:color="auto"/>
        <w:right w:val="none" w:sz="0" w:space="0" w:color="auto"/>
      </w:divBdr>
    </w:div>
    <w:div w:id="666202914">
      <w:bodyDiv w:val="1"/>
      <w:marLeft w:val="0"/>
      <w:marRight w:val="0"/>
      <w:marTop w:val="0"/>
      <w:marBottom w:val="0"/>
      <w:divBdr>
        <w:top w:val="none" w:sz="0" w:space="0" w:color="auto"/>
        <w:left w:val="none" w:sz="0" w:space="0" w:color="auto"/>
        <w:bottom w:val="none" w:sz="0" w:space="0" w:color="auto"/>
        <w:right w:val="none" w:sz="0" w:space="0" w:color="auto"/>
      </w:divBdr>
    </w:div>
    <w:div w:id="686103496">
      <w:bodyDiv w:val="1"/>
      <w:marLeft w:val="0"/>
      <w:marRight w:val="0"/>
      <w:marTop w:val="0"/>
      <w:marBottom w:val="0"/>
      <w:divBdr>
        <w:top w:val="none" w:sz="0" w:space="0" w:color="auto"/>
        <w:left w:val="none" w:sz="0" w:space="0" w:color="auto"/>
        <w:bottom w:val="none" w:sz="0" w:space="0" w:color="auto"/>
        <w:right w:val="none" w:sz="0" w:space="0" w:color="auto"/>
      </w:divBdr>
    </w:div>
    <w:div w:id="716274051">
      <w:bodyDiv w:val="1"/>
      <w:marLeft w:val="0"/>
      <w:marRight w:val="0"/>
      <w:marTop w:val="0"/>
      <w:marBottom w:val="0"/>
      <w:divBdr>
        <w:top w:val="none" w:sz="0" w:space="0" w:color="auto"/>
        <w:left w:val="none" w:sz="0" w:space="0" w:color="auto"/>
        <w:bottom w:val="none" w:sz="0" w:space="0" w:color="auto"/>
        <w:right w:val="none" w:sz="0" w:space="0" w:color="auto"/>
      </w:divBdr>
    </w:div>
    <w:div w:id="717516181">
      <w:bodyDiv w:val="1"/>
      <w:marLeft w:val="0"/>
      <w:marRight w:val="0"/>
      <w:marTop w:val="0"/>
      <w:marBottom w:val="0"/>
      <w:divBdr>
        <w:top w:val="none" w:sz="0" w:space="0" w:color="auto"/>
        <w:left w:val="none" w:sz="0" w:space="0" w:color="auto"/>
        <w:bottom w:val="none" w:sz="0" w:space="0" w:color="auto"/>
        <w:right w:val="none" w:sz="0" w:space="0" w:color="auto"/>
      </w:divBdr>
    </w:div>
    <w:div w:id="718868816">
      <w:bodyDiv w:val="1"/>
      <w:marLeft w:val="0"/>
      <w:marRight w:val="0"/>
      <w:marTop w:val="0"/>
      <w:marBottom w:val="0"/>
      <w:divBdr>
        <w:top w:val="none" w:sz="0" w:space="0" w:color="auto"/>
        <w:left w:val="none" w:sz="0" w:space="0" w:color="auto"/>
        <w:bottom w:val="none" w:sz="0" w:space="0" w:color="auto"/>
        <w:right w:val="none" w:sz="0" w:space="0" w:color="auto"/>
      </w:divBdr>
    </w:div>
    <w:div w:id="719717767">
      <w:bodyDiv w:val="1"/>
      <w:marLeft w:val="0"/>
      <w:marRight w:val="0"/>
      <w:marTop w:val="0"/>
      <w:marBottom w:val="0"/>
      <w:divBdr>
        <w:top w:val="none" w:sz="0" w:space="0" w:color="auto"/>
        <w:left w:val="none" w:sz="0" w:space="0" w:color="auto"/>
        <w:bottom w:val="none" w:sz="0" w:space="0" w:color="auto"/>
        <w:right w:val="none" w:sz="0" w:space="0" w:color="auto"/>
      </w:divBdr>
    </w:div>
    <w:div w:id="722994398">
      <w:bodyDiv w:val="1"/>
      <w:marLeft w:val="0"/>
      <w:marRight w:val="0"/>
      <w:marTop w:val="0"/>
      <w:marBottom w:val="0"/>
      <w:divBdr>
        <w:top w:val="none" w:sz="0" w:space="0" w:color="auto"/>
        <w:left w:val="none" w:sz="0" w:space="0" w:color="auto"/>
        <w:bottom w:val="none" w:sz="0" w:space="0" w:color="auto"/>
        <w:right w:val="none" w:sz="0" w:space="0" w:color="auto"/>
      </w:divBdr>
    </w:div>
    <w:div w:id="723796628">
      <w:bodyDiv w:val="1"/>
      <w:marLeft w:val="0"/>
      <w:marRight w:val="0"/>
      <w:marTop w:val="0"/>
      <w:marBottom w:val="0"/>
      <w:divBdr>
        <w:top w:val="none" w:sz="0" w:space="0" w:color="auto"/>
        <w:left w:val="none" w:sz="0" w:space="0" w:color="auto"/>
        <w:bottom w:val="none" w:sz="0" w:space="0" w:color="auto"/>
        <w:right w:val="none" w:sz="0" w:space="0" w:color="auto"/>
      </w:divBdr>
    </w:div>
    <w:div w:id="738943375">
      <w:bodyDiv w:val="1"/>
      <w:marLeft w:val="0"/>
      <w:marRight w:val="0"/>
      <w:marTop w:val="0"/>
      <w:marBottom w:val="0"/>
      <w:divBdr>
        <w:top w:val="none" w:sz="0" w:space="0" w:color="auto"/>
        <w:left w:val="none" w:sz="0" w:space="0" w:color="auto"/>
        <w:bottom w:val="none" w:sz="0" w:space="0" w:color="auto"/>
        <w:right w:val="none" w:sz="0" w:space="0" w:color="auto"/>
      </w:divBdr>
    </w:div>
    <w:div w:id="744180823">
      <w:bodyDiv w:val="1"/>
      <w:marLeft w:val="0"/>
      <w:marRight w:val="0"/>
      <w:marTop w:val="0"/>
      <w:marBottom w:val="0"/>
      <w:divBdr>
        <w:top w:val="none" w:sz="0" w:space="0" w:color="auto"/>
        <w:left w:val="none" w:sz="0" w:space="0" w:color="auto"/>
        <w:bottom w:val="none" w:sz="0" w:space="0" w:color="auto"/>
        <w:right w:val="none" w:sz="0" w:space="0" w:color="auto"/>
      </w:divBdr>
    </w:div>
    <w:div w:id="751973412">
      <w:bodyDiv w:val="1"/>
      <w:marLeft w:val="0"/>
      <w:marRight w:val="0"/>
      <w:marTop w:val="0"/>
      <w:marBottom w:val="0"/>
      <w:divBdr>
        <w:top w:val="none" w:sz="0" w:space="0" w:color="auto"/>
        <w:left w:val="none" w:sz="0" w:space="0" w:color="auto"/>
        <w:bottom w:val="none" w:sz="0" w:space="0" w:color="auto"/>
        <w:right w:val="none" w:sz="0" w:space="0" w:color="auto"/>
      </w:divBdr>
    </w:div>
    <w:div w:id="753936665">
      <w:bodyDiv w:val="1"/>
      <w:marLeft w:val="0"/>
      <w:marRight w:val="0"/>
      <w:marTop w:val="0"/>
      <w:marBottom w:val="0"/>
      <w:divBdr>
        <w:top w:val="none" w:sz="0" w:space="0" w:color="auto"/>
        <w:left w:val="none" w:sz="0" w:space="0" w:color="auto"/>
        <w:bottom w:val="none" w:sz="0" w:space="0" w:color="auto"/>
        <w:right w:val="none" w:sz="0" w:space="0" w:color="auto"/>
      </w:divBdr>
    </w:div>
    <w:div w:id="754714421">
      <w:bodyDiv w:val="1"/>
      <w:marLeft w:val="0"/>
      <w:marRight w:val="0"/>
      <w:marTop w:val="0"/>
      <w:marBottom w:val="0"/>
      <w:divBdr>
        <w:top w:val="none" w:sz="0" w:space="0" w:color="auto"/>
        <w:left w:val="none" w:sz="0" w:space="0" w:color="auto"/>
        <w:bottom w:val="none" w:sz="0" w:space="0" w:color="auto"/>
        <w:right w:val="none" w:sz="0" w:space="0" w:color="auto"/>
      </w:divBdr>
    </w:div>
    <w:div w:id="756637970">
      <w:bodyDiv w:val="1"/>
      <w:marLeft w:val="0"/>
      <w:marRight w:val="0"/>
      <w:marTop w:val="0"/>
      <w:marBottom w:val="0"/>
      <w:divBdr>
        <w:top w:val="none" w:sz="0" w:space="0" w:color="auto"/>
        <w:left w:val="none" w:sz="0" w:space="0" w:color="auto"/>
        <w:bottom w:val="none" w:sz="0" w:space="0" w:color="auto"/>
        <w:right w:val="none" w:sz="0" w:space="0" w:color="auto"/>
      </w:divBdr>
    </w:div>
    <w:div w:id="766583917">
      <w:bodyDiv w:val="1"/>
      <w:marLeft w:val="0"/>
      <w:marRight w:val="0"/>
      <w:marTop w:val="0"/>
      <w:marBottom w:val="0"/>
      <w:divBdr>
        <w:top w:val="none" w:sz="0" w:space="0" w:color="auto"/>
        <w:left w:val="none" w:sz="0" w:space="0" w:color="auto"/>
        <w:bottom w:val="none" w:sz="0" w:space="0" w:color="auto"/>
        <w:right w:val="none" w:sz="0" w:space="0" w:color="auto"/>
      </w:divBdr>
    </w:div>
    <w:div w:id="794176926">
      <w:bodyDiv w:val="1"/>
      <w:marLeft w:val="0"/>
      <w:marRight w:val="0"/>
      <w:marTop w:val="0"/>
      <w:marBottom w:val="0"/>
      <w:divBdr>
        <w:top w:val="none" w:sz="0" w:space="0" w:color="auto"/>
        <w:left w:val="none" w:sz="0" w:space="0" w:color="auto"/>
        <w:bottom w:val="none" w:sz="0" w:space="0" w:color="auto"/>
        <w:right w:val="none" w:sz="0" w:space="0" w:color="auto"/>
      </w:divBdr>
    </w:div>
    <w:div w:id="809790142">
      <w:bodyDiv w:val="1"/>
      <w:marLeft w:val="0"/>
      <w:marRight w:val="0"/>
      <w:marTop w:val="0"/>
      <w:marBottom w:val="0"/>
      <w:divBdr>
        <w:top w:val="none" w:sz="0" w:space="0" w:color="auto"/>
        <w:left w:val="none" w:sz="0" w:space="0" w:color="auto"/>
        <w:bottom w:val="none" w:sz="0" w:space="0" w:color="auto"/>
        <w:right w:val="none" w:sz="0" w:space="0" w:color="auto"/>
      </w:divBdr>
    </w:div>
    <w:div w:id="826819681">
      <w:bodyDiv w:val="1"/>
      <w:marLeft w:val="0"/>
      <w:marRight w:val="0"/>
      <w:marTop w:val="0"/>
      <w:marBottom w:val="0"/>
      <w:divBdr>
        <w:top w:val="none" w:sz="0" w:space="0" w:color="auto"/>
        <w:left w:val="none" w:sz="0" w:space="0" w:color="auto"/>
        <w:bottom w:val="none" w:sz="0" w:space="0" w:color="auto"/>
        <w:right w:val="none" w:sz="0" w:space="0" w:color="auto"/>
      </w:divBdr>
    </w:div>
    <w:div w:id="829097657">
      <w:bodyDiv w:val="1"/>
      <w:marLeft w:val="0"/>
      <w:marRight w:val="0"/>
      <w:marTop w:val="0"/>
      <w:marBottom w:val="0"/>
      <w:divBdr>
        <w:top w:val="none" w:sz="0" w:space="0" w:color="auto"/>
        <w:left w:val="none" w:sz="0" w:space="0" w:color="auto"/>
        <w:bottom w:val="none" w:sz="0" w:space="0" w:color="auto"/>
        <w:right w:val="none" w:sz="0" w:space="0" w:color="auto"/>
      </w:divBdr>
    </w:div>
    <w:div w:id="834339549">
      <w:bodyDiv w:val="1"/>
      <w:marLeft w:val="0"/>
      <w:marRight w:val="0"/>
      <w:marTop w:val="0"/>
      <w:marBottom w:val="0"/>
      <w:divBdr>
        <w:top w:val="none" w:sz="0" w:space="0" w:color="auto"/>
        <w:left w:val="none" w:sz="0" w:space="0" w:color="auto"/>
        <w:bottom w:val="none" w:sz="0" w:space="0" w:color="auto"/>
        <w:right w:val="none" w:sz="0" w:space="0" w:color="auto"/>
      </w:divBdr>
    </w:div>
    <w:div w:id="838426447">
      <w:bodyDiv w:val="1"/>
      <w:marLeft w:val="0"/>
      <w:marRight w:val="0"/>
      <w:marTop w:val="0"/>
      <w:marBottom w:val="0"/>
      <w:divBdr>
        <w:top w:val="none" w:sz="0" w:space="0" w:color="auto"/>
        <w:left w:val="none" w:sz="0" w:space="0" w:color="auto"/>
        <w:bottom w:val="none" w:sz="0" w:space="0" w:color="auto"/>
        <w:right w:val="none" w:sz="0" w:space="0" w:color="auto"/>
      </w:divBdr>
    </w:div>
    <w:div w:id="850025356">
      <w:bodyDiv w:val="1"/>
      <w:marLeft w:val="0"/>
      <w:marRight w:val="0"/>
      <w:marTop w:val="0"/>
      <w:marBottom w:val="0"/>
      <w:divBdr>
        <w:top w:val="none" w:sz="0" w:space="0" w:color="auto"/>
        <w:left w:val="none" w:sz="0" w:space="0" w:color="auto"/>
        <w:bottom w:val="none" w:sz="0" w:space="0" w:color="auto"/>
        <w:right w:val="none" w:sz="0" w:space="0" w:color="auto"/>
      </w:divBdr>
    </w:div>
    <w:div w:id="872616005">
      <w:bodyDiv w:val="1"/>
      <w:marLeft w:val="0"/>
      <w:marRight w:val="0"/>
      <w:marTop w:val="0"/>
      <w:marBottom w:val="0"/>
      <w:divBdr>
        <w:top w:val="none" w:sz="0" w:space="0" w:color="auto"/>
        <w:left w:val="none" w:sz="0" w:space="0" w:color="auto"/>
        <w:bottom w:val="none" w:sz="0" w:space="0" w:color="auto"/>
        <w:right w:val="none" w:sz="0" w:space="0" w:color="auto"/>
      </w:divBdr>
    </w:div>
    <w:div w:id="873733116">
      <w:bodyDiv w:val="1"/>
      <w:marLeft w:val="0"/>
      <w:marRight w:val="0"/>
      <w:marTop w:val="0"/>
      <w:marBottom w:val="0"/>
      <w:divBdr>
        <w:top w:val="none" w:sz="0" w:space="0" w:color="auto"/>
        <w:left w:val="none" w:sz="0" w:space="0" w:color="auto"/>
        <w:bottom w:val="none" w:sz="0" w:space="0" w:color="auto"/>
        <w:right w:val="none" w:sz="0" w:space="0" w:color="auto"/>
      </w:divBdr>
    </w:div>
    <w:div w:id="903221830">
      <w:bodyDiv w:val="1"/>
      <w:marLeft w:val="0"/>
      <w:marRight w:val="0"/>
      <w:marTop w:val="0"/>
      <w:marBottom w:val="0"/>
      <w:divBdr>
        <w:top w:val="none" w:sz="0" w:space="0" w:color="auto"/>
        <w:left w:val="none" w:sz="0" w:space="0" w:color="auto"/>
        <w:bottom w:val="none" w:sz="0" w:space="0" w:color="auto"/>
        <w:right w:val="none" w:sz="0" w:space="0" w:color="auto"/>
      </w:divBdr>
    </w:div>
    <w:div w:id="910458148">
      <w:bodyDiv w:val="1"/>
      <w:marLeft w:val="0"/>
      <w:marRight w:val="0"/>
      <w:marTop w:val="0"/>
      <w:marBottom w:val="0"/>
      <w:divBdr>
        <w:top w:val="none" w:sz="0" w:space="0" w:color="auto"/>
        <w:left w:val="none" w:sz="0" w:space="0" w:color="auto"/>
        <w:bottom w:val="none" w:sz="0" w:space="0" w:color="auto"/>
        <w:right w:val="none" w:sz="0" w:space="0" w:color="auto"/>
      </w:divBdr>
    </w:div>
    <w:div w:id="913048301">
      <w:bodyDiv w:val="1"/>
      <w:marLeft w:val="0"/>
      <w:marRight w:val="0"/>
      <w:marTop w:val="0"/>
      <w:marBottom w:val="0"/>
      <w:divBdr>
        <w:top w:val="none" w:sz="0" w:space="0" w:color="auto"/>
        <w:left w:val="none" w:sz="0" w:space="0" w:color="auto"/>
        <w:bottom w:val="none" w:sz="0" w:space="0" w:color="auto"/>
        <w:right w:val="none" w:sz="0" w:space="0" w:color="auto"/>
      </w:divBdr>
    </w:div>
    <w:div w:id="916131933">
      <w:bodyDiv w:val="1"/>
      <w:marLeft w:val="0"/>
      <w:marRight w:val="0"/>
      <w:marTop w:val="0"/>
      <w:marBottom w:val="0"/>
      <w:divBdr>
        <w:top w:val="none" w:sz="0" w:space="0" w:color="auto"/>
        <w:left w:val="none" w:sz="0" w:space="0" w:color="auto"/>
        <w:bottom w:val="none" w:sz="0" w:space="0" w:color="auto"/>
        <w:right w:val="none" w:sz="0" w:space="0" w:color="auto"/>
      </w:divBdr>
    </w:div>
    <w:div w:id="936790854">
      <w:bodyDiv w:val="1"/>
      <w:marLeft w:val="0"/>
      <w:marRight w:val="0"/>
      <w:marTop w:val="0"/>
      <w:marBottom w:val="0"/>
      <w:divBdr>
        <w:top w:val="none" w:sz="0" w:space="0" w:color="auto"/>
        <w:left w:val="none" w:sz="0" w:space="0" w:color="auto"/>
        <w:bottom w:val="none" w:sz="0" w:space="0" w:color="auto"/>
        <w:right w:val="none" w:sz="0" w:space="0" w:color="auto"/>
      </w:divBdr>
    </w:div>
    <w:div w:id="943534861">
      <w:bodyDiv w:val="1"/>
      <w:marLeft w:val="0"/>
      <w:marRight w:val="0"/>
      <w:marTop w:val="0"/>
      <w:marBottom w:val="0"/>
      <w:divBdr>
        <w:top w:val="none" w:sz="0" w:space="0" w:color="auto"/>
        <w:left w:val="none" w:sz="0" w:space="0" w:color="auto"/>
        <w:bottom w:val="none" w:sz="0" w:space="0" w:color="auto"/>
        <w:right w:val="none" w:sz="0" w:space="0" w:color="auto"/>
      </w:divBdr>
    </w:div>
    <w:div w:id="944194825">
      <w:bodyDiv w:val="1"/>
      <w:marLeft w:val="0"/>
      <w:marRight w:val="0"/>
      <w:marTop w:val="0"/>
      <w:marBottom w:val="0"/>
      <w:divBdr>
        <w:top w:val="none" w:sz="0" w:space="0" w:color="auto"/>
        <w:left w:val="none" w:sz="0" w:space="0" w:color="auto"/>
        <w:bottom w:val="none" w:sz="0" w:space="0" w:color="auto"/>
        <w:right w:val="none" w:sz="0" w:space="0" w:color="auto"/>
      </w:divBdr>
    </w:div>
    <w:div w:id="948851544">
      <w:bodyDiv w:val="1"/>
      <w:marLeft w:val="0"/>
      <w:marRight w:val="0"/>
      <w:marTop w:val="0"/>
      <w:marBottom w:val="0"/>
      <w:divBdr>
        <w:top w:val="none" w:sz="0" w:space="0" w:color="auto"/>
        <w:left w:val="none" w:sz="0" w:space="0" w:color="auto"/>
        <w:bottom w:val="none" w:sz="0" w:space="0" w:color="auto"/>
        <w:right w:val="none" w:sz="0" w:space="0" w:color="auto"/>
      </w:divBdr>
    </w:div>
    <w:div w:id="993920169">
      <w:bodyDiv w:val="1"/>
      <w:marLeft w:val="0"/>
      <w:marRight w:val="0"/>
      <w:marTop w:val="0"/>
      <w:marBottom w:val="0"/>
      <w:divBdr>
        <w:top w:val="none" w:sz="0" w:space="0" w:color="auto"/>
        <w:left w:val="none" w:sz="0" w:space="0" w:color="auto"/>
        <w:bottom w:val="none" w:sz="0" w:space="0" w:color="auto"/>
        <w:right w:val="none" w:sz="0" w:space="0" w:color="auto"/>
      </w:divBdr>
    </w:div>
    <w:div w:id="1011954867">
      <w:bodyDiv w:val="1"/>
      <w:marLeft w:val="0"/>
      <w:marRight w:val="0"/>
      <w:marTop w:val="0"/>
      <w:marBottom w:val="0"/>
      <w:divBdr>
        <w:top w:val="none" w:sz="0" w:space="0" w:color="auto"/>
        <w:left w:val="none" w:sz="0" w:space="0" w:color="auto"/>
        <w:bottom w:val="none" w:sz="0" w:space="0" w:color="auto"/>
        <w:right w:val="none" w:sz="0" w:space="0" w:color="auto"/>
      </w:divBdr>
    </w:div>
    <w:div w:id="1026446223">
      <w:bodyDiv w:val="1"/>
      <w:marLeft w:val="0"/>
      <w:marRight w:val="0"/>
      <w:marTop w:val="0"/>
      <w:marBottom w:val="0"/>
      <w:divBdr>
        <w:top w:val="none" w:sz="0" w:space="0" w:color="auto"/>
        <w:left w:val="none" w:sz="0" w:space="0" w:color="auto"/>
        <w:bottom w:val="none" w:sz="0" w:space="0" w:color="auto"/>
        <w:right w:val="none" w:sz="0" w:space="0" w:color="auto"/>
      </w:divBdr>
    </w:div>
    <w:div w:id="1082918395">
      <w:bodyDiv w:val="1"/>
      <w:marLeft w:val="0"/>
      <w:marRight w:val="0"/>
      <w:marTop w:val="0"/>
      <w:marBottom w:val="0"/>
      <w:divBdr>
        <w:top w:val="none" w:sz="0" w:space="0" w:color="auto"/>
        <w:left w:val="none" w:sz="0" w:space="0" w:color="auto"/>
        <w:bottom w:val="none" w:sz="0" w:space="0" w:color="auto"/>
        <w:right w:val="none" w:sz="0" w:space="0" w:color="auto"/>
      </w:divBdr>
    </w:div>
    <w:div w:id="1103258099">
      <w:bodyDiv w:val="1"/>
      <w:marLeft w:val="0"/>
      <w:marRight w:val="0"/>
      <w:marTop w:val="0"/>
      <w:marBottom w:val="0"/>
      <w:divBdr>
        <w:top w:val="none" w:sz="0" w:space="0" w:color="auto"/>
        <w:left w:val="none" w:sz="0" w:space="0" w:color="auto"/>
        <w:bottom w:val="none" w:sz="0" w:space="0" w:color="auto"/>
        <w:right w:val="none" w:sz="0" w:space="0" w:color="auto"/>
      </w:divBdr>
    </w:div>
    <w:div w:id="1104886984">
      <w:bodyDiv w:val="1"/>
      <w:marLeft w:val="0"/>
      <w:marRight w:val="0"/>
      <w:marTop w:val="0"/>
      <w:marBottom w:val="0"/>
      <w:divBdr>
        <w:top w:val="none" w:sz="0" w:space="0" w:color="auto"/>
        <w:left w:val="none" w:sz="0" w:space="0" w:color="auto"/>
        <w:bottom w:val="none" w:sz="0" w:space="0" w:color="auto"/>
        <w:right w:val="none" w:sz="0" w:space="0" w:color="auto"/>
      </w:divBdr>
    </w:div>
    <w:div w:id="1107043783">
      <w:bodyDiv w:val="1"/>
      <w:marLeft w:val="0"/>
      <w:marRight w:val="0"/>
      <w:marTop w:val="0"/>
      <w:marBottom w:val="0"/>
      <w:divBdr>
        <w:top w:val="none" w:sz="0" w:space="0" w:color="auto"/>
        <w:left w:val="none" w:sz="0" w:space="0" w:color="auto"/>
        <w:bottom w:val="none" w:sz="0" w:space="0" w:color="auto"/>
        <w:right w:val="none" w:sz="0" w:space="0" w:color="auto"/>
      </w:divBdr>
    </w:div>
    <w:div w:id="1121459507">
      <w:bodyDiv w:val="1"/>
      <w:marLeft w:val="0"/>
      <w:marRight w:val="0"/>
      <w:marTop w:val="0"/>
      <w:marBottom w:val="0"/>
      <w:divBdr>
        <w:top w:val="none" w:sz="0" w:space="0" w:color="auto"/>
        <w:left w:val="none" w:sz="0" w:space="0" w:color="auto"/>
        <w:bottom w:val="none" w:sz="0" w:space="0" w:color="auto"/>
        <w:right w:val="none" w:sz="0" w:space="0" w:color="auto"/>
      </w:divBdr>
    </w:div>
    <w:div w:id="1126968008">
      <w:bodyDiv w:val="1"/>
      <w:marLeft w:val="0"/>
      <w:marRight w:val="0"/>
      <w:marTop w:val="0"/>
      <w:marBottom w:val="0"/>
      <w:divBdr>
        <w:top w:val="none" w:sz="0" w:space="0" w:color="auto"/>
        <w:left w:val="none" w:sz="0" w:space="0" w:color="auto"/>
        <w:bottom w:val="none" w:sz="0" w:space="0" w:color="auto"/>
        <w:right w:val="none" w:sz="0" w:space="0" w:color="auto"/>
      </w:divBdr>
    </w:div>
    <w:div w:id="1145704322">
      <w:bodyDiv w:val="1"/>
      <w:marLeft w:val="0"/>
      <w:marRight w:val="0"/>
      <w:marTop w:val="0"/>
      <w:marBottom w:val="0"/>
      <w:divBdr>
        <w:top w:val="none" w:sz="0" w:space="0" w:color="auto"/>
        <w:left w:val="none" w:sz="0" w:space="0" w:color="auto"/>
        <w:bottom w:val="none" w:sz="0" w:space="0" w:color="auto"/>
        <w:right w:val="none" w:sz="0" w:space="0" w:color="auto"/>
      </w:divBdr>
    </w:div>
    <w:div w:id="1177229059">
      <w:bodyDiv w:val="1"/>
      <w:marLeft w:val="0"/>
      <w:marRight w:val="0"/>
      <w:marTop w:val="0"/>
      <w:marBottom w:val="0"/>
      <w:divBdr>
        <w:top w:val="none" w:sz="0" w:space="0" w:color="auto"/>
        <w:left w:val="none" w:sz="0" w:space="0" w:color="auto"/>
        <w:bottom w:val="none" w:sz="0" w:space="0" w:color="auto"/>
        <w:right w:val="none" w:sz="0" w:space="0" w:color="auto"/>
      </w:divBdr>
    </w:div>
    <w:div w:id="1196428326">
      <w:bodyDiv w:val="1"/>
      <w:marLeft w:val="0"/>
      <w:marRight w:val="0"/>
      <w:marTop w:val="0"/>
      <w:marBottom w:val="0"/>
      <w:divBdr>
        <w:top w:val="none" w:sz="0" w:space="0" w:color="auto"/>
        <w:left w:val="none" w:sz="0" w:space="0" w:color="auto"/>
        <w:bottom w:val="none" w:sz="0" w:space="0" w:color="auto"/>
        <w:right w:val="none" w:sz="0" w:space="0" w:color="auto"/>
      </w:divBdr>
    </w:div>
    <w:div w:id="1197932710">
      <w:bodyDiv w:val="1"/>
      <w:marLeft w:val="0"/>
      <w:marRight w:val="0"/>
      <w:marTop w:val="0"/>
      <w:marBottom w:val="0"/>
      <w:divBdr>
        <w:top w:val="none" w:sz="0" w:space="0" w:color="auto"/>
        <w:left w:val="none" w:sz="0" w:space="0" w:color="auto"/>
        <w:bottom w:val="none" w:sz="0" w:space="0" w:color="auto"/>
        <w:right w:val="none" w:sz="0" w:space="0" w:color="auto"/>
      </w:divBdr>
    </w:div>
    <w:div w:id="1201163343">
      <w:bodyDiv w:val="1"/>
      <w:marLeft w:val="0"/>
      <w:marRight w:val="0"/>
      <w:marTop w:val="0"/>
      <w:marBottom w:val="0"/>
      <w:divBdr>
        <w:top w:val="none" w:sz="0" w:space="0" w:color="auto"/>
        <w:left w:val="none" w:sz="0" w:space="0" w:color="auto"/>
        <w:bottom w:val="none" w:sz="0" w:space="0" w:color="auto"/>
        <w:right w:val="none" w:sz="0" w:space="0" w:color="auto"/>
      </w:divBdr>
    </w:div>
    <w:div w:id="1220819803">
      <w:bodyDiv w:val="1"/>
      <w:marLeft w:val="0"/>
      <w:marRight w:val="0"/>
      <w:marTop w:val="0"/>
      <w:marBottom w:val="0"/>
      <w:divBdr>
        <w:top w:val="none" w:sz="0" w:space="0" w:color="auto"/>
        <w:left w:val="none" w:sz="0" w:space="0" w:color="auto"/>
        <w:bottom w:val="none" w:sz="0" w:space="0" w:color="auto"/>
        <w:right w:val="none" w:sz="0" w:space="0" w:color="auto"/>
      </w:divBdr>
    </w:div>
    <w:div w:id="1244146380">
      <w:bodyDiv w:val="1"/>
      <w:marLeft w:val="0"/>
      <w:marRight w:val="0"/>
      <w:marTop w:val="0"/>
      <w:marBottom w:val="0"/>
      <w:divBdr>
        <w:top w:val="none" w:sz="0" w:space="0" w:color="auto"/>
        <w:left w:val="none" w:sz="0" w:space="0" w:color="auto"/>
        <w:bottom w:val="none" w:sz="0" w:space="0" w:color="auto"/>
        <w:right w:val="none" w:sz="0" w:space="0" w:color="auto"/>
      </w:divBdr>
    </w:div>
    <w:div w:id="1249776328">
      <w:bodyDiv w:val="1"/>
      <w:marLeft w:val="0"/>
      <w:marRight w:val="0"/>
      <w:marTop w:val="0"/>
      <w:marBottom w:val="0"/>
      <w:divBdr>
        <w:top w:val="none" w:sz="0" w:space="0" w:color="auto"/>
        <w:left w:val="none" w:sz="0" w:space="0" w:color="auto"/>
        <w:bottom w:val="none" w:sz="0" w:space="0" w:color="auto"/>
        <w:right w:val="none" w:sz="0" w:space="0" w:color="auto"/>
      </w:divBdr>
    </w:div>
    <w:div w:id="1253319873">
      <w:bodyDiv w:val="1"/>
      <w:marLeft w:val="0"/>
      <w:marRight w:val="0"/>
      <w:marTop w:val="0"/>
      <w:marBottom w:val="0"/>
      <w:divBdr>
        <w:top w:val="none" w:sz="0" w:space="0" w:color="auto"/>
        <w:left w:val="none" w:sz="0" w:space="0" w:color="auto"/>
        <w:bottom w:val="none" w:sz="0" w:space="0" w:color="auto"/>
        <w:right w:val="none" w:sz="0" w:space="0" w:color="auto"/>
      </w:divBdr>
    </w:div>
    <w:div w:id="1277249695">
      <w:bodyDiv w:val="1"/>
      <w:marLeft w:val="0"/>
      <w:marRight w:val="0"/>
      <w:marTop w:val="0"/>
      <w:marBottom w:val="0"/>
      <w:divBdr>
        <w:top w:val="none" w:sz="0" w:space="0" w:color="auto"/>
        <w:left w:val="none" w:sz="0" w:space="0" w:color="auto"/>
        <w:bottom w:val="none" w:sz="0" w:space="0" w:color="auto"/>
        <w:right w:val="none" w:sz="0" w:space="0" w:color="auto"/>
      </w:divBdr>
    </w:div>
    <w:div w:id="1279491429">
      <w:bodyDiv w:val="1"/>
      <w:marLeft w:val="0"/>
      <w:marRight w:val="0"/>
      <w:marTop w:val="0"/>
      <w:marBottom w:val="0"/>
      <w:divBdr>
        <w:top w:val="none" w:sz="0" w:space="0" w:color="auto"/>
        <w:left w:val="none" w:sz="0" w:space="0" w:color="auto"/>
        <w:bottom w:val="none" w:sz="0" w:space="0" w:color="auto"/>
        <w:right w:val="none" w:sz="0" w:space="0" w:color="auto"/>
      </w:divBdr>
    </w:div>
    <w:div w:id="1289898911">
      <w:bodyDiv w:val="1"/>
      <w:marLeft w:val="0"/>
      <w:marRight w:val="0"/>
      <w:marTop w:val="0"/>
      <w:marBottom w:val="0"/>
      <w:divBdr>
        <w:top w:val="none" w:sz="0" w:space="0" w:color="auto"/>
        <w:left w:val="none" w:sz="0" w:space="0" w:color="auto"/>
        <w:bottom w:val="none" w:sz="0" w:space="0" w:color="auto"/>
        <w:right w:val="none" w:sz="0" w:space="0" w:color="auto"/>
      </w:divBdr>
    </w:div>
    <w:div w:id="1299922730">
      <w:bodyDiv w:val="1"/>
      <w:marLeft w:val="0"/>
      <w:marRight w:val="0"/>
      <w:marTop w:val="0"/>
      <w:marBottom w:val="0"/>
      <w:divBdr>
        <w:top w:val="none" w:sz="0" w:space="0" w:color="auto"/>
        <w:left w:val="none" w:sz="0" w:space="0" w:color="auto"/>
        <w:bottom w:val="none" w:sz="0" w:space="0" w:color="auto"/>
        <w:right w:val="none" w:sz="0" w:space="0" w:color="auto"/>
      </w:divBdr>
    </w:div>
    <w:div w:id="1324893368">
      <w:bodyDiv w:val="1"/>
      <w:marLeft w:val="0"/>
      <w:marRight w:val="0"/>
      <w:marTop w:val="0"/>
      <w:marBottom w:val="0"/>
      <w:divBdr>
        <w:top w:val="none" w:sz="0" w:space="0" w:color="auto"/>
        <w:left w:val="none" w:sz="0" w:space="0" w:color="auto"/>
        <w:bottom w:val="none" w:sz="0" w:space="0" w:color="auto"/>
        <w:right w:val="none" w:sz="0" w:space="0" w:color="auto"/>
      </w:divBdr>
    </w:div>
    <w:div w:id="1326277029">
      <w:bodyDiv w:val="1"/>
      <w:marLeft w:val="0"/>
      <w:marRight w:val="0"/>
      <w:marTop w:val="0"/>
      <w:marBottom w:val="0"/>
      <w:divBdr>
        <w:top w:val="none" w:sz="0" w:space="0" w:color="auto"/>
        <w:left w:val="none" w:sz="0" w:space="0" w:color="auto"/>
        <w:bottom w:val="none" w:sz="0" w:space="0" w:color="auto"/>
        <w:right w:val="none" w:sz="0" w:space="0" w:color="auto"/>
      </w:divBdr>
    </w:div>
    <w:div w:id="1392004199">
      <w:bodyDiv w:val="1"/>
      <w:marLeft w:val="0"/>
      <w:marRight w:val="0"/>
      <w:marTop w:val="0"/>
      <w:marBottom w:val="0"/>
      <w:divBdr>
        <w:top w:val="none" w:sz="0" w:space="0" w:color="auto"/>
        <w:left w:val="none" w:sz="0" w:space="0" w:color="auto"/>
        <w:bottom w:val="none" w:sz="0" w:space="0" w:color="auto"/>
        <w:right w:val="none" w:sz="0" w:space="0" w:color="auto"/>
      </w:divBdr>
    </w:div>
    <w:div w:id="1392459343">
      <w:bodyDiv w:val="1"/>
      <w:marLeft w:val="0"/>
      <w:marRight w:val="0"/>
      <w:marTop w:val="0"/>
      <w:marBottom w:val="0"/>
      <w:divBdr>
        <w:top w:val="none" w:sz="0" w:space="0" w:color="auto"/>
        <w:left w:val="none" w:sz="0" w:space="0" w:color="auto"/>
        <w:bottom w:val="none" w:sz="0" w:space="0" w:color="auto"/>
        <w:right w:val="none" w:sz="0" w:space="0" w:color="auto"/>
      </w:divBdr>
    </w:div>
    <w:div w:id="1392852707">
      <w:bodyDiv w:val="1"/>
      <w:marLeft w:val="0"/>
      <w:marRight w:val="0"/>
      <w:marTop w:val="0"/>
      <w:marBottom w:val="0"/>
      <w:divBdr>
        <w:top w:val="none" w:sz="0" w:space="0" w:color="auto"/>
        <w:left w:val="none" w:sz="0" w:space="0" w:color="auto"/>
        <w:bottom w:val="none" w:sz="0" w:space="0" w:color="auto"/>
        <w:right w:val="none" w:sz="0" w:space="0" w:color="auto"/>
      </w:divBdr>
    </w:div>
    <w:div w:id="1398671596">
      <w:bodyDiv w:val="1"/>
      <w:marLeft w:val="0"/>
      <w:marRight w:val="0"/>
      <w:marTop w:val="0"/>
      <w:marBottom w:val="0"/>
      <w:divBdr>
        <w:top w:val="none" w:sz="0" w:space="0" w:color="auto"/>
        <w:left w:val="none" w:sz="0" w:space="0" w:color="auto"/>
        <w:bottom w:val="none" w:sz="0" w:space="0" w:color="auto"/>
        <w:right w:val="none" w:sz="0" w:space="0" w:color="auto"/>
      </w:divBdr>
    </w:div>
    <w:div w:id="1405222924">
      <w:bodyDiv w:val="1"/>
      <w:marLeft w:val="0"/>
      <w:marRight w:val="0"/>
      <w:marTop w:val="0"/>
      <w:marBottom w:val="0"/>
      <w:divBdr>
        <w:top w:val="none" w:sz="0" w:space="0" w:color="auto"/>
        <w:left w:val="none" w:sz="0" w:space="0" w:color="auto"/>
        <w:bottom w:val="none" w:sz="0" w:space="0" w:color="auto"/>
        <w:right w:val="none" w:sz="0" w:space="0" w:color="auto"/>
      </w:divBdr>
    </w:div>
    <w:div w:id="1407265512">
      <w:bodyDiv w:val="1"/>
      <w:marLeft w:val="0"/>
      <w:marRight w:val="0"/>
      <w:marTop w:val="0"/>
      <w:marBottom w:val="0"/>
      <w:divBdr>
        <w:top w:val="none" w:sz="0" w:space="0" w:color="auto"/>
        <w:left w:val="none" w:sz="0" w:space="0" w:color="auto"/>
        <w:bottom w:val="none" w:sz="0" w:space="0" w:color="auto"/>
        <w:right w:val="none" w:sz="0" w:space="0" w:color="auto"/>
      </w:divBdr>
    </w:div>
    <w:div w:id="1425760899">
      <w:bodyDiv w:val="1"/>
      <w:marLeft w:val="0"/>
      <w:marRight w:val="0"/>
      <w:marTop w:val="0"/>
      <w:marBottom w:val="0"/>
      <w:divBdr>
        <w:top w:val="none" w:sz="0" w:space="0" w:color="auto"/>
        <w:left w:val="none" w:sz="0" w:space="0" w:color="auto"/>
        <w:bottom w:val="none" w:sz="0" w:space="0" w:color="auto"/>
        <w:right w:val="none" w:sz="0" w:space="0" w:color="auto"/>
      </w:divBdr>
    </w:div>
    <w:div w:id="1469009575">
      <w:bodyDiv w:val="1"/>
      <w:marLeft w:val="0"/>
      <w:marRight w:val="0"/>
      <w:marTop w:val="0"/>
      <w:marBottom w:val="0"/>
      <w:divBdr>
        <w:top w:val="none" w:sz="0" w:space="0" w:color="auto"/>
        <w:left w:val="none" w:sz="0" w:space="0" w:color="auto"/>
        <w:bottom w:val="none" w:sz="0" w:space="0" w:color="auto"/>
        <w:right w:val="none" w:sz="0" w:space="0" w:color="auto"/>
      </w:divBdr>
    </w:div>
    <w:div w:id="1484928818">
      <w:bodyDiv w:val="1"/>
      <w:marLeft w:val="0"/>
      <w:marRight w:val="0"/>
      <w:marTop w:val="0"/>
      <w:marBottom w:val="0"/>
      <w:divBdr>
        <w:top w:val="none" w:sz="0" w:space="0" w:color="auto"/>
        <w:left w:val="none" w:sz="0" w:space="0" w:color="auto"/>
        <w:bottom w:val="none" w:sz="0" w:space="0" w:color="auto"/>
        <w:right w:val="none" w:sz="0" w:space="0" w:color="auto"/>
      </w:divBdr>
    </w:div>
    <w:div w:id="1485511657">
      <w:bodyDiv w:val="1"/>
      <w:marLeft w:val="0"/>
      <w:marRight w:val="0"/>
      <w:marTop w:val="0"/>
      <w:marBottom w:val="0"/>
      <w:divBdr>
        <w:top w:val="none" w:sz="0" w:space="0" w:color="auto"/>
        <w:left w:val="none" w:sz="0" w:space="0" w:color="auto"/>
        <w:bottom w:val="none" w:sz="0" w:space="0" w:color="auto"/>
        <w:right w:val="none" w:sz="0" w:space="0" w:color="auto"/>
      </w:divBdr>
    </w:div>
    <w:div w:id="1504511272">
      <w:bodyDiv w:val="1"/>
      <w:marLeft w:val="0"/>
      <w:marRight w:val="0"/>
      <w:marTop w:val="0"/>
      <w:marBottom w:val="0"/>
      <w:divBdr>
        <w:top w:val="none" w:sz="0" w:space="0" w:color="auto"/>
        <w:left w:val="none" w:sz="0" w:space="0" w:color="auto"/>
        <w:bottom w:val="none" w:sz="0" w:space="0" w:color="auto"/>
        <w:right w:val="none" w:sz="0" w:space="0" w:color="auto"/>
      </w:divBdr>
    </w:div>
    <w:div w:id="1508323793">
      <w:bodyDiv w:val="1"/>
      <w:marLeft w:val="0"/>
      <w:marRight w:val="0"/>
      <w:marTop w:val="0"/>
      <w:marBottom w:val="0"/>
      <w:divBdr>
        <w:top w:val="none" w:sz="0" w:space="0" w:color="auto"/>
        <w:left w:val="none" w:sz="0" w:space="0" w:color="auto"/>
        <w:bottom w:val="none" w:sz="0" w:space="0" w:color="auto"/>
        <w:right w:val="none" w:sz="0" w:space="0" w:color="auto"/>
      </w:divBdr>
    </w:div>
    <w:div w:id="1536966712">
      <w:bodyDiv w:val="1"/>
      <w:marLeft w:val="0"/>
      <w:marRight w:val="0"/>
      <w:marTop w:val="0"/>
      <w:marBottom w:val="0"/>
      <w:divBdr>
        <w:top w:val="none" w:sz="0" w:space="0" w:color="auto"/>
        <w:left w:val="none" w:sz="0" w:space="0" w:color="auto"/>
        <w:bottom w:val="none" w:sz="0" w:space="0" w:color="auto"/>
        <w:right w:val="none" w:sz="0" w:space="0" w:color="auto"/>
      </w:divBdr>
    </w:div>
    <w:div w:id="1537428982">
      <w:bodyDiv w:val="1"/>
      <w:marLeft w:val="0"/>
      <w:marRight w:val="0"/>
      <w:marTop w:val="0"/>
      <w:marBottom w:val="0"/>
      <w:divBdr>
        <w:top w:val="none" w:sz="0" w:space="0" w:color="auto"/>
        <w:left w:val="none" w:sz="0" w:space="0" w:color="auto"/>
        <w:bottom w:val="none" w:sz="0" w:space="0" w:color="auto"/>
        <w:right w:val="none" w:sz="0" w:space="0" w:color="auto"/>
      </w:divBdr>
    </w:div>
    <w:div w:id="1560632706">
      <w:bodyDiv w:val="1"/>
      <w:marLeft w:val="0"/>
      <w:marRight w:val="0"/>
      <w:marTop w:val="0"/>
      <w:marBottom w:val="0"/>
      <w:divBdr>
        <w:top w:val="none" w:sz="0" w:space="0" w:color="auto"/>
        <w:left w:val="none" w:sz="0" w:space="0" w:color="auto"/>
        <w:bottom w:val="none" w:sz="0" w:space="0" w:color="auto"/>
        <w:right w:val="none" w:sz="0" w:space="0" w:color="auto"/>
      </w:divBdr>
    </w:div>
    <w:div w:id="1567689223">
      <w:bodyDiv w:val="1"/>
      <w:marLeft w:val="0"/>
      <w:marRight w:val="0"/>
      <w:marTop w:val="0"/>
      <w:marBottom w:val="0"/>
      <w:divBdr>
        <w:top w:val="none" w:sz="0" w:space="0" w:color="auto"/>
        <w:left w:val="none" w:sz="0" w:space="0" w:color="auto"/>
        <w:bottom w:val="none" w:sz="0" w:space="0" w:color="auto"/>
        <w:right w:val="none" w:sz="0" w:space="0" w:color="auto"/>
      </w:divBdr>
    </w:div>
    <w:div w:id="1591157114">
      <w:bodyDiv w:val="1"/>
      <w:marLeft w:val="0"/>
      <w:marRight w:val="0"/>
      <w:marTop w:val="0"/>
      <w:marBottom w:val="0"/>
      <w:divBdr>
        <w:top w:val="none" w:sz="0" w:space="0" w:color="auto"/>
        <w:left w:val="none" w:sz="0" w:space="0" w:color="auto"/>
        <w:bottom w:val="none" w:sz="0" w:space="0" w:color="auto"/>
        <w:right w:val="none" w:sz="0" w:space="0" w:color="auto"/>
      </w:divBdr>
    </w:div>
    <w:div w:id="1595359249">
      <w:bodyDiv w:val="1"/>
      <w:marLeft w:val="0"/>
      <w:marRight w:val="0"/>
      <w:marTop w:val="0"/>
      <w:marBottom w:val="0"/>
      <w:divBdr>
        <w:top w:val="none" w:sz="0" w:space="0" w:color="auto"/>
        <w:left w:val="none" w:sz="0" w:space="0" w:color="auto"/>
        <w:bottom w:val="none" w:sz="0" w:space="0" w:color="auto"/>
        <w:right w:val="none" w:sz="0" w:space="0" w:color="auto"/>
      </w:divBdr>
    </w:div>
    <w:div w:id="1598442216">
      <w:bodyDiv w:val="1"/>
      <w:marLeft w:val="0"/>
      <w:marRight w:val="0"/>
      <w:marTop w:val="0"/>
      <w:marBottom w:val="0"/>
      <w:divBdr>
        <w:top w:val="none" w:sz="0" w:space="0" w:color="auto"/>
        <w:left w:val="none" w:sz="0" w:space="0" w:color="auto"/>
        <w:bottom w:val="none" w:sz="0" w:space="0" w:color="auto"/>
        <w:right w:val="none" w:sz="0" w:space="0" w:color="auto"/>
      </w:divBdr>
    </w:div>
    <w:div w:id="1610772743">
      <w:bodyDiv w:val="1"/>
      <w:marLeft w:val="0"/>
      <w:marRight w:val="0"/>
      <w:marTop w:val="0"/>
      <w:marBottom w:val="0"/>
      <w:divBdr>
        <w:top w:val="none" w:sz="0" w:space="0" w:color="auto"/>
        <w:left w:val="none" w:sz="0" w:space="0" w:color="auto"/>
        <w:bottom w:val="none" w:sz="0" w:space="0" w:color="auto"/>
        <w:right w:val="none" w:sz="0" w:space="0" w:color="auto"/>
      </w:divBdr>
    </w:div>
    <w:div w:id="1615751497">
      <w:bodyDiv w:val="1"/>
      <w:marLeft w:val="0"/>
      <w:marRight w:val="0"/>
      <w:marTop w:val="0"/>
      <w:marBottom w:val="0"/>
      <w:divBdr>
        <w:top w:val="none" w:sz="0" w:space="0" w:color="auto"/>
        <w:left w:val="none" w:sz="0" w:space="0" w:color="auto"/>
        <w:bottom w:val="none" w:sz="0" w:space="0" w:color="auto"/>
        <w:right w:val="none" w:sz="0" w:space="0" w:color="auto"/>
      </w:divBdr>
    </w:div>
    <w:div w:id="1628199619">
      <w:bodyDiv w:val="1"/>
      <w:marLeft w:val="0"/>
      <w:marRight w:val="0"/>
      <w:marTop w:val="0"/>
      <w:marBottom w:val="0"/>
      <w:divBdr>
        <w:top w:val="none" w:sz="0" w:space="0" w:color="auto"/>
        <w:left w:val="none" w:sz="0" w:space="0" w:color="auto"/>
        <w:bottom w:val="none" w:sz="0" w:space="0" w:color="auto"/>
        <w:right w:val="none" w:sz="0" w:space="0" w:color="auto"/>
      </w:divBdr>
    </w:div>
    <w:div w:id="1640382582">
      <w:bodyDiv w:val="1"/>
      <w:marLeft w:val="0"/>
      <w:marRight w:val="0"/>
      <w:marTop w:val="0"/>
      <w:marBottom w:val="0"/>
      <w:divBdr>
        <w:top w:val="none" w:sz="0" w:space="0" w:color="auto"/>
        <w:left w:val="none" w:sz="0" w:space="0" w:color="auto"/>
        <w:bottom w:val="none" w:sz="0" w:space="0" w:color="auto"/>
        <w:right w:val="none" w:sz="0" w:space="0" w:color="auto"/>
      </w:divBdr>
    </w:div>
    <w:div w:id="1644652257">
      <w:bodyDiv w:val="1"/>
      <w:marLeft w:val="0"/>
      <w:marRight w:val="0"/>
      <w:marTop w:val="0"/>
      <w:marBottom w:val="0"/>
      <w:divBdr>
        <w:top w:val="none" w:sz="0" w:space="0" w:color="auto"/>
        <w:left w:val="none" w:sz="0" w:space="0" w:color="auto"/>
        <w:bottom w:val="none" w:sz="0" w:space="0" w:color="auto"/>
        <w:right w:val="none" w:sz="0" w:space="0" w:color="auto"/>
      </w:divBdr>
    </w:div>
    <w:div w:id="1649437644">
      <w:bodyDiv w:val="1"/>
      <w:marLeft w:val="0"/>
      <w:marRight w:val="0"/>
      <w:marTop w:val="0"/>
      <w:marBottom w:val="0"/>
      <w:divBdr>
        <w:top w:val="none" w:sz="0" w:space="0" w:color="auto"/>
        <w:left w:val="none" w:sz="0" w:space="0" w:color="auto"/>
        <w:bottom w:val="none" w:sz="0" w:space="0" w:color="auto"/>
        <w:right w:val="none" w:sz="0" w:space="0" w:color="auto"/>
      </w:divBdr>
    </w:div>
    <w:div w:id="1651708964">
      <w:bodyDiv w:val="1"/>
      <w:marLeft w:val="0"/>
      <w:marRight w:val="0"/>
      <w:marTop w:val="0"/>
      <w:marBottom w:val="0"/>
      <w:divBdr>
        <w:top w:val="none" w:sz="0" w:space="0" w:color="auto"/>
        <w:left w:val="none" w:sz="0" w:space="0" w:color="auto"/>
        <w:bottom w:val="none" w:sz="0" w:space="0" w:color="auto"/>
        <w:right w:val="none" w:sz="0" w:space="0" w:color="auto"/>
      </w:divBdr>
    </w:div>
    <w:div w:id="1667783349">
      <w:bodyDiv w:val="1"/>
      <w:marLeft w:val="0"/>
      <w:marRight w:val="0"/>
      <w:marTop w:val="0"/>
      <w:marBottom w:val="0"/>
      <w:divBdr>
        <w:top w:val="none" w:sz="0" w:space="0" w:color="auto"/>
        <w:left w:val="none" w:sz="0" w:space="0" w:color="auto"/>
        <w:bottom w:val="none" w:sz="0" w:space="0" w:color="auto"/>
        <w:right w:val="none" w:sz="0" w:space="0" w:color="auto"/>
      </w:divBdr>
    </w:div>
    <w:div w:id="1685016085">
      <w:bodyDiv w:val="1"/>
      <w:marLeft w:val="0"/>
      <w:marRight w:val="0"/>
      <w:marTop w:val="0"/>
      <w:marBottom w:val="0"/>
      <w:divBdr>
        <w:top w:val="none" w:sz="0" w:space="0" w:color="auto"/>
        <w:left w:val="none" w:sz="0" w:space="0" w:color="auto"/>
        <w:bottom w:val="none" w:sz="0" w:space="0" w:color="auto"/>
        <w:right w:val="none" w:sz="0" w:space="0" w:color="auto"/>
      </w:divBdr>
    </w:div>
    <w:div w:id="1689795838">
      <w:bodyDiv w:val="1"/>
      <w:marLeft w:val="0"/>
      <w:marRight w:val="0"/>
      <w:marTop w:val="0"/>
      <w:marBottom w:val="0"/>
      <w:divBdr>
        <w:top w:val="none" w:sz="0" w:space="0" w:color="auto"/>
        <w:left w:val="none" w:sz="0" w:space="0" w:color="auto"/>
        <w:bottom w:val="none" w:sz="0" w:space="0" w:color="auto"/>
        <w:right w:val="none" w:sz="0" w:space="0" w:color="auto"/>
      </w:divBdr>
    </w:div>
    <w:div w:id="1700861867">
      <w:bodyDiv w:val="1"/>
      <w:marLeft w:val="0"/>
      <w:marRight w:val="0"/>
      <w:marTop w:val="0"/>
      <w:marBottom w:val="0"/>
      <w:divBdr>
        <w:top w:val="none" w:sz="0" w:space="0" w:color="auto"/>
        <w:left w:val="none" w:sz="0" w:space="0" w:color="auto"/>
        <w:bottom w:val="none" w:sz="0" w:space="0" w:color="auto"/>
        <w:right w:val="none" w:sz="0" w:space="0" w:color="auto"/>
      </w:divBdr>
    </w:div>
    <w:div w:id="1712068737">
      <w:bodyDiv w:val="1"/>
      <w:marLeft w:val="0"/>
      <w:marRight w:val="0"/>
      <w:marTop w:val="0"/>
      <w:marBottom w:val="0"/>
      <w:divBdr>
        <w:top w:val="none" w:sz="0" w:space="0" w:color="auto"/>
        <w:left w:val="none" w:sz="0" w:space="0" w:color="auto"/>
        <w:bottom w:val="none" w:sz="0" w:space="0" w:color="auto"/>
        <w:right w:val="none" w:sz="0" w:space="0" w:color="auto"/>
      </w:divBdr>
    </w:div>
    <w:div w:id="1720518483">
      <w:bodyDiv w:val="1"/>
      <w:marLeft w:val="0"/>
      <w:marRight w:val="0"/>
      <w:marTop w:val="0"/>
      <w:marBottom w:val="0"/>
      <w:divBdr>
        <w:top w:val="none" w:sz="0" w:space="0" w:color="auto"/>
        <w:left w:val="none" w:sz="0" w:space="0" w:color="auto"/>
        <w:bottom w:val="none" w:sz="0" w:space="0" w:color="auto"/>
        <w:right w:val="none" w:sz="0" w:space="0" w:color="auto"/>
      </w:divBdr>
    </w:div>
    <w:div w:id="1731346159">
      <w:bodyDiv w:val="1"/>
      <w:marLeft w:val="0"/>
      <w:marRight w:val="0"/>
      <w:marTop w:val="0"/>
      <w:marBottom w:val="0"/>
      <w:divBdr>
        <w:top w:val="none" w:sz="0" w:space="0" w:color="auto"/>
        <w:left w:val="none" w:sz="0" w:space="0" w:color="auto"/>
        <w:bottom w:val="none" w:sz="0" w:space="0" w:color="auto"/>
        <w:right w:val="none" w:sz="0" w:space="0" w:color="auto"/>
      </w:divBdr>
    </w:div>
    <w:div w:id="1733891487">
      <w:bodyDiv w:val="1"/>
      <w:marLeft w:val="0"/>
      <w:marRight w:val="0"/>
      <w:marTop w:val="0"/>
      <w:marBottom w:val="0"/>
      <w:divBdr>
        <w:top w:val="none" w:sz="0" w:space="0" w:color="auto"/>
        <w:left w:val="none" w:sz="0" w:space="0" w:color="auto"/>
        <w:bottom w:val="none" w:sz="0" w:space="0" w:color="auto"/>
        <w:right w:val="none" w:sz="0" w:space="0" w:color="auto"/>
      </w:divBdr>
    </w:div>
    <w:div w:id="1764717827">
      <w:bodyDiv w:val="1"/>
      <w:marLeft w:val="0"/>
      <w:marRight w:val="0"/>
      <w:marTop w:val="0"/>
      <w:marBottom w:val="0"/>
      <w:divBdr>
        <w:top w:val="none" w:sz="0" w:space="0" w:color="auto"/>
        <w:left w:val="none" w:sz="0" w:space="0" w:color="auto"/>
        <w:bottom w:val="none" w:sz="0" w:space="0" w:color="auto"/>
        <w:right w:val="none" w:sz="0" w:space="0" w:color="auto"/>
      </w:divBdr>
    </w:div>
    <w:div w:id="1771199345">
      <w:bodyDiv w:val="1"/>
      <w:marLeft w:val="0"/>
      <w:marRight w:val="0"/>
      <w:marTop w:val="0"/>
      <w:marBottom w:val="0"/>
      <w:divBdr>
        <w:top w:val="none" w:sz="0" w:space="0" w:color="auto"/>
        <w:left w:val="none" w:sz="0" w:space="0" w:color="auto"/>
        <w:bottom w:val="none" w:sz="0" w:space="0" w:color="auto"/>
        <w:right w:val="none" w:sz="0" w:space="0" w:color="auto"/>
      </w:divBdr>
    </w:div>
    <w:div w:id="1792824890">
      <w:bodyDiv w:val="1"/>
      <w:marLeft w:val="0"/>
      <w:marRight w:val="0"/>
      <w:marTop w:val="0"/>
      <w:marBottom w:val="0"/>
      <w:divBdr>
        <w:top w:val="none" w:sz="0" w:space="0" w:color="auto"/>
        <w:left w:val="none" w:sz="0" w:space="0" w:color="auto"/>
        <w:bottom w:val="none" w:sz="0" w:space="0" w:color="auto"/>
        <w:right w:val="none" w:sz="0" w:space="0" w:color="auto"/>
      </w:divBdr>
    </w:div>
    <w:div w:id="1794442482">
      <w:bodyDiv w:val="1"/>
      <w:marLeft w:val="0"/>
      <w:marRight w:val="0"/>
      <w:marTop w:val="0"/>
      <w:marBottom w:val="0"/>
      <w:divBdr>
        <w:top w:val="none" w:sz="0" w:space="0" w:color="auto"/>
        <w:left w:val="none" w:sz="0" w:space="0" w:color="auto"/>
        <w:bottom w:val="none" w:sz="0" w:space="0" w:color="auto"/>
        <w:right w:val="none" w:sz="0" w:space="0" w:color="auto"/>
      </w:divBdr>
    </w:div>
    <w:div w:id="1804618612">
      <w:bodyDiv w:val="1"/>
      <w:marLeft w:val="0"/>
      <w:marRight w:val="0"/>
      <w:marTop w:val="0"/>
      <w:marBottom w:val="0"/>
      <w:divBdr>
        <w:top w:val="none" w:sz="0" w:space="0" w:color="auto"/>
        <w:left w:val="none" w:sz="0" w:space="0" w:color="auto"/>
        <w:bottom w:val="none" w:sz="0" w:space="0" w:color="auto"/>
        <w:right w:val="none" w:sz="0" w:space="0" w:color="auto"/>
      </w:divBdr>
    </w:div>
    <w:div w:id="1805655423">
      <w:bodyDiv w:val="1"/>
      <w:marLeft w:val="0"/>
      <w:marRight w:val="0"/>
      <w:marTop w:val="0"/>
      <w:marBottom w:val="0"/>
      <w:divBdr>
        <w:top w:val="none" w:sz="0" w:space="0" w:color="auto"/>
        <w:left w:val="none" w:sz="0" w:space="0" w:color="auto"/>
        <w:bottom w:val="none" w:sz="0" w:space="0" w:color="auto"/>
        <w:right w:val="none" w:sz="0" w:space="0" w:color="auto"/>
      </w:divBdr>
    </w:div>
    <w:div w:id="1812863785">
      <w:bodyDiv w:val="1"/>
      <w:marLeft w:val="0"/>
      <w:marRight w:val="0"/>
      <w:marTop w:val="0"/>
      <w:marBottom w:val="0"/>
      <w:divBdr>
        <w:top w:val="none" w:sz="0" w:space="0" w:color="auto"/>
        <w:left w:val="none" w:sz="0" w:space="0" w:color="auto"/>
        <w:bottom w:val="none" w:sz="0" w:space="0" w:color="auto"/>
        <w:right w:val="none" w:sz="0" w:space="0" w:color="auto"/>
      </w:divBdr>
    </w:div>
    <w:div w:id="1821000249">
      <w:bodyDiv w:val="1"/>
      <w:marLeft w:val="0"/>
      <w:marRight w:val="0"/>
      <w:marTop w:val="0"/>
      <w:marBottom w:val="0"/>
      <w:divBdr>
        <w:top w:val="none" w:sz="0" w:space="0" w:color="auto"/>
        <w:left w:val="none" w:sz="0" w:space="0" w:color="auto"/>
        <w:bottom w:val="none" w:sz="0" w:space="0" w:color="auto"/>
        <w:right w:val="none" w:sz="0" w:space="0" w:color="auto"/>
      </w:divBdr>
    </w:div>
    <w:div w:id="1821652823">
      <w:bodyDiv w:val="1"/>
      <w:marLeft w:val="0"/>
      <w:marRight w:val="0"/>
      <w:marTop w:val="0"/>
      <w:marBottom w:val="0"/>
      <w:divBdr>
        <w:top w:val="none" w:sz="0" w:space="0" w:color="auto"/>
        <w:left w:val="none" w:sz="0" w:space="0" w:color="auto"/>
        <w:bottom w:val="none" w:sz="0" w:space="0" w:color="auto"/>
        <w:right w:val="none" w:sz="0" w:space="0" w:color="auto"/>
      </w:divBdr>
    </w:div>
    <w:div w:id="1848204833">
      <w:bodyDiv w:val="1"/>
      <w:marLeft w:val="0"/>
      <w:marRight w:val="0"/>
      <w:marTop w:val="0"/>
      <w:marBottom w:val="0"/>
      <w:divBdr>
        <w:top w:val="none" w:sz="0" w:space="0" w:color="auto"/>
        <w:left w:val="none" w:sz="0" w:space="0" w:color="auto"/>
        <w:bottom w:val="none" w:sz="0" w:space="0" w:color="auto"/>
        <w:right w:val="none" w:sz="0" w:space="0" w:color="auto"/>
      </w:divBdr>
    </w:div>
    <w:div w:id="1864317774">
      <w:bodyDiv w:val="1"/>
      <w:marLeft w:val="0"/>
      <w:marRight w:val="0"/>
      <w:marTop w:val="0"/>
      <w:marBottom w:val="0"/>
      <w:divBdr>
        <w:top w:val="none" w:sz="0" w:space="0" w:color="auto"/>
        <w:left w:val="none" w:sz="0" w:space="0" w:color="auto"/>
        <w:bottom w:val="none" w:sz="0" w:space="0" w:color="auto"/>
        <w:right w:val="none" w:sz="0" w:space="0" w:color="auto"/>
      </w:divBdr>
    </w:div>
    <w:div w:id="1865247681">
      <w:bodyDiv w:val="1"/>
      <w:marLeft w:val="0"/>
      <w:marRight w:val="0"/>
      <w:marTop w:val="0"/>
      <w:marBottom w:val="0"/>
      <w:divBdr>
        <w:top w:val="none" w:sz="0" w:space="0" w:color="auto"/>
        <w:left w:val="none" w:sz="0" w:space="0" w:color="auto"/>
        <w:bottom w:val="none" w:sz="0" w:space="0" w:color="auto"/>
        <w:right w:val="none" w:sz="0" w:space="0" w:color="auto"/>
      </w:divBdr>
    </w:div>
    <w:div w:id="1875383136">
      <w:bodyDiv w:val="1"/>
      <w:marLeft w:val="0"/>
      <w:marRight w:val="0"/>
      <w:marTop w:val="0"/>
      <w:marBottom w:val="0"/>
      <w:divBdr>
        <w:top w:val="none" w:sz="0" w:space="0" w:color="auto"/>
        <w:left w:val="none" w:sz="0" w:space="0" w:color="auto"/>
        <w:bottom w:val="none" w:sz="0" w:space="0" w:color="auto"/>
        <w:right w:val="none" w:sz="0" w:space="0" w:color="auto"/>
      </w:divBdr>
    </w:div>
    <w:div w:id="1902213128">
      <w:bodyDiv w:val="1"/>
      <w:marLeft w:val="0"/>
      <w:marRight w:val="0"/>
      <w:marTop w:val="0"/>
      <w:marBottom w:val="0"/>
      <w:divBdr>
        <w:top w:val="none" w:sz="0" w:space="0" w:color="auto"/>
        <w:left w:val="none" w:sz="0" w:space="0" w:color="auto"/>
        <w:bottom w:val="none" w:sz="0" w:space="0" w:color="auto"/>
        <w:right w:val="none" w:sz="0" w:space="0" w:color="auto"/>
      </w:divBdr>
    </w:div>
    <w:div w:id="1902792058">
      <w:bodyDiv w:val="1"/>
      <w:marLeft w:val="0"/>
      <w:marRight w:val="0"/>
      <w:marTop w:val="0"/>
      <w:marBottom w:val="0"/>
      <w:divBdr>
        <w:top w:val="none" w:sz="0" w:space="0" w:color="auto"/>
        <w:left w:val="none" w:sz="0" w:space="0" w:color="auto"/>
        <w:bottom w:val="none" w:sz="0" w:space="0" w:color="auto"/>
        <w:right w:val="none" w:sz="0" w:space="0" w:color="auto"/>
      </w:divBdr>
    </w:div>
    <w:div w:id="1913419042">
      <w:bodyDiv w:val="1"/>
      <w:marLeft w:val="0"/>
      <w:marRight w:val="0"/>
      <w:marTop w:val="0"/>
      <w:marBottom w:val="0"/>
      <w:divBdr>
        <w:top w:val="none" w:sz="0" w:space="0" w:color="auto"/>
        <w:left w:val="none" w:sz="0" w:space="0" w:color="auto"/>
        <w:bottom w:val="none" w:sz="0" w:space="0" w:color="auto"/>
        <w:right w:val="none" w:sz="0" w:space="0" w:color="auto"/>
      </w:divBdr>
    </w:div>
    <w:div w:id="1924221817">
      <w:bodyDiv w:val="1"/>
      <w:marLeft w:val="0"/>
      <w:marRight w:val="0"/>
      <w:marTop w:val="0"/>
      <w:marBottom w:val="0"/>
      <w:divBdr>
        <w:top w:val="none" w:sz="0" w:space="0" w:color="auto"/>
        <w:left w:val="none" w:sz="0" w:space="0" w:color="auto"/>
        <w:bottom w:val="none" w:sz="0" w:space="0" w:color="auto"/>
        <w:right w:val="none" w:sz="0" w:space="0" w:color="auto"/>
      </w:divBdr>
    </w:div>
    <w:div w:id="1924951817">
      <w:bodyDiv w:val="1"/>
      <w:marLeft w:val="0"/>
      <w:marRight w:val="0"/>
      <w:marTop w:val="0"/>
      <w:marBottom w:val="0"/>
      <w:divBdr>
        <w:top w:val="none" w:sz="0" w:space="0" w:color="auto"/>
        <w:left w:val="none" w:sz="0" w:space="0" w:color="auto"/>
        <w:bottom w:val="none" w:sz="0" w:space="0" w:color="auto"/>
        <w:right w:val="none" w:sz="0" w:space="0" w:color="auto"/>
      </w:divBdr>
    </w:div>
    <w:div w:id="1928422609">
      <w:bodyDiv w:val="1"/>
      <w:marLeft w:val="0"/>
      <w:marRight w:val="0"/>
      <w:marTop w:val="0"/>
      <w:marBottom w:val="0"/>
      <w:divBdr>
        <w:top w:val="none" w:sz="0" w:space="0" w:color="auto"/>
        <w:left w:val="none" w:sz="0" w:space="0" w:color="auto"/>
        <w:bottom w:val="none" w:sz="0" w:space="0" w:color="auto"/>
        <w:right w:val="none" w:sz="0" w:space="0" w:color="auto"/>
      </w:divBdr>
    </w:div>
    <w:div w:id="1949072197">
      <w:bodyDiv w:val="1"/>
      <w:marLeft w:val="0"/>
      <w:marRight w:val="0"/>
      <w:marTop w:val="0"/>
      <w:marBottom w:val="0"/>
      <w:divBdr>
        <w:top w:val="none" w:sz="0" w:space="0" w:color="auto"/>
        <w:left w:val="none" w:sz="0" w:space="0" w:color="auto"/>
        <w:bottom w:val="none" w:sz="0" w:space="0" w:color="auto"/>
        <w:right w:val="none" w:sz="0" w:space="0" w:color="auto"/>
      </w:divBdr>
    </w:div>
    <w:div w:id="1954048537">
      <w:bodyDiv w:val="1"/>
      <w:marLeft w:val="0"/>
      <w:marRight w:val="0"/>
      <w:marTop w:val="0"/>
      <w:marBottom w:val="0"/>
      <w:divBdr>
        <w:top w:val="none" w:sz="0" w:space="0" w:color="auto"/>
        <w:left w:val="none" w:sz="0" w:space="0" w:color="auto"/>
        <w:bottom w:val="none" w:sz="0" w:space="0" w:color="auto"/>
        <w:right w:val="none" w:sz="0" w:space="0" w:color="auto"/>
      </w:divBdr>
    </w:div>
    <w:div w:id="1962683500">
      <w:bodyDiv w:val="1"/>
      <w:marLeft w:val="0"/>
      <w:marRight w:val="0"/>
      <w:marTop w:val="0"/>
      <w:marBottom w:val="0"/>
      <w:divBdr>
        <w:top w:val="none" w:sz="0" w:space="0" w:color="auto"/>
        <w:left w:val="none" w:sz="0" w:space="0" w:color="auto"/>
        <w:bottom w:val="none" w:sz="0" w:space="0" w:color="auto"/>
        <w:right w:val="none" w:sz="0" w:space="0" w:color="auto"/>
      </w:divBdr>
    </w:div>
    <w:div w:id="1978365710">
      <w:bodyDiv w:val="1"/>
      <w:marLeft w:val="0"/>
      <w:marRight w:val="0"/>
      <w:marTop w:val="0"/>
      <w:marBottom w:val="0"/>
      <w:divBdr>
        <w:top w:val="none" w:sz="0" w:space="0" w:color="auto"/>
        <w:left w:val="none" w:sz="0" w:space="0" w:color="auto"/>
        <w:bottom w:val="none" w:sz="0" w:space="0" w:color="auto"/>
        <w:right w:val="none" w:sz="0" w:space="0" w:color="auto"/>
      </w:divBdr>
    </w:div>
    <w:div w:id="2000380955">
      <w:bodyDiv w:val="1"/>
      <w:marLeft w:val="0"/>
      <w:marRight w:val="0"/>
      <w:marTop w:val="0"/>
      <w:marBottom w:val="0"/>
      <w:divBdr>
        <w:top w:val="none" w:sz="0" w:space="0" w:color="auto"/>
        <w:left w:val="none" w:sz="0" w:space="0" w:color="auto"/>
        <w:bottom w:val="none" w:sz="0" w:space="0" w:color="auto"/>
        <w:right w:val="none" w:sz="0" w:space="0" w:color="auto"/>
      </w:divBdr>
    </w:div>
    <w:div w:id="2045592622">
      <w:bodyDiv w:val="1"/>
      <w:marLeft w:val="0"/>
      <w:marRight w:val="0"/>
      <w:marTop w:val="0"/>
      <w:marBottom w:val="0"/>
      <w:divBdr>
        <w:top w:val="none" w:sz="0" w:space="0" w:color="auto"/>
        <w:left w:val="none" w:sz="0" w:space="0" w:color="auto"/>
        <w:bottom w:val="none" w:sz="0" w:space="0" w:color="auto"/>
        <w:right w:val="none" w:sz="0" w:space="0" w:color="auto"/>
      </w:divBdr>
    </w:div>
    <w:div w:id="2061173381">
      <w:bodyDiv w:val="1"/>
      <w:marLeft w:val="0"/>
      <w:marRight w:val="0"/>
      <w:marTop w:val="0"/>
      <w:marBottom w:val="0"/>
      <w:divBdr>
        <w:top w:val="none" w:sz="0" w:space="0" w:color="auto"/>
        <w:left w:val="none" w:sz="0" w:space="0" w:color="auto"/>
        <w:bottom w:val="none" w:sz="0" w:space="0" w:color="auto"/>
        <w:right w:val="none" w:sz="0" w:space="0" w:color="auto"/>
      </w:divBdr>
    </w:div>
    <w:div w:id="2075277742">
      <w:bodyDiv w:val="1"/>
      <w:marLeft w:val="0"/>
      <w:marRight w:val="0"/>
      <w:marTop w:val="0"/>
      <w:marBottom w:val="0"/>
      <w:divBdr>
        <w:top w:val="none" w:sz="0" w:space="0" w:color="auto"/>
        <w:left w:val="none" w:sz="0" w:space="0" w:color="auto"/>
        <w:bottom w:val="none" w:sz="0" w:space="0" w:color="auto"/>
        <w:right w:val="none" w:sz="0" w:space="0" w:color="auto"/>
      </w:divBdr>
    </w:div>
    <w:div w:id="2076589937">
      <w:bodyDiv w:val="1"/>
      <w:marLeft w:val="0"/>
      <w:marRight w:val="0"/>
      <w:marTop w:val="0"/>
      <w:marBottom w:val="0"/>
      <w:divBdr>
        <w:top w:val="none" w:sz="0" w:space="0" w:color="auto"/>
        <w:left w:val="none" w:sz="0" w:space="0" w:color="auto"/>
        <w:bottom w:val="none" w:sz="0" w:space="0" w:color="auto"/>
        <w:right w:val="none" w:sz="0" w:space="0" w:color="auto"/>
      </w:divBdr>
    </w:div>
    <w:div w:id="2077314512">
      <w:bodyDiv w:val="1"/>
      <w:marLeft w:val="0"/>
      <w:marRight w:val="0"/>
      <w:marTop w:val="0"/>
      <w:marBottom w:val="0"/>
      <w:divBdr>
        <w:top w:val="none" w:sz="0" w:space="0" w:color="auto"/>
        <w:left w:val="none" w:sz="0" w:space="0" w:color="auto"/>
        <w:bottom w:val="none" w:sz="0" w:space="0" w:color="auto"/>
        <w:right w:val="none" w:sz="0" w:space="0" w:color="auto"/>
      </w:divBdr>
    </w:div>
    <w:div w:id="2082216602">
      <w:bodyDiv w:val="1"/>
      <w:marLeft w:val="0"/>
      <w:marRight w:val="0"/>
      <w:marTop w:val="0"/>
      <w:marBottom w:val="0"/>
      <w:divBdr>
        <w:top w:val="none" w:sz="0" w:space="0" w:color="auto"/>
        <w:left w:val="none" w:sz="0" w:space="0" w:color="auto"/>
        <w:bottom w:val="none" w:sz="0" w:space="0" w:color="auto"/>
        <w:right w:val="none" w:sz="0" w:space="0" w:color="auto"/>
      </w:divBdr>
    </w:div>
    <w:div w:id="2088383183">
      <w:bodyDiv w:val="1"/>
      <w:marLeft w:val="0"/>
      <w:marRight w:val="0"/>
      <w:marTop w:val="0"/>
      <w:marBottom w:val="0"/>
      <w:divBdr>
        <w:top w:val="none" w:sz="0" w:space="0" w:color="auto"/>
        <w:left w:val="none" w:sz="0" w:space="0" w:color="auto"/>
        <w:bottom w:val="none" w:sz="0" w:space="0" w:color="auto"/>
        <w:right w:val="none" w:sz="0" w:space="0" w:color="auto"/>
      </w:divBdr>
    </w:div>
    <w:div w:id="2090887455">
      <w:bodyDiv w:val="1"/>
      <w:marLeft w:val="0"/>
      <w:marRight w:val="0"/>
      <w:marTop w:val="0"/>
      <w:marBottom w:val="0"/>
      <w:divBdr>
        <w:top w:val="none" w:sz="0" w:space="0" w:color="auto"/>
        <w:left w:val="none" w:sz="0" w:space="0" w:color="auto"/>
        <w:bottom w:val="none" w:sz="0" w:space="0" w:color="auto"/>
        <w:right w:val="none" w:sz="0" w:space="0" w:color="auto"/>
      </w:divBdr>
    </w:div>
    <w:div w:id="2102605386">
      <w:bodyDiv w:val="1"/>
      <w:marLeft w:val="0"/>
      <w:marRight w:val="0"/>
      <w:marTop w:val="0"/>
      <w:marBottom w:val="0"/>
      <w:divBdr>
        <w:top w:val="none" w:sz="0" w:space="0" w:color="auto"/>
        <w:left w:val="none" w:sz="0" w:space="0" w:color="auto"/>
        <w:bottom w:val="none" w:sz="0" w:space="0" w:color="auto"/>
        <w:right w:val="none" w:sz="0" w:space="0" w:color="auto"/>
      </w:divBdr>
    </w:div>
    <w:div w:id="2103526490">
      <w:bodyDiv w:val="1"/>
      <w:marLeft w:val="0"/>
      <w:marRight w:val="0"/>
      <w:marTop w:val="0"/>
      <w:marBottom w:val="0"/>
      <w:divBdr>
        <w:top w:val="none" w:sz="0" w:space="0" w:color="auto"/>
        <w:left w:val="none" w:sz="0" w:space="0" w:color="auto"/>
        <w:bottom w:val="none" w:sz="0" w:space="0" w:color="auto"/>
        <w:right w:val="none" w:sz="0" w:space="0" w:color="auto"/>
      </w:divBdr>
    </w:div>
    <w:div w:id="2127187770">
      <w:bodyDiv w:val="1"/>
      <w:marLeft w:val="0"/>
      <w:marRight w:val="0"/>
      <w:marTop w:val="0"/>
      <w:marBottom w:val="0"/>
      <w:divBdr>
        <w:top w:val="none" w:sz="0" w:space="0" w:color="auto"/>
        <w:left w:val="none" w:sz="0" w:space="0" w:color="auto"/>
        <w:bottom w:val="none" w:sz="0" w:space="0" w:color="auto"/>
        <w:right w:val="none" w:sz="0" w:space="0" w:color="auto"/>
      </w:divBdr>
    </w:div>
    <w:div w:id="2128573119">
      <w:bodyDiv w:val="1"/>
      <w:marLeft w:val="0"/>
      <w:marRight w:val="0"/>
      <w:marTop w:val="0"/>
      <w:marBottom w:val="0"/>
      <w:divBdr>
        <w:top w:val="none" w:sz="0" w:space="0" w:color="auto"/>
        <w:left w:val="none" w:sz="0" w:space="0" w:color="auto"/>
        <w:bottom w:val="none" w:sz="0" w:space="0" w:color="auto"/>
        <w:right w:val="none" w:sz="0" w:space="0" w:color="auto"/>
      </w:divBdr>
    </w:div>
    <w:div w:id="214369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BC006-057F-4999-8F8A-34348569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1280</TotalTime>
  <Pages>1</Pages>
  <Words>6214</Words>
  <Characters>35420</Characters>
  <Application>Microsoft Office Word</Application>
  <DocSecurity>0</DocSecurity>
  <Lines>295</Lines>
  <Paragraphs>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Županija primorsko-goranska</vt:lpstr>
      <vt:lpstr>Županija primorsko-goranska</vt:lpstr>
    </vt:vector>
  </TitlesOfParts>
  <Company>"Dva lava"</Company>
  <LinksUpToDate>false</LinksUpToDate>
  <CharactersWithSpaces>41551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Županija primorsko-goranska</dc:title>
  <dc:creator>Vlatko</dc:creator>
  <cp:lastModifiedBy>Andrea Brumnjak</cp:lastModifiedBy>
  <cp:revision>124</cp:revision>
  <cp:lastPrinted>2023-09-26T08:17:00Z</cp:lastPrinted>
  <dcterms:created xsi:type="dcterms:W3CDTF">2023-04-16T15:06:00Z</dcterms:created>
  <dcterms:modified xsi:type="dcterms:W3CDTF">2024-11-08T09:01:00Z</dcterms:modified>
</cp:coreProperties>
</file>