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8"/>
        <w:gridCol w:w="5204"/>
      </w:tblGrid>
      <w:tr w:rsidR="002E2775" w:rsidTr="00332354">
        <w:trPr>
          <w:trHeight w:val="1037"/>
        </w:trPr>
        <w:tc>
          <w:tcPr>
            <w:tcW w:w="959" w:type="dxa"/>
            <w:vAlign w:val="center"/>
          </w:tcPr>
          <w:p w:rsidR="000F45A1" w:rsidRPr="00344EA2" w:rsidRDefault="005C55A0" w:rsidP="00C501FD">
            <w:pPr>
              <w:jc w:val="center"/>
            </w:pPr>
            <w:r w:rsidRPr="00344EA2">
              <w:rPr>
                <w:noProof/>
                <w:lang w:eastAsia="hr-HR"/>
              </w:rPr>
              <w:drawing>
                <wp:inline distT="0" distB="0" distL="0" distR="0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:rsidR="000F45A1" w:rsidRDefault="005C55A0" w:rsidP="00332354">
            <w:pPr>
              <w:rPr>
                <w:b/>
                <w:sz w:val="22"/>
              </w:rPr>
            </w:pPr>
            <w:r w:rsidRPr="00344EA2">
              <w:rPr>
                <w:b/>
                <w:sz w:val="22"/>
              </w:rPr>
              <w:t>OPĆINA MATULJI</w:t>
            </w:r>
          </w:p>
          <w:p w:rsidR="008B0B21" w:rsidRDefault="005C55A0" w:rsidP="003323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Općinski načelnik</w:t>
            </w:r>
            <w:bookmarkStart w:id="0" w:name="_GoBack"/>
            <w:bookmarkEnd w:id="0"/>
          </w:p>
        </w:tc>
      </w:tr>
      <w:tr w:rsidR="002E2775" w:rsidRPr="00D04F41" w:rsidTr="000F45A1">
        <w:tc>
          <w:tcPr>
            <w:tcW w:w="4827" w:type="dxa"/>
            <w:gridSpan w:val="2"/>
          </w:tcPr>
          <w:p w:rsidR="00D43FE0" w:rsidRPr="00D04F41" w:rsidRDefault="005C55A0" w:rsidP="00795CF9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04F41">
              <w:rPr>
                <w:rFonts w:eastAsia="Times New Roman"/>
                <w:sz w:val="22"/>
                <w:szCs w:val="22"/>
              </w:rPr>
              <w:t xml:space="preserve">KLASA:  </w:t>
            </w:r>
            <w:r w:rsidR="002543CB" w:rsidRPr="00D04F41">
              <w:rPr>
                <w:rFonts w:eastAsia="Times New Roman"/>
                <w:sz w:val="22"/>
                <w:szCs w:val="22"/>
              </w:rPr>
              <w:t>944-05/24-01/32</w:t>
            </w:r>
          </w:p>
          <w:p w:rsidR="00D43FE0" w:rsidRPr="00D04F41" w:rsidRDefault="005C55A0" w:rsidP="00795CF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04F41">
              <w:rPr>
                <w:rFonts w:eastAsia="Times New Roman"/>
                <w:color w:val="000000"/>
                <w:sz w:val="22"/>
                <w:szCs w:val="22"/>
              </w:rPr>
              <w:t>URBROJ</w:t>
            </w:r>
            <w:r w:rsidRPr="00D04F41">
              <w:rPr>
                <w:rFonts w:eastAsia="Times New Roman"/>
                <w:sz w:val="22"/>
                <w:szCs w:val="22"/>
              </w:rPr>
              <w:t xml:space="preserve">: </w:t>
            </w:r>
            <w:r w:rsidR="0069122B" w:rsidRPr="00D04F41">
              <w:rPr>
                <w:sz w:val="22"/>
                <w:szCs w:val="22"/>
              </w:rPr>
              <w:t>2170-27-02/1-24-1</w:t>
            </w:r>
            <w:r w:rsidR="000F45A1" w:rsidRPr="00D04F4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43FE0" w:rsidRPr="00D04F41" w:rsidRDefault="005C55A0" w:rsidP="00795CF9">
            <w:pPr>
              <w:rPr>
                <w:sz w:val="22"/>
                <w:szCs w:val="22"/>
              </w:rPr>
            </w:pPr>
            <w:r w:rsidRPr="00D04F41">
              <w:rPr>
                <w:sz w:val="22"/>
                <w:szCs w:val="22"/>
              </w:rPr>
              <w:t xml:space="preserve">Matulji, </w:t>
            </w:r>
            <w:r w:rsidR="004058DE" w:rsidRPr="00D04F41">
              <w:rPr>
                <w:sz w:val="22"/>
                <w:szCs w:val="22"/>
              </w:rPr>
              <w:t>02</w:t>
            </w:r>
            <w:r w:rsidR="00CC038C" w:rsidRPr="00D04F41">
              <w:rPr>
                <w:sz w:val="22"/>
                <w:szCs w:val="22"/>
              </w:rPr>
              <w:t>.</w:t>
            </w:r>
            <w:r w:rsidR="0069122B" w:rsidRPr="00D04F41">
              <w:rPr>
                <w:sz w:val="22"/>
                <w:szCs w:val="22"/>
              </w:rPr>
              <w:t>0</w:t>
            </w:r>
            <w:r w:rsidR="004058DE" w:rsidRPr="00D04F41">
              <w:rPr>
                <w:sz w:val="22"/>
                <w:szCs w:val="22"/>
              </w:rPr>
              <w:t>9</w:t>
            </w:r>
            <w:r w:rsidR="00CC038C" w:rsidRPr="00D04F41">
              <w:rPr>
                <w:sz w:val="22"/>
                <w:szCs w:val="22"/>
              </w:rPr>
              <w:t>.202</w:t>
            </w:r>
            <w:r w:rsidR="0069122B" w:rsidRPr="00D04F41">
              <w:rPr>
                <w:sz w:val="22"/>
                <w:szCs w:val="22"/>
              </w:rPr>
              <w:t>4</w:t>
            </w:r>
            <w:r w:rsidR="00CC038C" w:rsidRPr="00D04F41">
              <w:rPr>
                <w:sz w:val="22"/>
                <w:szCs w:val="22"/>
              </w:rPr>
              <w:t>.</w:t>
            </w:r>
            <w:r w:rsidRPr="00D04F41">
              <w:rPr>
                <w:sz w:val="22"/>
                <w:szCs w:val="22"/>
              </w:rPr>
              <w:t xml:space="preserve"> </w:t>
            </w:r>
          </w:p>
          <w:p w:rsidR="00D43FE0" w:rsidRPr="00D04F41" w:rsidRDefault="00D43FE0" w:rsidP="00795C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4" w:type="dxa"/>
          </w:tcPr>
          <w:p w:rsidR="00D43FE0" w:rsidRPr="00D04F41" w:rsidRDefault="00D43FE0">
            <w:pPr>
              <w:rPr>
                <w:sz w:val="22"/>
                <w:szCs w:val="22"/>
              </w:rPr>
            </w:pPr>
          </w:p>
        </w:tc>
      </w:tr>
    </w:tbl>
    <w:p w:rsidR="008E2F54" w:rsidRPr="00D04F41" w:rsidRDefault="005C55A0" w:rsidP="008E2F54">
      <w:pPr>
        <w:ind w:right="-142"/>
        <w:jc w:val="both"/>
        <w:rPr>
          <w:sz w:val="22"/>
          <w:szCs w:val="22"/>
        </w:rPr>
      </w:pPr>
      <w:r w:rsidRPr="00D04F41">
        <w:rPr>
          <w:sz w:val="22"/>
          <w:szCs w:val="22"/>
        </w:rPr>
        <w:t xml:space="preserve">Na temelju članka 43. Statuta Općine Matulji (“Službene novine“ Primorsko-goranske županije br. 26/09, 38/09, 08/13, 17/14, 29/14, 4/15-pročišćeni tekst, 39/15, 7/18, 6/21, 23/21, 36/23 ), Općinski načelnik Općine Matulji raspisuje </w:t>
      </w:r>
    </w:p>
    <w:p w:rsidR="004058DE" w:rsidRPr="00D04F41" w:rsidRDefault="004058DE" w:rsidP="008E2F54">
      <w:pPr>
        <w:ind w:right="-142"/>
        <w:jc w:val="both"/>
        <w:rPr>
          <w:kern w:val="2"/>
          <w:sz w:val="22"/>
          <w:szCs w:val="22"/>
        </w:rPr>
      </w:pPr>
    </w:p>
    <w:p w:rsidR="008E2F54" w:rsidRPr="00D04F41" w:rsidRDefault="008E2F54" w:rsidP="008E2F54">
      <w:pPr>
        <w:ind w:right="-142"/>
        <w:jc w:val="both"/>
        <w:rPr>
          <w:sz w:val="22"/>
          <w:szCs w:val="22"/>
        </w:rPr>
      </w:pPr>
    </w:p>
    <w:p w:rsidR="008E2F54" w:rsidRPr="00D04F41" w:rsidRDefault="005C55A0" w:rsidP="008E2F54">
      <w:pPr>
        <w:tabs>
          <w:tab w:val="center" w:pos="6804"/>
        </w:tabs>
        <w:ind w:right="301"/>
        <w:jc w:val="center"/>
        <w:rPr>
          <w:b/>
          <w:sz w:val="22"/>
          <w:szCs w:val="22"/>
        </w:rPr>
      </w:pPr>
      <w:r w:rsidRPr="00D04F41">
        <w:rPr>
          <w:b/>
          <w:sz w:val="22"/>
          <w:szCs w:val="22"/>
        </w:rPr>
        <w:t xml:space="preserve">JAVNI NATJEČAJ ZA PRODAJU </w:t>
      </w:r>
      <w:r w:rsidR="008A38F4" w:rsidRPr="00D04F41">
        <w:rPr>
          <w:b/>
          <w:sz w:val="22"/>
          <w:szCs w:val="22"/>
        </w:rPr>
        <w:t>NEKRETNINA U VLASNIŠTVU OPĆINE MATULJI PRIKUPLJANJEM PISANIH PONUDA</w:t>
      </w:r>
    </w:p>
    <w:p w:rsidR="008E2F54" w:rsidRPr="00D04F41" w:rsidRDefault="008E2F54" w:rsidP="008E2F54">
      <w:pPr>
        <w:tabs>
          <w:tab w:val="center" w:pos="6804"/>
        </w:tabs>
        <w:ind w:right="301"/>
        <w:jc w:val="center"/>
        <w:rPr>
          <w:b/>
          <w:sz w:val="22"/>
          <w:szCs w:val="22"/>
        </w:rPr>
      </w:pPr>
    </w:p>
    <w:p w:rsidR="004058DE" w:rsidRPr="00D04F41" w:rsidRDefault="004058DE" w:rsidP="008E2F54">
      <w:pPr>
        <w:tabs>
          <w:tab w:val="center" w:pos="6804"/>
        </w:tabs>
        <w:ind w:right="301"/>
        <w:jc w:val="center"/>
        <w:rPr>
          <w:b/>
          <w:sz w:val="22"/>
          <w:szCs w:val="22"/>
        </w:rPr>
      </w:pPr>
    </w:p>
    <w:p w:rsidR="008E2F54" w:rsidRPr="00D04F41" w:rsidRDefault="005C55A0" w:rsidP="008E2F54">
      <w:pPr>
        <w:ind w:right="-148"/>
        <w:jc w:val="both"/>
        <w:rPr>
          <w:b/>
          <w:sz w:val="22"/>
          <w:szCs w:val="22"/>
        </w:rPr>
      </w:pPr>
      <w:r w:rsidRPr="00D04F41">
        <w:rPr>
          <w:b/>
          <w:sz w:val="22"/>
          <w:szCs w:val="22"/>
        </w:rPr>
        <w:t>PRODAJA:</w:t>
      </w:r>
    </w:p>
    <w:p w:rsidR="008E2F54" w:rsidRPr="00D04F41" w:rsidRDefault="005C55A0" w:rsidP="008E2F54">
      <w:pPr>
        <w:pStyle w:val="Odlomakpopisa"/>
        <w:numPr>
          <w:ilvl w:val="0"/>
          <w:numId w:val="7"/>
        </w:numPr>
        <w:ind w:right="-148"/>
        <w:jc w:val="both"/>
        <w:rPr>
          <w:b/>
          <w:sz w:val="22"/>
          <w:szCs w:val="22"/>
        </w:rPr>
      </w:pPr>
      <w:proofErr w:type="spellStart"/>
      <w:r w:rsidRPr="00D04F41">
        <w:rPr>
          <w:b/>
          <w:sz w:val="22"/>
          <w:szCs w:val="22"/>
        </w:rPr>
        <w:t>k.č</w:t>
      </w:r>
      <w:proofErr w:type="spellEnd"/>
      <w:r w:rsidRPr="00D04F41">
        <w:rPr>
          <w:b/>
          <w:sz w:val="22"/>
          <w:szCs w:val="22"/>
        </w:rPr>
        <w:t xml:space="preserve">. </w:t>
      </w:r>
      <w:r w:rsidR="004058DE" w:rsidRPr="00D04F41">
        <w:rPr>
          <w:b/>
          <w:sz w:val="22"/>
          <w:szCs w:val="22"/>
        </w:rPr>
        <w:t>4629</w:t>
      </w:r>
      <w:r w:rsidR="003B732F" w:rsidRPr="00D04F41">
        <w:rPr>
          <w:b/>
          <w:sz w:val="22"/>
          <w:szCs w:val="22"/>
        </w:rPr>
        <w:t>/</w:t>
      </w:r>
      <w:r w:rsidR="004058DE" w:rsidRPr="00D04F41">
        <w:rPr>
          <w:b/>
          <w:sz w:val="22"/>
          <w:szCs w:val="22"/>
        </w:rPr>
        <w:t>4</w:t>
      </w:r>
      <w:r w:rsidR="003B732F" w:rsidRPr="00D04F41">
        <w:rPr>
          <w:b/>
          <w:sz w:val="22"/>
          <w:szCs w:val="22"/>
        </w:rPr>
        <w:t xml:space="preserve"> </w:t>
      </w:r>
      <w:r w:rsidR="004058DE" w:rsidRPr="00D04F41">
        <w:rPr>
          <w:b/>
          <w:sz w:val="22"/>
          <w:szCs w:val="22"/>
        </w:rPr>
        <w:t xml:space="preserve">Poljane, </w:t>
      </w:r>
      <w:r w:rsidR="003B732F" w:rsidRPr="00D04F41">
        <w:rPr>
          <w:b/>
          <w:sz w:val="22"/>
          <w:szCs w:val="22"/>
        </w:rPr>
        <w:t>put</w:t>
      </w:r>
      <w:r w:rsidR="004058DE" w:rsidRPr="00D04F41">
        <w:rPr>
          <w:b/>
          <w:sz w:val="22"/>
          <w:szCs w:val="22"/>
        </w:rPr>
        <w:t>,</w:t>
      </w:r>
      <w:r w:rsidR="003B732F" w:rsidRPr="00D04F41">
        <w:rPr>
          <w:b/>
          <w:sz w:val="22"/>
          <w:szCs w:val="22"/>
        </w:rPr>
        <w:t xml:space="preserve"> </w:t>
      </w:r>
      <w:r w:rsidRPr="00D04F41">
        <w:rPr>
          <w:b/>
          <w:sz w:val="22"/>
          <w:szCs w:val="22"/>
        </w:rPr>
        <w:t xml:space="preserve">od </w:t>
      </w:r>
      <w:r w:rsidR="004058DE" w:rsidRPr="00D04F41">
        <w:rPr>
          <w:b/>
          <w:sz w:val="22"/>
          <w:szCs w:val="22"/>
        </w:rPr>
        <w:t>36</w:t>
      </w:r>
      <w:r w:rsidRPr="00D04F41">
        <w:rPr>
          <w:b/>
          <w:sz w:val="22"/>
          <w:szCs w:val="22"/>
        </w:rPr>
        <w:t xml:space="preserve"> m2</w:t>
      </w:r>
      <w:r w:rsidR="00C6377E" w:rsidRPr="00D04F41">
        <w:rPr>
          <w:b/>
          <w:sz w:val="22"/>
          <w:szCs w:val="22"/>
        </w:rPr>
        <w:t>,</w:t>
      </w:r>
      <w:r w:rsidRPr="00D04F41">
        <w:rPr>
          <w:b/>
          <w:sz w:val="22"/>
          <w:szCs w:val="22"/>
        </w:rPr>
        <w:t xml:space="preserve"> </w:t>
      </w:r>
      <w:proofErr w:type="spellStart"/>
      <w:r w:rsidRPr="00D04F41">
        <w:rPr>
          <w:b/>
          <w:sz w:val="22"/>
          <w:szCs w:val="22"/>
        </w:rPr>
        <w:t>zk.ul</w:t>
      </w:r>
      <w:proofErr w:type="spellEnd"/>
      <w:r w:rsidRPr="00D04F41">
        <w:rPr>
          <w:b/>
          <w:sz w:val="22"/>
          <w:szCs w:val="22"/>
        </w:rPr>
        <w:t xml:space="preserve">. </w:t>
      </w:r>
      <w:r w:rsidR="00BA09DA" w:rsidRPr="00D04F41">
        <w:rPr>
          <w:b/>
          <w:sz w:val="22"/>
          <w:szCs w:val="22"/>
        </w:rPr>
        <w:t>2496</w:t>
      </w:r>
      <w:r w:rsidR="00C6377E" w:rsidRPr="00D04F41">
        <w:rPr>
          <w:b/>
          <w:sz w:val="22"/>
          <w:szCs w:val="22"/>
        </w:rPr>
        <w:t>,</w:t>
      </w:r>
      <w:r w:rsidRPr="00D04F41">
        <w:rPr>
          <w:b/>
          <w:sz w:val="22"/>
          <w:szCs w:val="22"/>
        </w:rPr>
        <w:t xml:space="preserve"> k.o. </w:t>
      </w:r>
      <w:r w:rsidR="004058DE" w:rsidRPr="00D04F41">
        <w:rPr>
          <w:b/>
          <w:sz w:val="22"/>
          <w:szCs w:val="22"/>
        </w:rPr>
        <w:t>Puži, radi formiranja okućnice</w:t>
      </w:r>
    </w:p>
    <w:p w:rsidR="008E2F54" w:rsidRPr="00D04F41" w:rsidRDefault="005C55A0" w:rsidP="008E2F54">
      <w:pPr>
        <w:pStyle w:val="Odlomakpopisa"/>
        <w:ind w:right="-148"/>
        <w:jc w:val="both"/>
        <w:rPr>
          <w:color w:val="FF0000"/>
          <w:sz w:val="22"/>
          <w:szCs w:val="22"/>
        </w:rPr>
      </w:pPr>
      <w:r w:rsidRPr="00D04F41">
        <w:rPr>
          <w:b/>
          <w:sz w:val="22"/>
          <w:szCs w:val="22"/>
        </w:rPr>
        <w:t>Početna cijena</w:t>
      </w:r>
      <w:r w:rsidRPr="00D04F41">
        <w:rPr>
          <w:sz w:val="22"/>
          <w:szCs w:val="22"/>
        </w:rPr>
        <w:t xml:space="preserve">: </w:t>
      </w:r>
      <w:r w:rsidR="004058DE" w:rsidRPr="00D04F41">
        <w:rPr>
          <w:sz w:val="22"/>
          <w:szCs w:val="22"/>
        </w:rPr>
        <w:t>2.2</w:t>
      </w:r>
      <w:r w:rsidR="00BA09DA" w:rsidRPr="00D04F41">
        <w:rPr>
          <w:sz w:val="22"/>
          <w:szCs w:val="22"/>
        </w:rPr>
        <w:t>83</w:t>
      </w:r>
      <w:r w:rsidR="006256AF" w:rsidRPr="00D04F41">
        <w:rPr>
          <w:sz w:val="22"/>
          <w:szCs w:val="22"/>
        </w:rPr>
        <w:t>,</w:t>
      </w:r>
      <w:r w:rsidR="00BA09DA" w:rsidRPr="00D04F41">
        <w:rPr>
          <w:sz w:val="22"/>
          <w:szCs w:val="22"/>
        </w:rPr>
        <w:t>6</w:t>
      </w:r>
      <w:r w:rsidR="004058DE" w:rsidRPr="00D04F41">
        <w:rPr>
          <w:sz w:val="22"/>
          <w:szCs w:val="22"/>
        </w:rPr>
        <w:t>0</w:t>
      </w:r>
      <w:r w:rsidRPr="00D04F41">
        <w:rPr>
          <w:sz w:val="22"/>
          <w:szCs w:val="22"/>
        </w:rPr>
        <w:t xml:space="preserve"> EUR</w:t>
      </w:r>
      <w:r w:rsidR="004058DE" w:rsidRPr="00D04F41">
        <w:rPr>
          <w:sz w:val="22"/>
          <w:szCs w:val="22"/>
        </w:rPr>
        <w:t xml:space="preserve"> </w:t>
      </w:r>
      <w:r w:rsidRPr="00D04F41">
        <w:rPr>
          <w:sz w:val="22"/>
          <w:szCs w:val="22"/>
        </w:rPr>
        <w:t xml:space="preserve"> </w:t>
      </w:r>
    </w:p>
    <w:p w:rsidR="008E2F54" w:rsidRPr="00D04F41" w:rsidRDefault="005C55A0" w:rsidP="008E2F54">
      <w:pPr>
        <w:pStyle w:val="Odlomakpopisa"/>
        <w:ind w:right="-148"/>
        <w:jc w:val="both"/>
        <w:rPr>
          <w:sz w:val="22"/>
          <w:szCs w:val="22"/>
        </w:rPr>
      </w:pPr>
      <w:r w:rsidRPr="00D04F41">
        <w:rPr>
          <w:b/>
          <w:sz w:val="22"/>
          <w:szCs w:val="22"/>
        </w:rPr>
        <w:t>Jamčevina</w:t>
      </w:r>
      <w:r w:rsidRPr="00D04F41">
        <w:rPr>
          <w:sz w:val="22"/>
          <w:szCs w:val="22"/>
        </w:rPr>
        <w:t xml:space="preserve">: </w:t>
      </w:r>
      <w:r w:rsidR="00BA09DA" w:rsidRPr="00D04F41">
        <w:rPr>
          <w:sz w:val="22"/>
          <w:szCs w:val="22"/>
        </w:rPr>
        <w:t>228,36</w:t>
      </w:r>
      <w:r w:rsidRPr="00D04F41">
        <w:rPr>
          <w:sz w:val="22"/>
          <w:szCs w:val="22"/>
        </w:rPr>
        <w:t xml:space="preserve"> EUR </w:t>
      </w:r>
    </w:p>
    <w:p w:rsidR="006256AF" w:rsidRPr="00D04F41" w:rsidRDefault="006256AF" w:rsidP="008E2F54">
      <w:pPr>
        <w:pStyle w:val="Odlomakpopisa"/>
        <w:ind w:right="-148"/>
        <w:jc w:val="both"/>
        <w:rPr>
          <w:sz w:val="22"/>
          <w:szCs w:val="22"/>
        </w:rPr>
      </w:pPr>
    </w:p>
    <w:p w:rsidR="004058DE" w:rsidRPr="00D04F41" w:rsidRDefault="005C55A0" w:rsidP="004058DE">
      <w:pPr>
        <w:pStyle w:val="Odlomakpopisa"/>
        <w:numPr>
          <w:ilvl w:val="0"/>
          <w:numId w:val="7"/>
        </w:numPr>
        <w:ind w:right="-148"/>
        <w:jc w:val="both"/>
        <w:rPr>
          <w:b/>
          <w:sz w:val="22"/>
          <w:szCs w:val="22"/>
        </w:rPr>
      </w:pPr>
      <w:proofErr w:type="spellStart"/>
      <w:r w:rsidRPr="00D04F41">
        <w:rPr>
          <w:b/>
          <w:sz w:val="22"/>
          <w:szCs w:val="22"/>
        </w:rPr>
        <w:t>k.č</w:t>
      </w:r>
      <w:proofErr w:type="spellEnd"/>
      <w:r w:rsidRPr="00D04F41">
        <w:rPr>
          <w:b/>
          <w:sz w:val="22"/>
          <w:szCs w:val="22"/>
        </w:rPr>
        <w:t xml:space="preserve">. 637/369 </w:t>
      </w:r>
      <w:proofErr w:type="spellStart"/>
      <w:r w:rsidRPr="00D04F41">
        <w:rPr>
          <w:b/>
          <w:sz w:val="22"/>
          <w:szCs w:val="22"/>
        </w:rPr>
        <w:t>Mimetovo</w:t>
      </w:r>
      <w:proofErr w:type="spellEnd"/>
      <w:r w:rsidRPr="00D04F41">
        <w:rPr>
          <w:b/>
          <w:sz w:val="22"/>
          <w:szCs w:val="22"/>
        </w:rPr>
        <w:t xml:space="preserve">, dvorište, od 33 m2, </w:t>
      </w:r>
      <w:proofErr w:type="spellStart"/>
      <w:r w:rsidRPr="00D04F41">
        <w:rPr>
          <w:b/>
          <w:sz w:val="22"/>
          <w:szCs w:val="22"/>
        </w:rPr>
        <w:t>zk.ul</w:t>
      </w:r>
      <w:proofErr w:type="spellEnd"/>
      <w:r w:rsidRPr="00D04F41">
        <w:rPr>
          <w:b/>
          <w:sz w:val="22"/>
          <w:szCs w:val="22"/>
        </w:rPr>
        <w:t xml:space="preserve">. 2823, k.o. </w:t>
      </w:r>
      <w:proofErr w:type="spellStart"/>
      <w:r w:rsidRPr="00D04F41">
        <w:rPr>
          <w:b/>
          <w:sz w:val="22"/>
          <w:szCs w:val="22"/>
        </w:rPr>
        <w:t>Kućeli</w:t>
      </w:r>
      <w:proofErr w:type="spellEnd"/>
      <w:r w:rsidRPr="00D04F41">
        <w:rPr>
          <w:b/>
          <w:sz w:val="22"/>
          <w:szCs w:val="22"/>
        </w:rPr>
        <w:t xml:space="preserve">, </w:t>
      </w:r>
    </w:p>
    <w:p w:rsidR="004058DE" w:rsidRPr="00D04F41" w:rsidRDefault="005C55A0" w:rsidP="004058DE">
      <w:pPr>
        <w:pStyle w:val="Odlomakpopisa"/>
        <w:ind w:right="-148"/>
        <w:jc w:val="both"/>
        <w:rPr>
          <w:color w:val="FF0000"/>
          <w:sz w:val="22"/>
          <w:szCs w:val="22"/>
        </w:rPr>
      </w:pPr>
      <w:r w:rsidRPr="00D04F41">
        <w:rPr>
          <w:b/>
          <w:sz w:val="22"/>
          <w:szCs w:val="22"/>
        </w:rPr>
        <w:t>Početna cijena</w:t>
      </w:r>
      <w:r w:rsidRPr="00D04F41">
        <w:rPr>
          <w:sz w:val="22"/>
          <w:szCs w:val="22"/>
        </w:rPr>
        <w:t>: 1.</w:t>
      </w:r>
      <w:r w:rsidR="00BA09DA" w:rsidRPr="00D04F41">
        <w:rPr>
          <w:sz w:val="22"/>
          <w:szCs w:val="22"/>
        </w:rPr>
        <w:t>913</w:t>
      </w:r>
      <w:r w:rsidRPr="00D04F41">
        <w:rPr>
          <w:sz w:val="22"/>
          <w:szCs w:val="22"/>
        </w:rPr>
        <w:t>,</w:t>
      </w:r>
      <w:r w:rsidR="00BA09DA" w:rsidRPr="00D04F41">
        <w:rPr>
          <w:sz w:val="22"/>
          <w:szCs w:val="22"/>
        </w:rPr>
        <w:t>6</w:t>
      </w:r>
      <w:r w:rsidRPr="00D04F41">
        <w:rPr>
          <w:sz w:val="22"/>
          <w:szCs w:val="22"/>
        </w:rPr>
        <w:t xml:space="preserve">0 EUR  </w:t>
      </w:r>
    </w:p>
    <w:p w:rsidR="004058DE" w:rsidRPr="00D04F41" w:rsidRDefault="005C55A0" w:rsidP="004058DE">
      <w:pPr>
        <w:pStyle w:val="Odlomakpopisa"/>
        <w:ind w:right="-148"/>
        <w:jc w:val="both"/>
        <w:rPr>
          <w:sz w:val="22"/>
          <w:szCs w:val="22"/>
        </w:rPr>
      </w:pPr>
      <w:r w:rsidRPr="00D04F41">
        <w:rPr>
          <w:b/>
          <w:sz w:val="22"/>
          <w:szCs w:val="22"/>
        </w:rPr>
        <w:t>Jamčevina</w:t>
      </w:r>
      <w:r w:rsidRPr="00D04F41">
        <w:rPr>
          <w:sz w:val="22"/>
          <w:szCs w:val="22"/>
        </w:rPr>
        <w:t xml:space="preserve">: </w:t>
      </w:r>
      <w:r w:rsidR="00BA09DA" w:rsidRPr="00D04F41">
        <w:rPr>
          <w:sz w:val="22"/>
          <w:szCs w:val="22"/>
        </w:rPr>
        <w:t>191,36</w:t>
      </w:r>
      <w:r w:rsidRPr="00D04F41">
        <w:rPr>
          <w:sz w:val="22"/>
          <w:szCs w:val="22"/>
        </w:rPr>
        <w:t xml:space="preserve"> EUR </w:t>
      </w:r>
    </w:p>
    <w:p w:rsidR="004058DE" w:rsidRPr="00D04F41" w:rsidRDefault="004058DE" w:rsidP="004058DE">
      <w:pPr>
        <w:pStyle w:val="Odlomakpopisa"/>
        <w:ind w:right="-148"/>
        <w:jc w:val="both"/>
        <w:rPr>
          <w:sz w:val="22"/>
          <w:szCs w:val="22"/>
        </w:rPr>
      </w:pPr>
    </w:p>
    <w:p w:rsidR="004058DE" w:rsidRPr="00D04F41" w:rsidRDefault="005C55A0" w:rsidP="004058DE">
      <w:pPr>
        <w:pStyle w:val="Odlomakpopisa"/>
        <w:numPr>
          <w:ilvl w:val="0"/>
          <w:numId w:val="7"/>
        </w:numPr>
        <w:ind w:right="-148"/>
        <w:jc w:val="both"/>
        <w:rPr>
          <w:b/>
          <w:sz w:val="22"/>
          <w:szCs w:val="22"/>
        </w:rPr>
      </w:pPr>
      <w:proofErr w:type="spellStart"/>
      <w:r w:rsidRPr="00D04F41">
        <w:rPr>
          <w:b/>
          <w:sz w:val="22"/>
          <w:szCs w:val="22"/>
        </w:rPr>
        <w:t>k.č</w:t>
      </w:r>
      <w:proofErr w:type="spellEnd"/>
      <w:r w:rsidRPr="00D04F41">
        <w:rPr>
          <w:b/>
          <w:sz w:val="22"/>
          <w:szCs w:val="22"/>
        </w:rPr>
        <w:t xml:space="preserve">. 2438/3 Ispred škole, dvorište, od 72 m2, </w:t>
      </w:r>
      <w:proofErr w:type="spellStart"/>
      <w:r w:rsidRPr="00D04F41">
        <w:rPr>
          <w:b/>
          <w:sz w:val="22"/>
          <w:szCs w:val="22"/>
        </w:rPr>
        <w:t>zk.ul</w:t>
      </w:r>
      <w:proofErr w:type="spellEnd"/>
      <w:r w:rsidRPr="00D04F41">
        <w:rPr>
          <w:b/>
          <w:sz w:val="22"/>
          <w:szCs w:val="22"/>
        </w:rPr>
        <w:t>. 1587, k.o. Zvoneća</w:t>
      </w:r>
    </w:p>
    <w:p w:rsidR="004058DE" w:rsidRPr="00D04F41" w:rsidRDefault="005C55A0" w:rsidP="004058DE">
      <w:pPr>
        <w:pStyle w:val="Odlomakpopisa"/>
        <w:ind w:right="-148"/>
        <w:jc w:val="both"/>
        <w:rPr>
          <w:color w:val="FF0000"/>
          <w:sz w:val="22"/>
          <w:szCs w:val="22"/>
        </w:rPr>
      </w:pPr>
      <w:r w:rsidRPr="00D04F41">
        <w:rPr>
          <w:b/>
          <w:sz w:val="22"/>
          <w:szCs w:val="22"/>
        </w:rPr>
        <w:t>Početna cijena</w:t>
      </w:r>
      <w:r w:rsidRPr="00D04F41">
        <w:rPr>
          <w:sz w:val="22"/>
          <w:szCs w:val="22"/>
        </w:rPr>
        <w:t>: 2.2</w:t>
      </w:r>
      <w:r w:rsidR="00BA09DA" w:rsidRPr="00D04F41">
        <w:rPr>
          <w:sz w:val="22"/>
          <w:szCs w:val="22"/>
        </w:rPr>
        <w:t>83</w:t>
      </w:r>
      <w:r w:rsidRPr="00D04F41">
        <w:rPr>
          <w:sz w:val="22"/>
          <w:szCs w:val="22"/>
        </w:rPr>
        <w:t>,</w:t>
      </w:r>
      <w:r w:rsidR="00BA09DA" w:rsidRPr="00D04F41">
        <w:rPr>
          <w:sz w:val="22"/>
          <w:szCs w:val="22"/>
        </w:rPr>
        <w:t>6</w:t>
      </w:r>
      <w:r w:rsidRPr="00D04F41">
        <w:rPr>
          <w:sz w:val="22"/>
          <w:szCs w:val="22"/>
        </w:rPr>
        <w:t xml:space="preserve">0 EUR  </w:t>
      </w:r>
    </w:p>
    <w:p w:rsidR="004058DE" w:rsidRPr="00D04F41" w:rsidRDefault="005C55A0" w:rsidP="004058DE">
      <w:pPr>
        <w:pStyle w:val="Odlomakpopisa"/>
        <w:ind w:right="-148"/>
        <w:jc w:val="both"/>
        <w:rPr>
          <w:sz w:val="22"/>
          <w:szCs w:val="22"/>
        </w:rPr>
      </w:pPr>
      <w:r w:rsidRPr="00D04F41">
        <w:rPr>
          <w:b/>
          <w:sz w:val="22"/>
          <w:szCs w:val="22"/>
        </w:rPr>
        <w:t>Jamčevina</w:t>
      </w:r>
      <w:r w:rsidRPr="00D04F41">
        <w:rPr>
          <w:sz w:val="22"/>
          <w:szCs w:val="22"/>
        </w:rPr>
        <w:t>:</w:t>
      </w:r>
      <w:r w:rsidR="00BA09DA" w:rsidRPr="00D04F41">
        <w:rPr>
          <w:sz w:val="22"/>
          <w:szCs w:val="22"/>
        </w:rPr>
        <w:t xml:space="preserve"> 228,36</w:t>
      </w:r>
      <w:r w:rsidRPr="00D04F41">
        <w:rPr>
          <w:sz w:val="22"/>
          <w:szCs w:val="22"/>
        </w:rPr>
        <w:t xml:space="preserve"> EUR </w:t>
      </w:r>
    </w:p>
    <w:p w:rsidR="004058DE" w:rsidRPr="00D04F41" w:rsidRDefault="004058DE" w:rsidP="004058DE">
      <w:pPr>
        <w:pStyle w:val="Odlomakpopisa"/>
        <w:ind w:right="-148"/>
        <w:jc w:val="both"/>
        <w:rPr>
          <w:sz w:val="22"/>
          <w:szCs w:val="22"/>
        </w:rPr>
      </w:pPr>
    </w:p>
    <w:p w:rsidR="004058DE" w:rsidRPr="00D04F41" w:rsidRDefault="005C55A0" w:rsidP="004058DE">
      <w:pPr>
        <w:pStyle w:val="Odlomakpopisa"/>
        <w:numPr>
          <w:ilvl w:val="0"/>
          <w:numId w:val="7"/>
        </w:numPr>
        <w:ind w:right="-148"/>
        <w:jc w:val="both"/>
        <w:rPr>
          <w:b/>
          <w:sz w:val="22"/>
          <w:szCs w:val="22"/>
        </w:rPr>
      </w:pPr>
      <w:proofErr w:type="spellStart"/>
      <w:r w:rsidRPr="00D04F41">
        <w:rPr>
          <w:b/>
          <w:sz w:val="22"/>
          <w:szCs w:val="22"/>
        </w:rPr>
        <w:t>k.č</w:t>
      </w:r>
      <w:proofErr w:type="spellEnd"/>
      <w:r w:rsidRPr="00D04F41">
        <w:rPr>
          <w:b/>
          <w:sz w:val="22"/>
          <w:szCs w:val="22"/>
        </w:rPr>
        <w:t xml:space="preserve">. 1360/2 Sveti Mihovil, pašnjak, od 97 m2, </w:t>
      </w:r>
      <w:proofErr w:type="spellStart"/>
      <w:r w:rsidRPr="00D04F41">
        <w:rPr>
          <w:b/>
          <w:sz w:val="22"/>
          <w:szCs w:val="22"/>
        </w:rPr>
        <w:t>zk.ul</w:t>
      </w:r>
      <w:proofErr w:type="spellEnd"/>
      <w:r w:rsidRPr="00D04F41">
        <w:rPr>
          <w:b/>
          <w:sz w:val="22"/>
          <w:szCs w:val="22"/>
        </w:rPr>
        <w:t>. 3208, k.o. Matulji</w:t>
      </w:r>
      <w:r w:rsidR="003225B4" w:rsidRPr="00D04F41">
        <w:rPr>
          <w:b/>
          <w:sz w:val="22"/>
          <w:szCs w:val="22"/>
        </w:rPr>
        <w:t>, radi for</w:t>
      </w:r>
      <w:r w:rsidR="00BA09DA" w:rsidRPr="00D04F41">
        <w:rPr>
          <w:b/>
          <w:sz w:val="22"/>
          <w:szCs w:val="22"/>
        </w:rPr>
        <w:t>miranja građevne čestice</w:t>
      </w:r>
    </w:p>
    <w:p w:rsidR="004058DE" w:rsidRPr="00D04F41" w:rsidRDefault="005C55A0" w:rsidP="004058DE">
      <w:pPr>
        <w:pStyle w:val="Odlomakpopisa"/>
        <w:ind w:right="-148"/>
        <w:jc w:val="both"/>
        <w:rPr>
          <w:color w:val="FF0000"/>
          <w:sz w:val="22"/>
          <w:szCs w:val="22"/>
        </w:rPr>
      </w:pPr>
      <w:r w:rsidRPr="00D04F41">
        <w:rPr>
          <w:b/>
          <w:sz w:val="22"/>
          <w:szCs w:val="22"/>
        </w:rPr>
        <w:t>Početna cijena</w:t>
      </w:r>
      <w:r w:rsidRPr="00D04F41">
        <w:rPr>
          <w:sz w:val="22"/>
          <w:szCs w:val="22"/>
        </w:rPr>
        <w:t>: 6.</w:t>
      </w:r>
      <w:r w:rsidR="00BA09DA" w:rsidRPr="00D04F41">
        <w:rPr>
          <w:sz w:val="22"/>
          <w:szCs w:val="22"/>
        </w:rPr>
        <w:t>603</w:t>
      </w:r>
      <w:r w:rsidR="00D45DB7" w:rsidRPr="00D04F41">
        <w:rPr>
          <w:sz w:val="22"/>
          <w:szCs w:val="22"/>
        </w:rPr>
        <w:t>,</w:t>
      </w:r>
      <w:r w:rsidR="00BA09DA" w:rsidRPr="00D04F41">
        <w:rPr>
          <w:sz w:val="22"/>
          <w:szCs w:val="22"/>
        </w:rPr>
        <w:t>8</w:t>
      </w:r>
      <w:r w:rsidR="00D45DB7" w:rsidRPr="00D04F41">
        <w:rPr>
          <w:sz w:val="22"/>
          <w:szCs w:val="22"/>
        </w:rPr>
        <w:t>2</w:t>
      </w:r>
      <w:r w:rsidRPr="00D04F41">
        <w:rPr>
          <w:sz w:val="22"/>
          <w:szCs w:val="22"/>
        </w:rPr>
        <w:t xml:space="preserve"> EUR  </w:t>
      </w:r>
    </w:p>
    <w:p w:rsidR="004058DE" w:rsidRPr="00D04F41" w:rsidRDefault="005C55A0" w:rsidP="004058DE">
      <w:pPr>
        <w:pStyle w:val="Odlomakpopisa"/>
        <w:ind w:right="-148"/>
        <w:jc w:val="both"/>
        <w:rPr>
          <w:sz w:val="22"/>
          <w:szCs w:val="22"/>
        </w:rPr>
      </w:pPr>
      <w:r w:rsidRPr="00D04F41">
        <w:rPr>
          <w:b/>
          <w:sz w:val="22"/>
          <w:szCs w:val="22"/>
        </w:rPr>
        <w:t>Jamčevina</w:t>
      </w:r>
      <w:r w:rsidRPr="00D04F41">
        <w:rPr>
          <w:sz w:val="22"/>
          <w:szCs w:val="22"/>
        </w:rPr>
        <w:t xml:space="preserve">: </w:t>
      </w:r>
      <w:r w:rsidR="00BA09DA" w:rsidRPr="00D04F41">
        <w:rPr>
          <w:sz w:val="22"/>
          <w:szCs w:val="22"/>
        </w:rPr>
        <w:t>660,38</w:t>
      </w:r>
      <w:r w:rsidRPr="00D04F41">
        <w:rPr>
          <w:sz w:val="22"/>
          <w:szCs w:val="22"/>
        </w:rPr>
        <w:t xml:space="preserve"> EUR </w:t>
      </w:r>
    </w:p>
    <w:p w:rsidR="004058DE" w:rsidRPr="00D04F41" w:rsidRDefault="004058DE" w:rsidP="004058DE">
      <w:pPr>
        <w:pStyle w:val="Odlomakpopisa"/>
        <w:ind w:right="-148"/>
        <w:jc w:val="both"/>
        <w:rPr>
          <w:sz w:val="22"/>
          <w:szCs w:val="22"/>
        </w:rPr>
      </w:pPr>
    </w:p>
    <w:p w:rsidR="008E2F54" w:rsidRPr="00D04F41" w:rsidRDefault="005C55A0" w:rsidP="008E2F54">
      <w:pPr>
        <w:tabs>
          <w:tab w:val="left" w:pos="1155"/>
        </w:tabs>
        <w:ind w:right="-148"/>
        <w:rPr>
          <w:sz w:val="22"/>
          <w:szCs w:val="22"/>
        </w:rPr>
      </w:pPr>
      <w:r w:rsidRPr="00D04F41">
        <w:rPr>
          <w:b/>
          <w:sz w:val="22"/>
          <w:szCs w:val="22"/>
        </w:rPr>
        <w:t>P</w:t>
      </w:r>
      <w:r w:rsidR="00A56EB7" w:rsidRPr="00D04F41">
        <w:rPr>
          <w:b/>
          <w:sz w:val="22"/>
          <w:szCs w:val="22"/>
        </w:rPr>
        <w:t>onude</w:t>
      </w:r>
      <w:r w:rsidR="00A56EB7" w:rsidRPr="00D04F41">
        <w:rPr>
          <w:sz w:val="22"/>
          <w:szCs w:val="22"/>
        </w:rPr>
        <w:t xml:space="preserve"> za sudjelovanje u natječaju moraju sadržavati: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right="-148"/>
        <w:jc w:val="both"/>
        <w:rPr>
          <w:sz w:val="22"/>
          <w:szCs w:val="22"/>
        </w:rPr>
      </w:pPr>
      <w:r w:rsidRPr="00D04F41">
        <w:rPr>
          <w:sz w:val="22"/>
          <w:szCs w:val="22"/>
        </w:rPr>
        <w:t>Osnovne podatke o natjecatelju (ime i prezime, prebivalište, OIB, domovnicu ili presliku osobne iskaznice ili putovnice za fizičke osobe ili podatke o registraciji za pravne osobe)</w:t>
      </w:r>
    </w:p>
    <w:p w:rsidR="008E2F54" w:rsidRPr="00D04F41" w:rsidRDefault="005C55A0" w:rsidP="008E2F54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right="-148"/>
        <w:jc w:val="both"/>
        <w:rPr>
          <w:sz w:val="22"/>
          <w:szCs w:val="22"/>
        </w:rPr>
      </w:pPr>
      <w:r w:rsidRPr="00D04F41">
        <w:rPr>
          <w:sz w:val="22"/>
          <w:szCs w:val="22"/>
        </w:rPr>
        <w:t xml:space="preserve">Ponuđeni iznos kupoprodajne cijene </w:t>
      </w:r>
    </w:p>
    <w:p w:rsidR="008E2F54" w:rsidRPr="00D04F41" w:rsidRDefault="005C55A0" w:rsidP="008E2F54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right="-148"/>
        <w:jc w:val="both"/>
        <w:rPr>
          <w:sz w:val="22"/>
          <w:szCs w:val="22"/>
        </w:rPr>
      </w:pPr>
      <w:r w:rsidRPr="00D04F41">
        <w:rPr>
          <w:sz w:val="22"/>
          <w:szCs w:val="22"/>
        </w:rPr>
        <w:t>Dokaz o redovitom podmirenju svih obveza prema Općini Matulji za proteklo  razdoblje, osim ako je ponuditelju  odobrena odgoda plaćanja  navedenih obveza pod uvjetom da se pridržava rokova plaćanja</w:t>
      </w:r>
    </w:p>
    <w:p w:rsidR="008E2F54" w:rsidRPr="00D04F41" w:rsidRDefault="005C55A0" w:rsidP="008E2F54">
      <w:pPr>
        <w:pStyle w:val="Odlomakpopisa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right="-148"/>
        <w:jc w:val="both"/>
        <w:rPr>
          <w:sz w:val="22"/>
          <w:szCs w:val="22"/>
        </w:rPr>
      </w:pPr>
      <w:r w:rsidRPr="00D04F41">
        <w:rPr>
          <w:sz w:val="22"/>
          <w:szCs w:val="22"/>
        </w:rPr>
        <w:t xml:space="preserve">Dokaz o uplati jamčevine za nekretninu </w:t>
      </w:r>
    </w:p>
    <w:p w:rsidR="004058DE" w:rsidRPr="00D04F41" w:rsidRDefault="005C55A0" w:rsidP="008E2F54">
      <w:pPr>
        <w:pStyle w:val="Odlomakpopisa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right="-148"/>
        <w:jc w:val="both"/>
        <w:rPr>
          <w:sz w:val="22"/>
          <w:szCs w:val="22"/>
        </w:rPr>
      </w:pPr>
      <w:r w:rsidRPr="00D04F41">
        <w:rPr>
          <w:sz w:val="22"/>
          <w:szCs w:val="22"/>
        </w:rPr>
        <w:t>Za nekretninu pod 1) prijavitelj je dužan uz ponudu dostaviti pravomoćno rješenje o formiranju okućnice koje obuhvaća predmetnu nekretninu</w:t>
      </w: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 xml:space="preserve">  </w:t>
      </w: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 xml:space="preserve">Jamčevina se uplaćuje na račun Općine Matulji IBAN: </w:t>
      </w:r>
      <w:r w:rsidRPr="00D04F41">
        <w:rPr>
          <w:b/>
          <w:bCs/>
          <w:sz w:val="22"/>
          <w:szCs w:val="22"/>
        </w:rPr>
        <w:t>HR8124020061826100006</w:t>
      </w:r>
      <w:r w:rsidRPr="00D04F41">
        <w:rPr>
          <w:b/>
          <w:sz w:val="22"/>
          <w:szCs w:val="22"/>
        </w:rPr>
        <w:t xml:space="preserve"> kod </w:t>
      </w:r>
      <w:proofErr w:type="spellStart"/>
      <w:r w:rsidRPr="00D04F41">
        <w:rPr>
          <w:b/>
          <w:sz w:val="22"/>
          <w:szCs w:val="22"/>
        </w:rPr>
        <w:t>E</w:t>
      </w:r>
      <w:r w:rsidRPr="00D04F41">
        <w:rPr>
          <w:b/>
          <w:bCs/>
          <w:sz w:val="22"/>
          <w:szCs w:val="22"/>
        </w:rPr>
        <w:t>rste&amp;Steiermarkische</w:t>
      </w:r>
      <w:proofErr w:type="spellEnd"/>
      <w:r w:rsidRPr="00D04F41">
        <w:rPr>
          <w:b/>
          <w:bCs/>
          <w:sz w:val="22"/>
          <w:szCs w:val="22"/>
        </w:rPr>
        <w:t xml:space="preserve"> </w:t>
      </w:r>
      <w:proofErr w:type="spellStart"/>
      <w:r w:rsidRPr="00D04F41">
        <w:rPr>
          <w:b/>
          <w:bCs/>
          <w:sz w:val="22"/>
          <w:szCs w:val="22"/>
        </w:rPr>
        <w:t>bank</w:t>
      </w:r>
      <w:proofErr w:type="spellEnd"/>
      <w:r w:rsidRPr="00D04F41">
        <w:rPr>
          <w:b/>
          <w:bCs/>
          <w:sz w:val="22"/>
          <w:szCs w:val="22"/>
        </w:rPr>
        <w:t xml:space="preserve"> d.d.</w:t>
      </w:r>
      <w:r w:rsidRPr="00D04F41">
        <w:rPr>
          <w:b/>
          <w:sz w:val="22"/>
          <w:szCs w:val="22"/>
        </w:rPr>
        <w:t>, sa pozivom na broj 68 9016 – OIB</w:t>
      </w:r>
      <w:r w:rsidRPr="00D04F41">
        <w:rPr>
          <w:sz w:val="22"/>
          <w:szCs w:val="22"/>
        </w:rPr>
        <w:t xml:space="preserve">. 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Jamčevina se ne vraća ukoliko najpovoljniji ponuđač  ne zaključi ugovor u propisanom roku ili ukoliko se ugovor raskine uslijed neplaćanja kupoprodajne cijene.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Ugovor se sklapa najkasnije u roku od 30 dana od dana donošenja odluke o prodaji nekretnin</w:t>
      </w:r>
      <w:r w:rsidR="007C59E5" w:rsidRPr="00D04F41">
        <w:rPr>
          <w:sz w:val="22"/>
          <w:szCs w:val="22"/>
        </w:rPr>
        <w:t>e</w:t>
      </w:r>
      <w:r w:rsidRPr="00D04F41">
        <w:rPr>
          <w:sz w:val="22"/>
          <w:szCs w:val="22"/>
        </w:rPr>
        <w:t xml:space="preserve"> u vlasništvu Općine Matulji.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4058DE" w:rsidRPr="00D04F41" w:rsidRDefault="004058DE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Kupac je dužan kupoprodajnu cijenu umanjenu za iznos jamčevine, uplatiti na žiro račun Općine Matulji u roku 30 dana od zaključenja ugovora.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Ukoliko kupac zakasni sa plaćanjem kupoprodajne cijene, plaća  zakonsku zateznu kamatu od dana dospijeća do dana plaćanja.</w:t>
      </w:r>
    </w:p>
    <w:p w:rsidR="007C59E5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 xml:space="preserve">U slučaju zakašnjenja plaćanja kupoprodajne cijene </w:t>
      </w:r>
      <w:proofErr w:type="spellStart"/>
      <w:r w:rsidRPr="00D04F41">
        <w:rPr>
          <w:sz w:val="22"/>
          <w:szCs w:val="22"/>
        </w:rPr>
        <w:t>tabularna</w:t>
      </w:r>
      <w:proofErr w:type="spellEnd"/>
      <w:r w:rsidRPr="00D04F41">
        <w:rPr>
          <w:sz w:val="22"/>
          <w:szCs w:val="22"/>
        </w:rPr>
        <w:t xml:space="preserve"> isprava za upis prava vlasništva izdati će se tek nakon otplate kupoprodajne cijene i zateznih kamata u cijelosti.</w:t>
      </w: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Prodavatelj ima pravo ukoliko  kupac zakasni sa plaćanjem  više od 90 dana raskinuti ugovor, a uplaćenu jamčevinu zadržati.</w:t>
      </w:r>
    </w:p>
    <w:p w:rsidR="007C59E5" w:rsidRPr="00D04F41" w:rsidRDefault="007C59E5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Općina Matulji zadržava pravo poništenja objavljenog natječaja u cijelosti ili djelomično, u svakoj fazi postupka, bez davanja posebnog obrazloženja kao i pravo  da ne izabere najpovoljnijeg ponuđača, uz obvezu vraćanja uplaćene jamčevine.</w:t>
      </w: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U tom slučaju Općina Matulji ne snosi nikakvu odgovornost prema bilo kojem ponuditelju.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Rok za podnošenje ponuda je 15 dana od dana objave natječaja.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Natječaj  se objavljuje  na oglasnoj ploči Općine Matulji,  web stranici Općine Matulji, a obavijest o raspisanom natječaju u Novom listu.</w:t>
      </w: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 xml:space="preserve">Natječaj je  objavljen dana  </w:t>
      </w:r>
      <w:r w:rsidR="004058DE" w:rsidRPr="00D04F41">
        <w:rPr>
          <w:sz w:val="22"/>
          <w:szCs w:val="22"/>
        </w:rPr>
        <w:t>03</w:t>
      </w:r>
      <w:r w:rsidR="00480A49" w:rsidRPr="00D04F41">
        <w:rPr>
          <w:sz w:val="22"/>
          <w:szCs w:val="22"/>
        </w:rPr>
        <w:t>.0</w:t>
      </w:r>
      <w:r w:rsidR="004058DE" w:rsidRPr="00D04F41">
        <w:rPr>
          <w:sz w:val="22"/>
          <w:szCs w:val="22"/>
        </w:rPr>
        <w:t>9</w:t>
      </w:r>
      <w:r w:rsidR="00480A49" w:rsidRPr="00D04F41">
        <w:rPr>
          <w:sz w:val="22"/>
          <w:szCs w:val="22"/>
        </w:rPr>
        <w:t>.</w:t>
      </w:r>
      <w:r w:rsidRPr="00D04F41">
        <w:rPr>
          <w:sz w:val="22"/>
          <w:szCs w:val="22"/>
        </w:rPr>
        <w:t>2024..godine</w:t>
      </w:r>
      <w:r w:rsidRPr="00D04F41">
        <w:rPr>
          <w:color w:val="FF0000"/>
          <w:sz w:val="22"/>
          <w:szCs w:val="22"/>
        </w:rPr>
        <w:t>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Za sve što nije navedeno u ovom Natječaju, primjenjivati će se odredbe Odluke  o raspolaganju nekretninama („Službene novine Primorsko –goranske županije“  broj 35/16, 34/21).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>Pisane ponude predaju se na adresu: Općina Matulji, Trg M. Tita 11, 51 211 Matulji u zatvorenoj koverti sa naznakom "PONUDA ZA NATJEČAJ ZA PRODAJU NEKRETNINA  - NE OTVARAJ".</w:t>
      </w:r>
    </w:p>
    <w:p w:rsidR="008E2F54" w:rsidRPr="00D04F41" w:rsidRDefault="008E2F54" w:rsidP="008E2F54">
      <w:pPr>
        <w:ind w:right="-148"/>
        <w:rPr>
          <w:sz w:val="22"/>
          <w:szCs w:val="22"/>
        </w:rPr>
      </w:pPr>
    </w:p>
    <w:p w:rsidR="008E2F54" w:rsidRPr="00D04F41" w:rsidRDefault="005C55A0" w:rsidP="008E2F54">
      <w:pPr>
        <w:ind w:right="-148"/>
        <w:rPr>
          <w:sz w:val="22"/>
          <w:szCs w:val="22"/>
        </w:rPr>
      </w:pPr>
      <w:r w:rsidRPr="00D04F41">
        <w:rPr>
          <w:sz w:val="22"/>
          <w:szCs w:val="22"/>
        </w:rPr>
        <w:t xml:space="preserve">Otvaranje ponuda održati će se dana </w:t>
      </w:r>
      <w:r w:rsidR="004058DE" w:rsidRPr="00D04F41">
        <w:rPr>
          <w:sz w:val="22"/>
          <w:szCs w:val="22"/>
        </w:rPr>
        <w:t>20</w:t>
      </w:r>
      <w:r w:rsidR="00480A49" w:rsidRPr="00D04F41">
        <w:rPr>
          <w:sz w:val="22"/>
          <w:szCs w:val="22"/>
        </w:rPr>
        <w:t>.0</w:t>
      </w:r>
      <w:r w:rsidR="004058DE" w:rsidRPr="00D04F41">
        <w:rPr>
          <w:sz w:val="22"/>
          <w:szCs w:val="22"/>
        </w:rPr>
        <w:t>9</w:t>
      </w:r>
      <w:r w:rsidR="00480A49" w:rsidRPr="00D04F41">
        <w:rPr>
          <w:sz w:val="22"/>
          <w:szCs w:val="22"/>
        </w:rPr>
        <w:t>.</w:t>
      </w:r>
      <w:r w:rsidRPr="00D04F41">
        <w:rPr>
          <w:sz w:val="22"/>
          <w:szCs w:val="22"/>
        </w:rPr>
        <w:t>2024</w:t>
      </w:r>
      <w:r w:rsidRPr="00D04F41">
        <w:rPr>
          <w:color w:val="000000" w:themeColor="text1"/>
          <w:sz w:val="22"/>
          <w:szCs w:val="22"/>
        </w:rPr>
        <w:t>.</w:t>
      </w:r>
      <w:r w:rsidRPr="00D04F41">
        <w:rPr>
          <w:sz w:val="22"/>
          <w:szCs w:val="22"/>
        </w:rPr>
        <w:t xml:space="preserve"> u </w:t>
      </w:r>
      <w:r w:rsidR="00630C4F" w:rsidRPr="00D04F41">
        <w:rPr>
          <w:sz w:val="22"/>
          <w:szCs w:val="22"/>
        </w:rPr>
        <w:t>v</w:t>
      </w:r>
      <w:r w:rsidR="00480A49" w:rsidRPr="00D04F41">
        <w:rPr>
          <w:sz w:val="22"/>
          <w:szCs w:val="22"/>
        </w:rPr>
        <w:t xml:space="preserve">ijećnici </w:t>
      </w:r>
      <w:r w:rsidR="00630C4F" w:rsidRPr="00D04F41">
        <w:rPr>
          <w:sz w:val="22"/>
          <w:szCs w:val="22"/>
        </w:rPr>
        <w:t>O</w:t>
      </w:r>
      <w:r w:rsidR="00480A49" w:rsidRPr="00D04F41">
        <w:rPr>
          <w:sz w:val="22"/>
          <w:szCs w:val="22"/>
        </w:rPr>
        <w:t>pćine Matulji,</w:t>
      </w:r>
      <w:r w:rsidRPr="00D04F41">
        <w:rPr>
          <w:sz w:val="22"/>
          <w:szCs w:val="22"/>
        </w:rPr>
        <w:t xml:space="preserve"> Matulji, Trg Maršala Tita 11, s početkom u </w:t>
      </w:r>
      <w:r w:rsidR="00480A49" w:rsidRPr="00D04F41">
        <w:rPr>
          <w:sz w:val="22"/>
          <w:szCs w:val="22"/>
        </w:rPr>
        <w:t>13</w:t>
      </w:r>
      <w:r w:rsidRPr="00D04F41">
        <w:rPr>
          <w:sz w:val="22"/>
          <w:szCs w:val="22"/>
        </w:rPr>
        <w:t>,</w:t>
      </w:r>
      <w:r w:rsidR="004058DE" w:rsidRPr="00D04F41">
        <w:rPr>
          <w:sz w:val="22"/>
          <w:szCs w:val="22"/>
        </w:rPr>
        <w:t>3</w:t>
      </w:r>
      <w:r w:rsidRPr="00D04F41">
        <w:rPr>
          <w:sz w:val="22"/>
          <w:szCs w:val="22"/>
        </w:rPr>
        <w:t>0 sati.</w:t>
      </w:r>
    </w:p>
    <w:p w:rsidR="008E2F54" w:rsidRPr="00D04F41" w:rsidRDefault="005C55A0" w:rsidP="008E2F54">
      <w:pPr>
        <w:tabs>
          <w:tab w:val="center" w:pos="6804"/>
        </w:tabs>
        <w:ind w:right="301"/>
        <w:jc w:val="both"/>
        <w:rPr>
          <w:sz w:val="22"/>
          <w:szCs w:val="22"/>
        </w:rPr>
      </w:pPr>
      <w:r w:rsidRPr="00D04F41">
        <w:rPr>
          <w:sz w:val="22"/>
          <w:szCs w:val="22"/>
        </w:rPr>
        <w:tab/>
      </w:r>
    </w:p>
    <w:p w:rsidR="008E2F54" w:rsidRPr="00D04F41" w:rsidRDefault="005C55A0" w:rsidP="008E2F54">
      <w:pPr>
        <w:ind w:right="301"/>
        <w:jc w:val="center"/>
        <w:rPr>
          <w:b/>
          <w:sz w:val="22"/>
          <w:szCs w:val="22"/>
          <w:lang w:eastAsia="hr-HR"/>
        </w:rPr>
      </w:pPr>
      <w:r w:rsidRPr="00D04F41">
        <w:rPr>
          <w:b/>
          <w:sz w:val="22"/>
          <w:szCs w:val="22"/>
          <w:lang w:eastAsia="hr-HR"/>
        </w:rPr>
        <w:t xml:space="preserve">                                                                                        Općinski načelnik</w:t>
      </w:r>
    </w:p>
    <w:p w:rsidR="00641273" w:rsidRPr="00D04F41" w:rsidRDefault="005C55A0" w:rsidP="008E2F54">
      <w:pPr>
        <w:ind w:right="301"/>
        <w:jc w:val="center"/>
        <w:rPr>
          <w:b/>
          <w:sz w:val="22"/>
          <w:szCs w:val="22"/>
          <w:lang w:eastAsia="hr-HR"/>
        </w:rPr>
      </w:pPr>
      <w:r w:rsidRPr="00D04F41">
        <w:rPr>
          <w:b/>
          <w:sz w:val="22"/>
          <w:szCs w:val="22"/>
          <w:lang w:eastAsia="hr-HR"/>
        </w:rPr>
        <w:t xml:space="preserve">                                                                                           Vedran Kinkela, </w:t>
      </w:r>
      <w:proofErr w:type="spellStart"/>
      <w:r w:rsidRPr="00D04F41">
        <w:rPr>
          <w:b/>
          <w:sz w:val="22"/>
          <w:szCs w:val="22"/>
          <w:lang w:eastAsia="hr-HR"/>
        </w:rPr>
        <w:t>mag.iur</w:t>
      </w:r>
      <w:proofErr w:type="spellEnd"/>
      <w:r w:rsidRPr="00D04F41">
        <w:rPr>
          <w:b/>
          <w:sz w:val="22"/>
          <w:szCs w:val="22"/>
          <w:lang w:eastAsia="hr-HR"/>
        </w:rPr>
        <w:t xml:space="preserve">. </w:t>
      </w:r>
    </w:p>
    <w:sectPr w:rsidR="00641273" w:rsidRPr="00D04F41" w:rsidSect="000F45A1"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6D" w:rsidRDefault="0083126D">
      <w:r>
        <w:separator/>
      </w:r>
    </w:p>
  </w:endnote>
  <w:endnote w:type="continuationSeparator" w:id="0">
    <w:p w:rsidR="0083126D" w:rsidRDefault="0083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2E2775" w:rsidTr="000F45A1">
      <w:trPr>
        <w:trHeight w:val="411"/>
      </w:trPr>
      <w:tc>
        <w:tcPr>
          <w:tcW w:w="3169" w:type="dxa"/>
          <w:vAlign w:val="center"/>
        </w:tcPr>
        <w:p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1" w:name="OLE_LINK10"/>
          <w:bookmarkStart w:id="2" w:name="OLE_LINK11"/>
        </w:p>
      </w:tc>
      <w:tc>
        <w:tcPr>
          <w:tcW w:w="3169" w:type="dxa"/>
          <w:vAlign w:val="center"/>
        </w:tcPr>
        <w:p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:rsidR="007C7695" w:rsidRPr="000F45A1" w:rsidRDefault="005C55A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="00D04F41">
            <w:rPr>
              <w:rStyle w:val="Brojstranice"/>
              <w:rFonts w:asciiTheme="minorHAnsi" w:hAnsiTheme="minorHAnsi"/>
              <w:noProof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04F41" w:rsidRPr="00D04F41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1"/>
    <w:bookmarkEnd w:id="2"/>
  </w:tbl>
  <w:p w:rsidR="007C7695" w:rsidRDefault="007C7695" w:rsidP="00795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2E2775" w:rsidTr="00451E22">
      <w:trPr>
        <w:trHeight w:val="411"/>
      </w:trPr>
      <w:tc>
        <w:tcPr>
          <w:tcW w:w="3169" w:type="dxa"/>
          <w:vAlign w:val="center"/>
        </w:tcPr>
        <w:p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:rsidR="007C7695" w:rsidRPr="007C7695" w:rsidRDefault="007C7695" w:rsidP="00795C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6D" w:rsidRDefault="0083126D">
      <w:r>
        <w:separator/>
      </w:r>
    </w:p>
  </w:footnote>
  <w:footnote w:type="continuationSeparator" w:id="0">
    <w:p w:rsidR="0083126D" w:rsidRDefault="0083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2E2775" w:rsidTr="000F45A1">
      <w:tc>
        <w:tcPr>
          <w:tcW w:w="4503" w:type="dxa"/>
        </w:tcPr>
        <w:p w:rsidR="00795CF9" w:rsidRPr="00344EA2" w:rsidRDefault="005C55A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81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 o:ole="">
                <v:imagedata r:id="rId1" o:title=""/>
              </v:shape>
              <o:OLEObject Type="Embed" ProgID="Word.Picture.8" ShapeID="_x0000_i1025" DrawAspect="Content" ObjectID="_1786794834" r:id="rId2"/>
            </w:object>
          </w:r>
        </w:p>
        <w:p w:rsidR="00795CF9" w:rsidRPr="00344EA2" w:rsidRDefault="005C55A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:rsidR="00795CF9" w:rsidRPr="00344EA2" w:rsidRDefault="005C55A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:rsidR="00795CF9" w:rsidRPr="00344EA2" w:rsidRDefault="00795CF9" w:rsidP="0037330A"/>
      </w:tc>
    </w:tr>
  </w:tbl>
  <w:p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7BB4248"/>
    <w:multiLevelType w:val="hybridMultilevel"/>
    <w:tmpl w:val="E49237A2"/>
    <w:lvl w:ilvl="0" w:tplc="0A9AFB96">
      <w:start w:val="1"/>
      <w:numFmt w:val="lowerLetter"/>
      <w:lvlText w:val="%1)"/>
      <w:lvlJc w:val="left"/>
      <w:pPr>
        <w:ind w:left="1080" w:hanging="360"/>
      </w:pPr>
    </w:lvl>
    <w:lvl w:ilvl="1" w:tplc="6DFA8B5C">
      <w:start w:val="1"/>
      <w:numFmt w:val="decimal"/>
      <w:lvlText w:val="%2."/>
      <w:lvlJc w:val="left"/>
      <w:pPr>
        <w:ind w:left="1800" w:hanging="360"/>
      </w:pPr>
    </w:lvl>
    <w:lvl w:ilvl="2" w:tplc="C47683D8">
      <w:start w:val="1"/>
      <w:numFmt w:val="lowerRoman"/>
      <w:lvlText w:val="%3."/>
      <w:lvlJc w:val="right"/>
      <w:pPr>
        <w:ind w:left="2520" w:hanging="180"/>
      </w:pPr>
    </w:lvl>
    <w:lvl w:ilvl="3" w:tplc="63145296">
      <w:start w:val="1"/>
      <w:numFmt w:val="decimal"/>
      <w:lvlText w:val="%4."/>
      <w:lvlJc w:val="left"/>
      <w:pPr>
        <w:ind w:left="3240" w:hanging="360"/>
      </w:pPr>
    </w:lvl>
    <w:lvl w:ilvl="4" w:tplc="C20A7794">
      <w:start w:val="1"/>
      <w:numFmt w:val="lowerLetter"/>
      <w:lvlText w:val="%5."/>
      <w:lvlJc w:val="left"/>
      <w:pPr>
        <w:ind w:left="3960" w:hanging="360"/>
      </w:pPr>
    </w:lvl>
    <w:lvl w:ilvl="5" w:tplc="E37C93F2">
      <w:start w:val="1"/>
      <w:numFmt w:val="lowerRoman"/>
      <w:lvlText w:val="%6."/>
      <w:lvlJc w:val="right"/>
      <w:pPr>
        <w:ind w:left="4680" w:hanging="180"/>
      </w:pPr>
    </w:lvl>
    <w:lvl w:ilvl="6" w:tplc="3F7246E8">
      <w:start w:val="1"/>
      <w:numFmt w:val="decimal"/>
      <w:lvlText w:val="%7."/>
      <w:lvlJc w:val="left"/>
      <w:pPr>
        <w:ind w:left="5400" w:hanging="360"/>
      </w:pPr>
    </w:lvl>
    <w:lvl w:ilvl="7" w:tplc="8B9200B0">
      <w:start w:val="1"/>
      <w:numFmt w:val="lowerLetter"/>
      <w:lvlText w:val="%8."/>
      <w:lvlJc w:val="left"/>
      <w:pPr>
        <w:ind w:left="6120" w:hanging="360"/>
      </w:pPr>
    </w:lvl>
    <w:lvl w:ilvl="8" w:tplc="C2C4777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A267E"/>
    <w:multiLevelType w:val="hybridMultilevel"/>
    <w:tmpl w:val="A1221CEE"/>
    <w:lvl w:ilvl="0" w:tplc="1D32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6DBC8">
      <w:start w:val="1"/>
      <w:numFmt w:val="lowerLetter"/>
      <w:lvlText w:val="%2."/>
      <w:lvlJc w:val="left"/>
      <w:pPr>
        <w:ind w:left="1440" w:hanging="360"/>
      </w:pPr>
    </w:lvl>
    <w:lvl w:ilvl="2" w:tplc="148E11BC">
      <w:start w:val="1"/>
      <w:numFmt w:val="lowerRoman"/>
      <w:lvlText w:val="%3."/>
      <w:lvlJc w:val="right"/>
      <w:pPr>
        <w:ind w:left="2160" w:hanging="180"/>
      </w:pPr>
    </w:lvl>
    <w:lvl w:ilvl="3" w:tplc="DC72C406">
      <w:start w:val="1"/>
      <w:numFmt w:val="decimal"/>
      <w:lvlText w:val="%4."/>
      <w:lvlJc w:val="left"/>
      <w:pPr>
        <w:ind w:left="2880" w:hanging="360"/>
      </w:pPr>
    </w:lvl>
    <w:lvl w:ilvl="4" w:tplc="8E82B59A">
      <w:start w:val="1"/>
      <w:numFmt w:val="lowerLetter"/>
      <w:lvlText w:val="%5."/>
      <w:lvlJc w:val="left"/>
      <w:pPr>
        <w:ind w:left="3600" w:hanging="360"/>
      </w:pPr>
    </w:lvl>
    <w:lvl w:ilvl="5" w:tplc="7108D768">
      <w:start w:val="1"/>
      <w:numFmt w:val="lowerRoman"/>
      <w:lvlText w:val="%6."/>
      <w:lvlJc w:val="right"/>
      <w:pPr>
        <w:ind w:left="4320" w:hanging="180"/>
      </w:pPr>
    </w:lvl>
    <w:lvl w:ilvl="6" w:tplc="6F5A3A4A">
      <w:start w:val="1"/>
      <w:numFmt w:val="decimal"/>
      <w:lvlText w:val="%7."/>
      <w:lvlJc w:val="left"/>
      <w:pPr>
        <w:ind w:left="5040" w:hanging="360"/>
      </w:pPr>
    </w:lvl>
    <w:lvl w:ilvl="7" w:tplc="AB66D26C">
      <w:start w:val="1"/>
      <w:numFmt w:val="lowerLetter"/>
      <w:lvlText w:val="%8."/>
      <w:lvlJc w:val="left"/>
      <w:pPr>
        <w:ind w:left="5760" w:hanging="360"/>
      </w:pPr>
    </w:lvl>
    <w:lvl w:ilvl="8" w:tplc="F0AEFE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81C"/>
    <w:multiLevelType w:val="hybridMultilevel"/>
    <w:tmpl w:val="A67C85E4"/>
    <w:lvl w:ilvl="0" w:tplc="7B1A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2EEF0">
      <w:start w:val="1"/>
      <w:numFmt w:val="lowerLetter"/>
      <w:lvlText w:val="%2."/>
      <w:lvlJc w:val="left"/>
      <w:pPr>
        <w:ind w:left="1440" w:hanging="360"/>
      </w:pPr>
    </w:lvl>
    <w:lvl w:ilvl="2" w:tplc="196CB26C">
      <w:start w:val="1"/>
      <w:numFmt w:val="lowerRoman"/>
      <w:lvlText w:val="%3."/>
      <w:lvlJc w:val="right"/>
      <w:pPr>
        <w:ind w:left="2160" w:hanging="180"/>
      </w:pPr>
    </w:lvl>
    <w:lvl w:ilvl="3" w:tplc="584A6F48">
      <w:start w:val="1"/>
      <w:numFmt w:val="decimal"/>
      <w:lvlText w:val="%4."/>
      <w:lvlJc w:val="left"/>
      <w:pPr>
        <w:ind w:left="2880" w:hanging="360"/>
      </w:pPr>
    </w:lvl>
    <w:lvl w:ilvl="4" w:tplc="752C7A24">
      <w:start w:val="1"/>
      <w:numFmt w:val="lowerLetter"/>
      <w:lvlText w:val="%5."/>
      <w:lvlJc w:val="left"/>
      <w:pPr>
        <w:ind w:left="3600" w:hanging="360"/>
      </w:pPr>
    </w:lvl>
    <w:lvl w:ilvl="5" w:tplc="37DEC05A">
      <w:start w:val="1"/>
      <w:numFmt w:val="lowerRoman"/>
      <w:lvlText w:val="%6."/>
      <w:lvlJc w:val="right"/>
      <w:pPr>
        <w:ind w:left="4320" w:hanging="180"/>
      </w:pPr>
    </w:lvl>
    <w:lvl w:ilvl="6" w:tplc="C2EA103A">
      <w:start w:val="1"/>
      <w:numFmt w:val="decimal"/>
      <w:lvlText w:val="%7."/>
      <w:lvlJc w:val="left"/>
      <w:pPr>
        <w:ind w:left="5040" w:hanging="360"/>
      </w:pPr>
    </w:lvl>
    <w:lvl w:ilvl="7" w:tplc="C0D68D64">
      <w:start w:val="1"/>
      <w:numFmt w:val="lowerLetter"/>
      <w:lvlText w:val="%8."/>
      <w:lvlJc w:val="left"/>
      <w:pPr>
        <w:ind w:left="5760" w:hanging="360"/>
      </w:pPr>
    </w:lvl>
    <w:lvl w:ilvl="8" w:tplc="9F646A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20668"/>
    <w:multiLevelType w:val="hybridMultilevel"/>
    <w:tmpl w:val="E19A6612"/>
    <w:lvl w:ilvl="0" w:tplc="CB5AC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36281A" w:tentative="1">
      <w:start w:val="1"/>
      <w:numFmt w:val="lowerLetter"/>
      <w:lvlText w:val="%2."/>
      <w:lvlJc w:val="left"/>
      <w:pPr>
        <w:ind w:left="1440" w:hanging="360"/>
      </w:pPr>
    </w:lvl>
    <w:lvl w:ilvl="2" w:tplc="B90CABDC" w:tentative="1">
      <w:start w:val="1"/>
      <w:numFmt w:val="lowerRoman"/>
      <w:lvlText w:val="%3."/>
      <w:lvlJc w:val="right"/>
      <w:pPr>
        <w:ind w:left="2160" w:hanging="180"/>
      </w:pPr>
    </w:lvl>
    <w:lvl w:ilvl="3" w:tplc="9462155C" w:tentative="1">
      <w:start w:val="1"/>
      <w:numFmt w:val="decimal"/>
      <w:lvlText w:val="%4."/>
      <w:lvlJc w:val="left"/>
      <w:pPr>
        <w:ind w:left="2880" w:hanging="360"/>
      </w:pPr>
    </w:lvl>
    <w:lvl w:ilvl="4" w:tplc="CC9E5824" w:tentative="1">
      <w:start w:val="1"/>
      <w:numFmt w:val="lowerLetter"/>
      <w:lvlText w:val="%5."/>
      <w:lvlJc w:val="left"/>
      <w:pPr>
        <w:ind w:left="3600" w:hanging="360"/>
      </w:pPr>
    </w:lvl>
    <w:lvl w:ilvl="5" w:tplc="B7B64F4C" w:tentative="1">
      <w:start w:val="1"/>
      <w:numFmt w:val="lowerRoman"/>
      <w:lvlText w:val="%6."/>
      <w:lvlJc w:val="right"/>
      <w:pPr>
        <w:ind w:left="4320" w:hanging="180"/>
      </w:pPr>
    </w:lvl>
    <w:lvl w:ilvl="6" w:tplc="999A3FDA" w:tentative="1">
      <w:start w:val="1"/>
      <w:numFmt w:val="decimal"/>
      <w:lvlText w:val="%7."/>
      <w:lvlJc w:val="left"/>
      <w:pPr>
        <w:ind w:left="5040" w:hanging="360"/>
      </w:pPr>
    </w:lvl>
    <w:lvl w:ilvl="7" w:tplc="15F01892" w:tentative="1">
      <w:start w:val="1"/>
      <w:numFmt w:val="lowerLetter"/>
      <w:lvlText w:val="%8."/>
      <w:lvlJc w:val="left"/>
      <w:pPr>
        <w:ind w:left="5760" w:hanging="360"/>
      </w:pPr>
    </w:lvl>
    <w:lvl w:ilvl="8" w:tplc="1564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821"/>
    <w:multiLevelType w:val="hybridMultilevel"/>
    <w:tmpl w:val="F56A7788"/>
    <w:lvl w:ilvl="0" w:tplc="E75C4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472F0">
      <w:start w:val="1"/>
      <w:numFmt w:val="lowerLetter"/>
      <w:lvlText w:val="%2."/>
      <w:lvlJc w:val="left"/>
      <w:pPr>
        <w:ind w:left="1440" w:hanging="360"/>
      </w:pPr>
    </w:lvl>
    <w:lvl w:ilvl="2" w:tplc="D17C386E">
      <w:start w:val="1"/>
      <w:numFmt w:val="lowerRoman"/>
      <w:lvlText w:val="%3."/>
      <w:lvlJc w:val="right"/>
      <w:pPr>
        <w:ind w:left="2160" w:hanging="180"/>
      </w:pPr>
    </w:lvl>
    <w:lvl w:ilvl="3" w:tplc="59B02C84">
      <w:start w:val="1"/>
      <w:numFmt w:val="decimal"/>
      <w:lvlText w:val="%4."/>
      <w:lvlJc w:val="left"/>
      <w:pPr>
        <w:ind w:left="2880" w:hanging="360"/>
      </w:pPr>
    </w:lvl>
    <w:lvl w:ilvl="4" w:tplc="3718E0AC">
      <w:start w:val="1"/>
      <w:numFmt w:val="lowerLetter"/>
      <w:lvlText w:val="%5."/>
      <w:lvlJc w:val="left"/>
      <w:pPr>
        <w:ind w:left="3600" w:hanging="360"/>
      </w:pPr>
    </w:lvl>
    <w:lvl w:ilvl="5" w:tplc="DAF47428">
      <w:start w:val="1"/>
      <w:numFmt w:val="lowerRoman"/>
      <w:lvlText w:val="%6."/>
      <w:lvlJc w:val="right"/>
      <w:pPr>
        <w:ind w:left="4320" w:hanging="180"/>
      </w:pPr>
    </w:lvl>
    <w:lvl w:ilvl="6" w:tplc="C128D51A">
      <w:start w:val="1"/>
      <w:numFmt w:val="decimal"/>
      <w:lvlText w:val="%7."/>
      <w:lvlJc w:val="left"/>
      <w:pPr>
        <w:ind w:left="5040" w:hanging="360"/>
      </w:pPr>
    </w:lvl>
    <w:lvl w:ilvl="7" w:tplc="CE2CE57A">
      <w:start w:val="1"/>
      <w:numFmt w:val="lowerLetter"/>
      <w:lvlText w:val="%8."/>
      <w:lvlJc w:val="left"/>
      <w:pPr>
        <w:ind w:left="5760" w:hanging="360"/>
      </w:pPr>
    </w:lvl>
    <w:lvl w:ilvl="8" w:tplc="0AEC76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01F47"/>
    <w:rsid w:val="000251FA"/>
    <w:rsid w:val="000303EA"/>
    <w:rsid w:val="000359F0"/>
    <w:rsid w:val="00063DC2"/>
    <w:rsid w:val="00066291"/>
    <w:rsid w:val="000760E5"/>
    <w:rsid w:val="000A28BA"/>
    <w:rsid w:val="000A3D60"/>
    <w:rsid w:val="000B01C3"/>
    <w:rsid w:val="000B630B"/>
    <w:rsid w:val="000D67E6"/>
    <w:rsid w:val="000D685E"/>
    <w:rsid w:val="000E2E68"/>
    <w:rsid w:val="000F45A1"/>
    <w:rsid w:val="00131C9B"/>
    <w:rsid w:val="00163436"/>
    <w:rsid w:val="00193CE4"/>
    <w:rsid w:val="001C2158"/>
    <w:rsid w:val="001C3B0B"/>
    <w:rsid w:val="001C57DD"/>
    <w:rsid w:val="00250775"/>
    <w:rsid w:val="002543CB"/>
    <w:rsid w:val="00255637"/>
    <w:rsid w:val="00267688"/>
    <w:rsid w:val="002705D2"/>
    <w:rsid w:val="002E2775"/>
    <w:rsid w:val="002E388A"/>
    <w:rsid w:val="002E4164"/>
    <w:rsid w:val="003225B4"/>
    <w:rsid w:val="00322B2C"/>
    <w:rsid w:val="00332354"/>
    <w:rsid w:val="003347FB"/>
    <w:rsid w:val="00344EA2"/>
    <w:rsid w:val="00356B16"/>
    <w:rsid w:val="00361232"/>
    <w:rsid w:val="00370A1A"/>
    <w:rsid w:val="0037330A"/>
    <w:rsid w:val="0038594D"/>
    <w:rsid w:val="00396DE7"/>
    <w:rsid w:val="003A7004"/>
    <w:rsid w:val="003B22B2"/>
    <w:rsid w:val="003B732F"/>
    <w:rsid w:val="003C02B5"/>
    <w:rsid w:val="003C6B44"/>
    <w:rsid w:val="003D1B99"/>
    <w:rsid w:val="00403090"/>
    <w:rsid w:val="004058DE"/>
    <w:rsid w:val="00432360"/>
    <w:rsid w:val="00440483"/>
    <w:rsid w:val="00451E22"/>
    <w:rsid w:val="004640A2"/>
    <w:rsid w:val="00475277"/>
    <w:rsid w:val="00480A49"/>
    <w:rsid w:val="004864C3"/>
    <w:rsid w:val="004E7903"/>
    <w:rsid w:val="005073F3"/>
    <w:rsid w:val="005229B2"/>
    <w:rsid w:val="00543E27"/>
    <w:rsid w:val="005463DE"/>
    <w:rsid w:val="00547011"/>
    <w:rsid w:val="00553E97"/>
    <w:rsid w:val="00556BD0"/>
    <w:rsid w:val="005A25A1"/>
    <w:rsid w:val="005A30E6"/>
    <w:rsid w:val="005A5AFD"/>
    <w:rsid w:val="005B5D8B"/>
    <w:rsid w:val="005C0E6D"/>
    <w:rsid w:val="005C55A0"/>
    <w:rsid w:val="005D4F2A"/>
    <w:rsid w:val="005F0D5F"/>
    <w:rsid w:val="006256AF"/>
    <w:rsid w:val="00630C4F"/>
    <w:rsid w:val="00641273"/>
    <w:rsid w:val="00641FA1"/>
    <w:rsid w:val="00655AFE"/>
    <w:rsid w:val="00671CA7"/>
    <w:rsid w:val="00672979"/>
    <w:rsid w:val="00680BC5"/>
    <w:rsid w:val="00681F29"/>
    <w:rsid w:val="00682121"/>
    <w:rsid w:val="0069122B"/>
    <w:rsid w:val="006D71F9"/>
    <w:rsid w:val="006F7E07"/>
    <w:rsid w:val="0074389F"/>
    <w:rsid w:val="00780AB8"/>
    <w:rsid w:val="00792859"/>
    <w:rsid w:val="00795CF9"/>
    <w:rsid w:val="007C59E5"/>
    <w:rsid w:val="007C7695"/>
    <w:rsid w:val="007E7168"/>
    <w:rsid w:val="007E771C"/>
    <w:rsid w:val="007F580B"/>
    <w:rsid w:val="00806D8B"/>
    <w:rsid w:val="00811BDA"/>
    <w:rsid w:val="0083126D"/>
    <w:rsid w:val="00840B2A"/>
    <w:rsid w:val="00840B80"/>
    <w:rsid w:val="008737AC"/>
    <w:rsid w:val="00882BF3"/>
    <w:rsid w:val="00883823"/>
    <w:rsid w:val="008A38F4"/>
    <w:rsid w:val="008B0B21"/>
    <w:rsid w:val="008E2F54"/>
    <w:rsid w:val="00972191"/>
    <w:rsid w:val="00981900"/>
    <w:rsid w:val="00987DC7"/>
    <w:rsid w:val="0099027C"/>
    <w:rsid w:val="009A1489"/>
    <w:rsid w:val="009A7792"/>
    <w:rsid w:val="009F1CA8"/>
    <w:rsid w:val="009F3491"/>
    <w:rsid w:val="00A56EB7"/>
    <w:rsid w:val="00A67BDC"/>
    <w:rsid w:val="00A97356"/>
    <w:rsid w:val="00A97573"/>
    <w:rsid w:val="00AA121C"/>
    <w:rsid w:val="00AD0759"/>
    <w:rsid w:val="00AD7200"/>
    <w:rsid w:val="00BA09DA"/>
    <w:rsid w:val="00BD6561"/>
    <w:rsid w:val="00BE2CB0"/>
    <w:rsid w:val="00C342B8"/>
    <w:rsid w:val="00C42EDD"/>
    <w:rsid w:val="00C501FD"/>
    <w:rsid w:val="00C63421"/>
    <w:rsid w:val="00C6377E"/>
    <w:rsid w:val="00C73F1B"/>
    <w:rsid w:val="00C747B8"/>
    <w:rsid w:val="00C81A97"/>
    <w:rsid w:val="00C95FD2"/>
    <w:rsid w:val="00CC038C"/>
    <w:rsid w:val="00CC4465"/>
    <w:rsid w:val="00CD3CAA"/>
    <w:rsid w:val="00CF2EAE"/>
    <w:rsid w:val="00D04F41"/>
    <w:rsid w:val="00D10C74"/>
    <w:rsid w:val="00D13821"/>
    <w:rsid w:val="00D36435"/>
    <w:rsid w:val="00D43FE0"/>
    <w:rsid w:val="00D45DB7"/>
    <w:rsid w:val="00D943F5"/>
    <w:rsid w:val="00DA0EAA"/>
    <w:rsid w:val="00DA3B80"/>
    <w:rsid w:val="00DB5ECD"/>
    <w:rsid w:val="00DD577A"/>
    <w:rsid w:val="00DE508E"/>
    <w:rsid w:val="00E45A7F"/>
    <w:rsid w:val="00E55C93"/>
    <w:rsid w:val="00EC29DA"/>
    <w:rsid w:val="00ED7083"/>
    <w:rsid w:val="00EE06AD"/>
    <w:rsid w:val="00F12718"/>
    <w:rsid w:val="00F15884"/>
    <w:rsid w:val="00F57C58"/>
    <w:rsid w:val="00F656FA"/>
    <w:rsid w:val="00F91D72"/>
    <w:rsid w:val="00FB7692"/>
    <w:rsid w:val="00FC23DF"/>
    <w:rsid w:val="00FC4D5D"/>
    <w:rsid w:val="00FE6FBA"/>
    <w:rsid w:val="00FE7695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2EFE9A-E2E1-49E7-AC32-90DE90CD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5A1-78D0-4F35-971C-97B0CE68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Lorena Zubalić</cp:lastModifiedBy>
  <cp:revision>4</cp:revision>
  <cp:lastPrinted>2024-09-02T13:07:00Z</cp:lastPrinted>
  <dcterms:created xsi:type="dcterms:W3CDTF">2024-09-02T12:57:00Z</dcterms:created>
  <dcterms:modified xsi:type="dcterms:W3CDTF">2024-09-02T13:08:00Z</dcterms:modified>
</cp:coreProperties>
</file>