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CBB2" w14:textId="77777777" w:rsidR="002031E3" w:rsidRDefault="002031E3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44F5" w14:textId="4BCC2CCB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(„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Primorsko-goranske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26/09, 38/09, 8/13, 17/14, 29/14, 4/15-pročišćeni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39/15 i 7/18)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93/14,127/17 i 98/19)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dana </w:t>
      </w:r>
      <w:r w:rsidR="00727A8E">
        <w:rPr>
          <w:rFonts w:ascii="Times New Roman" w:hAnsi="Times New Roman" w:cs="Times New Roman"/>
          <w:sz w:val="24"/>
          <w:szCs w:val="24"/>
        </w:rPr>
        <w:t>31.12.2020.</w:t>
      </w:r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C1129F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2F29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 xml:space="preserve">PRAVILNIK O RADU </w:t>
      </w:r>
    </w:p>
    <w:p w14:paraId="3FA093B8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FDB0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I. UVODNE ODREDBE</w:t>
      </w:r>
    </w:p>
    <w:p w14:paraId="2892659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F7D9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B90C9E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privatnosti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materijalni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uprave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(u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).</w:t>
      </w:r>
    </w:p>
    <w:p w14:paraId="2C9DFBB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uporabljeni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neutralno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muške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ženske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3CF0EE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5357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196281E" w14:textId="77777777" w:rsidR="003C5E7E" w:rsidRPr="008B45C8" w:rsidRDefault="003C5E7E" w:rsidP="003C5E7E">
      <w:pPr>
        <w:pStyle w:val="Odlomakpopis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pojedina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povoljnije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uređena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580C0B7" w14:textId="3C922E47" w:rsidR="002A5CBE" w:rsidRDefault="002A5CBE" w:rsidP="003C5E7E">
      <w:pPr>
        <w:pStyle w:val="Odlomakpopis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isplaćena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radniku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prethodna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A5CBE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>,</w:t>
      </w:r>
    </w:p>
    <w:p w14:paraId="688DD5F2" w14:textId="4F063FEB" w:rsidR="003C5E7E" w:rsidRPr="001C5DEC" w:rsidRDefault="003C5E7E" w:rsidP="003C5E7E">
      <w:pPr>
        <w:pStyle w:val="Odlomakpopisa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matraju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supružnik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posvojenik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očuh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maćeha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>.</w:t>
      </w:r>
    </w:p>
    <w:p w14:paraId="245596F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FA0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II. RADNO VRIJEME, ODMORI I DOPUSTI</w:t>
      </w:r>
    </w:p>
    <w:p w14:paraId="75602A1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BAED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vrijeme</w:t>
      </w:r>
      <w:proofErr w:type="spellEnd"/>
    </w:p>
    <w:p w14:paraId="5DB04474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4E3EECC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Puno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40 sati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F0DA76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dana,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9DC7EA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redara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prometnog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redara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raspoređivati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40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AF38AC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sezonske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oscilacije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prerasporediti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preraspodijeljeno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punoga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nepunoga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C200AC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obaviješten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odstupa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uobičajenog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449376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F211D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4606464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 od 30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9C3E00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ubraja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A7711A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uzastopna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12 sati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4ED706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48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E5B3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(5) Dani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subota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nedjelja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FFD21C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D055A8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nadređene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16EF6B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49780" w14:textId="77777777" w:rsidR="00727A8E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D2ADA0" w14:textId="77777777" w:rsidR="00727A8E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FA8B44" w14:textId="1754F89F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odmor</w:t>
      </w:r>
      <w:proofErr w:type="spellEnd"/>
    </w:p>
    <w:p w14:paraId="7EBD748F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452D8F6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7FE258C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utjecaja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9748A4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CACA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0215910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1069BE3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 31.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43B41E4D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3 do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dana</w:t>
      </w:r>
    </w:p>
    <w:p w14:paraId="6FFB4F47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5 do 10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 dana</w:t>
      </w:r>
    </w:p>
    <w:p w14:paraId="171D58CC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10 do 15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dana</w:t>
      </w:r>
    </w:p>
    <w:p w14:paraId="5BE44347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15 do 20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 dana</w:t>
      </w:r>
    </w:p>
    <w:p w14:paraId="5EF5EB55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20 do 25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 dana</w:t>
      </w:r>
    </w:p>
    <w:p w14:paraId="1B521557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25 do 30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B45C8">
        <w:rPr>
          <w:rFonts w:ascii="Times New Roman" w:hAnsi="Times New Roman" w:cs="Times New Roman"/>
          <w:sz w:val="24"/>
          <w:szCs w:val="24"/>
        </w:rPr>
        <w:t>8 dana</w:t>
      </w:r>
    </w:p>
    <w:p w14:paraId="37096EF1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30 do 35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9 dana</w:t>
      </w:r>
    </w:p>
    <w:p w14:paraId="7FF1E033" w14:textId="77777777" w:rsidR="003C5E7E" w:rsidRPr="008B45C8" w:rsidRDefault="003C5E7E" w:rsidP="003C5E7E">
      <w:pPr>
        <w:pStyle w:val="Odlomakpopisa"/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od 35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10 dana</w:t>
      </w:r>
    </w:p>
    <w:p w14:paraId="7D32FDC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283DF7C9" w14:textId="77777777" w:rsidR="003C5E7E" w:rsidRPr="008B45C8" w:rsidRDefault="003C5E7E" w:rsidP="003C5E7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otežanim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dana</w:t>
      </w:r>
    </w:p>
    <w:p w14:paraId="6C579AAE" w14:textId="77777777" w:rsidR="003C5E7E" w:rsidRPr="008B45C8" w:rsidRDefault="003C5E7E" w:rsidP="003C5E7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rad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subotom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nedjeljom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blagdanima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neradnim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 dan</w:t>
      </w:r>
    </w:p>
    <w:p w14:paraId="77D5FC0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6733357E" w14:textId="77777777" w:rsidR="003C5E7E" w:rsidRPr="008B45C8" w:rsidRDefault="003C5E7E" w:rsidP="003C5E7E">
      <w:pPr>
        <w:pStyle w:val="Odlomakpopisa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posvojitelju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skrbniku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malodobnim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dana</w:t>
      </w:r>
    </w:p>
    <w:p w14:paraId="32981A96" w14:textId="77777777" w:rsidR="003C5E7E" w:rsidRPr="008B45C8" w:rsidRDefault="003C5E7E" w:rsidP="003C5E7E">
      <w:pPr>
        <w:pStyle w:val="Odlomakpopisa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posvojitelju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skrbniku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malodobno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 dan</w:t>
      </w:r>
    </w:p>
    <w:p w14:paraId="1040B0FB" w14:textId="77777777" w:rsidR="003C5E7E" w:rsidRPr="008B45C8" w:rsidRDefault="003C5E7E" w:rsidP="003C5E7E">
      <w:pPr>
        <w:pStyle w:val="Odlomakpopisa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samohranom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malodobnog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dana</w:t>
      </w:r>
    </w:p>
    <w:p w14:paraId="1CD24169" w14:textId="77777777" w:rsidR="003C5E7E" w:rsidRPr="008B45C8" w:rsidRDefault="003C5E7E" w:rsidP="003C5E7E">
      <w:pPr>
        <w:pStyle w:val="Odlomakpopisa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posvojitelju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skrbniku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ostalu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dana</w:t>
      </w:r>
    </w:p>
    <w:p w14:paraId="492423C6" w14:textId="77777777" w:rsidR="003C5E7E" w:rsidRPr="008B45C8" w:rsidRDefault="003C5E7E" w:rsidP="003C5E7E">
      <w:pPr>
        <w:pStyle w:val="Odlomakpopisa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dana</w:t>
      </w:r>
    </w:p>
    <w:p w14:paraId="0A7D397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0112A8EF" w14:textId="77777777" w:rsidR="003C5E7E" w:rsidRPr="008B45C8" w:rsidRDefault="003C5E7E" w:rsidP="003C5E7E">
      <w:pPr>
        <w:pStyle w:val="Odlomakpopisa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“ 4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43E7815C" w14:textId="77777777" w:rsidR="003C5E7E" w:rsidRPr="008B45C8" w:rsidRDefault="003C5E7E" w:rsidP="003C5E7E">
      <w:pPr>
        <w:pStyle w:val="Odlomakpopisa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dana</w:t>
      </w:r>
    </w:p>
    <w:p w14:paraId="235A8A88" w14:textId="77777777" w:rsidR="003C5E7E" w:rsidRPr="008B45C8" w:rsidRDefault="003C5E7E" w:rsidP="003C5E7E">
      <w:pPr>
        <w:pStyle w:val="Odlomakpopisa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“ 2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638135C2" w14:textId="77777777" w:rsidR="003C5E7E" w:rsidRPr="008B45C8" w:rsidRDefault="003C5E7E" w:rsidP="003C5E7E">
      <w:pPr>
        <w:pStyle w:val="Odlomakpopis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EF82FB6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424B49F6" w14:textId="1B5106D1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najkraćem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pribrajaju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6, s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iznositi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dana za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>.</w:t>
      </w:r>
    </w:p>
    <w:p w14:paraId="0E7F37FA" w14:textId="77777777" w:rsidR="00412D51" w:rsidRPr="008B45C8" w:rsidRDefault="00412D51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12B1F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73C02C69" w14:textId="77777777" w:rsidR="003C5E7E" w:rsidRPr="001C5DEC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E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da je radio u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>.</w:t>
      </w:r>
    </w:p>
    <w:p w14:paraId="2E74A46B" w14:textId="77777777" w:rsidR="003C5E7E" w:rsidRPr="008B45C8" w:rsidRDefault="003C5E7E" w:rsidP="003C5E7E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D4627B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2DD2D8B5" w14:textId="77777777" w:rsidR="003C5E7E" w:rsidRPr="008B45C8" w:rsidRDefault="003C5E7E" w:rsidP="003C5E7E">
      <w:pPr>
        <w:pStyle w:val="Odlomakpopisa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Ništetan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odricanju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CD0714C" w14:textId="77777777" w:rsidR="003C5E7E" w:rsidRPr="008B45C8" w:rsidRDefault="003C5E7E" w:rsidP="003C5E7E">
      <w:pPr>
        <w:pStyle w:val="Odlomakpopisa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1.ovog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397266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4DA8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2214F2C3" w14:textId="77777777" w:rsidR="003C5E7E" w:rsidRPr="008B45C8" w:rsidRDefault="003C5E7E" w:rsidP="003C5E7E">
      <w:pPr>
        <w:pStyle w:val="Odlomakpopis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uračunavaju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subote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nedjelje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neradni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blagdani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8B1D651" w14:textId="77777777" w:rsidR="003C5E7E" w:rsidRPr="008B45C8" w:rsidRDefault="003C5E7E" w:rsidP="003C5E7E">
      <w:pPr>
        <w:pStyle w:val="Odlomakpopis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nesposobnosti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rad,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liječnik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uračunava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977B318" w14:textId="77777777" w:rsidR="003C5E7E" w:rsidRPr="008B45C8" w:rsidRDefault="003C5E7E" w:rsidP="003C5E7E">
      <w:pPr>
        <w:pStyle w:val="Odlomakpopis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lastRenderedPageBreak/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8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stječe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01E9F7A" w14:textId="77777777" w:rsidR="003C5E7E" w:rsidRPr="008B45C8" w:rsidRDefault="003C5E7E" w:rsidP="003C5E7E">
      <w:pPr>
        <w:pStyle w:val="Odlomakpopisa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dvanaestinu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296355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1BDB2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7DB7524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Slijepi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donator organa,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utjecaja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primjenom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mjerila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CDBFD8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0394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5880F0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FB50CE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FA5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697EC273" w14:textId="77777777" w:rsidR="003C5E7E" w:rsidRPr="008B45C8" w:rsidRDefault="003C5E7E" w:rsidP="003C5E7E">
      <w:pPr>
        <w:pStyle w:val="Odlomakpopis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vodeći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EF6AB7D" w14:textId="77777777" w:rsidR="003C5E7E" w:rsidRPr="008B45C8" w:rsidRDefault="003C5E7E" w:rsidP="003C5E7E">
      <w:pPr>
        <w:pStyle w:val="Odlomakpopis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30.ožujka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1DC1F7" w14:textId="77777777" w:rsidR="003C5E7E" w:rsidRPr="008B45C8" w:rsidRDefault="003C5E7E" w:rsidP="003C5E7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A6D54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4350051E" w14:textId="77777777" w:rsidR="003C5E7E" w:rsidRPr="008B45C8" w:rsidRDefault="003C5E7E" w:rsidP="003C5E7E">
      <w:pPr>
        <w:pStyle w:val="Odlomakpopis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FE115F4" w14:textId="77777777" w:rsidR="003C5E7E" w:rsidRPr="008B45C8" w:rsidRDefault="003C5E7E" w:rsidP="003C5E7E">
      <w:pPr>
        <w:pStyle w:val="Odlomakpopis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mora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postigne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drukčiji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dogovor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9142B7A" w14:textId="77777777" w:rsidR="003C5E7E" w:rsidRDefault="003C5E7E" w:rsidP="003C5E7E">
      <w:pPr>
        <w:pStyle w:val="Odlomakpopis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30.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5D4A84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BE8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63C1275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kraćim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nadređenog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utječe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1EF022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12A0A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7E26A61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prekinuti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važnih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neodgodivih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BBF874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DB528B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odgođeno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prekinuto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mora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nastavljanje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9E8260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8FA2C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057232F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prouzročenih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91A046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628832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povratku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B3BE91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izdaci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odgovarajućom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A48E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E56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dopust</w:t>
      </w:r>
      <w:proofErr w:type="spellEnd"/>
    </w:p>
    <w:p w14:paraId="3E793519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4AF6DF0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oslobođenje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važne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7BD67B9C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braka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6E5103BC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rođenje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35092B13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supružnika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očuha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maćehe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posvojenika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unuka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3BC64168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bake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supružnika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3FC813E3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selidba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79AFD4E3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selidba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6986F81B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dobrovoljni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darivatelj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dobrovoljno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darivanje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79E91685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7E11F009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(1. put) 7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11329610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kulturnim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priredbama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5CB3A2FA" w14:textId="77777777" w:rsidR="003C5E7E" w:rsidRPr="008B45C8" w:rsidRDefault="003C5E7E" w:rsidP="003C5E7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sindikalnim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susretima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seminarima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sindikalne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dr.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72802F61" w14:textId="77777777" w:rsidR="003C5E7E" w:rsidRPr="008B45C8" w:rsidRDefault="003C5E7E" w:rsidP="003C5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elementarne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nepogode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3AA67EE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neovisno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05FDFC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put,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neovisno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917B58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utjecati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D9C8BC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C56C5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2389A3D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25FA55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67E2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4331802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upućen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D0DE23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završnog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8ABF22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60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774C4E3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21DB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2D29F86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dobrovoljnog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darivanja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E2C415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odsutnosti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nesposobnosti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rad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dobrovoljnog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darivanja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2D48FD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ED2AA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3B04C05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37.ovog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radio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0548C5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0C2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Neplaćeni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dopust</w:t>
      </w:r>
      <w:proofErr w:type="spellEnd"/>
    </w:p>
    <w:p w14:paraId="12169F9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08F4330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30 dana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opravdan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izazvati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teškoće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popravka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adaptacije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liječenja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kulturno-umjetničkim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športskim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priredbama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školovanja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doškolovanja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specijalizacije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 i to:</w:t>
      </w:r>
    </w:p>
    <w:p w14:paraId="1B56539C" w14:textId="77777777" w:rsidR="003C5E7E" w:rsidRPr="008B45C8" w:rsidRDefault="003C5E7E" w:rsidP="003C5E7E">
      <w:pPr>
        <w:pStyle w:val="Odlomakpopisa"/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5 dana</w:t>
      </w:r>
    </w:p>
    <w:p w14:paraId="59D246C3" w14:textId="77777777" w:rsidR="003C5E7E" w:rsidRPr="008B45C8" w:rsidRDefault="003C5E7E" w:rsidP="003C5E7E">
      <w:pPr>
        <w:pStyle w:val="Odlomakpopisa"/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10 dana</w:t>
      </w:r>
    </w:p>
    <w:p w14:paraId="72F17E6E" w14:textId="77777777" w:rsidR="003C5E7E" w:rsidRPr="008B45C8" w:rsidRDefault="003C5E7E" w:rsidP="003C5E7E">
      <w:pPr>
        <w:pStyle w:val="Odlomakpopisa"/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seminarima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savjetovanjima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5 dana</w:t>
      </w:r>
    </w:p>
    <w:p w14:paraId="358C28C3" w14:textId="77777777" w:rsidR="003C5E7E" w:rsidRPr="008B45C8" w:rsidRDefault="003C5E7E" w:rsidP="003C5E7E">
      <w:pPr>
        <w:pStyle w:val="Odlomakpopisa"/>
        <w:numPr>
          <w:ilvl w:val="1"/>
          <w:numId w:val="4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stjecanja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2 dana</w:t>
      </w:r>
    </w:p>
    <w:p w14:paraId="5D04A2C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30 dana.</w:t>
      </w:r>
    </w:p>
    <w:p w14:paraId="15E548E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21AF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9B806E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neplaćenog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3ED749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29F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II. ZAŠTITA ŽIVOTA, ZDRAVLJA I PRIVATNOSTI ZAPOSLENIKA</w:t>
      </w:r>
    </w:p>
    <w:p w14:paraId="701A93E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836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7021CE0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BE96EF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553730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9C61CF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1081D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26.</w:t>
      </w:r>
    </w:p>
    <w:p w14:paraId="6FB1341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vlastitoj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utječu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osposobljenošću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osposobljenošću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stekao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obrazovanjem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osposobljavanjem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usavršavanjem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C279A5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ozbiljne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prijeteće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neizbježne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napusti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opasno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nepovoljniji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takvoga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uživati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kakvih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neposrednih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bio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izložiti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658C29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E8C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27.</w:t>
      </w:r>
    </w:p>
    <w:p w14:paraId="63E9F0C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privatnosti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0C7ED9F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3BDF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427E" w14:textId="77777777" w:rsidR="003C5E7E" w:rsidRPr="008B45C8" w:rsidRDefault="003C5E7E" w:rsidP="003C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III. ZAŠTITA DOSTOJANSTVA ZAPOSLENIKA I ZAŠTITA OD DISKRIMINACIJE</w:t>
      </w:r>
    </w:p>
    <w:p w14:paraId="641F9C5C" w14:textId="77777777" w:rsidR="003C5E7E" w:rsidRPr="008B45C8" w:rsidRDefault="003C5E7E" w:rsidP="003C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E654B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4240A8F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izloženi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izravnoj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neizravnoj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diskriminaciji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poduzimanje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59FDB5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neželjeno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uzrokuje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neprijateljsko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ponižavajuće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uvredljivo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0AE3B8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verbalno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neverbalno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uzrokuje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neprijateljsko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ponižavajuće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uvredljivo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72E4FE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“.</w:t>
      </w:r>
    </w:p>
    <w:p w14:paraId="26BB608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E332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B82F24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29960E46" w14:textId="77777777" w:rsidR="003C5E7E" w:rsidRPr="008B45C8" w:rsidRDefault="003C5E7E" w:rsidP="003C5E7E">
      <w:pPr>
        <w:pStyle w:val="Odlomakpopisa"/>
        <w:numPr>
          <w:ilvl w:val="0"/>
          <w:numId w:val="1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neprimjereni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tjelesni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7CAE63E6" w14:textId="77777777" w:rsidR="003C5E7E" w:rsidRPr="008B45C8" w:rsidRDefault="003C5E7E" w:rsidP="003C5E7E">
      <w:pPr>
        <w:pStyle w:val="Odlomakpopisa"/>
        <w:numPr>
          <w:ilvl w:val="0"/>
          <w:numId w:val="1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nedolični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493B71E7" w14:textId="77777777" w:rsidR="003C5E7E" w:rsidRPr="008B45C8" w:rsidRDefault="003C5E7E" w:rsidP="003C5E7E">
      <w:pPr>
        <w:pStyle w:val="Odlomakpopisa"/>
        <w:numPr>
          <w:ilvl w:val="0"/>
          <w:numId w:val="1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telefonski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088D94CC" w14:textId="77777777" w:rsidR="003C5E7E" w:rsidRPr="008B45C8" w:rsidRDefault="003C5E7E" w:rsidP="003C5E7E">
      <w:pPr>
        <w:pStyle w:val="Odlomakpopisa"/>
        <w:numPr>
          <w:ilvl w:val="0"/>
          <w:numId w:val="1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nepriličnih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ophođenju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A91FC79" w14:textId="77777777" w:rsidR="003C5E7E" w:rsidRPr="008B45C8" w:rsidRDefault="003C5E7E" w:rsidP="003C5E7E">
      <w:pPr>
        <w:pStyle w:val="Odlomakpopisa"/>
        <w:numPr>
          <w:ilvl w:val="0"/>
          <w:numId w:val="19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ponižavajući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D8F87CD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obuhvaćeni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nadređenih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podređenih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doticaj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6596EC8" w14:textId="0C7786BB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6DAA" w14:textId="0713FE05" w:rsidR="008F0A3E" w:rsidRDefault="008F0A3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4CD26" w14:textId="443F01A6" w:rsidR="008F0A3E" w:rsidRDefault="008F0A3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F04C9" w14:textId="77777777" w:rsidR="008F0A3E" w:rsidRPr="008B45C8" w:rsidRDefault="008F0A3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C80C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3936429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Svi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svojega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ponašati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spriječiti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trećih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zaduženu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1A5403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tešku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B9E7CD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90B5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31.</w:t>
      </w:r>
    </w:p>
    <w:p w14:paraId="53A404F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privatnosti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povjerljive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65EFF5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Zaprimanje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pritužaba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opunomoći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577CD9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6A073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32.</w:t>
      </w:r>
    </w:p>
    <w:p w14:paraId="6F163504" w14:textId="77777777" w:rsidR="003C5E7E" w:rsidRPr="008B45C8" w:rsidRDefault="003C5E7E" w:rsidP="003C5E7E">
      <w:pPr>
        <w:pStyle w:val="Odlomakpopisa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usmenom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1FCC11B" w14:textId="77777777" w:rsidR="003C5E7E" w:rsidRPr="008B45C8" w:rsidRDefault="003C5E7E" w:rsidP="003C5E7E">
      <w:pPr>
        <w:pStyle w:val="Odlomakpopisa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usmenoj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bilješka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888FCF5" w14:textId="77777777" w:rsidR="003C5E7E" w:rsidRPr="008B45C8" w:rsidRDefault="003C5E7E" w:rsidP="003C5E7E">
      <w:pPr>
        <w:pStyle w:val="Odlomakpopisa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osnovanosti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sprečavanja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daljnjeg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očituje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očitovanju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bilješka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potpisuje</w:t>
      </w:r>
      <w:proofErr w:type="spellEnd"/>
    </w:p>
    <w:p w14:paraId="5A5CF5CE" w14:textId="77777777" w:rsidR="003C5E7E" w:rsidRPr="008B45C8" w:rsidRDefault="003C5E7E" w:rsidP="003C5E7E">
      <w:pPr>
        <w:pStyle w:val="Odlomakpopisa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ocijeni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suočenja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podnio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saslušati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činjenicama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vezanim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dr.,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dokazan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B4EBF85" w14:textId="77777777" w:rsidR="003C5E7E" w:rsidRPr="008B45C8" w:rsidRDefault="003C5E7E" w:rsidP="003C5E7E">
      <w:pPr>
        <w:pStyle w:val="Odlomakpopisa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činjeničnog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716296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522E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33.</w:t>
      </w:r>
    </w:p>
    <w:p w14:paraId="269D73C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1701EB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mora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pritužbe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očito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neprimjerene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prekinuti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se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sudom</w:t>
      </w:r>
      <w:proofErr w:type="spellEnd"/>
    </w:p>
    <w:p w14:paraId="455748D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463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34.</w:t>
      </w:r>
    </w:p>
    <w:p w14:paraId="6CF8871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konkretnog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156252AC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izbjegne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;</w:t>
      </w:r>
    </w:p>
    <w:p w14:paraId="780A4CA6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razmještaj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izbjegne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međusobna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prisutnost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;</w:t>
      </w:r>
    </w:p>
    <w:p w14:paraId="3E2B770A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usmeno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upozorenje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82827E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upozorenje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najavu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pokretanja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disciplinskog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;</w:t>
      </w:r>
    </w:p>
    <w:p w14:paraId="3DD4D6AB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pokretanje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dužnosti</w:t>
      </w:r>
      <w:proofErr w:type="spellEnd"/>
    </w:p>
    <w:p w14:paraId="293C2F1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8794E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35.</w:t>
      </w:r>
    </w:p>
    <w:p w14:paraId="65824BE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doticaj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prijavljenog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52A78B7A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upozoriti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prijavljenu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ponovnog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prekid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tom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;</w:t>
      </w:r>
    </w:p>
    <w:p w14:paraId="009EB2FF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prijavljene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poduzimanje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konkretnih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spriječilo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uznemiravanje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34594C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CD0A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36.</w:t>
      </w:r>
    </w:p>
    <w:p w14:paraId="18EC052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Zabranjena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neizravna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diskriminacija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rase,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spolnog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opredjeljenja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bračnog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obiteljskih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vjere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podrijetla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imovnog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rođenja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sindikatu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tjelesnih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duševnih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poteškoća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18D664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8BC12EC" w14:textId="3DCF0A50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8723" w14:textId="77777777" w:rsidR="002A5CBE" w:rsidRPr="008B45C8" w:rsidRDefault="002A5CB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ED82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IV. PLAĆA I DRUGI MATERIJALNI PRIMICI</w:t>
      </w:r>
    </w:p>
    <w:p w14:paraId="1A262F26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B916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Plaća</w:t>
      </w:r>
      <w:proofErr w:type="spellEnd"/>
    </w:p>
    <w:p w14:paraId="79352880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37.</w:t>
      </w:r>
    </w:p>
    <w:p w14:paraId="075FB6C8" w14:textId="68D27551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45C8">
        <w:rPr>
          <w:rFonts w:ascii="Times New Roman" w:hAnsi="Times New Roman" w:cs="Times New Roman"/>
          <w:sz w:val="24"/>
          <w:szCs w:val="24"/>
        </w:rPr>
        <w:t>laću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povremeni</w:t>
      </w:r>
      <w:proofErr w:type="spellEnd"/>
      <w:r w:rsidR="00DC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="00DC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C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DC5F20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DC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20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3C8E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umnožak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složenosti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0,5%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B70BD7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17AC3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38.</w:t>
      </w:r>
    </w:p>
    <w:p w14:paraId="026F6056" w14:textId="77777777" w:rsidR="003C5E7E" w:rsidRPr="008B45C8" w:rsidRDefault="003C5E7E" w:rsidP="003C5E7E">
      <w:pPr>
        <w:pStyle w:val="Odlomakpopisa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5CF8063" w14:textId="77777777" w:rsidR="003C5E7E" w:rsidRPr="008B45C8" w:rsidRDefault="003C5E7E" w:rsidP="003C5E7E">
      <w:pPr>
        <w:pStyle w:val="Odlomakpopisa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Koeficijenti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47D11D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20E3B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E88D3AA" w14:textId="77777777" w:rsidR="003C5E7E" w:rsidRPr="008B45C8" w:rsidRDefault="003C5E7E" w:rsidP="003C5E7E">
      <w:pPr>
        <w:pStyle w:val="Odlomakpopis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unatrag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desetog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22CF8B9" w14:textId="77777777" w:rsidR="003C5E7E" w:rsidRPr="008B45C8" w:rsidRDefault="003C5E7E" w:rsidP="003C5E7E">
      <w:pPr>
        <w:pStyle w:val="Odlomakpopis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dviju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45 dana.</w:t>
      </w:r>
    </w:p>
    <w:p w14:paraId="224EB47D" w14:textId="77777777" w:rsidR="003C5E7E" w:rsidRDefault="003C5E7E" w:rsidP="003C5E7E">
      <w:pPr>
        <w:pStyle w:val="Odlomakpopis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račune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06EECBD" w14:textId="77777777" w:rsidR="003C5E7E" w:rsidRPr="003F1428" w:rsidRDefault="003C5E7E" w:rsidP="003C5E7E">
      <w:pPr>
        <w:pStyle w:val="Odlomakpopis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42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obustava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uzdržavanje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i sl.).</w:t>
      </w:r>
    </w:p>
    <w:p w14:paraId="3C7FD6BD" w14:textId="77777777" w:rsidR="003C5E7E" w:rsidRPr="008B45C8" w:rsidRDefault="003C5E7E" w:rsidP="003C5E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5DE675" w14:textId="77777777" w:rsidR="003C5E7E" w:rsidRPr="008B45C8" w:rsidRDefault="003C5E7E" w:rsidP="003C5E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materijalni</w:t>
      </w:r>
      <w:proofErr w:type="spellEnd"/>
      <w:r w:rsidRPr="008B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i/>
          <w:sz w:val="24"/>
          <w:szCs w:val="24"/>
        </w:rPr>
        <w:t>primici</w:t>
      </w:r>
      <w:proofErr w:type="spellEnd"/>
    </w:p>
    <w:p w14:paraId="205EC928" w14:textId="23E16B26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0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F57D547" w14:textId="77777777" w:rsidR="003C5E7E" w:rsidRPr="008B45C8" w:rsidRDefault="003C5E7E" w:rsidP="003C5E7E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materijalni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obuhvaćaju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povremene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79DE527" w14:textId="77777777" w:rsidR="003C5E7E" w:rsidRPr="008B45C8" w:rsidRDefault="003C5E7E" w:rsidP="003C5E7E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F6CD36D" w14:textId="77777777" w:rsidR="003C5E7E" w:rsidRPr="008B45C8" w:rsidRDefault="003C5E7E" w:rsidP="003C5E7E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Povremeni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45C8">
        <w:rPr>
          <w:rFonts w:ascii="Times New Roman" w:hAnsi="Times New Roman" w:cs="Times New Roman"/>
          <w:sz w:val="24"/>
          <w:szCs w:val="24"/>
        </w:rPr>
        <w:t>ravilnikom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CF7B04D" w14:textId="77777777" w:rsidR="003C5E7E" w:rsidRPr="008B45C8" w:rsidRDefault="003C5E7E" w:rsidP="003C5E7E">
      <w:pPr>
        <w:pStyle w:val="Odlomakpopisa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Povremeni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neovisno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datumu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5333A3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C107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Stalni</w:t>
      </w:r>
      <w:proofErr w:type="spellEnd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6207494" w14:textId="1CD6A0C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1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6253951" w14:textId="5DC640DE" w:rsidR="003C5E7E" w:rsidRPr="008B45C8" w:rsidRDefault="003C5E7E" w:rsidP="003C5E7E">
      <w:pPr>
        <w:pStyle w:val="Odlomakpopisa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prehrane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neoporezivog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oporezivanju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D14B350" w14:textId="77777777" w:rsidR="003C5E7E" w:rsidRPr="008B45C8" w:rsidRDefault="003C5E7E" w:rsidP="003C5E7E">
      <w:pPr>
        <w:pStyle w:val="Odlomakpopisa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FEA90" w14:textId="77777777" w:rsidR="003C5E7E" w:rsidRPr="008B45C8" w:rsidRDefault="003C5E7E" w:rsidP="003C5E7E">
      <w:pPr>
        <w:pStyle w:val="Odlomakpopisa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7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) dana.</w:t>
      </w:r>
    </w:p>
    <w:p w14:paraId="6F4682BB" w14:textId="77777777" w:rsidR="003C5E7E" w:rsidRPr="008B45C8" w:rsidRDefault="003C5E7E" w:rsidP="003C5E7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39C3" w14:textId="2498DAD1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2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93EFB87" w14:textId="77777777" w:rsidR="003C5E7E" w:rsidRDefault="003C5E7E" w:rsidP="003C5E7E">
      <w:pPr>
        <w:pStyle w:val="Odlomakpopis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prijevoza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posao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i s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cijen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pripadajućoj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0445678" w14:textId="77777777" w:rsidR="003C5E7E" w:rsidRPr="003F1428" w:rsidRDefault="003C5E7E" w:rsidP="003C5E7E">
      <w:pPr>
        <w:pStyle w:val="Odlomakpopisa"/>
        <w:numPr>
          <w:ilvl w:val="0"/>
          <w:numId w:val="34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142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2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3F1428">
        <w:rPr>
          <w:rFonts w:ascii="Times New Roman" w:hAnsi="Times New Roman" w:cs="Times New Roman"/>
          <w:sz w:val="24"/>
          <w:szCs w:val="24"/>
        </w:rPr>
        <w:t>.</w:t>
      </w:r>
    </w:p>
    <w:p w14:paraId="58B5E6C6" w14:textId="77777777" w:rsidR="003C5E7E" w:rsidRPr="008B45C8" w:rsidRDefault="003C5E7E" w:rsidP="003C5E7E">
      <w:pPr>
        <w:pStyle w:val="Odlomakpopisa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8B45C8">
        <w:rPr>
          <w:rFonts w:ascii="Times New Roman" w:hAnsi="Times New Roman" w:cs="Times New Roman"/>
          <w:sz w:val="24"/>
          <w:szCs w:val="24"/>
        </w:rPr>
        <w:t>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32813" w14:textId="77777777" w:rsidR="003C5E7E" w:rsidRPr="008B45C8" w:rsidRDefault="003C5E7E" w:rsidP="003C5E7E">
      <w:pPr>
        <w:pStyle w:val="Odlomakpopisa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neplaćeni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Pr="00095B0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od 7 (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>)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srazmjerno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805499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4831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Povremeni</w:t>
      </w:r>
      <w:proofErr w:type="spellEnd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285D86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CBD976" w14:textId="3F0F2D9B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3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E6248E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otežane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prekovremeni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noćni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nedjeljom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blagdanom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pasivna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dežurstva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radnik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povećanu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plaću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B929E61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2C363" w14:textId="1C09DF53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4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A9E5FC5" w14:textId="77777777" w:rsidR="003C5E7E" w:rsidRPr="008B45C8" w:rsidRDefault="003C5E7E" w:rsidP="003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prekovremenog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50%.</w:t>
      </w:r>
    </w:p>
    <w:p w14:paraId="78CCC1E2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Prekovremenim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8 sati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subotom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nedjeljom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preraspodjele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236F994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uvećanja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prekovremenog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prekovremenog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omjeru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1:1,5 (1 sat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prekovremenog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= 1 sat i 30 min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>).</w:t>
      </w:r>
    </w:p>
    <w:p w14:paraId="721193FB" w14:textId="77777777" w:rsidR="003C5E7E" w:rsidRPr="00095B02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prekovremenog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tražiti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uvećanje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sz w:val="24"/>
          <w:szCs w:val="24"/>
        </w:rPr>
        <w:t>osnove</w:t>
      </w:r>
      <w:proofErr w:type="spellEnd"/>
      <w:r w:rsidRPr="00095B02">
        <w:rPr>
          <w:rFonts w:ascii="Times New Roman" w:hAnsi="Times New Roman" w:cs="Times New Roman"/>
          <w:sz w:val="24"/>
          <w:szCs w:val="24"/>
        </w:rPr>
        <w:t>.</w:t>
      </w:r>
    </w:p>
    <w:p w14:paraId="2766EFA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DF9C" w14:textId="5EE128E1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5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6A641A2" w14:textId="77777777" w:rsidR="003C5E7E" w:rsidRPr="008B45C8" w:rsidRDefault="003C5E7E" w:rsidP="003C5E7E">
      <w:pPr>
        <w:pStyle w:val="Odlomakpopisa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provedeno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pasivnom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dežurstvu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pripravnosti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rad),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pasivnom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dežurstvu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pasivnog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dežurstva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330B527" w14:textId="77777777" w:rsidR="003C5E7E" w:rsidRDefault="003C5E7E" w:rsidP="003C5E7E">
      <w:pPr>
        <w:pStyle w:val="Odlomakpopisa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blagdane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/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neradne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100%.</w:t>
      </w:r>
    </w:p>
    <w:p w14:paraId="1EA24FB8" w14:textId="77777777" w:rsidR="003C5E7E" w:rsidRPr="008B45C8" w:rsidRDefault="003C5E7E" w:rsidP="003C5E7E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D9024F" w14:textId="79A4293D" w:rsidR="003C5E7E" w:rsidRPr="008B45C8" w:rsidRDefault="003C5E7E" w:rsidP="003C5E7E">
      <w:pPr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</w:t>
      </w:r>
      <w:r w:rsidR="00DC5F20">
        <w:rPr>
          <w:rFonts w:ascii="Times New Roman" w:hAnsi="Times New Roman" w:cs="Times New Roman"/>
          <w:sz w:val="24"/>
          <w:szCs w:val="24"/>
        </w:rPr>
        <w:t>6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73A80F1" w14:textId="77777777" w:rsidR="003C5E7E" w:rsidRPr="008B45C8" w:rsidRDefault="003C5E7E" w:rsidP="003C5E7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rad u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smjenama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10%.</w:t>
      </w:r>
    </w:p>
    <w:p w14:paraId="2A717B23" w14:textId="77777777" w:rsidR="003C5E7E" w:rsidRPr="008B45C8" w:rsidRDefault="003C5E7E" w:rsidP="003C5E7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Radom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svakodnevni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naizmjenično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prijepodnevnim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poslijepodnevnim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noćnom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5E8DC288" w14:textId="77777777" w:rsidR="003C5E7E" w:rsidRPr="008B45C8" w:rsidRDefault="003C5E7E" w:rsidP="003C5E7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Rad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je od 6 do 14 sati,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14 do 22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22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6 sati.</w:t>
      </w:r>
    </w:p>
    <w:p w14:paraId="7F6CCCEB" w14:textId="77777777" w:rsidR="003C5E7E" w:rsidRPr="008B45C8" w:rsidRDefault="003C5E7E" w:rsidP="003C5E7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preraspodjela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smjenama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2.ovog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organiziran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mogle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ugrožavaju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),</w:t>
      </w:r>
    </w:p>
    <w:p w14:paraId="0BFE5AB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59868225"/>
    </w:p>
    <w:bookmarkEnd w:id="0"/>
    <w:p w14:paraId="37EA13F0" w14:textId="0747FF4B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5F20">
        <w:rPr>
          <w:rFonts w:ascii="Times New Roman" w:hAnsi="Times New Roman" w:cs="Times New Roman"/>
          <w:sz w:val="24"/>
          <w:szCs w:val="24"/>
        </w:rPr>
        <w:t>7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A0BBDA6" w14:textId="77777777" w:rsidR="003C5E7E" w:rsidRPr="008B45C8" w:rsidRDefault="003C5E7E" w:rsidP="003C5E7E">
      <w:pPr>
        <w:pStyle w:val="Odlomakpopisa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stimulacija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nagrada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uspješnost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i to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1F774C85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EBF3B2C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inicijativnosti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kreativnosti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doprinijela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boljoj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racionalizaciji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494DCAF2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pravodobnog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kompleksnog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486F7616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povećanog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opsega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77121177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opsegu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nadmašuje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riješenih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usporedivih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0B34FC84" w14:textId="77777777" w:rsidR="003C5E7E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odsutnog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vlastitog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neprekinutom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60 dana,</w:t>
      </w:r>
    </w:p>
    <w:p w14:paraId="0AC81837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lastRenderedPageBreak/>
        <w:t>sudjelovanje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projektnog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postigao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vlastitog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955BBAA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namještenika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doprinijelo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afirmaciji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290D3FC0" w14:textId="77777777" w:rsidR="003C5E7E" w:rsidRPr="008B45C8" w:rsidRDefault="003C5E7E" w:rsidP="003C5E7E">
      <w:pPr>
        <w:pStyle w:val="Odlomakpopisa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postignuće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opravdava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C537E2A" w14:textId="416AD053" w:rsidR="003C5E7E" w:rsidRDefault="003C5E7E" w:rsidP="003C5E7E">
      <w:pPr>
        <w:pStyle w:val="Odlomakpopisa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stimulacije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17" w:rsidRPr="00DF3B1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F3B17" w:rsidRPr="00DF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17" w:rsidRPr="00DF3B17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DF3B17" w:rsidRPr="00DF3B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F3B17" w:rsidRPr="00DF3B17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="00DF3B17" w:rsidRPr="00DF3B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3B17" w:rsidRPr="00DF3B17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DF3B17" w:rsidRPr="00DF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postotku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10 do 100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apsolutnom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A1C142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28F6" w14:textId="17BACB91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48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5B62474" w14:textId="0264418C" w:rsidR="003C5E7E" w:rsidRPr="008B45C8" w:rsidRDefault="003C5E7E" w:rsidP="003C5E7E">
      <w:pPr>
        <w:pStyle w:val="Odlomakpopisa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stimulacije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B17">
        <w:rPr>
          <w:rFonts w:ascii="Times New Roman" w:hAnsi="Times New Roman" w:cs="Times New Roman"/>
          <w:sz w:val="24"/>
          <w:szCs w:val="24"/>
        </w:rPr>
        <w:t>k</w:t>
      </w:r>
      <w:r w:rsidR="00D906B2" w:rsidRPr="008B45C8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D906B2"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B2" w:rsidRPr="008B45C8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906B2"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906B2" w:rsidRPr="008B45C8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="00D906B2"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06B2"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D9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B2">
        <w:rPr>
          <w:rFonts w:ascii="Times New Roman" w:hAnsi="Times New Roman" w:cs="Times New Roman"/>
          <w:sz w:val="24"/>
          <w:szCs w:val="24"/>
        </w:rPr>
        <w:t>o</w:t>
      </w:r>
      <w:r w:rsidRPr="008B45C8">
        <w:rPr>
          <w:rFonts w:ascii="Times New Roman" w:hAnsi="Times New Roman" w:cs="Times New Roman"/>
          <w:sz w:val="24"/>
          <w:szCs w:val="24"/>
        </w:rPr>
        <w:t>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pojedinog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7A17418" w14:textId="77777777" w:rsidR="003C5E7E" w:rsidRPr="008B45C8" w:rsidRDefault="003C5E7E" w:rsidP="003C5E7E">
      <w:pPr>
        <w:pStyle w:val="Odlomakpopisa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stimulacije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7EFA39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E71D" w14:textId="291E892A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49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6A64F2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odsutan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42 dana,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zdravstvenom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posljednja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nastupilo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53667C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Od 43. dana </w:t>
      </w:r>
      <w:proofErr w:type="spellStart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odnosno</w:t>
      </w:r>
      <w:proofErr w:type="spellEnd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8. dana </w:t>
      </w:r>
      <w:proofErr w:type="spellStart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privremene</w:t>
      </w:r>
      <w:proofErr w:type="spellEnd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nesposobnosti</w:t>
      </w:r>
      <w:proofErr w:type="spellEnd"/>
      <w:r w:rsidRPr="008B45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za rad</w:t>
      </w:r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isplaćuje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također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ali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teret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>sredstava</w:t>
      </w:r>
      <w:proofErr w:type="spellEnd"/>
      <w:r w:rsidRPr="008B4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HZZO-a.</w:t>
      </w:r>
    </w:p>
    <w:p w14:paraId="3337048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ozljede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zdravstvenom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0B53F0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D74A" w14:textId="4821BE28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50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9D6082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regres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1.500,00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302901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Regres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cijelosti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jednokratno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45E7B6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razmjerni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regresa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razmjerno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provedenih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razmjerni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7AFF47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Regres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ne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nižem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1.ovog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povećaju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izdaci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2EE0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regresa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regresa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15.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6B21FC4" w14:textId="77777777" w:rsidR="003C5E7E" w:rsidRDefault="003C5E7E" w:rsidP="003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975E7" w14:textId="744F525B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51.</w:t>
      </w:r>
    </w:p>
    <w:p w14:paraId="70ACCE4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uskrsnica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naravi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oporezivanju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C8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raspoloživa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072257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</w:p>
    <w:p w14:paraId="26148F44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8E44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ADAC1" w14:textId="3A6021C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</w:t>
      </w:r>
      <w:r w:rsidR="00DC5F20">
        <w:rPr>
          <w:rFonts w:ascii="Times New Roman" w:hAnsi="Times New Roman" w:cs="Times New Roman"/>
          <w:sz w:val="24"/>
          <w:szCs w:val="24"/>
        </w:rPr>
        <w:t>2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2D6D8EF" w14:textId="120E518E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božićnicu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neoporezivog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oporezivanju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do 20.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74D12D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božićnice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božićnice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2D920B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894448"/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Božićnica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ne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povećaju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izdaci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bookmarkEnd w:id="1"/>
    <w:p w14:paraId="3EC8FF7F" w14:textId="4A5B5F85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božićnice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5.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FFE7E0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4E886" w14:textId="14FCAB3C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</w:t>
      </w:r>
      <w:r w:rsidR="00DC5F20">
        <w:rPr>
          <w:rFonts w:ascii="Times New Roman" w:hAnsi="Times New Roman" w:cs="Times New Roman"/>
          <w:sz w:val="24"/>
          <w:szCs w:val="24"/>
        </w:rPr>
        <w:t>3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5C90F56" w14:textId="77777777" w:rsidR="003C5E7E" w:rsidRPr="008B45C8" w:rsidRDefault="003C5E7E" w:rsidP="003C5E7E">
      <w:pPr>
        <w:pStyle w:val="Odlomakpopisa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Primitak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djecu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povodom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Sv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>. Nikole</w:t>
      </w:r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31.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15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D5E01A1" w14:textId="77777777" w:rsidR="003C5E7E" w:rsidRPr="008B45C8" w:rsidRDefault="003C5E7E" w:rsidP="003C5E7E">
      <w:pPr>
        <w:pStyle w:val="Odlomakpopisa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spomenutog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A71377B" w14:textId="77777777" w:rsidR="003C5E7E" w:rsidRPr="008B45C8" w:rsidRDefault="003C5E7E" w:rsidP="003C5E7E">
      <w:pPr>
        <w:pStyle w:val="Odlomakpopisa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se ne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povećaju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izdaci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46A5A27" w14:textId="77777777" w:rsidR="003C5E7E" w:rsidRPr="008B45C8" w:rsidRDefault="003C5E7E" w:rsidP="003C5E7E">
      <w:pPr>
        <w:pStyle w:val="Odlomakpopisa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primitka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F11564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6A10" w14:textId="4325078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</w:t>
      </w:r>
      <w:r w:rsidR="00DC5F20">
        <w:rPr>
          <w:rFonts w:ascii="Times New Roman" w:hAnsi="Times New Roman" w:cs="Times New Roman"/>
          <w:sz w:val="24"/>
          <w:szCs w:val="24"/>
        </w:rPr>
        <w:t>4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479DA75" w14:textId="593480D8" w:rsidR="003C5E7E" w:rsidRPr="008B45C8" w:rsidRDefault="003C5E7E" w:rsidP="003C5E7E">
      <w:pPr>
        <w:pStyle w:val="Odlomakpopisa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odlazi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otpremninu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  <w:r w:rsidR="002A5CBE" w:rsidRPr="002A5CBE">
        <w:t xml:space="preserve"> </w:t>
      </w:r>
    </w:p>
    <w:p w14:paraId="21BE6A89" w14:textId="77777777" w:rsidR="003C5E7E" w:rsidRPr="008B45C8" w:rsidRDefault="003C5E7E" w:rsidP="003C5E7E">
      <w:pPr>
        <w:pStyle w:val="Odlomakpopisa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Prigodom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starosnu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prijevremenu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starosnu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mirovinskom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dokupiti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bi bio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starosna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dob i/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109CDC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2EFB" w14:textId="097E9FCB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</w:t>
      </w:r>
      <w:r w:rsidR="00DC5F20">
        <w:rPr>
          <w:rFonts w:ascii="Times New Roman" w:hAnsi="Times New Roman" w:cs="Times New Roman"/>
          <w:sz w:val="24"/>
          <w:szCs w:val="24"/>
        </w:rPr>
        <w:t>5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6FC102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5F0562A4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izgubi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pogreba</w:t>
      </w:r>
      <w:proofErr w:type="spellEnd"/>
    </w:p>
    <w:p w14:paraId="6CA614AD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pogreba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A742EA7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62E959C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pogreba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razumijevaju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pogreba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42E4C7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7BC41" w14:textId="6EDD10C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</w:t>
      </w:r>
      <w:r w:rsidR="00DC5F20">
        <w:rPr>
          <w:rFonts w:ascii="Times New Roman" w:hAnsi="Times New Roman" w:cs="Times New Roman"/>
          <w:sz w:val="24"/>
          <w:szCs w:val="24"/>
        </w:rPr>
        <w:t>6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83DF9B5" w14:textId="77777777" w:rsidR="003C5E7E" w:rsidRPr="008B45C8" w:rsidRDefault="003C5E7E" w:rsidP="003C5E7E">
      <w:pPr>
        <w:pStyle w:val="Odlomakpopisa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skrbnicima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poginuloga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umrlog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 i to:</w:t>
      </w:r>
    </w:p>
    <w:p w14:paraId="6CA16466" w14:textId="77777777" w:rsidR="003C5E7E" w:rsidRPr="008B45C8" w:rsidRDefault="003C5E7E" w:rsidP="003C5E7E">
      <w:pPr>
        <w:pStyle w:val="Odlomakpopis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0695A07C" w14:textId="77777777" w:rsidR="003C5E7E" w:rsidRPr="008B45C8" w:rsidRDefault="003C5E7E" w:rsidP="003C5E7E">
      <w:pPr>
        <w:pStyle w:val="Odlomakpopis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53A593D" w14:textId="77777777" w:rsidR="003C5E7E" w:rsidRPr="008B45C8" w:rsidRDefault="003C5E7E" w:rsidP="003C5E7E">
      <w:pPr>
        <w:pStyle w:val="Odlomakpopisa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završene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</w:p>
    <w:p w14:paraId="1A7E48BD" w14:textId="77777777" w:rsidR="003C5E7E" w:rsidRPr="008B45C8" w:rsidRDefault="003C5E7E" w:rsidP="003C5E7E">
      <w:pPr>
        <w:pStyle w:val="Odlomakpopisa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obiteljsku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9B92A6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0CDA" w14:textId="67ED456C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5F20">
        <w:rPr>
          <w:rFonts w:ascii="Times New Roman" w:hAnsi="Times New Roman" w:cs="Times New Roman"/>
          <w:sz w:val="24"/>
          <w:szCs w:val="24"/>
        </w:rPr>
        <w:t>7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0A5EED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68C7D025" w14:textId="77777777" w:rsidR="003C5E7E" w:rsidRPr="008B45C8" w:rsidRDefault="003C5E7E" w:rsidP="003C5E7E">
      <w:pPr>
        <w:pStyle w:val="Odlomakpopisa"/>
        <w:numPr>
          <w:ilvl w:val="1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teške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5488FDD2" w14:textId="77777777" w:rsidR="003C5E7E" w:rsidRPr="008B45C8" w:rsidRDefault="003C5E7E" w:rsidP="003C5E7E">
      <w:pPr>
        <w:pStyle w:val="Odlomakpopisa"/>
        <w:numPr>
          <w:ilvl w:val="1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90 dana - 1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267E4E16" w14:textId="77777777" w:rsidR="003C5E7E" w:rsidRPr="008B45C8" w:rsidRDefault="003C5E7E" w:rsidP="003C5E7E">
      <w:pPr>
        <w:pStyle w:val="Odlomakpopisa"/>
        <w:numPr>
          <w:ilvl w:val="1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teške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supružnika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568671F1" w14:textId="77777777" w:rsidR="003C5E7E" w:rsidRPr="008B45C8" w:rsidRDefault="003C5E7E" w:rsidP="003C5E7E">
      <w:pPr>
        <w:pStyle w:val="Odlomakpopisa"/>
        <w:numPr>
          <w:ilvl w:val="1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rođenje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7ECDFD1E" w14:textId="77777777" w:rsidR="003C5E7E" w:rsidRPr="008B45C8" w:rsidRDefault="003C5E7E" w:rsidP="003C5E7E">
      <w:pPr>
        <w:pStyle w:val="Odlomakpopisa"/>
        <w:numPr>
          <w:ilvl w:val="1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elementarne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nepogode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F746E8C" w14:textId="20D29BDF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potpore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planiranima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takvu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AB28610" w14:textId="7A5BA000" w:rsidR="00D906B2" w:rsidRDefault="00D906B2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07C7" w14:textId="703526CC" w:rsidR="00727A8E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E4137" w14:textId="1DB8C468" w:rsidR="00727A8E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3930F" w14:textId="77777777" w:rsidR="00727A8E" w:rsidRPr="008B45C8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1B411" w14:textId="4A3BA081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58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225EDC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supružnik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operativne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zahvate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liječenje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nabavu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lijekova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ortopedskih</w:t>
      </w:r>
      <w:proofErr w:type="spellEnd"/>
      <w:r w:rsidRPr="00095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B02">
        <w:rPr>
          <w:rFonts w:ascii="Times New Roman" w:hAnsi="Times New Roman" w:cs="Times New Roman"/>
          <w:b/>
          <w:bCs/>
          <w:sz w:val="24"/>
          <w:szCs w:val="24"/>
        </w:rPr>
        <w:t>pomagala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pokriveno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privatnim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liječnika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41EEF7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1D46BD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ABE66" w14:textId="65B371AD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59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1A722F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upućenom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dnevnica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prijevoznih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noćenja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5C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3F5AC1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upućenom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inozemstvo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noćenja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pod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inozemstvo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2D7849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odobreno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privatnog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1072C7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8CC2" w14:textId="112E4244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60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31E9DB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uobičajenog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boravišta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udaljeno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kilometara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terenski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dodatak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jednakoj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dnevnice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894123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svakodnevnog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prometnim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38A81D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ovisi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3A3A80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umanjuje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30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14:paraId="6871D5F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umanjuje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za 20%.</w:t>
      </w:r>
    </w:p>
    <w:p w14:paraId="722B516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kompletan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2DEDE5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dnevnice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isključuju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B04AE9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6BF1" w14:textId="3BBB2BB3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1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458E22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odvojeni</w:t>
      </w:r>
      <w:proofErr w:type="spellEnd"/>
      <w:r w:rsidRPr="008B4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b/>
          <w:bCs/>
          <w:sz w:val="24"/>
          <w:szCs w:val="24"/>
        </w:rPr>
        <w:t>život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provedeno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sjedišta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uobičajenog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boravišta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0E8D7B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odvojeno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je:</w:t>
      </w:r>
    </w:p>
    <w:p w14:paraId="4FA7A64C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6DA39B41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primljen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888112A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različito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preuzete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5707382C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promijenio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4B02C780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odselila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4AC595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odvojeni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2EBF7E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smještaj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umanjit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odgovarajućem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1934E6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odvojeni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terenski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isključuju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B34E48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odvojeni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isključuju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72FA73E" w14:textId="11F7EFF6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D70E1" w14:textId="51A050A3" w:rsidR="00727A8E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26272" w14:textId="77777777" w:rsidR="00727A8E" w:rsidRPr="008B45C8" w:rsidRDefault="00727A8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1C3F" w14:textId="77777777" w:rsidR="00727A8E" w:rsidRDefault="00727A8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FE910" w14:textId="23C7721A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2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B0CE81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nesretnog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to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3930E664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uslijed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nezgode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240365F8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uslijed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30.000,00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316B9431" w14:textId="77777777" w:rsidR="003C5E7E" w:rsidRPr="008B45C8" w:rsidRDefault="003C5E7E" w:rsidP="003C5E7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invaliditet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uslijed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nezgode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100.000,00 kn.</w:t>
      </w:r>
    </w:p>
    <w:p w14:paraId="0720DF0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police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3184D4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93A9" w14:textId="0F0F2486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3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BDF8A9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sklopiti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osiguravajućim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društvom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dobrovoljnom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zdravstvenom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dodatnom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uključenim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preventivnim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5C8">
        <w:rPr>
          <w:rFonts w:ascii="Times New Roman" w:hAnsi="Times New Roman" w:cs="Times New Roman"/>
          <w:sz w:val="24"/>
          <w:szCs w:val="24"/>
        </w:rPr>
        <w:t>pregledima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sklopljeni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neoporezivog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oporezivanju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dohotka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9D3C427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8E029" w14:textId="32EB9C2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4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15C767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istekom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otpremninu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stavljanja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33A5AF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Namještenik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uvjetovanog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otkaza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otpremninu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0C0D9D3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Namještenik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uvjetovanog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otkaza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otpremninu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od 65%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isplaćene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Matulji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4171458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Otpremnina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isplatit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posljednjeg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185FA2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A9264" w14:textId="67EE7AAA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5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B2EF99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izum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tehničko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429179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zaključenim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uredit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konkretnih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0BC7C1E" w14:textId="77777777" w:rsidR="00D906B2" w:rsidRPr="008B45C8" w:rsidRDefault="00D906B2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0714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V. ZAŠTITA PRAVA ZAPOSLENIKA</w:t>
      </w:r>
    </w:p>
    <w:p w14:paraId="594758D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7D69F" w14:textId="5DADF6D5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6</w:t>
      </w:r>
      <w:r w:rsidR="00DC5F20">
        <w:rPr>
          <w:rFonts w:ascii="Times New Roman" w:hAnsi="Times New Roman" w:cs="Times New Roman"/>
          <w:sz w:val="24"/>
          <w:szCs w:val="24"/>
        </w:rPr>
        <w:t>6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061532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službeničkim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0C0AEC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DE26E" w14:textId="277A199E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5F20">
        <w:rPr>
          <w:rFonts w:ascii="Times New Roman" w:hAnsi="Times New Roman" w:cs="Times New Roman"/>
          <w:sz w:val="24"/>
          <w:szCs w:val="24"/>
        </w:rPr>
        <w:t>7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8E4838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organizacijskih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petero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zbrinjavanja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195E6A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zbrinjavanja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odredba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EBF233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zbrinjavanja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zatražiti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1DC3E338" w14:textId="77777777" w:rsidR="00727A8E" w:rsidRDefault="00727A8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DDB19" w14:textId="4F557DB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68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4AB071A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otkazni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103C530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tjedna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754AF50F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57A82A6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696F5EE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tri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7098813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25A1BE6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,</w:t>
      </w:r>
    </w:p>
    <w:p w14:paraId="49130BE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općinskim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prednicima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ABD6301" w14:textId="77777777" w:rsidR="003C5E7E" w:rsidRDefault="003C5E7E" w:rsidP="003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0A62" w14:textId="0481D052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 w:rsidR="00DC5F20">
        <w:rPr>
          <w:rFonts w:ascii="Times New Roman" w:hAnsi="Times New Roman" w:cs="Times New Roman"/>
          <w:sz w:val="24"/>
          <w:szCs w:val="24"/>
        </w:rPr>
        <w:t>69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D773687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solidarnosti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zadržati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umnožak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koeficijenta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osnovice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:</w:t>
      </w:r>
    </w:p>
    <w:p w14:paraId="1173CC9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navršenih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muškarac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227C4D91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- s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navršene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).</w:t>
      </w:r>
    </w:p>
    <w:p w14:paraId="15B87A90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Umnožak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uvećava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uvećanja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utvrđenima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1429358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B772D" w14:textId="3A910BBA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</w:t>
      </w:r>
      <w:r w:rsidR="00DC5F20">
        <w:rPr>
          <w:rFonts w:ascii="Times New Roman" w:hAnsi="Times New Roman" w:cs="Times New Roman"/>
          <w:sz w:val="24"/>
          <w:szCs w:val="24"/>
        </w:rPr>
        <w:t>0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02B7DBE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starosnu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mirovinu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627B1B1B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mora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prethodio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to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povoljnije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7CBC8E2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64A10" w14:textId="4A501D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</w:t>
      </w:r>
      <w:r w:rsidR="00DC5F20">
        <w:rPr>
          <w:rFonts w:ascii="Times New Roman" w:hAnsi="Times New Roman" w:cs="Times New Roman"/>
          <w:sz w:val="24"/>
          <w:szCs w:val="24"/>
        </w:rPr>
        <w:t>1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0B417FC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ocijeni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smanjena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neposredna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nalaz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ovlaštene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on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a koji,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odgovarati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raspoređen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809060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njegovoj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 mu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povoljnije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7D38E819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6417283" w14:textId="77777777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2E98D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C8"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14:paraId="61569785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FA63A" w14:textId="26284913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</w:t>
      </w:r>
      <w:r w:rsidR="00DC5F20">
        <w:rPr>
          <w:rFonts w:ascii="Times New Roman" w:hAnsi="Times New Roman" w:cs="Times New Roman"/>
          <w:sz w:val="24"/>
          <w:szCs w:val="24"/>
        </w:rPr>
        <w:t>3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5798E1E6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prestaju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važiti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KLASA: 011-01/15-01/8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45C8">
        <w:rPr>
          <w:rFonts w:ascii="Times New Roman" w:hAnsi="Times New Roman" w:cs="Times New Roman"/>
          <w:sz w:val="24"/>
          <w:szCs w:val="24"/>
        </w:rPr>
        <w:t xml:space="preserve"> URBROJ: 2156-04-01/15-1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C8">
        <w:rPr>
          <w:rFonts w:ascii="Times New Roman" w:hAnsi="Times New Roman" w:cs="Times New Roman"/>
          <w:sz w:val="24"/>
          <w:szCs w:val="24"/>
        </w:rPr>
        <w:t>15.lipnja</w:t>
      </w:r>
      <w:proofErr w:type="gramEnd"/>
      <w:r w:rsidRPr="008B45C8">
        <w:rPr>
          <w:rFonts w:ascii="Times New Roman" w:hAnsi="Times New Roman" w:cs="Times New Roman"/>
          <w:sz w:val="24"/>
          <w:szCs w:val="24"/>
        </w:rPr>
        <w:t xml:space="preserve"> 2015.godine. </w:t>
      </w:r>
    </w:p>
    <w:p w14:paraId="1F1F24CD" w14:textId="77777777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383B3" w14:textId="699981B3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</w:t>
      </w:r>
      <w:r w:rsidR="00DC5F20">
        <w:rPr>
          <w:rFonts w:ascii="Times New Roman" w:hAnsi="Times New Roman" w:cs="Times New Roman"/>
          <w:sz w:val="24"/>
          <w:szCs w:val="24"/>
        </w:rPr>
        <w:t>4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3570187C" w14:textId="77777777" w:rsidR="003C5E7E" w:rsidRDefault="003C5E7E" w:rsidP="003C5E7E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5DE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osnovica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od 3.927,52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>.</w:t>
      </w:r>
    </w:p>
    <w:p w14:paraId="28681834" w14:textId="016C5F03" w:rsidR="003C5E7E" w:rsidRDefault="003C5E7E" w:rsidP="003C5E7E">
      <w:pPr>
        <w:pStyle w:val="Odlomakpopisa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započeti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7</w:t>
      </w:r>
      <w:r w:rsidR="00727A8E">
        <w:rPr>
          <w:rFonts w:ascii="Times New Roman" w:hAnsi="Times New Roman" w:cs="Times New Roman"/>
          <w:sz w:val="24"/>
          <w:szCs w:val="24"/>
        </w:rPr>
        <w:t>3</w:t>
      </w:r>
      <w:r w:rsidRPr="001C5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dovršiti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povoljnije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C5DEC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5DEC">
        <w:rPr>
          <w:rFonts w:ascii="Times New Roman" w:hAnsi="Times New Roman" w:cs="Times New Roman"/>
          <w:sz w:val="24"/>
          <w:szCs w:val="24"/>
        </w:rPr>
        <w:t>lenika</w:t>
      </w:r>
      <w:proofErr w:type="spellEnd"/>
      <w:r w:rsidRPr="001C5DEC">
        <w:rPr>
          <w:rFonts w:ascii="Times New Roman" w:hAnsi="Times New Roman" w:cs="Times New Roman"/>
          <w:sz w:val="24"/>
          <w:szCs w:val="24"/>
        </w:rPr>
        <w:t>.</w:t>
      </w:r>
    </w:p>
    <w:p w14:paraId="3C753D7C" w14:textId="77777777" w:rsidR="003C5E7E" w:rsidRPr="001C5DEC" w:rsidRDefault="003C5E7E" w:rsidP="003C5E7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C49988" w14:textId="5DB123F8" w:rsidR="003C5E7E" w:rsidRPr="008B45C8" w:rsidRDefault="003C5E7E" w:rsidP="003C5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7</w:t>
      </w:r>
      <w:r w:rsidR="00DC5F20">
        <w:rPr>
          <w:rFonts w:ascii="Times New Roman" w:hAnsi="Times New Roman" w:cs="Times New Roman"/>
          <w:sz w:val="24"/>
          <w:szCs w:val="24"/>
        </w:rPr>
        <w:t>5</w:t>
      </w:r>
      <w:r w:rsidRPr="008B45C8">
        <w:rPr>
          <w:rFonts w:ascii="Times New Roman" w:hAnsi="Times New Roman" w:cs="Times New Roman"/>
          <w:sz w:val="24"/>
          <w:szCs w:val="24"/>
        </w:rPr>
        <w:t>.</w:t>
      </w:r>
    </w:p>
    <w:p w14:paraId="2942EE4B" w14:textId="7CA693F5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8B45C8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BE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BE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2A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B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2A5CBE">
        <w:rPr>
          <w:rFonts w:ascii="Times New Roman" w:hAnsi="Times New Roman" w:cs="Times New Roman"/>
          <w:sz w:val="24"/>
          <w:szCs w:val="24"/>
        </w:rPr>
        <w:t xml:space="preserve"> Matulji.</w:t>
      </w:r>
    </w:p>
    <w:p w14:paraId="07BC7EB4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56F7E" w14:textId="77777777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011-01/20-01/0015</w:t>
      </w:r>
    </w:p>
    <w:p w14:paraId="19A32625" w14:textId="094F0141" w:rsidR="003C5E7E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>URBROJ: 2156-04-02-01/20-000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2FB061A" w14:textId="7EF08EBE" w:rsidR="003C5E7E" w:rsidRPr="008B45C8" w:rsidRDefault="002A5CB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7A8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.12.2020.</w:t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</w:r>
      <w:r w:rsidR="003C5E7E" w:rsidRPr="008B45C8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1325D0D1" w14:textId="26A5FF70" w:rsidR="003C5E7E" w:rsidRPr="008B45C8" w:rsidRDefault="003C5E7E" w:rsidP="003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</w:r>
      <w:r w:rsidRPr="008B45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27A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45C8">
        <w:rPr>
          <w:rFonts w:ascii="Times New Roman" w:hAnsi="Times New Roman" w:cs="Times New Roman"/>
          <w:sz w:val="24"/>
          <w:szCs w:val="24"/>
        </w:rPr>
        <w:t xml:space="preserve"> Mario Ćiković</w:t>
      </w:r>
    </w:p>
    <w:sectPr w:rsidR="003C5E7E" w:rsidRPr="008B45C8" w:rsidSect="001141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CEB"/>
    <w:multiLevelType w:val="hybridMultilevel"/>
    <w:tmpl w:val="F3B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148"/>
    <w:multiLevelType w:val="hybridMultilevel"/>
    <w:tmpl w:val="48BCC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338"/>
    <w:multiLevelType w:val="hybridMultilevel"/>
    <w:tmpl w:val="A51EF434"/>
    <w:lvl w:ilvl="0" w:tplc="CDB8B9A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E505F"/>
    <w:multiLevelType w:val="hybridMultilevel"/>
    <w:tmpl w:val="452A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76656"/>
    <w:multiLevelType w:val="hybridMultilevel"/>
    <w:tmpl w:val="727439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F8B1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D531B"/>
    <w:multiLevelType w:val="hybridMultilevel"/>
    <w:tmpl w:val="B3E02B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65C04"/>
    <w:multiLevelType w:val="hybridMultilevel"/>
    <w:tmpl w:val="C4CC5A0E"/>
    <w:lvl w:ilvl="0" w:tplc="8FD42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4693"/>
    <w:multiLevelType w:val="hybridMultilevel"/>
    <w:tmpl w:val="BEC41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101A"/>
    <w:multiLevelType w:val="hybridMultilevel"/>
    <w:tmpl w:val="D472A80C"/>
    <w:lvl w:ilvl="0" w:tplc="BFCED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D0B62"/>
    <w:multiLevelType w:val="hybridMultilevel"/>
    <w:tmpl w:val="7DA8F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36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BBF"/>
    <w:multiLevelType w:val="hybridMultilevel"/>
    <w:tmpl w:val="55FAC254"/>
    <w:lvl w:ilvl="0" w:tplc="BFCED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F6AC6"/>
    <w:multiLevelType w:val="hybridMultilevel"/>
    <w:tmpl w:val="8C483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12DA"/>
    <w:multiLevelType w:val="hybridMultilevel"/>
    <w:tmpl w:val="30023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F458B"/>
    <w:multiLevelType w:val="hybridMultilevel"/>
    <w:tmpl w:val="EED852E0"/>
    <w:lvl w:ilvl="0" w:tplc="CD06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9288A"/>
    <w:multiLevelType w:val="hybridMultilevel"/>
    <w:tmpl w:val="B644E786"/>
    <w:lvl w:ilvl="0" w:tplc="1742A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3ACA"/>
    <w:multiLevelType w:val="hybridMultilevel"/>
    <w:tmpl w:val="9D484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0607"/>
    <w:multiLevelType w:val="hybridMultilevel"/>
    <w:tmpl w:val="EF0AF284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FC0412"/>
    <w:multiLevelType w:val="hybridMultilevel"/>
    <w:tmpl w:val="8A44BD70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47745"/>
    <w:multiLevelType w:val="hybridMultilevel"/>
    <w:tmpl w:val="DC2283B2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26631"/>
    <w:multiLevelType w:val="hybridMultilevel"/>
    <w:tmpl w:val="63D41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81381"/>
    <w:multiLevelType w:val="hybridMultilevel"/>
    <w:tmpl w:val="9C4A2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E60B6"/>
    <w:multiLevelType w:val="hybridMultilevel"/>
    <w:tmpl w:val="055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24656"/>
    <w:multiLevelType w:val="hybridMultilevel"/>
    <w:tmpl w:val="BC1893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72945"/>
    <w:multiLevelType w:val="hybridMultilevel"/>
    <w:tmpl w:val="F37688E4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629CB"/>
    <w:multiLevelType w:val="hybridMultilevel"/>
    <w:tmpl w:val="234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4788B"/>
    <w:multiLevelType w:val="hybridMultilevel"/>
    <w:tmpl w:val="1236FD80"/>
    <w:lvl w:ilvl="0" w:tplc="9B767F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50839"/>
    <w:multiLevelType w:val="hybridMultilevel"/>
    <w:tmpl w:val="884C7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30D4B"/>
    <w:multiLevelType w:val="hybridMultilevel"/>
    <w:tmpl w:val="3AEE1064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55988"/>
    <w:multiLevelType w:val="hybridMultilevel"/>
    <w:tmpl w:val="5D002958"/>
    <w:lvl w:ilvl="0" w:tplc="D6004D2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AF9"/>
    <w:multiLevelType w:val="hybridMultilevel"/>
    <w:tmpl w:val="624ED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344EF"/>
    <w:multiLevelType w:val="hybridMultilevel"/>
    <w:tmpl w:val="87C281D6"/>
    <w:lvl w:ilvl="0" w:tplc="BFCED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F213B"/>
    <w:multiLevelType w:val="hybridMultilevel"/>
    <w:tmpl w:val="231A0964"/>
    <w:lvl w:ilvl="0" w:tplc="2AF0C17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601BC"/>
    <w:multiLevelType w:val="hybridMultilevel"/>
    <w:tmpl w:val="7A00C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60E92"/>
    <w:multiLevelType w:val="hybridMultilevel"/>
    <w:tmpl w:val="443AD03A"/>
    <w:lvl w:ilvl="0" w:tplc="BFCED4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403A51"/>
    <w:multiLevelType w:val="hybridMultilevel"/>
    <w:tmpl w:val="8ED64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11C0"/>
    <w:multiLevelType w:val="hybridMultilevel"/>
    <w:tmpl w:val="E26CED1E"/>
    <w:lvl w:ilvl="0" w:tplc="BFCED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A0F8DA">
      <w:start w:val="10"/>
      <w:numFmt w:val="bullet"/>
      <w:lvlText w:val=""/>
      <w:lvlJc w:val="left"/>
      <w:pPr>
        <w:ind w:left="1776" w:hanging="696"/>
      </w:pPr>
      <w:rPr>
        <w:rFonts w:ascii="Symbol" w:eastAsiaTheme="minorHAns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7582"/>
    <w:multiLevelType w:val="hybridMultilevel"/>
    <w:tmpl w:val="9FC49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610EC"/>
    <w:multiLevelType w:val="hybridMultilevel"/>
    <w:tmpl w:val="B90EDE48"/>
    <w:lvl w:ilvl="0" w:tplc="2EBE9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145CD"/>
    <w:multiLevelType w:val="hybridMultilevel"/>
    <w:tmpl w:val="6C7A106A"/>
    <w:lvl w:ilvl="0" w:tplc="221CDB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24E48"/>
    <w:multiLevelType w:val="hybridMultilevel"/>
    <w:tmpl w:val="82F45FEE"/>
    <w:lvl w:ilvl="0" w:tplc="BD8AF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1E2"/>
    <w:multiLevelType w:val="hybridMultilevel"/>
    <w:tmpl w:val="D37CB6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43312"/>
    <w:multiLevelType w:val="hybridMultilevel"/>
    <w:tmpl w:val="DD5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0"/>
  </w:num>
  <w:num w:numId="4">
    <w:abstractNumId w:val="24"/>
  </w:num>
  <w:num w:numId="5">
    <w:abstractNumId w:val="3"/>
  </w:num>
  <w:num w:numId="6">
    <w:abstractNumId w:val="39"/>
  </w:num>
  <w:num w:numId="7">
    <w:abstractNumId w:val="7"/>
  </w:num>
  <w:num w:numId="8">
    <w:abstractNumId w:val="13"/>
  </w:num>
  <w:num w:numId="9">
    <w:abstractNumId w:val="40"/>
  </w:num>
  <w:num w:numId="10">
    <w:abstractNumId w:val="38"/>
  </w:num>
  <w:num w:numId="11">
    <w:abstractNumId w:val="25"/>
  </w:num>
  <w:num w:numId="12">
    <w:abstractNumId w:val="14"/>
  </w:num>
  <w:num w:numId="13">
    <w:abstractNumId w:val="16"/>
  </w:num>
  <w:num w:numId="14">
    <w:abstractNumId w:val="27"/>
  </w:num>
  <w:num w:numId="15">
    <w:abstractNumId w:val="34"/>
  </w:num>
  <w:num w:numId="16">
    <w:abstractNumId w:val="23"/>
  </w:num>
  <w:num w:numId="17">
    <w:abstractNumId w:val="18"/>
  </w:num>
  <w:num w:numId="18">
    <w:abstractNumId w:val="17"/>
  </w:num>
  <w:num w:numId="19">
    <w:abstractNumId w:val="28"/>
  </w:num>
  <w:num w:numId="20">
    <w:abstractNumId w:val="9"/>
  </w:num>
  <w:num w:numId="21">
    <w:abstractNumId w:val="35"/>
  </w:num>
  <w:num w:numId="22">
    <w:abstractNumId w:val="30"/>
  </w:num>
  <w:num w:numId="23">
    <w:abstractNumId w:val="12"/>
  </w:num>
  <w:num w:numId="24">
    <w:abstractNumId w:val="5"/>
  </w:num>
  <w:num w:numId="25">
    <w:abstractNumId w:val="22"/>
  </w:num>
  <w:num w:numId="26">
    <w:abstractNumId w:val="26"/>
  </w:num>
  <w:num w:numId="27">
    <w:abstractNumId w:val="4"/>
  </w:num>
  <w:num w:numId="28">
    <w:abstractNumId w:val="2"/>
  </w:num>
  <w:num w:numId="29">
    <w:abstractNumId w:val="15"/>
  </w:num>
  <w:num w:numId="30">
    <w:abstractNumId w:val="36"/>
  </w:num>
  <w:num w:numId="31">
    <w:abstractNumId w:val="20"/>
  </w:num>
  <w:num w:numId="32">
    <w:abstractNumId w:val="37"/>
  </w:num>
  <w:num w:numId="33">
    <w:abstractNumId w:val="6"/>
  </w:num>
  <w:num w:numId="34">
    <w:abstractNumId w:val="19"/>
  </w:num>
  <w:num w:numId="35">
    <w:abstractNumId w:val="29"/>
  </w:num>
  <w:num w:numId="36">
    <w:abstractNumId w:val="41"/>
  </w:num>
  <w:num w:numId="37">
    <w:abstractNumId w:val="33"/>
  </w:num>
  <w:num w:numId="38">
    <w:abstractNumId w:val="10"/>
  </w:num>
  <w:num w:numId="39">
    <w:abstractNumId w:val="31"/>
  </w:num>
  <w:num w:numId="40">
    <w:abstractNumId w:val="32"/>
  </w:num>
  <w:num w:numId="41">
    <w:abstractNumId w:val="1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B5"/>
    <w:rsid w:val="000434C5"/>
    <w:rsid w:val="00064C82"/>
    <w:rsid w:val="00094DA4"/>
    <w:rsid w:val="000D28C5"/>
    <w:rsid w:val="00114165"/>
    <w:rsid w:val="00115AD4"/>
    <w:rsid w:val="001519E6"/>
    <w:rsid w:val="00174283"/>
    <w:rsid w:val="002031E3"/>
    <w:rsid w:val="00255ABF"/>
    <w:rsid w:val="00291B88"/>
    <w:rsid w:val="002A0BAA"/>
    <w:rsid w:val="002A5CBE"/>
    <w:rsid w:val="002A6A0D"/>
    <w:rsid w:val="002C17E1"/>
    <w:rsid w:val="002E7E8E"/>
    <w:rsid w:val="00371594"/>
    <w:rsid w:val="0038673A"/>
    <w:rsid w:val="003C2D73"/>
    <w:rsid w:val="003C5E7E"/>
    <w:rsid w:val="003D58DD"/>
    <w:rsid w:val="00412D51"/>
    <w:rsid w:val="00465706"/>
    <w:rsid w:val="004C3D35"/>
    <w:rsid w:val="004E475F"/>
    <w:rsid w:val="004F418F"/>
    <w:rsid w:val="0052644D"/>
    <w:rsid w:val="005A0A55"/>
    <w:rsid w:val="005A3D7A"/>
    <w:rsid w:val="00604EE5"/>
    <w:rsid w:val="00622CDD"/>
    <w:rsid w:val="00640067"/>
    <w:rsid w:val="00672E42"/>
    <w:rsid w:val="006811F2"/>
    <w:rsid w:val="006864CD"/>
    <w:rsid w:val="00693708"/>
    <w:rsid w:val="006F609A"/>
    <w:rsid w:val="00701952"/>
    <w:rsid w:val="00720F55"/>
    <w:rsid w:val="007261A2"/>
    <w:rsid w:val="00727A8E"/>
    <w:rsid w:val="007556B5"/>
    <w:rsid w:val="00833EDF"/>
    <w:rsid w:val="00857E10"/>
    <w:rsid w:val="00862E51"/>
    <w:rsid w:val="00897011"/>
    <w:rsid w:val="008D1138"/>
    <w:rsid w:val="008E08F7"/>
    <w:rsid w:val="008F0A3E"/>
    <w:rsid w:val="00901586"/>
    <w:rsid w:val="009A4C28"/>
    <w:rsid w:val="009B5657"/>
    <w:rsid w:val="009E5F62"/>
    <w:rsid w:val="00A5100C"/>
    <w:rsid w:val="00AA0FA4"/>
    <w:rsid w:val="00AA6B92"/>
    <w:rsid w:val="00B40391"/>
    <w:rsid w:val="00C36FE5"/>
    <w:rsid w:val="00C976DA"/>
    <w:rsid w:val="00D1507A"/>
    <w:rsid w:val="00D77AA3"/>
    <w:rsid w:val="00D906B2"/>
    <w:rsid w:val="00D93DA4"/>
    <w:rsid w:val="00DC5F20"/>
    <w:rsid w:val="00DF1AF0"/>
    <w:rsid w:val="00DF3B17"/>
    <w:rsid w:val="00E1163E"/>
    <w:rsid w:val="00E1619F"/>
    <w:rsid w:val="00E228A6"/>
    <w:rsid w:val="00EB5A52"/>
    <w:rsid w:val="00F43AC2"/>
    <w:rsid w:val="00F4424D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1EB9"/>
  <w15:chartTrackingRefBased/>
  <w15:docId w15:val="{137870D1-D5DE-43E7-BF47-23E1C78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9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56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6B5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F55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0434C5"/>
    <w:rPr>
      <w:color w:val="0000FF"/>
      <w:u w:val="single"/>
    </w:rPr>
  </w:style>
  <w:style w:type="paragraph" w:customStyle="1" w:styleId="t-9-8">
    <w:name w:val="t-9-8"/>
    <w:basedOn w:val="Normal"/>
    <w:rsid w:val="000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uiPriority w:val="99"/>
    <w:semiHidden/>
    <w:unhideWhenUsed/>
    <w:rsid w:val="003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3C5E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5E7E"/>
    <w:pPr>
      <w:spacing w:after="200"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5E7E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5E7E"/>
    <w:pPr>
      <w:spacing w:after="160"/>
    </w:pPr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5E7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5</cp:revision>
  <cp:lastPrinted>2021-01-12T06:57:00Z</cp:lastPrinted>
  <dcterms:created xsi:type="dcterms:W3CDTF">2020-12-31T09:19:00Z</dcterms:created>
  <dcterms:modified xsi:type="dcterms:W3CDTF">2021-01-12T06:57:00Z</dcterms:modified>
</cp:coreProperties>
</file>