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711"/>
        <w:gridCol w:w="296"/>
        <w:gridCol w:w="4309"/>
        <w:gridCol w:w="287"/>
      </w:tblGrid>
      <w:tr w:rsidR="004C62C8" w:rsidRPr="00A035CF" w14:paraId="464FA4C8" w14:textId="77777777" w:rsidTr="000B1113">
        <w:trPr>
          <w:gridAfter w:val="1"/>
          <w:wAfter w:w="287" w:type="dxa"/>
          <w:trHeight w:val="1572"/>
        </w:trPr>
        <w:tc>
          <w:tcPr>
            <w:tcW w:w="5670" w:type="dxa"/>
            <w:gridSpan w:val="2"/>
          </w:tcPr>
          <w:p w14:paraId="13F0E9A8" w14:textId="77777777" w:rsidR="004C62C8" w:rsidRPr="00A035CF" w:rsidRDefault="004C62C8" w:rsidP="000B1113">
            <w:pPr>
              <w:widowControl w:val="0"/>
              <w:suppressAutoHyphens/>
              <w:ind w:left="-142"/>
              <w:jc w:val="both"/>
              <w:rPr>
                <w:rFonts w:ascii="Times New Roman" w:hAnsi="Times New Roman" w:cs="Times New Roman"/>
                <w:kern w:val="1"/>
                <w:sz w:val="24"/>
                <w:szCs w:val="24"/>
                <w:lang w:eastAsia="zh-CN"/>
              </w:rPr>
            </w:pPr>
            <w:r w:rsidRPr="004C62C8">
              <w:rPr>
                <w:rFonts w:ascii="Times New Roman" w:eastAsia="SimSun" w:hAnsi="Times New Roman" w:cs="Times New Roman"/>
                <w:b/>
                <w:i/>
                <w:kern w:val="1"/>
                <w:sz w:val="24"/>
                <w:szCs w:val="24"/>
                <w:lang w:eastAsia="zh-CN"/>
              </w:rPr>
              <w:t xml:space="preserve">                                    </w:t>
            </w:r>
            <w:r w:rsidRPr="00A035CF">
              <w:rPr>
                <w:rFonts w:ascii="Times New Roman" w:eastAsia="SimSun" w:hAnsi="Times New Roman" w:cs="Times New Roman"/>
                <w:b/>
                <w:i/>
                <w:kern w:val="1"/>
                <w:sz w:val="24"/>
                <w:szCs w:val="24"/>
                <w:lang w:val="en-GB" w:eastAsia="zh-CN"/>
              </w:rPr>
              <w:object w:dxaOrig="616" w:dyaOrig="706" w14:anchorId="3C9DF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6" o:title=""/>
                </v:shape>
                <o:OLEObject Type="Embed" ProgID="Word.Picture.8" ShapeID="_x0000_i1025" DrawAspect="Content" ObjectID="_1704779568" r:id="rId7"/>
              </w:object>
            </w:r>
          </w:p>
          <w:p w14:paraId="1C40849C" w14:textId="77777777" w:rsidR="004C62C8" w:rsidRPr="00A035CF" w:rsidRDefault="004C62C8" w:rsidP="000B1113">
            <w:pPr>
              <w:widowControl w:val="0"/>
              <w:suppressAutoHyphens/>
              <w:ind w:right="-315"/>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REPUBLIKA HRVATSKA</w:t>
            </w:r>
          </w:p>
          <w:p w14:paraId="722C1F73" w14:textId="77777777" w:rsidR="004C62C8" w:rsidRPr="00A035CF" w:rsidRDefault="004C62C8" w:rsidP="000B1113">
            <w:pPr>
              <w:widowControl w:val="0"/>
              <w:suppressAutoHyphens/>
              <w:ind w:right="-247"/>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PRIMORSKO-GORANSKA  ŽUPANIJA</w:t>
            </w:r>
          </w:p>
        </w:tc>
        <w:tc>
          <w:tcPr>
            <w:tcW w:w="4605" w:type="dxa"/>
            <w:gridSpan w:val="2"/>
          </w:tcPr>
          <w:p w14:paraId="21BF6342" w14:textId="77777777" w:rsidR="004C62C8" w:rsidRPr="00A035CF" w:rsidRDefault="004C62C8" w:rsidP="000B1113">
            <w:pPr>
              <w:widowControl w:val="0"/>
              <w:suppressAutoHyphens/>
              <w:jc w:val="both"/>
              <w:rPr>
                <w:rFonts w:ascii="Times New Roman" w:eastAsia="SimSun" w:hAnsi="Times New Roman" w:cs="Times New Roman"/>
                <w:kern w:val="1"/>
                <w:sz w:val="24"/>
                <w:szCs w:val="24"/>
                <w:lang w:eastAsia="zh-CN"/>
              </w:rPr>
            </w:pPr>
          </w:p>
        </w:tc>
      </w:tr>
      <w:tr w:rsidR="004C62C8" w:rsidRPr="00A035CF" w14:paraId="2955DB3C" w14:textId="77777777" w:rsidTr="000B1113">
        <w:trPr>
          <w:trHeight w:val="940"/>
        </w:trPr>
        <w:tc>
          <w:tcPr>
            <w:tcW w:w="959" w:type="dxa"/>
            <w:vAlign w:val="center"/>
          </w:tcPr>
          <w:p w14:paraId="78716345" w14:textId="77777777" w:rsidR="004C62C8" w:rsidRPr="00A035CF" w:rsidRDefault="004C62C8" w:rsidP="000B1113">
            <w:pPr>
              <w:widowControl w:val="0"/>
              <w:suppressAutoHyphens/>
              <w:jc w:val="both"/>
              <w:rPr>
                <w:rFonts w:ascii="Times New Roman" w:eastAsia="SimSun" w:hAnsi="Times New Roman" w:cs="Times New Roman"/>
                <w:kern w:val="1"/>
                <w:sz w:val="24"/>
                <w:szCs w:val="24"/>
                <w:lang w:eastAsia="zh-CN"/>
              </w:rPr>
            </w:pPr>
            <w:r w:rsidRPr="00A035CF">
              <w:rPr>
                <w:rFonts w:ascii="Times New Roman" w:eastAsia="SimSun" w:hAnsi="Times New Roman" w:cs="Times New Roman"/>
                <w:noProof/>
                <w:kern w:val="1"/>
                <w:sz w:val="24"/>
                <w:szCs w:val="24"/>
              </w:rPr>
              <w:drawing>
                <wp:inline distT="0" distB="0" distL="0" distR="0" wp14:anchorId="53BC7EBA" wp14:editId="01567F7E">
                  <wp:extent cx="428625" cy="428625"/>
                  <wp:effectExtent l="0" t="0" r="9525" b="9525"/>
                  <wp:docPr id="1" name="Slika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9603" w:type="dxa"/>
            <w:gridSpan w:val="4"/>
            <w:vAlign w:val="center"/>
          </w:tcPr>
          <w:p w14:paraId="30FA4D5F" w14:textId="77777777" w:rsidR="004C62C8" w:rsidRPr="00A035CF" w:rsidRDefault="004C62C8" w:rsidP="000B1113">
            <w:pPr>
              <w:widowControl w:val="0"/>
              <w:suppressAutoHyphens/>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OPĆINA MATULJI</w:t>
            </w:r>
          </w:p>
          <w:p w14:paraId="0D77005E" w14:textId="77777777" w:rsidR="004C62C8" w:rsidRPr="00A035CF" w:rsidRDefault="004C62C8" w:rsidP="000B1113">
            <w:pPr>
              <w:widowControl w:val="0"/>
              <w:suppressAutoHyphens/>
              <w:jc w:val="both"/>
              <w:rPr>
                <w:rFonts w:ascii="Times New Roman" w:eastAsia="SimSun" w:hAnsi="Times New Roman" w:cs="Times New Roman"/>
                <w:b/>
                <w:kern w:val="1"/>
                <w:sz w:val="24"/>
                <w:szCs w:val="24"/>
                <w:lang w:eastAsia="zh-CN"/>
              </w:rPr>
            </w:pPr>
            <w:r w:rsidRPr="00A035CF">
              <w:rPr>
                <w:rFonts w:ascii="Times New Roman" w:eastAsia="SimSun" w:hAnsi="Times New Roman" w:cs="Times New Roman"/>
                <w:b/>
                <w:kern w:val="1"/>
                <w:sz w:val="24"/>
                <w:szCs w:val="24"/>
                <w:lang w:eastAsia="zh-CN"/>
              </w:rPr>
              <w:t xml:space="preserve">    Jedinstveni upravni odjel</w:t>
            </w:r>
          </w:p>
        </w:tc>
      </w:tr>
      <w:tr w:rsidR="004C62C8" w:rsidRPr="00A035CF" w14:paraId="42788925" w14:textId="77777777" w:rsidTr="000B1113">
        <w:trPr>
          <w:gridAfter w:val="2"/>
          <w:wAfter w:w="4596" w:type="dxa"/>
        </w:trPr>
        <w:tc>
          <w:tcPr>
            <w:tcW w:w="5966" w:type="dxa"/>
            <w:gridSpan w:val="3"/>
          </w:tcPr>
          <w:p w14:paraId="7D217ADF" w14:textId="77777777" w:rsidR="00763CA7" w:rsidRPr="00763CA7" w:rsidRDefault="00763CA7" w:rsidP="00763CA7">
            <w:pPr>
              <w:widowControl w:val="0"/>
              <w:suppressAutoHyphens/>
              <w:jc w:val="both"/>
              <w:rPr>
                <w:rFonts w:ascii="Times New Roman" w:hAnsi="Times New Roman" w:cs="Times New Roman"/>
                <w:kern w:val="1"/>
                <w:sz w:val="24"/>
                <w:szCs w:val="24"/>
                <w:lang w:eastAsia="zh-CN"/>
              </w:rPr>
            </w:pPr>
            <w:r w:rsidRPr="00763CA7">
              <w:rPr>
                <w:rFonts w:ascii="Times New Roman" w:hAnsi="Times New Roman" w:cs="Times New Roman"/>
                <w:kern w:val="1"/>
                <w:sz w:val="24"/>
                <w:szCs w:val="24"/>
                <w:lang w:eastAsia="zh-CN"/>
              </w:rPr>
              <w:t>KLASA:   011-01/21-01/0028</w:t>
            </w:r>
          </w:p>
          <w:p w14:paraId="0873BFB1" w14:textId="5DEFB042" w:rsidR="00763CA7" w:rsidRPr="00763CA7" w:rsidRDefault="00763CA7" w:rsidP="00763CA7">
            <w:pPr>
              <w:widowControl w:val="0"/>
              <w:suppressAutoHyphens/>
              <w:jc w:val="both"/>
              <w:rPr>
                <w:rFonts w:ascii="Times New Roman" w:hAnsi="Times New Roman" w:cs="Times New Roman"/>
                <w:kern w:val="1"/>
                <w:sz w:val="24"/>
                <w:szCs w:val="24"/>
                <w:lang w:eastAsia="zh-CN"/>
              </w:rPr>
            </w:pPr>
            <w:r w:rsidRPr="00763CA7">
              <w:rPr>
                <w:rFonts w:ascii="Times New Roman" w:hAnsi="Times New Roman" w:cs="Times New Roman"/>
                <w:kern w:val="1"/>
                <w:sz w:val="24"/>
                <w:szCs w:val="24"/>
                <w:lang w:eastAsia="zh-CN"/>
              </w:rPr>
              <w:t>URBROJ: 21</w:t>
            </w:r>
            <w:r w:rsidR="00622173">
              <w:rPr>
                <w:rFonts w:ascii="Times New Roman" w:hAnsi="Times New Roman" w:cs="Times New Roman"/>
                <w:kern w:val="1"/>
                <w:sz w:val="24"/>
                <w:szCs w:val="24"/>
                <w:lang w:eastAsia="zh-CN"/>
              </w:rPr>
              <w:t>70</w:t>
            </w:r>
            <w:r w:rsidRPr="00763CA7">
              <w:rPr>
                <w:rFonts w:ascii="Times New Roman" w:hAnsi="Times New Roman" w:cs="Times New Roman"/>
                <w:kern w:val="1"/>
                <w:sz w:val="24"/>
                <w:szCs w:val="24"/>
                <w:lang w:eastAsia="zh-CN"/>
              </w:rPr>
              <w:t>-</w:t>
            </w:r>
            <w:r w:rsidR="00622173">
              <w:rPr>
                <w:rFonts w:ascii="Times New Roman" w:hAnsi="Times New Roman" w:cs="Times New Roman"/>
                <w:kern w:val="1"/>
                <w:sz w:val="24"/>
                <w:szCs w:val="24"/>
                <w:lang w:eastAsia="zh-CN"/>
              </w:rPr>
              <w:t>27</w:t>
            </w:r>
            <w:r w:rsidRPr="00763CA7">
              <w:rPr>
                <w:rFonts w:ascii="Times New Roman" w:hAnsi="Times New Roman" w:cs="Times New Roman"/>
                <w:kern w:val="1"/>
                <w:sz w:val="24"/>
                <w:szCs w:val="24"/>
                <w:lang w:eastAsia="zh-CN"/>
              </w:rPr>
              <w:t>-03-01</w:t>
            </w:r>
            <w:r w:rsidR="00622173">
              <w:rPr>
                <w:rFonts w:ascii="Times New Roman" w:hAnsi="Times New Roman" w:cs="Times New Roman"/>
                <w:kern w:val="1"/>
                <w:sz w:val="24"/>
                <w:szCs w:val="24"/>
                <w:lang w:eastAsia="zh-CN"/>
              </w:rPr>
              <w:t>-</w:t>
            </w:r>
            <w:r w:rsidRPr="00763CA7">
              <w:rPr>
                <w:rFonts w:ascii="Times New Roman" w:hAnsi="Times New Roman" w:cs="Times New Roman"/>
                <w:kern w:val="1"/>
                <w:sz w:val="24"/>
                <w:szCs w:val="24"/>
                <w:lang w:eastAsia="zh-CN"/>
              </w:rPr>
              <w:t>21-000</w:t>
            </w:r>
            <w:r w:rsidR="00771C4A">
              <w:rPr>
                <w:rFonts w:ascii="Times New Roman" w:hAnsi="Times New Roman" w:cs="Times New Roman"/>
                <w:kern w:val="1"/>
                <w:sz w:val="24"/>
                <w:szCs w:val="24"/>
                <w:lang w:eastAsia="zh-CN"/>
              </w:rPr>
              <w:t>4</w:t>
            </w:r>
          </w:p>
          <w:p w14:paraId="7A3724D6" w14:textId="063D6CB8" w:rsidR="00A500EF" w:rsidRPr="00A500EF" w:rsidRDefault="00763CA7" w:rsidP="00763CA7">
            <w:pPr>
              <w:widowControl w:val="0"/>
              <w:suppressAutoHyphens/>
              <w:jc w:val="both"/>
              <w:rPr>
                <w:rFonts w:ascii="Times New Roman" w:hAnsi="Times New Roman" w:cs="Times New Roman"/>
                <w:kern w:val="1"/>
                <w:sz w:val="24"/>
                <w:szCs w:val="24"/>
                <w:lang w:eastAsia="zh-CN"/>
              </w:rPr>
            </w:pPr>
            <w:r w:rsidRPr="00763CA7">
              <w:rPr>
                <w:rFonts w:ascii="Times New Roman" w:hAnsi="Times New Roman" w:cs="Times New Roman"/>
                <w:kern w:val="1"/>
                <w:sz w:val="24"/>
                <w:szCs w:val="24"/>
                <w:lang w:eastAsia="zh-CN"/>
              </w:rPr>
              <w:t xml:space="preserve">Matulji, </w:t>
            </w:r>
            <w:r>
              <w:rPr>
                <w:rFonts w:ascii="Times New Roman" w:hAnsi="Times New Roman" w:cs="Times New Roman"/>
                <w:kern w:val="1"/>
                <w:sz w:val="24"/>
                <w:szCs w:val="24"/>
                <w:lang w:eastAsia="zh-CN"/>
              </w:rPr>
              <w:t>27.01</w:t>
            </w:r>
            <w:r w:rsidRPr="00763CA7">
              <w:rPr>
                <w:rFonts w:ascii="Times New Roman" w:hAnsi="Times New Roman" w:cs="Times New Roman"/>
                <w:kern w:val="1"/>
                <w:sz w:val="24"/>
                <w:szCs w:val="24"/>
                <w:lang w:eastAsia="zh-CN"/>
              </w:rPr>
              <w:t>.2021. godine</w:t>
            </w:r>
          </w:p>
          <w:p w14:paraId="7D22FE09" w14:textId="77777777" w:rsidR="004C62C8" w:rsidRPr="00A035CF" w:rsidRDefault="004C62C8" w:rsidP="000B1113">
            <w:pPr>
              <w:widowControl w:val="0"/>
              <w:suppressAutoHyphens/>
              <w:jc w:val="both"/>
              <w:rPr>
                <w:rFonts w:ascii="Times New Roman" w:eastAsia="SimSun" w:hAnsi="Times New Roman" w:cs="Times New Roman"/>
                <w:kern w:val="1"/>
                <w:sz w:val="24"/>
                <w:szCs w:val="24"/>
                <w:lang w:eastAsia="zh-CN"/>
              </w:rPr>
            </w:pPr>
          </w:p>
        </w:tc>
      </w:tr>
    </w:tbl>
    <w:p w14:paraId="498A7F5A" w14:textId="77777777" w:rsidR="00DD456C" w:rsidRPr="00DD456C" w:rsidRDefault="00DD456C" w:rsidP="00DD456C">
      <w:pPr>
        <w:shd w:val="clear" w:color="auto" w:fill="FFFFFF"/>
        <w:spacing w:after="0" w:line="240" w:lineRule="auto"/>
        <w:jc w:val="both"/>
        <w:rPr>
          <w:rFonts w:ascii="Times New Roman" w:eastAsia="Times New Roman" w:hAnsi="Times New Roman" w:cs="Times New Roman"/>
          <w:b/>
          <w:bCs/>
          <w:iCs/>
          <w:sz w:val="28"/>
          <w:szCs w:val="28"/>
          <w:lang w:eastAsia="hr-HR"/>
        </w:rPr>
      </w:pPr>
      <w:bookmarkStart w:id="0" w:name="_Hlk24883863"/>
      <w:bookmarkStart w:id="1" w:name="_Hlk85090713"/>
    </w:p>
    <w:p w14:paraId="61446EF8" w14:textId="77777777" w:rsidR="00DD456C" w:rsidRPr="00DD456C" w:rsidRDefault="00DD456C" w:rsidP="00DD456C">
      <w:pPr>
        <w:spacing w:after="0" w:line="240" w:lineRule="auto"/>
        <w:ind w:right="119"/>
        <w:jc w:val="center"/>
        <w:rPr>
          <w:rFonts w:ascii="Times New Roman" w:eastAsia="Times New Roman" w:hAnsi="Times New Roman" w:cs="Times New Roman"/>
          <w:b/>
          <w:bCs/>
          <w:iCs/>
          <w:sz w:val="28"/>
          <w:szCs w:val="28"/>
          <w:lang w:eastAsia="hr-HR"/>
        </w:rPr>
      </w:pPr>
      <w:r w:rsidRPr="00DD456C">
        <w:rPr>
          <w:rFonts w:ascii="Times New Roman" w:eastAsia="Times New Roman" w:hAnsi="Times New Roman" w:cs="Times New Roman"/>
          <w:b/>
          <w:bCs/>
          <w:iCs/>
          <w:sz w:val="28"/>
          <w:szCs w:val="28"/>
          <w:lang w:eastAsia="hr-HR"/>
        </w:rPr>
        <w:t>JAVNO SAVJETOVANJE SA ZAINTERESIRANOM JAVNOŠĆU O PRIJEDLOGU OPĆEG AKTA</w:t>
      </w:r>
    </w:p>
    <w:p w14:paraId="196217AF" w14:textId="77777777" w:rsidR="00DD456C" w:rsidRPr="00DD456C" w:rsidRDefault="00DD456C" w:rsidP="00DD456C">
      <w:pPr>
        <w:spacing w:after="0" w:line="240" w:lineRule="auto"/>
        <w:jc w:val="both"/>
        <w:rPr>
          <w:rFonts w:ascii="Times New Roman" w:eastAsia="Times New Roman" w:hAnsi="Times New Roman" w:cs="Times New Roman"/>
          <w:iCs/>
          <w:sz w:val="24"/>
          <w:szCs w:val="24"/>
          <w:lang w:eastAsia="hr-HR"/>
        </w:rPr>
      </w:pPr>
    </w:p>
    <w:p w14:paraId="63334427" w14:textId="77777777" w:rsidR="00DD456C" w:rsidRPr="00DD456C" w:rsidRDefault="00DD456C" w:rsidP="00DD456C">
      <w:pPr>
        <w:spacing w:after="0" w:line="240" w:lineRule="auto"/>
        <w:jc w:val="center"/>
        <w:rPr>
          <w:rFonts w:ascii="Times New Roman" w:eastAsia="Times New Roman" w:hAnsi="Times New Roman" w:cs="Times New Roman"/>
          <w:b/>
          <w:bCs/>
          <w:iCs/>
          <w:sz w:val="32"/>
          <w:szCs w:val="32"/>
          <w:u w:val="single"/>
          <w:lang w:eastAsia="hr-HR"/>
        </w:rPr>
      </w:pPr>
      <w:r w:rsidRPr="00DD456C">
        <w:rPr>
          <w:rFonts w:ascii="Times New Roman" w:eastAsia="Times New Roman" w:hAnsi="Times New Roman" w:cs="Times New Roman"/>
          <w:b/>
          <w:bCs/>
          <w:iCs/>
          <w:sz w:val="32"/>
          <w:szCs w:val="32"/>
          <w:u w:val="single"/>
          <w:lang w:eastAsia="hr-HR"/>
        </w:rPr>
        <w:t>IZVJEŠĆE O PROVEDENOM JAVNOM SAVJETOVANJU</w:t>
      </w:r>
    </w:p>
    <w:p w14:paraId="40CA731F" w14:textId="77777777" w:rsidR="00DD456C" w:rsidRPr="00DD456C" w:rsidRDefault="00DD456C" w:rsidP="00DD456C">
      <w:pPr>
        <w:spacing w:after="0" w:line="240" w:lineRule="auto"/>
        <w:ind w:right="118"/>
        <w:jc w:val="both"/>
        <w:rPr>
          <w:rFonts w:ascii="Times New Roman" w:eastAsia="Times New Roman" w:hAnsi="Times New Roman" w:cs="Times New Roman"/>
          <w:iCs/>
          <w:sz w:val="24"/>
          <w:szCs w:val="24"/>
          <w:lang w:eastAsia="hr-HR"/>
        </w:rPr>
      </w:pPr>
    </w:p>
    <w:p w14:paraId="584751D3" w14:textId="77777777" w:rsidR="00763CA7" w:rsidRPr="00763CA7" w:rsidRDefault="00DD456C" w:rsidP="00763CA7">
      <w:pPr>
        <w:shd w:val="clear" w:color="auto" w:fill="FFFFFF"/>
        <w:spacing w:after="0" w:line="240" w:lineRule="auto"/>
        <w:jc w:val="both"/>
        <w:rPr>
          <w:rFonts w:ascii="Times New Roman" w:eastAsia="Times New Roman" w:hAnsi="Times New Roman" w:cs="Times New Roman"/>
          <w:b/>
          <w:bCs/>
          <w:iCs/>
          <w:sz w:val="28"/>
          <w:szCs w:val="28"/>
          <w:lang w:eastAsia="hr-HR"/>
        </w:rPr>
      </w:pPr>
      <w:r w:rsidRPr="00DD456C">
        <w:rPr>
          <w:rFonts w:ascii="Times New Roman" w:eastAsia="Times New Roman" w:hAnsi="Times New Roman" w:cs="Times New Roman"/>
          <w:b/>
          <w:bCs/>
          <w:iCs/>
          <w:sz w:val="28"/>
          <w:szCs w:val="28"/>
          <w:lang w:eastAsia="hr-HR"/>
        </w:rPr>
        <w:t xml:space="preserve">NAZIV AKTA: </w:t>
      </w:r>
      <w:r w:rsidR="00763CA7" w:rsidRPr="00763CA7">
        <w:rPr>
          <w:rFonts w:ascii="Times New Roman" w:eastAsia="Times New Roman" w:hAnsi="Times New Roman" w:cs="Times New Roman"/>
          <w:b/>
          <w:bCs/>
          <w:iCs/>
          <w:sz w:val="28"/>
          <w:szCs w:val="28"/>
          <w:lang w:eastAsia="hr-HR"/>
        </w:rPr>
        <w:t xml:space="preserve">ODLUKA O NAČINU PRUŽANJA JAVNE USLUGE     </w:t>
      </w:r>
    </w:p>
    <w:p w14:paraId="29AE8150" w14:textId="431AE98A" w:rsidR="00DD456C" w:rsidRDefault="00763CA7" w:rsidP="00763CA7">
      <w:pPr>
        <w:shd w:val="clear" w:color="auto" w:fill="FFFFFF"/>
        <w:spacing w:after="0" w:line="240" w:lineRule="auto"/>
        <w:jc w:val="both"/>
        <w:rPr>
          <w:rFonts w:ascii="Times New Roman" w:eastAsia="Times New Roman" w:hAnsi="Times New Roman" w:cs="Times New Roman"/>
          <w:b/>
          <w:bCs/>
          <w:iCs/>
          <w:sz w:val="28"/>
          <w:szCs w:val="28"/>
          <w:lang w:eastAsia="hr-HR"/>
        </w:rPr>
      </w:pPr>
      <w:r w:rsidRPr="00763CA7">
        <w:rPr>
          <w:rFonts w:ascii="Times New Roman" w:eastAsia="Times New Roman" w:hAnsi="Times New Roman" w:cs="Times New Roman"/>
          <w:b/>
          <w:bCs/>
          <w:iCs/>
          <w:sz w:val="28"/>
          <w:szCs w:val="28"/>
          <w:lang w:eastAsia="hr-HR"/>
        </w:rPr>
        <w:t xml:space="preserve">                            SAKUPLJANJA KOMUNALNOG OTPADA</w:t>
      </w:r>
    </w:p>
    <w:p w14:paraId="74B20A10" w14:textId="77777777" w:rsidR="00DD456C" w:rsidRPr="00DD456C" w:rsidRDefault="00DD456C" w:rsidP="00DD456C">
      <w:pPr>
        <w:shd w:val="clear" w:color="auto" w:fill="FFFFFF"/>
        <w:spacing w:after="0" w:line="240" w:lineRule="auto"/>
        <w:jc w:val="both"/>
        <w:rPr>
          <w:rFonts w:ascii="Times New Roman" w:eastAsia="Times New Roman" w:hAnsi="Times New Roman" w:cs="Times New Roman"/>
          <w:iCs/>
          <w:sz w:val="28"/>
          <w:szCs w:val="28"/>
          <w:lang w:eastAsia="hr-HR"/>
        </w:rPr>
      </w:pPr>
    </w:p>
    <w:p w14:paraId="6F5C93B7" w14:textId="09F160CE" w:rsidR="00A500EF" w:rsidRDefault="00DD456C" w:rsidP="00A500EF">
      <w:pPr>
        <w:spacing w:after="0" w:line="240" w:lineRule="auto"/>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 xml:space="preserve">TRAJANJE JAVNOG SAVJETOVANJA: od </w:t>
      </w:r>
      <w:r w:rsidR="00763CA7" w:rsidRPr="00763CA7">
        <w:rPr>
          <w:rFonts w:ascii="Times New Roman" w:eastAsia="Times New Roman" w:hAnsi="Times New Roman" w:cs="Times New Roman"/>
          <w:iCs/>
          <w:sz w:val="28"/>
          <w:szCs w:val="28"/>
          <w:lang w:eastAsia="hr-HR"/>
        </w:rPr>
        <w:t>28.prosinca 2021. do 26.siječnja 2022.godine</w:t>
      </w:r>
      <w:r w:rsidR="00622173">
        <w:rPr>
          <w:rFonts w:ascii="Times New Roman" w:eastAsia="Times New Roman" w:hAnsi="Times New Roman" w:cs="Times New Roman"/>
          <w:iCs/>
          <w:sz w:val="28"/>
          <w:szCs w:val="28"/>
          <w:lang w:eastAsia="hr-HR"/>
        </w:rPr>
        <w:t>.</w:t>
      </w:r>
    </w:p>
    <w:p w14:paraId="745EF9F3" w14:textId="77777777" w:rsidR="00763CA7" w:rsidRPr="00DD456C" w:rsidRDefault="00763CA7" w:rsidP="00A500EF">
      <w:pPr>
        <w:spacing w:after="0" w:line="240" w:lineRule="auto"/>
        <w:jc w:val="both"/>
        <w:rPr>
          <w:rFonts w:ascii="Times New Roman" w:eastAsia="Times New Roman" w:hAnsi="Times New Roman" w:cs="Times New Roman"/>
          <w:iCs/>
          <w:sz w:val="28"/>
          <w:szCs w:val="28"/>
          <w:lang w:eastAsia="hr-HR"/>
        </w:rPr>
      </w:pPr>
    </w:p>
    <w:p w14:paraId="50E9997C" w14:textId="77777777" w:rsidR="00DD456C" w:rsidRPr="00DD456C" w:rsidRDefault="00DD456C" w:rsidP="00DD456C">
      <w:pPr>
        <w:spacing w:after="0" w:line="240" w:lineRule="auto"/>
        <w:ind w:right="-926"/>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 xml:space="preserve">NAČIN PODNOŠENJA PRIMJEDBI I PRIJEDLOGA: </w:t>
      </w:r>
    </w:p>
    <w:p w14:paraId="2CB1F98C" w14:textId="5411946C" w:rsidR="00DD456C" w:rsidRPr="00DD456C" w:rsidRDefault="00DD456C" w:rsidP="00DD456C">
      <w:pPr>
        <w:spacing w:after="0" w:line="240" w:lineRule="auto"/>
        <w:ind w:right="-24"/>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Primjedbe i prijedlozi mog</w:t>
      </w:r>
      <w:r>
        <w:rPr>
          <w:rFonts w:ascii="Times New Roman" w:eastAsia="Times New Roman" w:hAnsi="Times New Roman" w:cs="Times New Roman"/>
          <w:iCs/>
          <w:sz w:val="28"/>
          <w:szCs w:val="28"/>
          <w:lang w:eastAsia="hr-HR"/>
        </w:rPr>
        <w:t>li su</w:t>
      </w:r>
      <w:r w:rsidRPr="00DD456C">
        <w:rPr>
          <w:rFonts w:ascii="Times New Roman" w:eastAsia="Times New Roman" w:hAnsi="Times New Roman" w:cs="Times New Roman"/>
          <w:iCs/>
          <w:sz w:val="28"/>
          <w:szCs w:val="28"/>
          <w:lang w:eastAsia="hr-HR"/>
        </w:rPr>
        <w:t xml:space="preserve"> se dostaviti osobno ili poštom na adresu Općina Matulji, Trg. </w:t>
      </w:r>
      <w:proofErr w:type="spellStart"/>
      <w:r w:rsidRPr="00DD456C">
        <w:rPr>
          <w:rFonts w:ascii="Times New Roman" w:eastAsia="Times New Roman" w:hAnsi="Times New Roman" w:cs="Times New Roman"/>
          <w:iCs/>
          <w:sz w:val="28"/>
          <w:szCs w:val="28"/>
          <w:lang w:eastAsia="hr-HR"/>
        </w:rPr>
        <w:t>M.Tita</w:t>
      </w:r>
      <w:proofErr w:type="spellEnd"/>
      <w:r w:rsidRPr="00DD456C">
        <w:rPr>
          <w:rFonts w:ascii="Times New Roman" w:eastAsia="Times New Roman" w:hAnsi="Times New Roman" w:cs="Times New Roman"/>
          <w:iCs/>
          <w:sz w:val="28"/>
          <w:szCs w:val="28"/>
          <w:lang w:eastAsia="hr-HR"/>
        </w:rPr>
        <w:t xml:space="preserve"> 11, Matulji ili elektroničkom poštom na adresu: </w:t>
      </w:r>
      <w:hyperlink r:id="rId9" w:history="1">
        <w:r w:rsidRPr="00DD456C">
          <w:rPr>
            <w:rFonts w:ascii="Times New Roman" w:eastAsia="Times New Roman" w:hAnsi="Times New Roman" w:cs="Times New Roman"/>
            <w:iCs/>
            <w:color w:val="0563C1"/>
            <w:sz w:val="28"/>
            <w:szCs w:val="28"/>
            <w:u w:val="single"/>
            <w:lang w:eastAsia="hr-HR"/>
          </w:rPr>
          <w:t>opcina.matulji@matulji.hr</w:t>
        </w:r>
      </w:hyperlink>
    </w:p>
    <w:p w14:paraId="42BF3EFC" w14:textId="77777777" w:rsidR="00DD456C" w:rsidRPr="00DD456C" w:rsidRDefault="00DD456C" w:rsidP="00DD456C">
      <w:pPr>
        <w:spacing w:after="0" w:line="240" w:lineRule="auto"/>
        <w:ind w:right="-926"/>
        <w:jc w:val="both"/>
        <w:rPr>
          <w:rFonts w:ascii="Times New Roman" w:eastAsia="Times New Roman" w:hAnsi="Times New Roman" w:cs="Times New Roman"/>
          <w:iCs/>
          <w:sz w:val="28"/>
          <w:szCs w:val="28"/>
          <w:lang w:eastAsia="hr-HR"/>
        </w:rPr>
      </w:pPr>
    </w:p>
    <w:p w14:paraId="3DE01C31" w14:textId="6880905B" w:rsidR="00DD456C" w:rsidRPr="00DD456C" w:rsidRDefault="00DD456C" w:rsidP="00DD456C">
      <w:pPr>
        <w:spacing w:after="0" w:line="240" w:lineRule="auto"/>
        <w:ind w:right="-926"/>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 xml:space="preserve">Kod podnošenja prijedloga ili primjedbi potrebno je </w:t>
      </w:r>
      <w:r w:rsidR="00D720F0">
        <w:rPr>
          <w:rFonts w:ascii="Times New Roman" w:eastAsia="Times New Roman" w:hAnsi="Times New Roman" w:cs="Times New Roman"/>
          <w:iCs/>
          <w:sz w:val="28"/>
          <w:szCs w:val="28"/>
          <w:lang w:eastAsia="hr-HR"/>
        </w:rPr>
        <w:t xml:space="preserve">bilo </w:t>
      </w:r>
      <w:r w:rsidRPr="00DD456C">
        <w:rPr>
          <w:rFonts w:ascii="Times New Roman" w:eastAsia="Times New Roman" w:hAnsi="Times New Roman" w:cs="Times New Roman"/>
          <w:iCs/>
          <w:sz w:val="28"/>
          <w:szCs w:val="28"/>
          <w:lang w:eastAsia="hr-HR"/>
        </w:rPr>
        <w:t>navesti</w:t>
      </w:r>
    </w:p>
    <w:p w14:paraId="59A66B0D" w14:textId="77777777" w:rsidR="00DD456C" w:rsidRPr="00DD456C" w:rsidRDefault="00DD456C" w:rsidP="00DD456C">
      <w:pPr>
        <w:numPr>
          <w:ilvl w:val="0"/>
          <w:numId w:val="14"/>
        </w:numPr>
        <w:spacing w:after="0" w:line="240" w:lineRule="auto"/>
        <w:ind w:right="-926"/>
        <w:contextualSpacing/>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Podatke o učesniku</w:t>
      </w:r>
    </w:p>
    <w:p w14:paraId="6065B719" w14:textId="77777777" w:rsidR="00DD456C" w:rsidRPr="00DD456C" w:rsidRDefault="00DD456C" w:rsidP="00DD456C">
      <w:pPr>
        <w:numPr>
          <w:ilvl w:val="0"/>
          <w:numId w:val="14"/>
        </w:numPr>
        <w:spacing w:after="0" w:line="240" w:lineRule="auto"/>
        <w:ind w:right="-926"/>
        <w:contextualSpacing/>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naziv akta</w:t>
      </w:r>
    </w:p>
    <w:p w14:paraId="392E3112" w14:textId="77777777" w:rsidR="00DD456C" w:rsidRPr="00DD456C" w:rsidRDefault="00DD456C" w:rsidP="00DD456C">
      <w:pPr>
        <w:numPr>
          <w:ilvl w:val="0"/>
          <w:numId w:val="14"/>
        </w:numPr>
        <w:spacing w:after="0" w:line="240" w:lineRule="auto"/>
        <w:ind w:right="-926"/>
        <w:contextualSpacing/>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prijedlog za promjenu</w:t>
      </w:r>
    </w:p>
    <w:p w14:paraId="3C1D4419" w14:textId="77777777" w:rsidR="00DD456C" w:rsidRPr="00DD456C" w:rsidRDefault="00DD456C" w:rsidP="00DD456C">
      <w:pPr>
        <w:numPr>
          <w:ilvl w:val="0"/>
          <w:numId w:val="14"/>
        </w:numPr>
        <w:spacing w:after="0" w:line="240" w:lineRule="auto"/>
        <w:ind w:right="-926"/>
        <w:contextualSpacing/>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obrazloženje prijedloga</w:t>
      </w:r>
    </w:p>
    <w:p w14:paraId="49CA54A3" w14:textId="77777777" w:rsidR="00DD456C" w:rsidRPr="00DD456C" w:rsidRDefault="00DD456C" w:rsidP="00DD456C">
      <w:pPr>
        <w:spacing w:after="0" w:line="240" w:lineRule="auto"/>
        <w:ind w:right="-926"/>
        <w:jc w:val="both"/>
        <w:rPr>
          <w:rFonts w:ascii="Times New Roman" w:eastAsia="Times New Roman" w:hAnsi="Times New Roman" w:cs="Times New Roman"/>
          <w:iCs/>
          <w:sz w:val="28"/>
          <w:szCs w:val="28"/>
          <w:lang w:eastAsia="hr-HR"/>
        </w:rPr>
      </w:pPr>
    </w:p>
    <w:p w14:paraId="10AD54BA" w14:textId="6C49FEA3" w:rsidR="0007354B" w:rsidRDefault="0007354B" w:rsidP="0007354B">
      <w:pPr>
        <w:spacing w:after="0" w:line="240" w:lineRule="auto"/>
        <w:ind w:right="-24"/>
        <w:jc w:val="both"/>
        <w:rPr>
          <w:rFonts w:ascii="Times New Roman" w:eastAsia="Times New Roman" w:hAnsi="Times New Roman" w:cs="Times New Roman"/>
          <w:iCs/>
          <w:sz w:val="28"/>
          <w:szCs w:val="28"/>
          <w:lang w:eastAsia="hr-HR"/>
        </w:rPr>
      </w:pPr>
      <w:r w:rsidRPr="00DD456C">
        <w:rPr>
          <w:rFonts w:ascii="Times New Roman" w:eastAsia="Times New Roman" w:hAnsi="Times New Roman" w:cs="Times New Roman"/>
          <w:iCs/>
          <w:sz w:val="28"/>
          <w:szCs w:val="28"/>
          <w:lang w:eastAsia="hr-HR"/>
        </w:rPr>
        <w:t xml:space="preserve">U razdoblju trajanja javnog savjetovanja zaprimljeni </w:t>
      </w:r>
      <w:r>
        <w:rPr>
          <w:rFonts w:ascii="Times New Roman" w:eastAsia="Times New Roman" w:hAnsi="Times New Roman" w:cs="Times New Roman"/>
          <w:iCs/>
          <w:sz w:val="28"/>
          <w:szCs w:val="28"/>
          <w:lang w:eastAsia="hr-HR"/>
        </w:rPr>
        <w:t xml:space="preserve">su slijedeći </w:t>
      </w:r>
      <w:r w:rsidRPr="00DD456C">
        <w:rPr>
          <w:rFonts w:ascii="Times New Roman" w:eastAsia="Times New Roman" w:hAnsi="Times New Roman" w:cs="Times New Roman"/>
          <w:iCs/>
          <w:sz w:val="28"/>
          <w:szCs w:val="28"/>
          <w:lang w:eastAsia="hr-HR"/>
        </w:rPr>
        <w:t xml:space="preserve">prijedlozi </w:t>
      </w:r>
      <w:r>
        <w:rPr>
          <w:rFonts w:ascii="Times New Roman" w:eastAsia="Times New Roman" w:hAnsi="Times New Roman" w:cs="Times New Roman"/>
          <w:iCs/>
          <w:sz w:val="28"/>
          <w:szCs w:val="28"/>
          <w:lang w:eastAsia="hr-HR"/>
        </w:rPr>
        <w:t>odnosno</w:t>
      </w:r>
      <w:r w:rsidRPr="00DD456C">
        <w:rPr>
          <w:rFonts w:ascii="Times New Roman" w:eastAsia="Times New Roman" w:hAnsi="Times New Roman" w:cs="Times New Roman"/>
          <w:iCs/>
          <w:sz w:val="28"/>
          <w:szCs w:val="28"/>
          <w:lang w:eastAsia="hr-HR"/>
        </w:rPr>
        <w:t xml:space="preserve"> primjedbe na nacrt akta</w:t>
      </w:r>
      <w:r>
        <w:rPr>
          <w:rFonts w:ascii="Times New Roman" w:eastAsia="Times New Roman" w:hAnsi="Times New Roman" w:cs="Times New Roman"/>
          <w:iCs/>
          <w:sz w:val="28"/>
          <w:szCs w:val="28"/>
          <w:lang w:eastAsia="hr-HR"/>
        </w:rPr>
        <w:t>:</w:t>
      </w:r>
    </w:p>
    <w:p w14:paraId="6DBAB0DE" w14:textId="2E202604"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p w14:paraId="225F3A8D" w14:textId="3A55F78F"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p w14:paraId="0F06F59B" w14:textId="1908E7D2"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p w14:paraId="05B212B9" w14:textId="1B84F5DC"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p w14:paraId="56D8CAAB" w14:textId="55E3E27A"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p w14:paraId="227452CA" w14:textId="6398DB82"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p w14:paraId="7A29F90B" w14:textId="37440DA3"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p w14:paraId="48CBFCC2" w14:textId="77777777" w:rsidR="0089228F" w:rsidRDefault="0089228F" w:rsidP="0007354B">
      <w:pPr>
        <w:spacing w:after="0" w:line="240" w:lineRule="auto"/>
        <w:ind w:right="-24"/>
        <w:jc w:val="both"/>
        <w:rPr>
          <w:rFonts w:ascii="Times New Roman" w:eastAsia="Times New Roman" w:hAnsi="Times New Roman" w:cs="Times New Roman"/>
          <w:iCs/>
          <w:sz w:val="28"/>
          <w:szCs w:val="28"/>
          <w:lang w:eastAsia="hr-HR"/>
        </w:rPr>
      </w:pPr>
    </w:p>
    <w:tbl>
      <w:tblPr>
        <w:tblStyle w:val="Reetkatablice"/>
        <w:tblW w:w="9351" w:type="dxa"/>
        <w:tblLook w:val="04A0" w:firstRow="1" w:lastRow="0" w:firstColumn="1" w:lastColumn="0" w:noHBand="0" w:noVBand="1"/>
      </w:tblPr>
      <w:tblGrid>
        <w:gridCol w:w="1980"/>
        <w:gridCol w:w="5245"/>
        <w:gridCol w:w="2126"/>
      </w:tblGrid>
      <w:tr w:rsidR="0007354B" w:rsidRPr="00567420" w14:paraId="27726E6E" w14:textId="77777777" w:rsidTr="00622173">
        <w:trPr>
          <w:trHeight w:val="940"/>
        </w:trPr>
        <w:tc>
          <w:tcPr>
            <w:tcW w:w="1980" w:type="dxa"/>
            <w:vAlign w:val="center"/>
          </w:tcPr>
          <w:p w14:paraId="649816E5" w14:textId="77777777" w:rsidR="0007354B" w:rsidRPr="00567420" w:rsidRDefault="0007354B" w:rsidP="00AC66EC">
            <w:pPr>
              <w:spacing w:line="240" w:lineRule="auto"/>
              <w:ind w:right="-24"/>
              <w:jc w:val="center"/>
              <w:rPr>
                <w:rFonts w:ascii="Times New Roman" w:eastAsia="Times New Roman" w:hAnsi="Times New Roman" w:cs="Times New Roman"/>
                <w:b/>
                <w:bCs/>
                <w:iCs/>
                <w:sz w:val="24"/>
                <w:szCs w:val="24"/>
                <w:lang w:eastAsia="hr-HR"/>
              </w:rPr>
            </w:pPr>
            <w:r w:rsidRPr="00567420">
              <w:rPr>
                <w:rFonts w:ascii="Times New Roman" w:eastAsia="Times New Roman" w:hAnsi="Times New Roman" w:cs="Times New Roman"/>
                <w:b/>
                <w:bCs/>
                <w:iCs/>
                <w:sz w:val="24"/>
                <w:szCs w:val="24"/>
                <w:lang w:eastAsia="hr-HR"/>
              </w:rPr>
              <w:t>Naziv učesnika</w:t>
            </w:r>
          </w:p>
        </w:tc>
        <w:tc>
          <w:tcPr>
            <w:tcW w:w="5245" w:type="dxa"/>
            <w:vAlign w:val="center"/>
          </w:tcPr>
          <w:p w14:paraId="39B3394A" w14:textId="77777777" w:rsidR="0007354B" w:rsidRPr="00567420" w:rsidRDefault="0007354B" w:rsidP="00AC66EC">
            <w:pPr>
              <w:spacing w:line="240" w:lineRule="auto"/>
              <w:ind w:right="-24"/>
              <w:jc w:val="center"/>
              <w:rPr>
                <w:rFonts w:ascii="Times New Roman" w:eastAsia="Times New Roman" w:hAnsi="Times New Roman" w:cs="Times New Roman"/>
                <w:b/>
                <w:bCs/>
                <w:iCs/>
                <w:sz w:val="24"/>
                <w:szCs w:val="24"/>
                <w:lang w:eastAsia="hr-HR"/>
              </w:rPr>
            </w:pPr>
            <w:r w:rsidRPr="00567420">
              <w:rPr>
                <w:rFonts w:ascii="Times New Roman" w:eastAsia="Times New Roman" w:hAnsi="Times New Roman" w:cs="Times New Roman"/>
                <w:b/>
                <w:bCs/>
                <w:iCs/>
                <w:sz w:val="24"/>
                <w:szCs w:val="24"/>
                <w:lang w:eastAsia="hr-HR"/>
              </w:rPr>
              <w:t>Prijedlog / primjedba</w:t>
            </w:r>
          </w:p>
        </w:tc>
        <w:tc>
          <w:tcPr>
            <w:tcW w:w="2126" w:type="dxa"/>
            <w:vAlign w:val="center"/>
          </w:tcPr>
          <w:p w14:paraId="2BA9AD84" w14:textId="77777777" w:rsidR="0007354B" w:rsidRPr="00567420" w:rsidRDefault="0007354B" w:rsidP="00AC66EC">
            <w:pPr>
              <w:spacing w:line="240" w:lineRule="auto"/>
              <w:ind w:right="-24"/>
              <w:jc w:val="center"/>
              <w:rPr>
                <w:rFonts w:ascii="Times New Roman" w:eastAsia="Times New Roman" w:hAnsi="Times New Roman" w:cs="Times New Roman"/>
                <w:b/>
                <w:bCs/>
                <w:iCs/>
                <w:sz w:val="24"/>
                <w:szCs w:val="24"/>
                <w:lang w:eastAsia="hr-HR"/>
              </w:rPr>
            </w:pPr>
            <w:r w:rsidRPr="00567420">
              <w:rPr>
                <w:rFonts w:ascii="Times New Roman" w:eastAsia="Times New Roman" w:hAnsi="Times New Roman" w:cs="Times New Roman"/>
                <w:b/>
                <w:bCs/>
                <w:iCs/>
                <w:sz w:val="24"/>
                <w:szCs w:val="24"/>
                <w:lang w:eastAsia="hr-HR"/>
              </w:rPr>
              <w:t>Očitovanje predlagatelja akta</w:t>
            </w:r>
          </w:p>
        </w:tc>
      </w:tr>
      <w:tr w:rsidR="0007354B" w:rsidRPr="00567420" w14:paraId="4B959760" w14:textId="77777777" w:rsidTr="00622173">
        <w:tc>
          <w:tcPr>
            <w:tcW w:w="1980" w:type="dxa"/>
            <w:vMerge w:val="restart"/>
            <w:vAlign w:val="center"/>
          </w:tcPr>
          <w:p w14:paraId="5471954D" w14:textId="7C3624AB" w:rsidR="0007354B" w:rsidRPr="00567420" w:rsidRDefault="0007354B" w:rsidP="00AC66EC">
            <w:pPr>
              <w:spacing w:line="240" w:lineRule="auto"/>
              <w:ind w:right="-24"/>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Komunalac d.o.o Jurdani</w:t>
            </w:r>
          </w:p>
        </w:tc>
        <w:tc>
          <w:tcPr>
            <w:tcW w:w="5245" w:type="dxa"/>
            <w:vAlign w:val="center"/>
          </w:tcPr>
          <w:p w14:paraId="2EBB2DAD" w14:textId="77777777" w:rsidR="0007354B" w:rsidRPr="0007354B" w:rsidRDefault="0007354B" w:rsidP="0007354B">
            <w:pPr>
              <w:spacing w:line="240" w:lineRule="auto"/>
              <w:ind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Članak 9.</w:t>
            </w:r>
          </w:p>
          <w:p w14:paraId="5DD40409" w14:textId="77777777" w:rsidR="0007354B" w:rsidRPr="0007354B" w:rsidRDefault="0007354B" w:rsidP="0007354B">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Stoji:</w:t>
            </w:r>
          </w:p>
          <w:p w14:paraId="29ABC455" w14:textId="77777777" w:rsidR="0007354B" w:rsidRPr="0007354B" w:rsidRDefault="0007354B" w:rsidP="0007354B">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(6)…. Čine troškovi pružanja javne usluge…</w:t>
            </w:r>
          </w:p>
          <w:p w14:paraId="3D97BC68" w14:textId="77777777" w:rsidR="0007354B" w:rsidRPr="0007354B" w:rsidRDefault="0007354B" w:rsidP="0007354B">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Prijedlog:</w:t>
            </w:r>
          </w:p>
          <w:p w14:paraId="0123BF39" w14:textId="77777777" w:rsidR="0007354B" w:rsidRPr="0007354B" w:rsidRDefault="0007354B" w:rsidP="0007354B">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 xml:space="preserve">Dodati čine troškovi pružanja javne usluge iz članka 80. Zakona o gospodarenju otpadom ili ih prepisati taksativno iz Zakona. </w:t>
            </w:r>
          </w:p>
          <w:p w14:paraId="536B8E3A" w14:textId="77777777" w:rsidR="0007354B" w:rsidRPr="0007354B" w:rsidRDefault="0007354B" w:rsidP="0007354B">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Stoji:</w:t>
            </w:r>
          </w:p>
          <w:p w14:paraId="603C1A77" w14:textId="77777777" w:rsidR="0007354B" w:rsidRPr="0007354B" w:rsidRDefault="0007354B" w:rsidP="0007354B">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(7) Iznos cijene obvezne minimalne javne usluge za korisnike razvrstane u kategoriju koja nije kućanstvo čini umnožak cijene obvezne minimalne javne usluge i koeficijenta pripadajuće kategorije koja nije kućanstvo.</w:t>
            </w:r>
          </w:p>
          <w:p w14:paraId="7CD032E6" w14:textId="77777777" w:rsidR="0007354B" w:rsidRPr="0007354B" w:rsidRDefault="0007354B" w:rsidP="0007354B">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Prijedlog:</w:t>
            </w:r>
          </w:p>
          <w:p w14:paraId="2479881C" w14:textId="5B84B5FE" w:rsidR="0007354B" w:rsidRPr="0089228F" w:rsidRDefault="0007354B" w:rsidP="0089228F">
            <w:pPr>
              <w:pStyle w:val="Odlomakpopisa"/>
              <w:numPr>
                <w:ilvl w:val="0"/>
                <w:numId w:val="14"/>
              </w:numPr>
              <w:spacing w:line="240" w:lineRule="auto"/>
              <w:ind w:left="0" w:right="-24"/>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Dodati: Koeficijent pripadajuće kategorije predstavlja koeficijent opterećenja sustava po načelu „onečišćivač plaća“</w:t>
            </w:r>
            <w:r w:rsidR="0089228F">
              <w:rPr>
                <w:rFonts w:ascii="Times New Roman" w:eastAsia="Times New Roman" w:hAnsi="Times New Roman" w:cs="Times New Roman"/>
                <w:iCs/>
                <w:sz w:val="24"/>
                <w:szCs w:val="24"/>
                <w:lang w:eastAsia="hr-HR"/>
              </w:rPr>
              <w:t xml:space="preserve"> sa p</w:t>
            </w:r>
            <w:r w:rsidRPr="0089228F">
              <w:rPr>
                <w:rFonts w:ascii="Times New Roman" w:eastAsia="Times New Roman" w:hAnsi="Times New Roman" w:cs="Times New Roman"/>
                <w:iCs/>
                <w:sz w:val="24"/>
                <w:szCs w:val="24"/>
                <w:lang w:eastAsia="hr-HR"/>
              </w:rPr>
              <w:t>regled koeficijenata</w:t>
            </w:r>
            <w:r w:rsidR="0089228F">
              <w:rPr>
                <w:rFonts w:ascii="Times New Roman" w:eastAsia="Times New Roman" w:hAnsi="Times New Roman" w:cs="Times New Roman"/>
                <w:iCs/>
                <w:sz w:val="24"/>
                <w:szCs w:val="24"/>
                <w:lang w:eastAsia="hr-HR"/>
              </w:rPr>
              <w:t xml:space="preserve"> po djelatnostima</w:t>
            </w:r>
          </w:p>
        </w:tc>
        <w:tc>
          <w:tcPr>
            <w:tcW w:w="2126" w:type="dxa"/>
            <w:vAlign w:val="center"/>
          </w:tcPr>
          <w:p w14:paraId="65676B8B" w14:textId="75FBAE44" w:rsidR="0007354B" w:rsidRPr="00567420" w:rsidRDefault="0089228F" w:rsidP="00177D24">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Prihvaća se</w:t>
            </w:r>
          </w:p>
        </w:tc>
      </w:tr>
      <w:tr w:rsidR="0007354B" w:rsidRPr="00567420" w14:paraId="769BBAD3" w14:textId="77777777" w:rsidTr="00622173">
        <w:tc>
          <w:tcPr>
            <w:tcW w:w="1980" w:type="dxa"/>
            <w:vMerge/>
            <w:vAlign w:val="center"/>
          </w:tcPr>
          <w:p w14:paraId="44DD1C96" w14:textId="77777777" w:rsidR="0007354B" w:rsidRPr="00567420" w:rsidRDefault="0007354B" w:rsidP="00AC66EC">
            <w:pPr>
              <w:spacing w:line="240" w:lineRule="auto"/>
              <w:ind w:right="-24"/>
              <w:jc w:val="center"/>
              <w:rPr>
                <w:rFonts w:ascii="Times New Roman" w:eastAsia="Times New Roman" w:hAnsi="Times New Roman" w:cs="Times New Roman"/>
                <w:iCs/>
                <w:sz w:val="24"/>
                <w:szCs w:val="24"/>
                <w:lang w:eastAsia="hr-HR"/>
              </w:rPr>
            </w:pPr>
          </w:p>
        </w:tc>
        <w:tc>
          <w:tcPr>
            <w:tcW w:w="5245" w:type="dxa"/>
            <w:vAlign w:val="center"/>
          </w:tcPr>
          <w:p w14:paraId="5180895C" w14:textId="1B079B54" w:rsidR="0007354B" w:rsidRPr="0007354B" w:rsidRDefault="0007354B" w:rsidP="0007354B">
            <w:pPr>
              <w:tabs>
                <w:tab w:val="left" w:pos="376"/>
              </w:tabs>
              <w:spacing w:line="240" w:lineRule="auto"/>
              <w:ind w:right="-23"/>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Članak 9.</w:t>
            </w:r>
          </w:p>
          <w:p w14:paraId="719E70BE" w14:textId="617DD2D6" w:rsidR="0007354B" w:rsidRPr="00177D24" w:rsidRDefault="0007354B" w:rsidP="00177D24">
            <w:pPr>
              <w:spacing w:line="240" w:lineRule="auto"/>
              <w:ind w:right="-23"/>
              <w:jc w:val="both"/>
              <w:rPr>
                <w:rFonts w:ascii="Times New Roman" w:eastAsia="Times New Roman" w:hAnsi="Times New Roman" w:cs="Times New Roman"/>
                <w:iCs/>
                <w:sz w:val="24"/>
                <w:szCs w:val="24"/>
                <w:lang w:eastAsia="hr-HR"/>
              </w:rPr>
            </w:pPr>
            <w:r w:rsidRPr="00177D24">
              <w:rPr>
                <w:rFonts w:ascii="Times New Roman" w:eastAsia="Times New Roman" w:hAnsi="Times New Roman" w:cs="Times New Roman"/>
                <w:iCs/>
                <w:sz w:val="24"/>
                <w:szCs w:val="24"/>
                <w:lang w:eastAsia="hr-HR"/>
              </w:rPr>
              <w:t>Prijedlog</w:t>
            </w:r>
            <w:r w:rsidR="0089228F">
              <w:rPr>
                <w:rFonts w:ascii="Times New Roman" w:eastAsia="Times New Roman" w:hAnsi="Times New Roman" w:cs="Times New Roman"/>
                <w:iCs/>
                <w:sz w:val="24"/>
                <w:szCs w:val="24"/>
                <w:lang w:eastAsia="hr-HR"/>
              </w:rPr>
              <w:t>:</w:t>
            </w:r>
            <w:r w:rsidRPr="00177D24">
              <w:rPr>
                <w:rFonts w:ascii="Times New Roman" w:eastAsia="Times New Roman" w:hAnsi="Times New Roman" w:cs="Times New Roman"/>
                <w:iCs/>
                <w:sz w:val="24"/>
                <w:szCs w:val="24"/>
                <w:lang w:eastAsia="hr-HR"/>
              </w:rPr>
              <w:t xml:space="preserve"> dodati stavak 9. iza stavka (10) „Korisnik usluge koji sukladno (9) Trajno nekorištenje nekretnine utvrđuje se na temelju očitovanja vlasnika nekretnine, a dokazuje se temeljem podataka očitanja mjernih uređaja za potrošnju električne energije, plina i pitke vode ili na drugi prihvatljivi način uključujući očevid lokacije.</w:t>
            </w:r>
          </w:p>
        </w:tc>
        <w:tc>
          <w:tcPr>
            <w:tcW w:w="2126" w:type="dxa"/>
            <w:vAlign w:val="center"/>
          </w:tcPr>
          <w:p w14:paraId="5F3B0781" w14:textId="48DF993C" w:rsidR="0007354B" w:rsidRPr="00567420" w:rsidRDefault="0089228F" w:rsidP="00AC66EC">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Ne prihvaća se budući je isto uređeno Zakonom</w:t>
            </w:r>
          </w:p>
        </w:tc>
      </w:tr>
      <w:tr w:rsidR="0007354B" w:rsidRPr="00567420" w14:paraId="2B3FB137" w14:textId="77777777" w:rsidTr="00622173">
        <w:tc>
          <w:tcPr>
            <w:tcW w:w="1980" w:type="dxa"/>
            <w:vAlign w:val="center"/>
          </w:tcPr>
          <w:p w14:paraId="4DAF00DD" w14:textId="24BFC735" w:rsidR="0007354B" w:rsidRPr="00567420" w:rsidRDefault="0089228F" w:rsidP="00AC66EC">
            <w:pPr>
              <w:spacing w:line="240" w:lineRule="auto"/>
              <w:ind w:right="-24"/>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Komunalac d.o.o Jurdani</w:t>
            </w:r>
          </w:p>
        </w:tc>
        <w:tc>
          <w:tcPr>
            <w:tcW w:w="5245" w:type="dxa"/>
            <w:vAlign w:val="center"/>
          </w:tcPr>
          <w:p w14:paraId="6757540A" w14:textId="77777777" w:rsidR="0007354B" w:rsidRPr="0007354B" w:rsidRDefault="0007354B" w:rsidP="0007354B">
            <w:pPr>
              <w:spacing w:line="240" w:lineRule="auto"/>
              <w:ind w:right="-23"/>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Članak 12.</w:t>
            </w:r>
          </w:p>
          <w:p w14:paraId="1C400483" w14:textId="77777777" w:rsidR="0007354B" w:rsidRPr="0007354B" w:rsidRDefault="0007354B" w:rsidP="0007354B">
            <w:pPr>
              <w:spacing w:line="240" w:lineRule="auto"/>
              <w:ind w:right="-23"/>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Stoji u Prijedlogu:</w:t>
            </w:r>
          </w:p>
          <w:p w14:paraId="5EF9D940" w14:textId="77777777" w:rsidR="0007354B" w:rsidRPr="0007354B" w:rsidRDefault="0007354B" w:rsidP="0007354B">
            <w:pPr>
              <w:spacing w:line="240" w:lineRule="auto"/>
              <w:ind w:right="-23"/>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(1) Davatelj usluge korisnicima usluge dostavlja na njihov zahtjev na korištenje spremnik za prikupljanje miješanog komunalnog otpada i biootpada. Vrećice, kao zamjenu za spremnik, Davatelj usluge dostavlja korisniku usluge u količini dostatnoj minimalno za jedno mjesečno obračunsko razdoblje.</w:t>
            </w:r>
          </w:p>
          <w:p w14:paraId="321046EA" w14:textId="77777777" w:rsidR="0007354B" w:rsidRPr="0007354B" w:rsidRDefault="0007354B" w:rsidP="0007354B">
            <w:pPr>
              <w:spacing w:line="240" w:lineRule="auto"/>
              <w:ind w:right="-23"/>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Prijedlog izmjene:</w:t>
            </w:r>
          </w:p>
          <w:p w14:paraId="357D509B" w14:textId="77777777" w:rsidR="0007354B" w:rsidRPr="0007354B" w:rsidRDefault="0007354B" w:rsidP="0007354B">
            <w:pPr>
              <w:spacing w:line="240" w:lineRule="auto"/>
              <w:ind w:right="-23"/>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 xml:space="preserve">(1)Davatelj usluge korisnicima usluge dostavlja na njihov zahtjev na korištenje spremnik za prikupljanje miješanog komunalnog otpada, </w:t>
            </w:r>
            <w:proofErr w:type="spellStart"/>
            <w:r w:rsidRPr="0007354B">
              <w:rPr>
                <w:rFonts w:ascii="Times New Roman" w:eastAsia="Times New Roman" w:hAnsi="Times New Roman" w:cs="Times New Roman"/>
                <w:iCs/>
                <w:sz w:val="24"/>
                <w:szCs w:val="24"/>
                <w:lang w:eastAsia="hr-HR"/>
              </w:rPr>
              <w:t>reciklabilnog</w:t>
            </w:r>
            <w:proofErr w:type="spellEnd"/>
            <w:r w:rsidRPr="0007354B">
              <w:rPr>
                <w:rFonts w:ascii="Times New Roman" w:eastAsia="Times New Roman" w:hAnsi="Times New Roman" w:cs="Times New Roman"/>
                <w:iCs/>
                <w:sz w:val="24"/>
                <w:szCs w:val="24"/>
                <w:lang w:eastAsia="hr-HR"/>
              </w:rPr>
              <w:t xml:space="preserve">  i biootpada. Vrećice, kao zamjenu za spremnik, Davatelj usluge dostavlja korisniku usluge u količini dostatnoj minimalno za jedno mjesečno obračunsko razdoblje.</w:t>
            </w:r>
          </w:p>
          <w:p w14:paraId="4DC0F32E" w14:textId="238A1CBB" w:rsidR="0007354B" w:rsidRPr="0007354B" w:rsidRDefault="0007354B" w:rsidP="0007354B">
            <w:pPr>
              <w:spacing w:line="240" w:lineRule="auto"/>
              <w:ind w:right="-23"/>
              <w:jc w:val="both"/>
              <w:rPr>
                <w:rFonts w:ascii="Times New Roman" w:eastAsia="Times New Roman" w:hAnsi="Times New Roman" w:cs="Times New Roman"/>
                <w:iCs/>
                <w:sz w:val="24"/>
                <w:szCs w:val="24"/>
                <w:lang w:eastAsia="hr-HR"/>
              </w:rPr>
            </w:pPr>
            <w:r w:rsidRPr="0007354B">
              <w:rPr>
                <w:rFonts w:ascii="Times New Roman" w:eastAsia="Times New Roman" w:hAnsi="Times New Roman" w:cs="Times New Roman"/>
                <w:iCs/>
                <w:sz w:val="24"/>
                <w:szCs w:val="24"/>
                <w:lang w:eastAsia="hr-HR"/>
              </w:rPr>
              <w:t xml:space="preserve">Obrazloženje: Nedostaje spremnik za </w:t>
            </w:r>
            <w:proofErr w:type="spellStart"/>
            <w:r w:rsidRPr="0007354B">
              <w:rPr>
                <w:rFonts w:ascii="Times New Roman" w:eastAsia="Times New Roman" w:hAnsi="Times New Roman" w:cs="Times New Roman"/>
                <w:iCs/>
                <w:sz w:val="24"/>
                <w:szCs w:val="24"/>
                <w:lang w:eastAsia="hr-HR"/>
              </w:rPr>
              <w:t>reciklabilni</w:t>
            </w:r>
            <w:proofErr w:type="spellEnd"/>
            <w:r w:rsidRPr="0007354B">
              <w:rPr>
                <w:rFonts w:ascii="Times New Roman" w:eastAsia="Times New Roman" w:hAnsi="Times New Roman" w:cs="Times New Roman"/>
                <w:iCs/>
                <w:sz w:val="24"/>
                <w:szCs w:val="24"/>
                <w:lang w:eastAsia="hr-HR"/>
              </w:rPr>
              <w:t xml:space="preserve"> komunalni otpad.</w:t>
            </w:r>
          </w:p>
        </w:tc>
        <w:tc>
          <w:tcPr>
            <w:tcW w:w="2126" w:type="dxa"/>
            <w:vAlign w:val="center"/>
          </w:tcPr>
          <w:p w14:paraId="7E3DFDD4" w14:textId="125AB7D9" w:rsidR="0007354B" w:rsidRPr="00567420" w:rsidRDefault="0089228F" w:rsidP="00AC66EC">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Prihvaća se</w:t>
            </w:r>
          </w:p>
        </w:tc>
      </w:tr>
      <w:tr w:rsidR="0007354B" w:rsidRPr="00567420" w14:paraId="38BA27B5" w14:textId="77777777" w:rsidTr="00622173">
        <w:tc>
          <w:tcPr>
            <w:tcW w:w="1980" w:type="dxa"/>
            <w:vAlign w:val="center"/>
          </w:tcPr>
          <w:p w14:paraId="2C4966A1" w14:textId="236F9F60" w:rsidR="0007354B" w:rsidRPr="00567420" w:rsidRDefault="0089228F" w:rsidP="00AC66EC">
            <w:pPr>
              <w:spacing w:line="240" w:lineRule="auto"/>
              <w:ind w:right="-24"/>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lastRenderedPageBreak/>
              <w:t>Komunalac d.o.o Jurdani</w:t>
            </w:r>
          </w:p>
        </w:tc>
        <w:tc>
          <w:tcPr>
            <w:tcW w:w="5245" w:type="dxa"/>
            <w:vAlign w:val="center"/>
          </w:tcPr>
          <w:p w14:paraId="4B1322CB"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Članak 20.</w:t>
            </w:r>
          </w:p>
          <w:p w14:paraId="382AAA87"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Stoji u Prijedlogu:</w:t>
            </w:r>
          </w:p>
          <w:p w14:paraId="57DCBC48"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(1) Ugovorna kazna je iznos određen ovom Odlukom, čije su odredbe koje se odnose na pružanje javne usluge prikupljanja miješanog komunalnog otpada i biootpada bitni sastojak ugovora o korištenju javne usluge, a kojeg je korisnik usluge dužan platiti u slučaju neispunjenja ili neurednog ispunjenja obveza.</w:t>
            </w:r>
          </w:p>
          <w:p w14:paraId="4A2FFBAF"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Prijedlog izmjene:</w:t>
            </w:r>
          </w:p>
          <w:p w14:paraId="2DD74723"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(1) Ugovorna kazna je iznos određen ovom Odlukom, čije su odredbe koje se odnose na pružanje javne usluge prikupljanja komunalnog otpada bitni sastojak ugovora o korištenju javne usluge, a kojeg je korisnik usluge dužan platiti u slučaju neispunjenja ili neurednog ispunjenja obveza.</w:t>
            </w:r>
          </w:p>
          <w:p w14:paraId="16F2F06E" w14:textId="36D0C608" w:rsidR="0007354B" w:rsidRPr="0007354B"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Obrazloženje: Krivo formulirano, ne postoji „javna usluga prikupljanja miješanog komunalnog otpada i biootpada“.</w:t>
            </w:r>
          </w:p>
        </w:tc>
        <w:tc>
          <w:tcPr>
            <w:tcW w:w="2126" w:type="dxa"/>
            <w:vAlign w:val="center"/>
          </w:tcPr>
          <w:p w14:paraId="00FE5972" w14:textId="14FA376D" w:rsidR="0007354B" w:rsidRPr="00567420" w:rsidRDefault="0089228F" w:rsidP="00AC66EC">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Prihvaća se</w:t>
            </w:r>
          </w:p>
        </w:tc>
      </w:tr>
      <w:tr w:rsidR="00DA2D30" w:rsidRPr="00567420" w14:paraId="45FC04CE" w14:textId="77777777" w:rsidTr="00622173">
        <w:tc>
          <w:tcPr>
            <w:tcW w:w="1980" w:type="dxa"/>
            <w:vAlign w:val="center"/>
          </w:tcPr>
          <w:p w14:paraId="41A0D752" w14:textId="0C41E14C" w:rsidR="00DA2D30" w:rsidRPr="00567420" w:rsidRDefault="0089228F" w:rsidP="00AC66EC">
            <w:pPr>
              <w:spacing w:line="240" w:lineRule="auto"/>
              <w:ind w:right="-24"/>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Komunalac d.o.o Jurdani</w:t>
            </w:r>
          </w:p>
        </w:tc>
        <w:tc>
          <w:tcPr>
            <w:tcW w:w="5245" w:type="dxa"/>
            <w:vAlign w:val="center"/>
          </w:tcPr>
          <w:p w14:paraId="0BB5D9B2"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Članak 20.</w:t>
            </w:r>
          </w:p>
          <w:p w14:paraId="5271467F" w14:textId="5A6D2CE5"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Člankom 72. stavak 1. Zakona o gospodarenju otpadom propisano je u kojim je slučajevima korisnik dužan platiti ugovornu kaznu, a odnosi se na neispunjenje obveza iz članka 70. stavka 4. točke 1.-4. i 6.-9. Zakona. Opisana ponašanja pod točkama 6. i 7. nisu obuhvaćena navedenim odredbama Zakona. (vidi pod člankom 20.)</w:t>
            </w:r>
          </w:p>
        </w:tc>
        <w:tc>
          <w:tcPr>
            <w:tcW w:w="2126" w:type="dxa"/>
            <w:vAlign w:val="center"/>
          </w:tcPr>
          <w:p w14:paraId="5EAA4A94" w14:textId="62F25896" w:rsidR="00DA2D30" w:rsidRPr="00567420" w:rsidRDefault="0089228F" w:rsidP="00AC66EC">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Prihvaća se.</w:t>
            </w:r>
          </w:p>
        </w:tc>
      </w:tr>
      <w:tr w:rsidR="00DA2D30" w:rsidRPr="00567420" w14:paraId="026E6245" w14:textId="77777777" w:rsidTr="00622173">
        <w:tc>
          <w:tcPr>
            <w:tcW w:w="1980" w:type="dxa"/>
            <w:vAlign w:val="center"/>
          </w:tcPr>
          <w:p w14:paraId="2141A2A7" w14:textId="566CD5A8" w:rsidR="00DA2D30" w:rsidRPr="00567420" w:rsidRDefault="0089228F" w:rsidP="00AC66EC">
            <w:pPr>
              <w:spacing w:line="240" w:lineRule="auto"/>
              <w:ind w:right="-24"/>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Komunalac d.o.o Jurdani</w:t>
            </w:r>
          </w:p>
        </w:tc>
        <w:tc>
          <w:tcPr>
            <w:tcW w:w="5245" w:type="dxa"/>
            <w:vAlign w:val="center"/>
          </w:tcPr>
          <w:p w14:paraId="610E3C18"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Članak 30.</w:t>
            </w:r>
          </w:p>
          <w:p w14:paraId="7A2444EC"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Stoji:</w:t>
            </w:r>
          </w:p>
          <w:p w14:paraId="5C751AA1"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 xml:space="preserve">Davatelj usluge u </w:t>
            </w:r>
            <w:proofErr w:type="spellStart"/>
            <w:r w:rsidRPr="00DA2D30">
              <w:rPr>
                <w:rFonts w:ascii="Times New Roman" w:eastAsia="Times New Roman" w:hAnsi="Times New Roman" w:cs="Times New Roman"/>
                <w:iCs/>
                <w:sz w:val="24"/>
                <w:szCs w:val="24"/>
                <w:lang w:eastAsia="hr-HR"/>
              </w:rPr>
              <w:t>reciklažnom</w:t>
            </w:r>
            <w:proofErr w:type="spellEnd"/>
            <w:r w:rsidRPr="00DA2D30">
              <w:rPr>
                <w:rFonts w:ascii="Times New Roman" w:eastAsia="Times New Roman" w:hAnsi="Times New Roman" w:cs="Times New Roman"/>
                <w:iCs/>
                <w:sz w:val="24"/>
                <w:szCs w:val="24"/>
                <w:lang w:eastAsia="hr-HR"/>
              </w:rPr>
              <w:t xml:space="preserve"> dvorištu može zaprimiti i otpad koji nije nastao na području Grada uz naknadu prema cjeniku Davatelja usluge.</w:t>
            </w:r>
          </w:p>
          <w:p w14:paraId="138B66EF" w14:textId="77777777"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Prijedlog:</w:t>
            </w:r>
          </w:p>
          <w:p w14:paraId="6E099770" w14:textId="3F47641B" w:rsidR="00DA2D30" w:rsidRPr="00DA2D30" w:rsidRDefault="00DA2D30" w:rsidP="00DA2D30">
            <w:pPr>
              <w:spacing w:line="240" w:lineRule="auto"/>
              <w:ind w:right="-23"/>
              <w:jc w:val="both"/>
              <w:rPr>
                <w:rFonts w:ascii="Times New Roman" w:eastAsia="Times New Roman" w:hAnsi="Times New Roman" w:cs="Times New Roman"/>
                <w:iCs/>
                <w:sz w:val="24"/>
                <w:szCs w:val="24"/>
                <w:lang w:eastAsia="hr-HR"/>
              </w:rPr>
            </w:pPr>
            <w:r w:rsidRPr="00DA2D30">
              <w:rPr>
                <w:rFonts w:ascii="Times New Roman" w:eastAsia="Times New Roman" w:hAnsi="Times New Roman" w:cs="Times New Roman"/>
                <w:iCs/>
                <w:sz w:val="24"/>
                <w:szCs w:val="24"/>
                <w:lang w:eastAsia="hr-HR"/>
              </w:rPr>
              <w:t xml:space="preserve">Dodati iznimku </w:t>
            </w:r>
            <w:r w:rsidR="0089228F">
              <w:rPr>
                <w:rFonts w:ascii="Times New Roman" w:eastAsia="Times New Roman" w:hAnsi="Times New Roman" w:cs="Times New Roman"/>
                <w:iCs/>
                <w:sz w:val="24"/>
                <w:szCs w:val="24"/>
                <w:lang w:eastAsia="hr-HR"/>
              </w:rPr>
              <w:t xml:space="preserve">radi </w:t>
            </w:r>
            <w:r w:rsidRPr="00DA2D30">
              <w:rPr>
                <w:rFonts w:ascii="Times New Roman" w:eastAsia="Times New Roman" w:hAnsi="Times New Roman" w:cs="Times New Roman"/>
                <w:iCs/>
                <w:sz w:val="24"/>
                <w:szCs w:val="24"/>
                <w:lang w:eastAsia="hr-HR"/>
              </w:rPr>
              <w:t>postojeć</w:t>
            </w:r>
            <w:r w:rsidR="0089228F">
              <w:rPr>
                <w:rFonts w:ascii="Times New Roman" w:eastAsia="Times New Roman" w:hAnsi="Times New Roman" w:cs="Times New Roman"/>
                <w:iCs/>
                <w:sz w:val="24"/>
                <w:szCs w:val="24"/>
                <w:lang w:eastAsia="hr-HR"/>
              </w:rPr>
              <w:t>ih</w:t>
            </w:r>
            <w:r w:rsidRPr="00DA2D30">
              <w:rPr>
                <w:rFonts w:ascii="Times New Roman" w:eastAsia="Times New Roman" w:hAnsi="Times New Roman" w:cs="Times New Roman"/>
                <w:iCs/>
                <w:sz w:val="24"/>
                <w:szCs w:val="24"/>
                <w:lang w:eastAsia="hr-HR"/>
              </w:rPr>
              <w:t xml:space="preserve"> ugovor</w:t>
            </w:r>
            <w:r w:rsidR="0089228F">
              <w:rPr>
                <w:rFonts w:ascii="Times New Roman" w:eastAsia="Times New Roman" w:hAnsi="Times New Roman" w:cs="Times New Roman"/>
                <w:iCs/>
                <w:sz w:val="24"/>
                <w:szCs w:val="24"/>
                <w:lang w:eastAsia="hr-HR"/>
              </w:rPr>
              <w:t>a</w:t>
            </w:r>
            <w:r w:rsidRPr="00DA2D30">
              <w:rPr>
                <w:rFonts w:ascii="Times New Roman" w:eastAsia="Times New Roman" w:hAnsi="Times New Roman" w:cs="Times New Roman"/>
                <w:iCs/>
                <w:sz w:val="24"/>
                <w:szCs w:val="24"/>
                <w:lang w:eastAsia="hr-HR"/>
              </w:rPr>
              <w:t xml:space="preserve"> između JLS.</w:t>
            </w:r>
          </w:p>
        </w:tc>
        <w:tc>
          <w:tcPr>
            <w:tcW w:w="2126" w:type="dxa"/>
            <w:vAlign w:val="center"/>
          </w:tcPr>
          <w:p w14:paraId="01039B6D" w14:textId="069B9428" w:rsidR="00DA2D30" w:rsidRPr="00567420" w:rsidRDefault="0089228F" w:rsidP="00AC66EC">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Prihvaća se</w:t>
            </w:r>
            <w:r w:rsidR="00764361">
              <w:rPr>
                <w:rFonts w:ascii="Times New Roman" w:eastAsia="Times New Roman" w:hAnsi="Times New Roman" w:cs="Times New Roman"/>
                <w:iCs/>
                <w:sz w:val="24"/>
                <w:szCs w:val="24"/>
                <w:lang w:eastAsia="hr-HR"/>
              </w:rPr>
              <w:t>.</w:t>
            </w:r>
          </w:p>
        </w:tc>
      </w:tr>
      <w:tr w:rsidR="00764361" w:rsidRPr="00567420" w14:paraId="00130BA3" w14:textId="77777777" w:rsidTr="00622173">
        <w:tc>
          <w:tcPr>
            <w:tcW w:w="1980" w:type="dxa"/>
            <w:vAlign w:val="center"/>
          </w:tcPr>
          <w:p w14:paraId="35294FF7" w14:textId="3BACE57F" w:rsidR="00764361" w:rsidRDefault="00764361" w:rsidP="00AC66EC">
            <w:pPr>
              <w:spacing w:line="240" w:lineRule="auto"/>
              <w:ind w:right="-24"/>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Komunalac d.o.o Jurdani</w:t>
            </w:r>
          </w:p>
        </w:tc>
        <w:tc>
          <w:tcPr>
            <w:tcW w:w="5245" w:type="dxa"/>
            <w:vAlign w:val="center"/>
          </w:tcPr>
          <w:p w14:paraId="3BEE63EF" w14:textId="77777777" w:rsidR="00FB34E0" w:rsidRPr="00FB34E0" w:rsidRDefault="00FB34E0" w:rsidP="00FB34E0">
            <w:pPr>
              <w:spacing w:line="240" w:lineRule="auto"/>
              <w:ind w:right="-23"/>
              <w:jc w:val="both"/>
              <w:rPr>
                <w:rFonts w:ascii="Times New Roman" w:eastAsia="Times New Roman" w:hAnsi="Times New Roman" w:cs="Times New Roman"/>
                <w:iCs/>
                <w:sz w:val="24"/>
                <w:szCs w:val="24"/>
                <w:lang w:eastAsia="hr-HR"/>
              </w:rPr>
            </w:pPr>
            <w:r w:rsidRPr="00FB34E0">
              <w:rPr>
                <w:rFonts w:ascii="Times New Roman" w:eastAsia="Times New Roman" w:hAnsi="Times New Roman" w:cs="Times New Roman"/>
                <w:iCs/>
                <w:sz w:val="24"/>
                <w:szCs w:val="24"/>
                <w:lang w:eastAsia="hr-HR"/>
              </w:rPr>
              <w:t>Članak 20.</w:t>
            </w:r>
          </w:p>
          <w:p w14:paraId="437CAE1A" w14:textId="77777777" w:rsidR="00FB34E0" w:rsidRPr="00FB34E0" w:rsidRDefault="00FB34E0" w:rsidP="00FB34E0">
            <w:pPr>
              <w:spacing w:line="240" w:lineRule="auto"/>
              <w:ind w:right="-23"/>
              <w:jc w:val="both"/>
              <w:rPr>
                <w:rFonts w:ascii="Times New Roman" w:eastAsia="Times New Roman" w:hAnsi="Times New Roman" w:cs="Times New Roman"/>
                <w:iCs/>
                <w:sz w:val="24"/>
                <w:szCs w:val="24"/>
                <w:lang w:eastAsia="hr-HR"/>
              </w:rPr>
            </w:pPr>
            <w:r w:rsidRPr="00FB34E0">
              <w:rPr>
                <w:rFonts w:ascii="Times New Roman" w:eastAsia="Times New Roman" w:hAnsi="Times New Roman" w:cs="Times New Roman"/>
                <w:iCs/>
                <w:sz w:val="24"/>
                <w:szCs w:val="24"/>
                <w:lang w:eastAsia="hr-HR"/>
              </w:rPr>
              <w:t>Stavak  3. - prijedlog dodati podstavak 1:</w:t>
            </w:r>
          </w:p>
          <w:p w14:paraId="0CED7513" w14:textId="519B524E" w:rsidR="00764361" w:rsidRPr="00DA2D30" w:rsidRDefault="00FB34E0" w:rsidP="00FB34E0">
            <w:pPr>
              <w:spacing w:line="240" w:lineRule="auto"/>
              <w:ind w:right="-23"/>
              <w:jc w:val="both"/>
              <w:rPr>
                <w:rFonts w:ascii="Times New Roman" w:eastAsia="Times New Roman" w:hAnsi="Times New Roman" w:cs="Times New Roman"/>
                <w:iCs/>
                <w:sz w:val="24"/>
                <w:szCs w:val="24"/>
                <w:lang w:eastAsia="hr-HR"/>
              </w:rPr>
            </w:pPr>
            <w:r w:rsidRPr="00FB34E0">
              <w:rPr>
                <w:rFonts w:ascii="Times New Roman" w:eastAsia="Times New Roman" w:hAnsi="Times New Roman" w:cs="Times New Roman"/>
                <w:iCs/>
                <w:sz w:val="24"/>
                <w:szCs w:val="24"/>
                <w:lang w:eastAsia="hr-HR"/>
              </w:rPr>
              <w:t>1. ne koristi javnu uslugu na području na kojem se nalazi nekretnina korisnika usluge na način da, proizvedeni komunalni otpad, sukladno općim uvjetima poslovanja Davatelja usluge, predaje putem zaduženog spremnika u iznosu od 12xCMJU</w:t>
            </w:r>
          </w:p>
        </w:tc>
        <w:tc>
          <w:tcPr>
            <w:tcW w:w="2126" w:type="dxa"/>
            <w:vAlign w:val="center"/>
          </w:tcPr>
          <w:p w14:paraId="0CB1122D" w14:textId="70EA3CAE" w:rsidR="00764361" w:rsidRDefault="00FB34E0" w:rsidP="00AC66EC">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Ne prihvaća se budući da se </w:t>
            </w:r>
            <w:r w:rsidR="006035C3">
              <w:rPr>
                <w:rFonts w:ascii="Times New Roman" w:eastAsia="Times New Roman" w:hAnsi="Times New Roman" w:cs="Times New Roman"/>
                <w:iCs/>
                <w:sz w:val="24"/>
                <w:szCs w:val="24"/>
                <w:lang w:eastAsia="hr-HR"/>
              </w:rPr>
              <w:t>ugovorna kazna ne može vezati uz opće uvjete jer se njima samo uređuju procedure</w:t>
            </w:r>
          </w:p>
        </w:tc>
      </w:tr>
      <w:tr w:rsidR="00361DAB" w:rsidRPr="00567420" w14:paraId="0D3E2542" w14:textId="77777777" w:rsidTr="00622173">
        <w:tc>
          <w:tcPr>
            <w:tcW w:w="1980" w:type="dxa"/>
            <w:vAlign w:val="center"/>
          </w:tcPr>
          <w:p w14:paraId="77A83605" w14:textId="55CBAE97" w:rsidR="00361DAB" w:rsidRDefault="00361DAB" w:rsidP="00361DAB">
            <w:pPr>
              <w:spacing w:line="240" w:lineRule="auto"/>
              <w:ind w:right="-24"/>
              <w:jc w:val="center"/>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Komunalac d.o.o Jurdani</w:t>
            </w:r>
          </w:p>
        </w:tc>
        <w:tc>
          <w:tcPr>
            <w:tcW w:w="5245" w:type="dxa"/>
            <w:vAlign w:val="center"/>
          </w:tcPr>
          <w:p w14:paraId="4B921C07" w14:textId="77777777" w:rsidR="00361DAB" w:rsidRPr="00FB34E0" w:rsidRDefault="00361DAB" w:rsidP="00361DAB">
            <w:pPr>
              <w:spacing w:line="240" w:lineRule="auto"/>
              <w:ind w:right="-23"/>
              <w:jc w:val="both"/>
              <w:rPr>
                <w:rFonts w:ascii="Times New Roman" w:eastAsia="Times New Roman" w:hAnsi="Times New Roman" w:cs="Times New Roman"/>
                <w:iCs/>
                <w:sz w:val="24"/>
                <w:szCs w:val="24"/>
                <w:lang w:eastAsia="hr-HR"/>
              </w:rPr>
            </w:pPr>
            <w:r w:rsidRPr="00FB34E0">
              <w:rPr>
                <w:rFonts w:ascii="Times New Roman" w:eastAsia="Times New Roman" w:hAnsi="Times New Roman" w:cs="Times New Roman"/>
                <w:iCs/>
                <w:sz w:val="24"/>
                <w:szCs w:val="24"/>
                <w:lang w:eastAsia="hr-HR"/>
              </w:rPr>
              <w:t xml:space="preserve">Prijedlog dodati stavak 7. </w:t>
            </w:r>
          </w:p>
          <w:p w14:paraId="0B2D4C7D" w14:textId="3F4A18E7" w:rsidR="00361DAB" w:rsidRPr="00DA2D30" w:rsidRDefault="00361DAB" w:rsidP="00361DAB">
            <w:pPr>
              <w:spacing w:line="240" w:lineRule="auto"/>
              <w:ind w:right="-23"/>
              <w:jc w:val="both"/>
              <w:rPr>
                <w:rFonts w:ascii="Times New Roman" w:eastAsia="Times New Roman" w:hAnsi="Times New Roman" w:cs="Times New Roman"/>
                <w:iCs/>
                <w:sz w:val="24"/>
                <w:szCs w:val="24"/>
                <w:lang w:eastAsia="hr-HR"/>
              </w:rPr>
            </w:pPr>
            <w:r w:rsidRPr="00FB34E0">
              <w:rPr>
                <w:rFonts w:ascii="Times New Roman" w:eastAsia="Times New Roman" w:hAnsi="Times New Roman" w:cs="Times New Roman"/>
                <w:iCs/>
                <w:sz w:val="24"/>
                <w:szCs w:val="24"/>
                <w:lang w:eastAsia="hr-HR"/>
              </w:rPr>
              <w:t xml:space="preserve">(7) U slučaju da Davatelj usluge utvrdi okolnost za primjenu ugovorne kazne iz st. 3 </w:t>
            </w:r>
            <w:proofErr w:type="spellStart"/>
            <w:r w:rsidRPr="00FB34E0">
              <w:rPr>
                <w:rFonts w:ascii="Times New Roman" w:eastAsia="Times New Roman" w:hAnsi="Times New Roman" w:cs="Times New Roman"/>
                <w:iCs/>
                <w:sz w:val="24"/>
                <w:szCs w:val="24"/>
                <w:lang w:eastAsia="hr-HR"/>
              </w:rPr>
              <w:t>podst</w:t>
            </w:r>
            <w:proofErr w:type="spellEnd"/>
            <w:r w:rsidRPr="00FB34E0">
              <w:rPr>
                <w:rFonts w:ascii="Times New Roman" w:eastAsia="Times New Roman" w:hAnsi="Times New Roman" w:cs="Times New Roman"/>
                <w:iCs/>
                <w:sz w:val="24"/>
                <w:szCs w:val="24"/>
                <w:lang w:eastAsia="hr-HR"/>
              </w:rPr>
              <w:t xml:space="preserve">. 1 prije primjene ugovorne kazne dužan je obavijestiti korisnika usluge na utvrđenu okolnost te odgovarajućom primjenom odredbe čl. 9 st. 9. utvrditi postoji li objektivni razlog nekorištenja iste nekretnine za referentno obračunsko razdoblje ili </w:t>
            </w:r>
            <w:r w:rsidRPr="00FB34E0">
              <w:rPr>
                <w:rFonts w:ascii="Times New Roman" w:eastAsia="Times New Roman" w:hAnsi="Times New Roman" w:cs="Times New Roman"/>
                <w:iCs/>
                <w:sz w:val="24"/>
                <w:szCs w:val="24"/>
                <w:lang w:eastAsia="hr-HR"/>
              </w:rPr>
              <w:lastRenderedPageBreak/>
              <w:t>objektivni razlog nepostojanja komunalnog otpada. Ukoliko korisnik usluge ne dokaže opravdani razlog nekorištenja nekretnine za referentno razdoblje ili nepostojanja komunalnog otpada, Davatelj usluge ovlašten je naspram korisnika usluge primijeniti pisanu opomenu. Ukoliko korisnik usluge i nakon pisane opomene nastavi s kršenjem ugovorne obveze Davatelj usluge ovlašten je korisniku usluge naplatiti ugovornu kaznu</w:t>
            </w:r>
          </w:p>
        </w:tc>
        <w:tc>
          <w:tcPr>
            <w:tcW w:w="2126" w:type="dxa"/>
            <w:vAlign w:val="center"/>
          </w:tcPr>
          <w:p w14:paraId="63DC15D3" w14:textId="0F5536CD" w:rsidR="00361DAB" w:rsidRDefault="00361DAB" w:rsidP="00361DAB">
            <w:pPr>
              <w:pStyle w:val="Odlomakpopisa"/>
              <w:spacing w:line="240" w:lineRule="auto"/>
              <w:ind w:left="230" w:right="-2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lastRenderedPageBreak/>
              <w:t xml:space="preserve">Djelomično se </w:t>
            </w:r>
            <w:r>
              <w:rPr>
                <w:rFonts w:ascii="Times New Roman" w:eastAsia="Times New Roman" w:hAnsi="Times New Roman" w:cs="Times New Roman"/>
                <w:iCs/>
                <w:sz w:val="24"/>
                <w:szCs w:val="24"/>
                <w:lang w:eastAsia="hr-HR"/>
              </w:rPr>
              <w:t xml:space="preserve">prihvaća </w:t>
            </w:r>
            <w:r>
              <w:rPr>
                <w:rFonts w:ascii="Times New Roman" w:eastAsia="Times New Roman" w:hAnsi="Times New Roman" w:cs="Times New Roman"/>
                <w:iCs/>
                <w:sz w:val="24"/>
                <w:szCs w:val="24"/>
                <w:lang w:eastAsia="hr-HR"/>
              </w:rPr>
              <w:t>na način da će se u članku 11.stav</w:t>
            </w:r>
            <w:r w:rsidR="00771C4A">
              <w:rPr>
                <w:rFonts w:ascii="Times New Roman" w:eastAsia="Times New Roman" w:hAnsi="Times New Roman" w:cs="Times New Roman"/>
                <w:iCs/>
                <w:sz w:val="24"/>
                <w:szCs w:val="24"/>
                <w:lang w:eastAsia="hr-HR"/>
              </w:rPr>
              <w:t>ku</w:t>
            </w:r>
            <w:r>
              <w:rPr>
                <w:rFonts w:ascii="Times New Roman" w:eastAsia="Times New Roman" w:hAnsi="Times New Roman" w:cs="Times New Roman"/>
                <w:iCs/>
                <w:sz w:val="24"/>
                <w:szCs w:val="24"/>
                <w:lang w:eastAsia="hr-HR"/>
              </w:rPr>
              <w:t xml:space="preserve"> 4.</w:t>
            </w:r>
            <w:r w:rsidR="00771C4A">
              <w:rPr>
                <w:rFonts w:ascii="Times New Roman" w:eastAsia="Times New Roman" w:hAnsi="Times New Roman" w:cs="Times New Roman"/>
                <w:iCs/>
                <w:sz w:val="24"/>
                <w:szCs w:val="24"/>
                <w:lang w:eastAsia="hr-HR"/>
              </w:rPr>
              <w:t>propisati</w:t>
            </w:r>
            <w:r>
              <w:rPr>
                <w:rFonts w:ascii="Times New Roman" w:eastAsia="Times New Roman" w:hAnsi="Times New Roman" w:cs="Times New Roman"/>
                <w:iCs/>
                <w:sz w:val="24"/>
                <w:szCs w:val="24"/>
                <w:lang w:eastAsia="hr-HR"/>
              </w:rPr>
              <w:t xml:space="preserve"> </w:t>
            </w:r>
            <w:r w:rsidR="00771C4A">
              <w:rPr>
                <w:rFonts w:ascii="Times New Roman" w:eastAsia="Times New Roman" w:hAnsi="Times New Roman" w:cs="Times New Roman"/>
                <w:iCs/>
                <w:sz w:val="24"/>
                <w:szCs w:val="24"/>
                <w:lang w:eastAsia="hr-HR"/>
              </w:rPr>
              <w:t xml:space="preserve">isto </w:t>
            </w:r>
            <w:r>
              <w:rPr>
                <w:rFonts w:ascii="Times New Roman" w:eastAsia="Times New Roman" w:hAnsi="Times New Roman" w:cs="Times New Roman"/>
                <w:iCs/>
                <w:sz w:val="24"/>
                <w:szCs w:val="24"/>
                <w:lang w:eastAsia="hr-HR"/>
              </w:rPr>
              <w:t xml:space="preserve">kao sadržaj Općih uvjeta. </w:t>
            </w:r>
          </w:p>
        </w:tc>
      </w:tr>
    </w:tbl>
    <w:p w14:paraId="7EDDC8E8" w14:textId="77777777" w:rsidR="00DD456C" w:rsidRPr="00DD456C" w:rsidRDefault="00DD456C" w:rsidP="00DD456C">
      <w:pPr>
        <w:spacing w:after="0" w:line="240" w:lineRule="auto"/>
        <w:jc w:val="both"/>
        <w:rPr>
          <w:rFonts w:ascii="Times New Roman" w:eastAsia="Times New Roman" w:hAnsi="Times New Roman" w:cs="Times New Roman"/>
          <w:sz w:val="28"/>
          <w:szCs w:val="28"/>
          <w:lang w:eastAsia="hr-HR"/>
        </w:rPr>
      </w:pPr>
    </w:p>
    <w:p w14:paraId="21A6B674" w14:textId="77777777" w:rsidR="00DD456C" w:rsidRPr="00DD456C" w:rsidRDefault="00DD456C" w:rsidP="00DD456C">
      <w:pPr>
        <w:spacing w:after="0" w:line="240" w:lineRule="auto"/>
        <w:jc w:val="both"/>
        <w:rPr>
          <w:rFonts w:ascii="Times New Roman" w:eastAsia="Times New Roman" w:hAnsi="Times New Roman" w:cs="Times New Roman"/>
          <w:sz w:val="28"/>
          <w:szCs w:val="28"/>
          <w:lang w:eastAsia="hr-HR"/>
        </w:rPr>
      </w:pPr>
    </w:p>
    <w:p w14:paraId="13B246BA" w14:textId="2468EBDF" w:rsidR="00DD456C" w:rsidRPr="00DD456C" w:rsidRDefault="00DD456C" w:rsidP="00DD456C">
      <w:pPr>
        <w:spacing w:after="0" w:line="240" w:lineRule="auto"/>
        <w:jc w:val="both"/>
        <w:rPr>
          <w:rFonts w:ascii="Times New Roman" w:eastAsia="Times New Roman" w:hAnsi="Times New Roman" w:cs="Times New Roman"/>
          <w:sz w:val="28"/>
          <w:szCs w:val="28"/>
          <w:lang w:eastAsia="hr-HR"/>
        </w:rPr>
      </w:pPr>
      <w:r w:rsidRPr="00DD456C">
        <w:rPr>
          <w:rFonts w:ascii="Times New Roman" w:eastAsia="Times New Roman" w:hAnsi="Times New Roman" w:cs="Times New Roman"/>
          <w:sz w:val="28"/>
          <w:szCs w:val="28"/>
          <w:lang w:eastAsia="hr-HR"/>
        </w:rPr>
        <w:tab/>
      </w:r>
      <w:r w:rsidRPr="00DD456C">
        <w:rPr>
          <w:rFonts w:ascii="Times New Roman" w:eastAsia="Times New Roman" w:hAnsi="Times New Roman" w:cs="Times New Roman"/>
          <w:sz w:val="28"/>
          <w:szCs w:val="28"/>
          <w:lang w:eastAsia="hr-HR"/>
        </w:rPr>
        <w:tab/>
      </w:r>
      <w:r w:rsidRPr="00DD456C">
        <w:rPr>
          <w:rFonts w:ascii="Times New Roman" w:eastAsia="Times New Roman" w:hAnsi="Times New Roman" w:cs="Times New Roman"/>
          <w:sz w:val="28"/>
          <w:szCs w:val="28"/>
          <w:lang w:eastAsia="hr-HR"/>
        </w:rPr>
        <w:tab/>
      </w:r>
      <w:r w:rsidRPr="00DD456C">
        <w:rPr>
          <w:rFonts w:ascii="Times New Roman" w:eastAsia="Times New Roman" w:hAnsi="Times New Roman" w:cs="Times New Roman"/>
          <w:sz w:val="28"/>
          <w:szCs w:val="28"/>
          <w:lang w:eastAsia="hr-HR"/>
        </w:rPr>
        <w:tab/>
      </w:r>
      <w:r w:rsidRPr="00DD456C">
        <w:rPr>
          <w:rFonts w:ascii="Times New Roman" w:eastAsia="Times New Roman" w:hAnsi="Times New Roman" w:cs="Times New Roman"/>
          <w:sz w:val="28"/>
          <w:szCs w:val="28"/>
          <w:lang w:eastAsia="hr-HR"/>
        </w:rPr>
        <w:tab/>
      </w:r>
      <w:r w:rsidRPr="00DD456C">
        <w:rPr>
          <w:rFonts w:ascii="Times New Roman" w:eastAsia="Times New Roman" w:hAnsi="Times New Roman" w:cs="Times New Roman"/>
          <w:sz w:val="28"/>
          <w:szCs w:val="28"/>
          <w:lang w:eastAsia="hr-HR"/>
        </w:rPr>
        <w:tab/>
        <w:t xml:space="preserve">                 </w:t>
      </w:r>
      <w:r w:rsidR="00C43B5B">
        <w:rPr>
          <w:rFonts w:ascii="Times New Roman" w:eastAsia="Times New Roman" w:hAnsi="Times New Roman" w:cs="Times New Roman"/>
          <w:sz w:val="28"/>
          <w:szCs w:val="28"/>
          <w:lang w:eastAsia="hr-HR"/>
        </w:rPr>
        <w:t>Pročelnik</w:t>
      </w:r>
    </w:p>
    <w:bookmarkEnd w:id="0"/>
    <w:bookmarkEnd w:id="1"/>
    <w:p w14:paraId="4DE0340C" w14:textId="66F25759" w:rsidR="00DD456C" w:rsidRPr="00DD456C" w:rsidRDefault="00C43B5B" w:rsidP="00DD456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8"/>
          <w:szCs w:val="28"/>
          <w:lang w:eastAsia="hr-HR"/>
        </w:rPr>
        <w:t xml:space="preserve">                                                                         Danijel Jerman</w:t>
      </w:r>
    </w:p>
    <w:sectPr w:rsidR="00DD456C" w:rsidRPr="00DD456C" w:rsidSect="008A3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32F"/>
    <w:multiLevelType w:val="hybridMultilevel"/>
    <w:tmpl w:val="00E46680"/>
    <w:lvl w:ilvl="0" w:tplc="FA2ADD1C">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A97AF8"/>
    <w:multiLevelType w:val="hybridMultilevel"/>
    <w:tmpl w:val="1C36CB42"/>
    <w:lvl w:ilvl="0" w:tplc="EA94B49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02510B"/>
    <w:multiLevelType w:val="hybridMultilevel"/>
    <w:tmpl w:val="BFAE274C"/>
    <w:lvl w:ilvl="0" w:tplc="75BE8C7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2BD30501"/>
    <w:multiLevelType w:val="hybridMultilevel"/>
    <w:tmpl w:val="B3C05728"/>
    <w:lvl w:ilvl="0" w:tplc="683A0374">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300CE"/>
    <w:multiLevelType w:val="hybridMultilevel"/>
    <w:tmpl w:val="65B6608C"/>
    <w:lvl w:ilvl="0" w:tplc="2D00CB3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7" w15:restartNumberingAfterBreak="0">
    <w:nsid w:val="60712CAB"/>
    <w:multiLevelType w:val="hybridMultilevel"/>
    <w:tmpl w:val="CFEC2938"/>
    <w:lvl w:ilvl="0" w:tplc="75A00FFE">
      <w:numFmt w:val="bullet"/>
      <w:lvlText w:val="-"/>
      <w:lvlJc w:val="left"/>
      <w:pPr>
        <w:ind w:left="405" w:hanging="360"/>
      </w:pPr>
      <w:rPr>
        <w:rFonts w:ascii="Times New Roman" w:eastAsiaTheme="minorHAnsi"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15:restartNumberingAfterBreak="0">
    <w:nsid w:val="682F31EC"/>
    <w:multiLevelType w:val="hybridMultilevel"/>
    <w:tmpl w:val="7304E852"/>
    <w:lvl w:ilvl="0" w:tplc="79BEF53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7B135091"/>
    <w:multiLevelType w:val="hybridMultilevel"/>
    <w:tmpl w:val="195AFAEC"/>
    <w:lvl w:ilvl="0" w:tplc="C4E8A61E">
      <w:start w:val="1"/>
      <w:numFmt w:val="upperRoman"/>
      <w:lvlText w:val="%1."/>
      <w:lvlJc w:val="left"/>
      <w:pPr>
        <w:ind w:left="1080" w:hanging="72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E6B261B"/>
    <w:multiLevelType w:val="hybridMultilevel"/>
    <w:tmpl w:val="26C2264C"/>
    <w:lvl w:ilvl="0" w:tplc="9F6EB43C">
      <w:start w:val="1"/>
      <w:numFmt w:val="bullet"/>
      <w:lvlText w:val="-"/>
      <w:lvlJc w:val="left"/>
      <w:pPr>
        <w:ind w:left="765"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
  </w:num>
  <w:num w:numId="5">
    <w:abstractNumId w:val="3"/>
  </w:num>
  <w:num w:numId="6">
    <w:abstractNumId w:val="0"/>
  </w:num>
  <w:num w:numId="7">
    <w:abstractNumId w:val="8"/>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F0"/>
    <w:rsid w:val="00003B9B"/>
    <w:rsid w:val="0000578C"/>
    <w:rsid w:val="000123A3"/>
    <w:rsid w:val="000536D7"/>
    <w:rsid w:val="0007354B"/>
    <w:rsid w:val="000A7EAB"/>
    <w:rsid w:val="000E6040"/>
    <w:rsid w:val="000F1D87"/>
    <w:rsid w:val="001264F4"/>
    <w:rsid w:val="00177D24"/>
    <w:rsid w:val="001A0FDA"/>
    <w:rsid w:val="001B0A1F"/>
    <w:rsid w:val="002067CE"/>
    <w:rsid w:val="00250A5A"/>
    <w:rsid w:val="00277F6C"/>
    <w:rsid w:val="002A585C"/>
    <w:rsid w:val="002C1001"/>
    <w:rsid w:val="002D4419"/>
    <w:rsid w:val="002E490D"/>
    <w:rsid w:val="00361DAB"/>
    <w:rsid w:val="00417525"/>
    <w:rsid w:val="00426282"/>
    <w:rsid w:val="0044212D"/>
    <w:rsid w:val="0044403B"/>
    <w:rsid w:val="004A032F"/>
    <w:rsid w:val="004A4F57"/>
    <w:rsid w:val="004C62C8"/>
    <w:rsid w:val="004D3BB9"/>
    <w:rsid w:val="00534A03"/>
    <w:rsid w:val="00540EE5"/>
    <w:rsid w:val="005476CC"/>
    <w:rsid w:val="005672F5"/>
    <w:rsid w:val="005A27BB"/>
    <w:rsid w:val="005A634D"/>
    <w:rsid w:val="006035C3"/>
    <w:rsid w:val="00622173"/>
    <w:rsid w:val="00656853"/>
    <w:rsid w:val="006B151D"/>
    <w:rsid w:val="006F39E5"/>
    <w:rsid w:val="00763CA7"/>
    <w:rsid w:val="00764361"/>
    <w:rsid w:val="00771C4A"/>
    <w:rsid w:val="00820D77"/>
    <w:rsid w:val="0084013B"/>
    <w:rsid w:val="008443A5"/>
    <w:rsid w:val="0089228F"/>
    <w:rsid w:val="008A3327"/>
    <w:rsid w:val="008D05E9"/>
    <w:rsid w:val="009B2934"/>
    <w:rsid w:val="00A035CF"/>
    <w:rsid w:val="00A273E5"/>
    <w:rsid w:val="00A500EF"/>
    <w:rsid w:val="00A6384D"/>
    <w:rsid w:val="00AA12B1"/>
    <w:rsid w:val="00AA338C"/>
    <w:rsid w:val="00AF769B"/>
    <w:rsid w:val="00B92794"/>
    <w:rsid w:val="00B943BB"/>
    <w:rsid w:val="00C31942"/>
    <w:rsid w:val="00C36DC9"/>
    <w:rsid w:val="00C40C9C"/>
    <w:rsid w:val="00C43B5B"/>
    <w:rsid w:val="00C55436"/>
    <w:rsid w:val="00C76573"/>
    <w:rsid w:val="00CC02C6"/>
    <w:rsid w:val="00CC7663"/>
    <w:rsid w:val="00D055F8"/>
    <w:rsid w:val="00D43155"/>
    <w:rsid w:val="00D44E50"/>
    <w:rsid w:val="00D720F0"/>
    <w:rsid w:val="00D72DA7"/>
    <w:rsid w:val="00D810B7"/>
    <w:rsid w:val="00D95CBA"/>
    <w:rsid w:val="00DA2D30"/>
    <w:rsid w:val="00DB33E3"/>
    <w:rsid w:val="00DD456C"/>
    <w:rsid w:val="00DE62C4"/>
    <w:rsid w:val="00DE7291"/>
    <w:rsid w:val="00E203E4"/>
    <w:rsid w:val="00E21234"/>
    <w:rsid w:val="00E30AFC"/>
    <w:rsid w:val="00EA4366"/>
    <w:rsid w:val="00EE1A6E"/>
    <w:rsid w:val="00EE2CB2"/>
    <w:rsid w:val="00F149E4"/>
    <w:rsid w:val="00F231EA"/>
    <w:rsid w:val="00F26F62"/>
    <w:rsid w:val="00F341F0"/>
    <w:rsid w:val="00F41B87"/>
    <w:rsid w:val="00F606ED"/>
    <w:rsid w:val="00FB34E0"/>
    <w:rsid w:val="00FF75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943C"/>
  <w15:chartTrackingRefBased/>
  <w15:docId w15:val="{1C7A2971-0154-427A-B807-C3CCD616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E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41F0"/>
    <w:pPr>
      <w:ind w:left="720"/>
      <w:contextualSpacing/>
    </w:pPr>
  </w:style>
  <w:style w:type="table" w:styleId="Reetkatablice">
    <w:name w:val="Table Grid"/>
    <w:basedOn w:val="Obinatablica"/>
    <w:rsid w:val="00F3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8D05E9"/>
    <w:rPr>
      <w:sz w:val="16"/>
      <w:szCs w:val="16"/>
    </w:rPr>
  </w:style>
  <w:style w:type="paragraph" w:styleId="Tekstkomentara">
    <w:name w:val="annotation text"/>
    <w:basedOn w:val="Normal"/>
    <w:link w:val="TekstkomentaraChar"/>
    <w:uiPriority w:val="99"/>
    <w:semiHidden/>
    <w:unhideWhenUsed/>
    <w:rsid w:val="008D05E9"/>
    <w:pPr>
      <w:spacing w:line="240" w:lineRule="auto"/>
    </w:pPr>
    <w:rPr>
      <w:sz w:val="20"/>
      <w:szCs w:val="20"/>
    </w:rPr>
  </w:style>
  <w:style w:type="character" w:customStyle="1" w:styleId="TekstkomentaraChar">
    <w:name w:val="Tekst komentara Char"/>
    <w:basedOn w:val="Zadanifontodlomka"/>
    <w:link w:val="Tekstkomentara"/>
    <w:uiPriority w:val="99"/>
    <w:semiHidden/>
    <w:rsid w:val="008D05E9"/>
    <w:rPr>
      <w:sz w:val="20"/>
      <w:szCs w:val="20"/>
    </w:rPr>
  </w:style>
  <w:style w:type="paragraph" w:styleId="Predmetkomentara">
    <w:name w:val="annotation subject"/>
    <w:basedOn w:val="Tekstkomentara"/>
    <w:next w:val="Tekstkomentara"/>
    <w:link w:val="PredmetkomentaraChar"/>
    <w:uiPriority w:val="99"/>
    <w:semiHidden/>
    <w:unhideWhenUsed/>
    <w:rsid w:val="008D05E9"/>
    <w:rPr>
      <w:b/>
      <w:bCs/>
    </w:rPr>
  </w:style>
  <w:style w:type="character" w:customStyle="1" w:styleId="PredmetkomentaraChar">
    <w:name w:val="Predmet komentara Char"/>
    <w:basedOn w:val="TekstkomentaraChar"/>
    <w:link w:val="Predmetkomentara"/>
    <w:uiPriority w:val="99"/>
    <w:semiHidden/>
    <w:rsid w:val="008D05E9"/>
    <w:rPr>
      <w:b/>
      <w:bCs/>
      <w:sz w:val="20"/>
      <w:szCs w:val="20"/>
    </w:rPr>
  </w:style>
  <w:style w:type="paragraph" w:styleId="Tekstbalonia">
    <w:name w:val="Balloon Text"/>
    <w:basedOn w:val="Normal"/>
    <w:link w:val="TekstbaloniaChar"/>
    <w:uiPriority w:val="99"/>
    <w:semiHidden/>
    <w:unhideWhenUsed/>
    <w:rsid w:val="000E604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6040"/>
    <w:rPr>
      <w:rFonts w:ascii="Segoe UI" w:hAnsi="Segoe UI" w:cs="Segoe UI"/>
      <w:sz w:val="18"/>
      <w:szCs w:val="18"/>
    </w:rPr>
  </w:style>
  <w:style w:type="paragraph" w:styleId="StandardWeb">
    <w:name w:val="Normal (Web)"/>
    <w:basedOn w:val="Normal"/>
    <w:uiPriority w:val="99"/>
    <w:unhideWhenUsed/>
    <w:rsid w:val="00E30A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067CE"/>
    <w:rPr>
      <w:b/>
      <w:bCs/>
    </w:rPr>
  </w:style>
  <w:style w:type="character" w:styleId="Hiperveza">
    <w:name w:val="Hyperlink"/>
    <w:uiPriority w:val="99"/>
    <w:unhideWhenUsed/>
    <w:rsid w:val="004C62C8"/>
    <w:rPr>
      <w:color w:val="0563C1"/>
      <w:u w:val="single"/>
    </w:rPr>
  </w:style>
  <w:style w:type="table" w:customStyle="1" w:styleId="Reetkatablice1">
    <w:name w:val="Rešetka tablice1"/>
    <w:basedOn w:val="Obinatablica"/>
    <w:next w:val="Reetkatablice"/>
    <w:rsid w:val="00DD456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49267">
      <w:bodyDiv w:val="1"/>
      <w:marLeft w:val="0"/>
      <w:marRight w:val="0"/>
      <w:marTop w:val="0"/>
      <w:marBottom w:val="0"/>
      <w:divBdr>
        <w:top w:val="none" w:sz="0" w:space="0" w:color="auto"/>
        <w:left w:val="none" w:sz="0" w:space="0" w:color="auto"/>
        <w:bottom w:val="none" w:sz="0" w:space="0" w:color="auto"/>
        <w:right w:val="none" w:sz="0" w:space="0" w:color="auto"/>
      </w:divBdr>
    </w:div>
    <w:div w:id="18128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matulji@matulj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7CBB-838C-4069-AE82-A66633A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4</Pages>
  <Words>870</Words>
  <Characters>4960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Torbarina</dc:creator>
  <cp:keywords/>
  <dc:description/>
  <cp:lastModifiedBy>korisnik</cp:lastModifiedBy>
  <cp:revision>36</cp:revision>
  <cp:lastPrinted>2022-01-27T08:06:00Z</cp:lastPrinted>
  <dcterms:created xsi:type="dcterms:W3CDTF">2021-09-12T09:17:00Z</dcterms:created>
  <dcterms:modified xsi:type="dcterms:W3CDTF">2022-01-27T08:06:00Z</dcterms:modified>
</cp:coreProperties>
</file>