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0A" w:rsidRDefault="00BC6C45" w:rsidP="00D23F0A">
      <w:pPr>
        <w:ind w:left="720" w:firstLine="720"/>
        <w:rPr>
          <w:sz w:val="22"/>
        </w:rPr>
      </w:pPr>
      <w:r>
        <w:rPr>
          <w:rFonts w:eastAsia="Times New Roman"/>
          <w:b/>
          <w:lang w:val="en-GB"/>
        </w:rPr>
        <w:t xml:space="preserve"> </w:t>
      </w:r>
      <w:r w:rsidR="00D23F0A">
        <w:rPr>
          <w:noProof/>
          <w:sz w:val="22"/>
          <w:lang w:eastAsia="hr-HR"/>
        </w:rPr>
        <w:drawing>
          <wp:inline distT="0" distB="0" distL="0" distR="0" wp14:anchorId="51C3986F" wp14:editId="6B0C6350">
            <wp:extent cx="50482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D23F0A" w:rsidRDefault="00D23F0A" w:rsidP="00D23F0A">
      <w:pPr>
        <w:widowControl/>
        <w:jc w:val="both"/>
        <w:rPr>
          <w:b/>
          <w:sz w:val="22"/>
        </w:rPr>
      </w:pPr>
      <w:r>
        <w:rPr>
          <w:b/>
          <w:sz w:val="22"/>
        </w:rPr>
        <w:tab/>
        <w:t>REPUBLIKA HRVATSKA</w:t>
      </w:r>
    </w:p>
    <w:p w:rsidR="00D23F0A" w:rsidRDefault="00D23F0A" w:rsidP="00D23F0A">
      <w:pPr>
        <w:widowControl/>
        <w:jc w:val="both"/>
        <w:rPr>
          <w:b/>
          <w:sz w:val="22"/>
        </w:rPr>
      </w:pPr>
      <w:r>
        <w:rPr>
          <w:b/>
          <w:sz w:val="22"/>
        </w:rPr>
        <w:t>PRIMORSKO-GORANSKA ŽUPANIJA</w:t>
      </w:r>
    </w:p>
    <w:p w:rsidR="00BC6C45" w:rsidRDefault="00D23F0A" w:rsidP="00D23F0A">
      <w:pPr>
        <w:widowControl/>
        <w:jc w:val="both"/>
        <w:rPr>
          <w:rFonts w:eastAsia="Times New Roman"/>
          <w:b/>
          <w:lang w:val="en-GB"/>
        </w:rPr>
      </w:pPr>
      <w:r>
        <w:rPr>
          <w:b/>
          <w:sz w:val="22"/>
        </w:rPr>
        <w:tab/>
        <w:t xml:space="preserve">  OPĆINA MATULJI</w:t>
      </w:r>
    </w:p>
    <w:p w:rsidR="00BC6C45" w:rsidRDefault="00BC6C45"/>
    <w:p w:rsidR="00BC6C45" w:rsidRDefault="00BC6C45"/>
    <w:tbl>
      <w:tblPr>
        <w:tblStyle w:val="Reetkatablice"/>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7"/>
        <w:gridCol w:w="5204"/>
      </w:tblGrid>
      <w:tr w:rsidR="00F96255" w:rsidRPr="00142D0A" w:rsidTr="00BC6C45">
        <w:tc>
          <w:tcPr>
            <w:tcW w:w="4827" w:type="dxa"/>
          </w:tcPr>
          <w:p w:rsidR="00F96255" w:rsidRPr="00142D0A" w:rsidRDefault="00F96255" w:rsidP="006A76AE">
            <w:pPr>
              <w:jc w:val="both"/>
              <w:rPr>
                <w:rFonts w:eastAsia="Times New Roman"/>
                <w:color w:val="000000"/>
              </w:rPr>
            </w:pPr>
            <w:r w:rsidRPr="00142D0A">
              <w:rPr>
                <w:rFonts w:eastAsia="Times New Roman"/>
              </w:rPr>
              <w:t xml:space="preserve">KLASA:   </w:t>
            </w:r>
            <w:r w:rsidRPr="00142D0A">
              <w:fldChar w:fldCharType="begin" w:fldLock="1">
                <w:ffData>
                  <w:name w:val="Klasa"/>
                  <w:enabled/>
                  <w:calcOnExit w:val="0"/>
                  <w:textInput>
                    <w:default w:val="406-01/18-01/0093"/>
                  </w:textInput>
                </w:ffData>
              </w:fldChar>
            </w:r>
            <w:r w:rsidRPr="00142D0A">
              <w:instrText xml:space="preserve"> FORMTEXT </w:instrText>
            </w:r>
            <w:r w:rsidRPr="00142D0A">
              <w:fldChar w:fldCharType="separate"/>
            </w:r>
            <w:r w:rsidRPr="00142D0A">
              <w:t>363-02/19-01/0099</w:t>
            </w:r>
            <w:r w:rsidRPr="00142D0A">
              <w:fldChar w:fldCharType="end"/>
            </w:r>
            <w:r w:rsidRPr="00142D0A">
              <w:t xml:space="preserve"> </w:t>
            </w:r>
          </w:p>
          <w:p w:rsidR="00F96255" w:rsidRPr="00142D0A" w:rsidRDefault="00F96255" w:rsidP="006A76AE">
            <w:pPr>
              <w:jc w:val="both"/>
              <w:rPr>
                <w:rFonts w:eastAsia="Times New Roman"/>
              </w:rPr>
            </w:pPr>
            <w:r w:rsidRPr="00142D0A">
              <w:rPr>
                <w:rFonts w:eastAsia="Times New Roman"/>
                <w:color w:val="000000"/>
              </w:rPr>
              <w:t>URBROJ</w:t>
            </w:r>
            <w:r w:rsidRPr="00142D0A">
              <w:rPr>
                <w:rFonts w:eastAsia="Times New Roman"/>
              </w:rPr>
              <w:t xml:space="preserve">: </w:t>
            </w:r>
            <w:r w:rsidR="005058B4">
              <w:rPr>
                <w:rFonts w:eastAsia="Times New Roman"/>
              </w:rPr>
              <w:t>2156/04-03-1-20-0016</w:t>
            </w:r>
            <w:r w:rsidRPr="00142D0A">
              <w:fldChar w:fldCharType="begin" w:fldLock="1">
                <w:ffData>
                  <w:name w:val="Urbroj"/>
                  <w:enabled/>
                  <w:calcOnExit w:val="0"/>
                  <w:textInput>
                    <w:default w:val="2156/04-01-3-2-09-19-0001"/>
                  </w:textInput>
                </w:ffData>
              </w:fldChar>
            </w:r>
            <w:bookmarkStart w:id="0" w:name="Urbroj"/>
            <w:r w:rsidRPr="00142D0A">
              <w:instrText xml:space="preserve"> FORMTEXT </w:instrText>
            </w:r>
            <w:r w:rsidRPr="00142D0A">
              <w:fldChar w:fldCharType="separate"/>
            </w:r>
            <w:r w:rsidRPr="00142D0A">
              <w:t xml:space="preserve">     </w:t>
            </w:r>
            <w:r w:rsidRPr="00142D0A">
              <w:fldChar w:fldCharType="end"/>
            </w:r>
            <w:bookmarkEnd w:id="0"/>
            <w:r w:rsidRPr="00142D0A">
              <w:rPr>
                <w:rFonts w:eastAsia="Times New Roman"/>
              </w:rPr>
              <w:t xml:space="preserve"> </w:t>
            </w:r>
          </w:p>
          <w:p w:rsidR="00F96255" w:rsidRPr="00142D0A" w:rsidRDefault="00F96255" w:rsidP="006A76AE">
            <w:r w:rsidRPr="00142D0A">
              <w:t xml:space="preserve">Matulji, </w:t>
            </w:r>
            <w:r w:rsidR="00EA333E">
              <w:t>24</w:t>
            </w:r>
            <w:r w:rsidR="00784CCC">
              <w:t>.11.2020.</w:t>
            </w:r>
            <w:r w:rsidRPr="00142D0A">
              <w:t>godine</w:t>
            </w:r>
          </w:p>
          <w:p w:rsidR="00F96255" w:rsidRPr="00142D0A" w:rsidRDefault="00F96255" w:rsidP="006A76AE">
            <w:pPr>
              <w:jc w:val="both"/>
            </w:pPr>
          </w:p>
        </w:tc>
        <w:tc>
          <w:tcPr>
            <w:tcW w:w="5204" w:type="dxa"/>
          </w:tcPr>
          <w:p w:rsidR="00F96255" w:rsidRPr="00142D0A" w:rsidRDefault="00F96255" w:rsidP="006A76AE"/>
        </w:tc>
      </w:tr>
    </w:tbl>
    <w:p w:rsidR="00F96255" w:rsidRPr="00142D0A" w:rsidRDefault="00F96255" w:rsidP="006A76AE"/>
    <w:p w:rsidR="00F96255" w:rsidRPr="00142D0A" w:rsidRDefault="00F96255" w:rsidP="006A76AE"/>
    <w:p w:rsidR="00F96255" w:rsidRPr="00142D0A" w:rsidRDefault="00F96255" w:rsidP="006A76AE"/>
    <w:p w:rsidR="00F96255" w:rsidRPr="00142D0A" w:rsidRDefault="00F96255" w:rsidP="006A76AE">
      <w:pPr>
        <w:pStyle w:val="Default"/>
        <w:jc w:val="center"/>
        <w:rPr>
          <w:rFonts w:ascii="Times New Roman" w:hAnsi="Times New Roman" w:cs="Times New Roman"/>
          <w:b/>
          <w:bCs/>
        </w:rPr>
      </w:pPr>
      <w:r w:rsidRPr="00142D0A">
        <w:rPr>
          <w:rFonts w:ascii="Times New Roman" w:hAnsi="Times New Roman" w:cs="Times New Roman"/>
          <w:b/>
          <w:bCs/>
        </w:rPr>
        <w:t>DOKUMENTACIJA ZA NADMETANJE</w:t>
      </w:r>
    </w:p>
    <w:p w:rsidR="00F96255" w:rsidRPr="00142D0A" w:rsidRDefault="00F96255" w:rsidP="006A76AE">
      <w:pPr>
        <w:pStyle w:val="Default"/>
        <w:jc w:val="both"/>
        <w:rPr>
          <w:rFonts w:ascii="Times New Roman" w:hAnsi="Times New Roman" w:cs="Times New Roman"/>
          <w:b/>
          <w:bCs/>
        </w:rPr>
      </w:pPr>
    </w:p>
    <w:p w:rsidR="00F96255" w:rsidRPr="00142D0A" w:rsidRDefault="00F96255" w:rsidP="006A76AE">
      <w:pPr>
        <w:pStyle w:val="Default"/>
        <w:jc w:val="both"/>
        <w:rPr>
          <w:rFonts w:ascii="Times New Roman" w:hAnsi="Times New Roman" w:cs="Times New Roman"/>
        </w:rPr>
      </w:pPr>
      <w:r w:rsidRPr="00142D0A">
        <w:rPr>
          <w:rFonts w:ascii="Times New Roman" w:hAnsi="Times New Roman" w:cs="Times New Roman"/>
        </w:rPr>
        <w:t xml:space="preserve"> </w:t>
      </w:r>
    </w:p>
    <w:tbl>
      <w:tblPr>
        <w:tblW w:w="0" w:type="dxa"/>
        <w:tblInd w:w="180" w:type="dxa"/>
        <w:tblBorders>
          <w:top w:val="double" w:sz="4" w:space="0" w:color="44546A" w:themeColor="text2"/>
          <w:left w:val="double" w:sz="4" w:space="0" w:color="44546A" w:themeColor="text2"/>
          <w:bottom w:val="double" w:sz="4" w:space="0" w:color="44546A" w:themeColor="text2"/>
          <w:right w:val="double" w:sz="4" w:space="0" w:color="44546A" w:themeColor="text2"/>
        </w:tblBorders>
        <w:shd w:val="clear" w:color="auto" w:fill="ACB9CA" w:themeFill="text2" w:themeFillTint="66"/>
        <w:tblLayout w:type="fixed"/>
        <w:tblLook w:val="04A0" w:firstRow="1" w:lastRow="0" w:firstColumn="1" w:lastColumn="0" w:noHBand="0" w:noVBand="1"/>
      </w:tblPr>
      <w:tblGrid>
        <w:gridCol w:w="9587"/>
      </w:tblGrid>
      <w:tr w:rsidR="00F96255" w:rsidRPr="00142D0A" w:rsidTr="00F96255">
        <w:trPr>
          <w:trHeight w:val="441"/>
        </w:trPr>
        <w:tc>
          <w:tcPr>
            <w:tcW w:w="9587" w:type="dxa"/>
            <w:tcBorders>
              <w:top w:val="double" w:sz="4" w:space="0" w:color="44546A" w:themeColor="text2"/>
              <w:left w:val="double" w:sz="4" w:space="0" w:color="44546A" w:themeColor="text2"/>
              <w:bottom w:val="nil"/>
              <w:right w:val="double" w:sz="4" w:space="0" w:color="44546A" w:themeColor="text2"/>
            </w:tcBorders>
            <w:shd w:val="clear" w:color="auto" w:fill="ACB9CA" w:themeFill="text2" w:themeFillTint="66"/>
          </w:tcPr>
          <w:p w:rsidR="00F96255" w:rsidRPr="00142D0A" w:rsidRDefault="00F96255" w:rsidP="006A76AE">
            <w:pPr>
              <w:pStyle w:val="Default"/>
              <w:jc w:val="center"/>
              <w:rPr>
                <w:rFonts w:ascii="Times New Roman" w:hAnsi="Times New Roman" w:cs="Times New Roman"/>
                <w:b/>
                <w:bCs/>
                <w:color w:val="000000" w:themeColor="text1"/>
              </w:rPr>
            </w:pPr>
          </w:p>
          <w:p w:rsidR="00F96255" w:rsidRPr="00142D0A" w:rsidRDefault="00F96255" w:rsidP="006A76AE">
            <w:pPr>
              <w:jc w:val="center"/>
              <w:rPr>
                <w:rFonts w:eastAsia="Times New Roman"/>
                <w:b/>
                <w:color w:val="000000" w:themeColor="text1"/>
                <w:lang w:eastAsia="hr-HR"/>
              </w:rPr>
            </w:pPr>
            <w:r w:rsidRPr="00142D0A">
              <w:rPr>
                <w:rFonts w:eastAsia="Times New Roman"/>
                <w:b/>
                <w:color w:val="000000" w:themeColor="text1"/>
                <w:lang w:eastAsia="hr-HR"/>
              </w:rPr>
              <w:t>Koncesija za obavljanje uslužne komunalne djelatnosti usluge parkiranja u javnoj garaži u sklopu Školske sportske dvorane u Matuljima</w:t>
            </w:r>
          </w:p>
          <w:p w:rsidR="00F96255" w:rsidRPr="00142D0A" w:rsidRDefault="00F96255" w:rsidP="006A76AE">
            <w:pPr>
              <w:jc w:val="center"/>
              <w:rPr>
                <w:rFonts w:eastAsia="Times New Roman"/>
                <w:b/>
                <w:color w:val="000000" w:themeColor="text1"/>
                <w:lang w:eastAsia="hr-HR"/>
              </w:rPr>
            </w:pPr>
          </w:p>
          <w:p w:rsidR="00F96255" w:rsidRPr="00142D0A" w:rsidRDefault="00F96255" w:rsidP="006A76AE">
            <w:pPr>
              <w:jc w:val="center"/>
              <w:rPr>
                <w:rFonts w:eastAsiaTheme="minorHAnsi"/>
                <w:b/>
                <w:bCs/>
                <w:color w:val="000000" w:themeColor="text1"/>
                <w:lang w:eastAsia="en-US"/>
              </w:rPr>
            </w:pPr>
            <w:r w:rsidRPr="00142D0A">
              <w:rPr>
                <w:rFonts w:eastAsia="Times New Roman"/>
                <w:b/>
                <w:color w:val="000000" w:themeColor="text1"/>
                <w:lang w:val="en-US" w:eastAsia="hr-HR"/>
              </w:rPr>
              <w:t>Evidencijski broj : K 1/2020</w:t>
            </w:r>
          </w:p>
          <w:p w:rsidR="00F96255" w:rsidRPr="00142D0A" w:rsidRDefault="00F96255" w:rsidP="006A76AE">
            <w:pPr>
              <w:tabs>
                <w:tab w:val="left" w:pos="1650"/>
              </w:tabs>
              <w:jc w:val="center"/>
              <w:rPr>
                <w:color w:val="000000" w:themeColor="text1"/>
              </w:rPr>
            </w:pPr>
          </w:p>
        </w:tc>
      </w:tr>
      <w:tr w:rsidR="00F96255" w:rsidRPr="00142D0A" w:rsidTr="00F96255">
        <w:trPr>
          <w:trHeight w:val="152"/>
        </w:trPr>
        <w:tc>
          <w:tcPr>
            <w:tcW w:w="9587" w:type="dxa"/>
            <w:tcBorders>
              <w:top w:val="nil"/>
              <w:left w:val="double" w:sz="4" w:space="0" w:color="44546A" w:themeColor="text2"/>
              <w:bottom w:val="double" w:sz="4" w:space="0" w:color="44546A" w:themeColor="text2"/>
              <w:right w:val="double" w:sz="4" w:space="0" w:color="44546A" w:themeColor="text2"/>
            </w:tcBorders>
            <w:shd w:val="clear" w:color="auto" w:fill="ACB9CA" w:themeFill="text2" w:themeFillTint="66"/>
          </w:tcPr>
          <w:p w:rsidR="00F96255" w:rsidRPr="00142D0A" w:rsidRDefault="00F96255" w:rsidP="006A76AE">
            <w:pPr>
              <w:pStyle w:val="Default"/>
              <w:jc w:val="center"/>
              <w:rPr>
                <w:rFonts w:ascii="Times New Roman" w:hAnsi="Times New Roman" w:cs="Times New Roman"/>
                <w:b/>
                <w:bCs/>
                <w:color w:val="000000" w:themeColor="text1"/>
              </w:rPr>
            </w:pPr>
          </w:p>
          <w:p w:rsidR="00F96255" w:rsidRPr="00142D0A" w:rsidRDefault="00F96255" w:rsidP="006A76AE">
            <w:pPr>
              <w:pStyle w:val="Default"/>
              <w:jc w:val="center"/>
              <w:rPr>
                <w:rFonts w:ascii="Times New Roman" w:hAnsi="Times New Roman" w:cs="Times New Roman"/>
                <w:color w:val="000000" w:themeColor="text1"/>
              </w:rPr>
            </w:pPr>
          </w:p>
        </w:tc>
      </w:tr>
    </w:tbl>
    <w:p w:rsidR="00F96255" w:rsidRPr="00142D0A" w:rsidRDefault="00F96255" w:rsidP="006A76AE">
      <w:pPr>
        <w:jc w:val="both"/>
        <w:rPr>
          <w:b/>
          <w:lang w:eastAsia="en-US"/>
        </w:rPr>
      </w:pPr>
    </w:p>
    <w:p w:rsidR="00F96255" w:rsidRPr="00142D0A" w:rsidRDefault="00F96255" w:rsidP="006A76AE">
      <w:pPr>
        <w:jc w:val="both"/>
        <w:rPr>
          <w:highlight w:val="yellow"/>
        </w:rPr>
      </w:pPr>
      <w:r w:rsidRPr="00142D0A">
        <w:rPr>
          <w:b/>
        </w:rPr>
        <w:t xml:space="preserve">    </w:t>
      </w:r>
    </w:p>
    <w:p w:rsidR="00F96255" w:rsidRPr="00142D0A" w:rsidRDefault="00F96255" w:rsidP="006A76AE">
      <w:pPr>
        <w:jc w:val="both"/>
      </w:pPr>
    </w:p>
    <w:p w:rsidR="00F96255" w:rsidRPr="00142D0A" w:rsidRDefault="00F96255" w:rsidP="006A76AE">
      <w:pPr>
        <w:jc w:val="both"/>
      </w:pPr>
    </w:p>
    <w:p w:rsidR="00F96255" w:rsidRPr="00142D0A" w:rsidRDefault="00F96255" w:rsidP="006A76AE">
      <w:pPr>
        <w:jc w:val="both"/>
      </w:pPr>
    </w:p>
    <w:p w:rsidR="00F96255" w:rsidRPr="00142D0A" w:rsidRDefault="00F96255" w:rsidP="006A76AE">
      <w:pPr>
        <w:jc w:val="both"/>
      </w:pPr>
    </w:p>
    <w:p w:rsidR="00F96255" w:rsidRPr="00142D0A" w:rsidRDefault="00F96255" w:rsidP="006A76AE">
      <w:pPr>
        <w:jc w:val="both"/>
      </w:pPr>
    </w:p>
    <w:p w:rsidR="00F96255" w:rsidRPr="00142D0A" w:rsidRDefault="00F96255" w:rsidP="006A76AE">
      <w:pPr>
        <w:jc w:val="both"/>
      </w:pPr>
    </w:p>
    <w:p w:rsidR="00F96255" w:rsidRPr="00142D0A" w:rsidRDefault="00F96255" w:rsidP="006A76AE">
      <w:pPr>
        <w:jc w:val="both"/>
      </w:pPr>
    </w:p>
    <w:p w:rsidR="00F96255" w:rsidRPr="00142D0A" w:rsidRDefault="00F96255" w:rsidP="006A76AE">
      <w:pPr>
        <w:jc w:val="both"/>
      </w:pPr>
    </w:p>
    <w:p w:rsidR="00F96255" w:rsidRPr="00142D0A" w:rsidRDefault="00F96255" w:rsidP="006A76AE">
      <w:pPr>
        <w:jc w:val="both"/>
      </w:pPr>
      <w:r w:rsidRPr="00142D0A">
        <w:br w:type="page"/>
      </w:r>
    </w:p>
    <w:p w:rsidR="00F96255" w:rsidRPr="00142D0A" w:rsidRDefault="00155C9F" w:rsidP="00155C9F">
      <w:pPr>
        <w:pStyle w:val="Odlomakpopisa"/>
        <w:numPr>
          <w:ilvl w:val="0"/>
          <w:numId w:val="2"/>
        </w:numPr>
        <w:jc w:val="both"/>
        <w:rPr>
          <w:rFonts w:ascii="Times New Roman" w:hAnsi="Times New Roman" w:cs="Times New Roman"/>
          <w:b/>
          <w:bCs/>
          <w:sz w:val="24"/>
          <w:szCs w:val="24"/>
        </w:rPr>
      </w:pPr>
      <w:r w:rsidRPr="00142D0A">
        <w:rPr>
          <w:rFonts w:ascii="Times New Roman" w:hAnsi="Times New Roman" w:cs="Times New Roman"/>
          <w:b/>
          <w:bCs/>
          <w:sz w:val="24"/>
          <w:szCs w:val="24"/>
        </w:rPr>
        <w:t>Podaci o naručitelju, vrsti koncesije i vrijednosti koncesije</w:t>
      </w:r>
    </w:p>
    <w:p w:rsidR="00F96255" w:rsidRPr="00142D0A" w:rsidRDefault="00F96255" w:rsidP="006A76AE">
      <w:pPr>
        <w:pStyle w:val="Naslov2"/>
        <w:keepLines/>
        <w:widowControl/>
        <w:numPr>
          <w:ilvl w:val="1"/>
          <w:numId w:val="2"/>
        </w:numPr>
        <w:tabs>
          <w:tab w:val="left" w:pos="708"/>
        </w:tabs>
        <w:suppressAutoHyphens w:val="0"/>
        <w:spacing w:before="0" w:after="0"/>
        <w:ind w:left="567" w:hanging="633"/>
        <w:contextualSpacing/>
        <w:jc w:val="both"/>
        <w:rPr>
          <w:rFonts w:cs="Times New Roman"/>
          <w:sz w:val="24"/>
          <w:szCs w:val="24"/>
        </w:rPr>
      </w:pPr>
      <w:bookmarkStart w:id="1" w:name="_Toc518031571"/>
      <w:r w:rsidRPr="00142D0A">
        <w:rPr>
          <w:rFonts w:cs="Times New Roman"/>
          <w:sz w:val="24"/>
          <w:szCs w:val="24"/>
        </w:rPr>
        <w:t>Podaci o Naručitelju</w:t>
      </w:r>
      <w:bookmarkEnd w:id="1"/>
    </w:p>
    <w:p w:rsidR="00900FFE" w:rsidRPr="00142D0A" w:rsidRDefault="00900FFE" w:rsidP="006A76AE">
      <w:pPr>
        <w:ind w:left="1134"/>
        <w:jc w:val="both"/>
      </w:pPr>
    </w:p>
    <w:p w:rsidR="00F96255" w:rsidRPr="00142D0A" w:rsidRDefault="00F96255" w:rsidP="006A76AE">
      <w:pPr>
        <w:ind w:left="1134"/>
        <w:jc w:val="both"/>
      </w:pPr>
      <w:r w:rsidRPr="00142D0A">
        <w:t>Općina Matulji</w:t>
      </w:r>
    </w:p>
    <w:p w:rsidR="00F96255" w:rsidRPr="00142D0A" w:rsidRDefault="00F96255" w:rsidP="006A76AE">
      <w:pPr>
        <w:ind w:left="1134"/>
        <w:jc w:val="both"/>
      </w:pPr>
      <w:r w:rsidRPr="00142D0A">
        <w:t>Trg maršala Tita 11</w:t>
      </w:r>
    </w:p>
    <w:p w:rsidR="00F96255" w:rsidRPr="00142D0A" w:rsidRDefault="00F96255" w:rsidP="006A76AE">
      <w:pPr>
        <w:ind w:left="1134"/>
        <w:jc w:val="both"/>
      </w:pPr>
      <w:r w:rsidRPr="00142D0A">
        <w:t>51211 Matulji</w:t>
      </w:r>
    </w:p>
    <w:p w:rsidR="00F96255" w:rsidRPr="00142D0A" w:rsidRDefault="00F96255" w:rsidP="006A76AE">
      <w:pPr>
        <w:ind w:left="1134"/>
        <w:jc w:val="both"/>
      </w:pPr>
      <w:r w:rsidRPr="00142D0A">
        <w:t>OIB: 23730024333</w:t>
      </w:r>
    </w:p>
    <w:p w:rsidR="00F96255" w:rsidRPr="00142D0A" w:rsidRDefault="00F96255" w:rsidP="006A76AE">
      <w:pPr>
        <w:ind w:left="1134"/>
        <w:jc w:val="both"/>
      </w:pPr>
      <w:r w:rsidRPr="00142D0A">
        <w:t>Broj telefona: 051/274 114</w:t>
      </w:r>
    </w:p>
    <w:p w:rsidR="00F96255" w:rsidRPr="00142D0A" w:rsidRDefault="00F96255" w:rsidP="006A76AE">
      <w:pPr>
        <w:ind w:left="1134"/>
        <w:jc w:val="both"/>
      </w:pPr>
      <w:r w:rsidRPr="00142D0A">
        <w:t>Broj telefaksa: 051/401 469</w:t>
      </w:r>
    </w:p>
    <w:p w:rsidR="00F96255" w:rsidRPr="00142D0A" w:rsidRDefault="00F96255" w:rsidP="006A76AE">
      <w:pPr>
        <w:ind w:left="1134"/>
        <w:jc w:val="both"/>
      </w:pPr>
      <w:r w:rsidRPr="00142D0A">
        <w:t xml:space="preserve">Internetska adresa: </w:t>
      </w:r>
      <w:hyperlink r:id="rId8" w:history="1">
        <w:r w:rsidRPr="00142D0A">
          <w:rPr>
            <w:rStyle w:val="Hiperveza"/>
          </w:rPr>
          <w:t>www.matulji.hr</w:t>
        </w:r>
      </w:hyperlink>
    </w:p>
    <w:p w:rsidR="00F96255" w:rsidRPr="00142D0A" w:rsidRDefault="00F96255" w:rsidP="006A76AE">
      <w:pPr>
        <w:ind w:left="1134"/>
        <w:jc w:val="both"/>
      </w:pPr>
      <w:r w:rsidRPr="00142D0A">
        <w:t xml:space="preserve">Adresa elektroničke pošte: </w:t>
      </w:r>
      <w:hyperlink r:id="rId9" w:history="1">
        <w:r w:rsidRPr="00142D0A">
          <w:rPr>
            <w:rStyle w:val="Hiperveza"/>
          </w:rPr>
          <w:t>opcina.matulji@</w:t>
        </w:r>
      </w:hyperlink>
      <w:r w:rsidRPr="00142D0A">
        <w:rPr>
          <w:rStyle w:val="Hiperveza"/>
        </w:rPr>
        <w:t>matulji.hr</w:t>
      </w:r>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6A76AE" w:rsidP="006A76AE">
      <w:pPr>
        <w:pStyle w:val="Naslov2"/>
        <w:keepLines/>
        <w:widowControl/>
        <w:numPr>
          <w:ilvl w:val="1"/>
          <w:numId w:val="2"/>
        </w:numPr>
        <w:tabs>
          <w:tab w:val="left" w:pos="708"/>
        </w:tabs>
        <w:suppressAutoHyphens w:val="0"/>
        <w:spacing w:before="0" w:after="0"/>
        <w:contextualSpacing/>
        <w:jc w:val="both"/>
        <w:rPr>
          <w:rFonts w:cs="Times New Roman"/>
          <w:sz w:val="24"/>
          <w:szCs w:val="24"/>
        </w:rPr>
      </w:pPr>
      <w:bookmarkStart w:id="2" w:name="_Toc518031572"/>
      <w:r w:rsidRPr="00142D0A">
        <w:rPr>
          <w:rFonts w:cs="Times New Roman"/>
          <w:sz w:val="24"/>
          <w:szCs w:val="24"/>
        </w:rPr>
        <w:t xml:space="preserve">  </w:t>
      </w:r>
      <w:r w:rsidR="00F96255" w:rsidRPr="00142D0A">
        <w:rPr>
          <w:rFonts w:cs="Times New Roman"/>
          <w:sz w:val="24"/>
          <w:szCs w:val="24"/>
        </w:rPr>
        <w:t>Osoba ili služba zadužena za kontakt</w:t>
      </w:r>
      <w:bookmarkEnd w:id="2"/>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6A76AE">
      <w:pPr>
        <w:ind w:left="1134"/>
        <w:jc w:val="both"/>
      </w:pPr>
      <w:r w:rsidRPr="00142D0A">
        <w:t>Vrh Ljubomira, dipl.iur.za pravna pitanja</w:t>
      </w:r>
    </w:p>
    <w:p w:rsidR="00F96255" w:rsidRPr="00142D0A" w:rsidRDefault="00F96255" w:rsidP="006A76AE">
      <w:pPr>
        <w:ind w:left="1134"/>
        <w:jc w:val="both"/>
      </w:pPr>
      <w:r w:rsidRPr="00142D0A">
        <w:t>Broj telefona: 051/401-476;</w:t>
      </w:r>
    </w:p>
    <w:p w:rsidR="00F96255" w:rsidRPr="00142D0A" w:rsidRDefault="003F028C" w:rsidP="006A76AE">
      <w:pPr>
        <w:ind w:left="1134"/>
        <w:jc w:val="both"/>
      </w:pPr>
      <w:r w:rsidRPr="00142D0A">
        <w:t>Broj telefaksa: 051/401 469</w:t>
      </w:r>
      <w:r w:rsidR="00F96255" w:rsidRPr="00142D0A">
        <w:t xml:space="preserve">;  </w:t>
      </w:r>
    </w:p>
    <w:p w:rsidR="00F96255" w:rsidRPr="00142D0A" w:rsidRDefault="00F96255" w:rsidP="006A76AE">
      <w:pPr>
        <w:ind w:left="1134"/>
        <w:jc w:val="both"/>
      </w:pPr>
      <w:r w:rsidRPr="00142D0A">
        <w:t xml:space="preserve">Adresa elektroničke pošte: </w:t>
      </w:r>
      <w:hyperlink r:id="rId10" w:history="1">
        <w:r w:rsidRPr="00142D0A">
          <w:rPr>
            <w:rStyle w:val="Hiperveza"/>
          </w:rPr>
          <w:t>ljubomira.vrh@matulji.hr</w:t>
        </w:r>
      </w:hyperlink>
    </w:p>
    <w:p w:rsidR="00F96255" w:rsidRPr="00142D0A" w:rsidRDefault="00F96255" w:rsidP="006A76AE">
      <w:pPr>
        <w:ind w:left="1134"/>
        <w:jc w:val="both"/>
      </w:pPr>
      <w:r w:rsidRPr="00142D0A">
        <w:t xml:space="preserve"> </w:t>
      </w:r>
    </w:p>
    <w:p w:rsidR="00F96255" w:rsidRPr="00142D0A" w:rsidRDefault="00F96255" w:rsidP="006A76AE">
      <w:pPr>
        <w:ind w:left="1134"/>
        <w:jc w:val="both"/>
      </w:pPr>
      <w:r w:rsidRPr="00142D0A">
        <w:t>Danijel Jerman</w:t>
      </w:r>
      <w:r w:rsidR="003F028C" w:rsidRPr="00142D0A">
        <w:t>,</w:t>
      </w:r>
      <w:r w:rsidRPr="00142D0A">
        <w:t xml:space="preserve"> dipl.iur.za stručna pitanja</w:t>
      </w:r>
    </w:p>
    <w:p w:rsidR="00F96255" w:rsidRPr="00267929" w:rsidRDefault="00F96255" w:rsidP="006A76AE">
      <w:pPr>
        <w:ind w:left="1134"/>
        <w:jc w:val="both"/>
      </w:pPr>
      <w:r w:rsidRPr="00267929">
        <w:t>Broj telefona: 051/</w:t>
      </w:r>
      <w:r w:rsidR="003F028C" w:rsidRPr="00267929">
        <w:t>277-873</w:t>
      </w:r>
    </w:p>
    <w:p w:rsidR="00F96255" w:rsidRPr="00142D0A" w:rsidRDefault="003F028C" w:rsidP="006A76AE">
      <w:pPr>
        <w:ind w:left="1134"/>
        <w:jc w:val="both"/>
      </w:pPr>
      <w:r w:rsidRPr="00142D0A">
        <w:t>Broj telefaksa: 051/401 469</w:t>
      </w:r>
      <w:r w:rsidR="00F96255" w:rsidRPr="00142D0A">
        <w:t xml:space="preserve">;  </w:t>
      </w:r>
    </w:p>
    <w:p w:rsidR="00F96255" w:rsidRPr="00142D0A" w:rsidRDefault="00F96255" w:rsidP="006A76AE">
      <w:pPr>
        <w:ind w:left="1134"/>
        <w:jc w:val="both"/>
      </w:pPr>
      <w:r w:rsidRPr="00142D0A">
        <w:t xml:space="preserve">Adresa elektroničke pošte: </w:t>
      </w:r>
      <w:bookmarkStart w:id="3" w:name="_Toc518031573"/>
      <w:r w:rsidR="003F028C" w:rsidRPr="00142D0A">
        <w:fldChar w:fldCharType="begin"/>
      </w:r>
      <w:r w:rsidR="003F028C" w:rsidRPr="00142D0A">
        <w:instrText xml:space="preserve"> HYPERLINK "mailto:danijel.jerman@matulji.hr" </w:instrText>
      </w:r>
      <w:r w:rsidR="003F028C" w:rsidRPr="00142D0A">
        <w:fldChar w:fldCharType="separate"/>
      </w:r>
      <w:r w:rsidR="003F028C" w:rsidRPr="00142D0A">
        <w:rPr>
          <w:rStyle w:val="Hiperveza"/>
        </w:rPr>
        <w:t>danijel.jerman@matulji.hr</w:t>
      </w:r>
      <w:r w:rsidR="003F028C" w:rsidRPr="00142D0A">
        <w:fldChar w:fldCharType="end"/>
      </w:r>
    </w:p>
    <w:p w:rsidR="003F028C" w:rsidRPr="00142D0A" w:rsidRDefault="003F028C" w:rsidP="006A76AE">
      <w:pPr>
        <w:ind w:left="1134"/>
        <w:jc w:val="both"/>
      </w:pPr>
    </w:p>
    <w:p w:rsidR="003F028C" w:rsidRPr="00142D0A" w:rsidRDefault="00267929" w:rsidP="006A76AE">
      <w:pPr>
        <w:ind w:left="1134"/>
        <w:jc w:val="both"/>
      </w:pPr>
      <w:r>
        <w:t xml:space="preserve">Mr.sc. </w:t>
      </w:r>
      <w:r w:rsidR="003F028C" w:rsidRPr="00142D0A">
        <w:t xml:space="preserve">Bruno Frlan </w:t>
      </w:r>
      <w:r>
        <w:t xml:space="preserve">dipl.oec. </w:t>
      </w:r>
      <w:r w:rsidR="003F028C" w:rsidRPr="00142D0A">
        <w:t>za stručna pitanja</w:t>
      </w:r>
    </w:p>
    <w:p w:rsidR="003F028C" w:rsidRPr="00142D0A" w:rsidRDefault="003F028C" w:rsidP="006A76AE">
      <w:pPr>
        <w:ind w:left="1134"/>
        <w:jc w:val="both"/>
      </w:pPr>
      <w:r w:rsidRPr="00142D0A">
        <w:t>Broj telefona:051/274-238</w:t>
      </w:r>
    </w:p>
    <w:p w:rsidR="003F028C" w:rsidRPr="00142D0A" w:rsidRDefault="003F028C" w:rsidP="006A76AE">
      <w:pPr>
        <w:ind w:left="1134"/>
        <w:jc w:val="both"/>
      </w:pPr>
      <w:r w:rsidRPr="00142D0A">
        <w:t>Broj telefaksa:051/401-469</w:t>
      </w:r>
    </w:p>
    <w:p w:rsidR="003F028C" w:rsidRPr="00142D0A" w:rsidRDefault="003F028C" w:rsidP="006A76AE">
      <w:pPr>
        <w:ind w:left="1134"/>
        <w:jc w:val="both"/>
        <w:rPr>
          <w:rStyle w:val="Hiperveza"/>
          <w:color w:val="0070C0"/>
        </w:rPr>
      </w:pPr>
      <w:r w:rsidRPr="00142D0A">
        <w:t>Adresa elektroničke pošte</w:t>
      </w:r>
      <w:r w:rsidRPr="00142D0A">
        <w:rPr>
          <w:color w:val="0070C0"/>
        </w:rPr>
        <w:t xml:space="preserve">: </w:t>
      </w:r>
      <w:r w:rsidRPr="00142D0A">
        <w:rPr>
          <w:color w:val="0070C0"/>
          <w:u w:val="single"/>
        </w:rPr>
        <w:t>bruno.frlan@matulji.hr</w:t>
      </w:r>
    </w:p>
    <w:p w:rsidR="00F96255" w:rsidRPr="00142D0A" w:rsidRDefault="00F96255" w:rsidP="006A76AE">
      <w:pPr>
        <w:ind w:left="1134"/>
        <w:jc w:val="both"/>
        <w:rPr>
          <w:rStyle w:val="Hiperveza"/>
          <w:color w:val="0070C0"/>
        </w:rPr>
      </w:pPr>
    </w:p>
    <w:p w:rsidR="00F96255" w:rsidRPr="00267929" w:rsidRDefault="00F96255" w:rsidP="006A76AE">
      <w:pPr>
        <w:jc w:val="both"/>
      </w:pPr>
      <w:r w:rsidRPr="00267929">
        <w:t>Komunikacija i svaka druga razmjena informacija između Davatelja koncesije i gospodarskih subjekata može se obavljati isključivo na hrvatskom jeziku koristeći jedno od slijedećih sredstava komunikacije:</w:t>
      </w:r>
    </w:p>
    <w:p w:rsidR="00F96255" w:rsidRPr="00267929" w:rsidRDefault="00F96255" w:rsidP="00142D0A">
      <w:pPr>
        <w:pStyle w:val="Odlomakpopisa"/>
        <w:numPr>
          <w:ilvl w:val="0"/>
          <w:numId w:val="12"/>
        </w:numPr>
        <w:jc w:val="both"/>
        <w:rPr>
          <w:rFonts w:ascii="Times New Roman" w:hAnsi="Times New Roman" w:cs="Times New Roman"/>
          <w:sz w:val="24"/>
          <w:szCs w:val="24"/>
        </w:rPr>
      </w:pPr>
      <w:r w:rsidRPr="00267929">
        <w:rPr>
          <w:rFonts w:ascii="Times New Roman" w:hAnsi="Times New Roman" w:cs="Times New Roman"/>
          <w:sz w:val="24"/>
          <w:szCs w:val="24"/>
        </w:rPr>
        <w:t>elektronička sredstva</w:t>
      </w:r>
    </w:p>
    <w:p w:rsidR="00F96255" w:rsidRPr="00267929" w:rsidRDefault="00F96255" w:rsidP="00142D0A">
      <w:pPr>
        <w:pStyle w:val="Odlomakpopisa"/>
        <w:numPr>
          <w:ilvl w:val="0"/>
          <w:numId w:val="12"/>
        </w:numPr>
        <w:jc w:val="both"/>
        <w:rPr>
          <w:rFonts w:ascii="Times New Roman" w:hAnsi="Times New Roman" w:cs="Times New Roman"/>
          <w:sz w:val="24"/>
          <w:szCs w:val="24"/>
        </w:rPr>
      </w:pPr>
      <w:r w:rsidRPr="00267929">
        <w:rPr>
          <w:rFonts w:ascii="Times New Roman" w:hAnsi="Times New Roman" w:cs="Times New Roman"/>
          <w:sz w:val="24"/>
          <w:szCs w:val="24"/>
        </w:rPr>
        <w:t>pošta ili telefaks</w:t>
      </w:r>
    </w:p>
    <w:p w:rsidR="00F96255" w:rsidRPr="00267929" w:rsidRDefault="00F96255" w:rsidP="00142D0A">
      <w:pPr>
        <w:pStyle w:val="Odlomakpopisa"/>
        <w:numPr>
          <w:ilvl w:val="0"/>
          <w:numId w:val="12"/>
        </w:numPr>
        <w:jc w:val="both"/>
        <w:rPr>
          <w:rFonts w:ascii="Times New Roman" w:hAnsi="Times New Roman" w:cs="Times New Roman"/>
          <w:sz w:val="24"/>
          <w:szCs w:val="24"/>
        </w:rPr>
      </w:pPr>
      <w:r w:rsidRPr="00267929">
        <w:rPr>
          <w:rFonts w:ascii="Times New Roman" w:hAnsi="Times New Roman" w:cs="Times New Roman"/>
          <w:sz w:val="24"/>
          <w:szCs w:val="24"/>
        </w:rPr>
        <w:t>usmen</w:t>
      </w:r>
      <w:r w:rsidR="00142D0A" w:rsidRPr="00267929">
        <w:rPr>
          <w:rFonts w:ascii="Times New Roman" w:hAnsi="Times New Roman" w:cs="Times New Roman"/>
          <w:sz w:val="24"/>
          <w:szCs w:val="24"/>
        </w:rPr>
        <w:t>a</w:t>
      </w:r>
      <w:r w:rsidRPr="00267929">
        <w:rPr>
          <w:rFonts w:ascii="Times New Roman" w:hAnsi="Times New Roman" w:cs="Times New Roman"/>
          <w:sz w:val="24"/>
          <w:szCs w:val="24"/>
        </w:rPr>
        <w:t xml:space="preserve"> komunikacij</w:t>
      </w:r>
      <w:r w:rsidR="00142D0A" w:rsidRPr="00267929">
        <w:rPr>
          <w:rFonts w:ascii="Times New Roman" w:hAnsi="Times New Roman" w:cs="Times New Roman"/>
          <w:sz w:val="24"/>
          <w:szCs w:val="24"/>
        </w:rPr>
        <w:t xml:space="preserve">a </w:t>
      </w:r>
      <w:r w:rsidRPr="00267929">
        <w:rPr>
          <w:rFonts w:ascii="Times New Roman" w:hAnsi="Times New Roman" w:cs="Times New Roman"/>
          <w:sz w:val="24"/>
          <w:szCs w:val="24"/>
        </w:rPr>
        <w:t>koju je davatelj dužan pismeno evidentirati</w:t>
      </w:r>
    </w:p>
    <w:p w:rsidR="00F96255" w:rsidRPr="00267929" w:rsidRDefault="00142D0A" w:rsidP="006A76AE">
      <w:pPr>
        <w:jc w:val="both"/>
      </w:pPr>
      <w:r w:rsidRPr="00267929">
        <w:t xml:space="preserve">Podnositelj zahtjeva </w:t>
      </w:r>
      <w:r w:rsidR="00F96255" w:rsidRPr="00267929">
        <w:t>može zahtijevati objašnjenja i izmjene vezane uz dokumentaciju najkasnije osmog dana prije roka određenog za dostavu ponuda.</w:t>
      </w:r>
      <w:r w:rsidRPr="00267929">
        <w:t xml:space="preserve"> </w:t>
      </w:r>
      <w:r w:rsidR="00F96255" w:rsidRPr="00267929">
        <w:t xml:space="preserve">Davatelj koncesije svim podnositeljima zahtjeva za </w:t>
      </w:r>
      <w:r w:rsidRPr="00267929">
        <w:t xml:space="preserve">sudjelovanje ili ponuditeljima </w:t>
      </w:r>
      <w:r w:rsidR="00F96255" w:rsidRPr="00267929">
        <w:t>koji sudjeluju u postupku davanja koncesije stavlja na raspolaganje dodatne informacije u vezi sa dokumentacijom</w:t>
      </w:r>
      <w:r w:rsidRPr="00267929">
        <w:t xml:space="preserve"> </w:t>
      </w:r>
      <w:r w:rsidR="00F96255" w:rsidRPr="00267929">
        <w:t>za nadmetanje najkasnije šestog dana prije roka određenog za dostavu ponuda na isti način  i na internetskim stranicama (EOJNRH) kao i osnovnu dokumentaciju</w:t>
      </w:r>
      <w:r w:rsidRPr="00267929">
        <w:t>,</w:t>
      </w:r>
      <w:r w:rsidR="00F96255" w:rsidRPr="00267929">
        <w:t xml:space="preserve"> bez navođenja podataka o podnositelju zahtjeva. </w:t>
      </w:r>
    </w:p>
    <w:p w:rsidR="00F96255" w:rsidRPr="00267929" w:rsidRDefault="00F96255" w:rsidP="006A76AE">
      <w:pPr>
        <w:jc w:val="both"/>
      </w:pPr>
      <w:r w:rsidRPr="00267929">
        <w:t xml:space="preserve">Davatelj koncesije produljiti će rok za dostavu ponuda ako je </w:t>
      </w:r>
      <w:r w:rsidR="00C71A72" w:rsidRPr="00267929">
        <w:t xml:space="preserve">zahtjev za pojašnjenjem ili izmjenom dokumentacije </w:t>
      </w:r>
      <w:r w:rsidRPr="00267929">
        <w:t>pravodobno zatražen,</w:t>
      </w:r>
      <w:r w:rsidR="006A76AE" w:rsidRPr="00267929">
        <w:t xml:space="preserve"> </w:t>
      </w:r>
      <w:r w:rsidRPr="00267929">
        <w:t>na način da gospodarski subjekti od izmjene imaju najmanje 15 dana za dostavu ponude.</w:t>
      </w:r>
    </w:p>
    <w:p w:rsidR="00F96255" w:rsidRDefault="00F96255" w:rsidP="006A76AE">
      <w:pPr>
        <w:jc w:val="both"/>
      </w:pPr>
      <w:r w:rsidRPr="00267929">
        <w:t xml:space="preserve">Davatelj koncesije nije obavezan produljiti rok za dostavu ako dodatne informacije, objašnjenja ili izmjene nisu bile pravodobno zatražene ili  ako je njihova važnost zanemariva </w:t>
      </w:r>
      <w:r w:rsidRPr="00142D0A">
        <w:t>za pripremu i dostavu prilagođenih ponuda.</w:t>
      </w:r>
    </w:p>
    <w:p w:rsidR="00C71A72" w:rsidRPr="00142D0A" w:rsidRDefault="00C71A72" w:rsidP="006A76AE">
      <w:pPr>
        <w:jc w:val="both"/>
      </w:pPr>
    </w:p>
    <w:p w:rsidR="00F96255" w:rsidRPr="00142D0A" w:rsidRDefault="00F96255" w:rsidP="006A76AE">
      <w:pPr>
        <w:jc w:val="both"/>
      </w:pPr>
      <w:r w:rsidRPr="00142D0A">
        <w:t>Davatelj koncesije je obavezan o svakom produljenju roka obavijestiti sve gospodarske subjekte na  dokaziv način.</w:t>
      </w:r>
    </w:p>
    <w:p w:rsidR="00F96255" w:rsidRPr="00142D0A" w:rsidRDefault="00F96255" w:rsidP="006A76AE">
      <w:pPr>
        <w:ind w:left="1134"/>
        <w:jc w:val="both"/>
      </w:pPr>
    </w:p>
    <w:p w:rsidR="00F96255" w:rsidRDefault="00F96255" w:rsidP="00C71A72">
      <w:pPr>
        <w:ind w:left="567" w:hanging="567"/>
        <w:jc w:val="both"/>
        <w:rPr>
          <w:spacing w:val="-1"/>
        </w:rPr>
      </w:pPr>
      <w:r w:rsidRPr="00142D0A">
        <w:rPr>
          <w:b/>
        </w:rPr>
        <w:t>1.3.   Evidencijski broj</w:t>
      </w:r>
      <w:bookmarkEnd w:id="3"/>
      <w:r w:rsidR="006A76AE" w:rsidRPr="00142D0A">
        <w:rPr>
          <w:b/>
        </w:rPr>
        <w:t>:</w:t>
      </w:r>
      <w:r w:rsidR="00C71A72">
        <w:rPr>
          <w:b/>
        </w:rPr>
        <w:tab/>
      </w:r>
      <w:r w:rsidRPr="00C71A72">
        <w:rPr>
          <w:spacing w:val="-1"/>
        </w:rPr>
        <w:t>K 1/2020</w:t>
      </w:r>
    </w:p>
    <w:p w:rsidR="00C71A72" w:rsidRPr="00C71A72" w:rsidRDefault="00C71A72" w:rsidP="00C71A72">
      <w:pPr>
        <w:ind w:left="567" w:hanging="567"/>
        <w:jc w:val="both"/>
        <w:rPr>
          <w:b/>
        </w:rPr>
      </w:pPr>
    </w:p>
    <w:p w:rsidR="00F96255" w:rsidRPr="00142D0A" w:rsidRDefault="00F96255" w:rsidP="006A76AE">
      <w:pPr>
        <w:pStyle w:val="Naslov2"/>
        <w:spacing w:before="0" w:after="0"/>
        <w:contextualSpacing/>
        <w:jc w:val="both"/>
        <w:rPr>
          <w:rFonts w:cs="Times New Roman"/>
          <w:sz w:val="24"/>
          <w:szCs w:val="24"/>
        </w:rPr>
      </w:pPr>
      <w:bookmarkStart w:id="4" w:name="_Toc518031574"/>
      <w:r w:rsidRPr="00142D0A">
        <w:rPr>
          <w:rFonts w:cs="Times New Roman"/>
          <w:sz w:val="24"/>
          <w:szCs w:val="24"/>
        </w:rPr>
        <w:t>1.4.</w:t>
      </w:r>
      <w:r w:rsidR="00900FFE" w:rsidRPr="00142D0A">
        <w:rPr>
          <w:rFonts w:cs="Times New Roman"/>
          <w:sz w:val="24"/>
          <w:szCs w:val="24"/>
        </w:rPr>
        <w:t xml:space="preserve"> </w:t>
      </w:r>
      <w:r w:rsidRPr="00142D0A">
        <w:rPr>
          <w:rFonts w:cs="Times New Roman"/>
          <w:sz w:val="24"/>
          <w:szCs w:val="24"/>
        </w:rPr>
        <w:t>Podaci o gospodarskim subjektima s kojima je Naručitelj u sukobu interesa</w:t>
      </w:r>
      <w:bookmarkEnd w:id="4"/>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6A76AE">
      <w:pPr>
        <w:pStyle w:val="Odlomakpopisa"/>
        <w:spacing w:after="0" w:line="240" w:lineRule="auto"/>
        <w:ind w:left="0"/>
        <w:jc w:val="both"/>
        <w:rPr>
          <w:rFonts w:ascii="Times New Roman" w:hAnsi="Times New Roman" w:cs="Times New Roman"/>
          <w:color w:val="262626" w:themeColor="text1" w:themeTint="D9"/>
          <w:sz w:val="24"/>
          <w:szCs w:val="24"/>
        </w:rPr>
      </w:pPr>
      <w:r w:rsidRPr="00142D0A">
        <w:rPr>
          <w:rFonts w:ascii="Times New Roman" w:hAnsi="Times New Roman" w:cs="Times New Roman"/>
          <w:color w:val="262626" w:themeColor="text1" w:themeTint="D9"/>
          <w:sz w:val="24"/>
          <w:szCs w:val="24"/>
        </w:rPr>
        <w:t xml:space="preserve">Sukladno članku 75.  Zakona o javnoj nabavi („Narodne novine“, broj 120/16 – dalje u tekstu: ZJN 2016) naručitelj objavljuje  gospodarske subjekte s kojima su predstavnici naručitelja iz članka 76. stavka 2. ZJN 2016 u sukobu interesa. </w:t>
      </w:r>
    </w:p>
    <w:p w:rsidR="00F96255" w:rsidRPr="00142D0A" w:rsidRDefault="00F96255" w:rsidP="006A76AE">
      <w:pPr>
        <w:pStyle w:val="Odlomakpopisa"/>
        <w:spacing w:after="0" w:line="240" w:lineRule="auto"/>
        <w:ind w:left="0"/>
        <w:jc w:val="both"/>
        <w:rPr>
          <w:rFonts w:ascii="Times New Roman" w:hAnsi="Times New Roman" w:cs="Times New Roman"/>
          <w:color w:val="262626" w:themeColor="text1" w:themeTint="D9"/>
          <w:sz w:val="24"/>
          <w:szCs w:val="24"/>
        </w:rPr>
      </w:pPr>
    </w:p>
    <w:p w:rsidR="00C71A72" w:rsidRPr="00C71A72" w:rsidRDefault="00F96255" w:rsidP="00C71A72">
      <w:pPr>
        <w:pStyle w:val="Odlomakpopisa"/>
        <w:numPr>
          <w:ilvl w:val="0"/>
          <w:numId w:val="13"/>
        </w:numPr>
        <w:autoSpaceDN w:val="0"/>
        <w:spacing w:after="0" w:line="240" w:lineRule="auto"/>
        <w:jc w:val="both"/>
        <w:rPr>
          <w:rFonts w:ascii="Times New Roman" w:hAnsi="Times New Roman" w:cs="Times New Roman"/>
          <w:sz w:val="24"/>
          <w:szCs w:val="24"/>
        </w:rPr>
      </w:pPr>
      <w:r w:rsidRPr="00C71A72">
        <w:rPr>
          <w:rFonts w:ascii="Times New Roman" w:hAnsi="Times New Roman" w:cs="Times New Roman"/>
          <w:sz w:val="24"/>
          <w:szCs w:val="24"/>
        </w:rPr>
        <w:t>RI-ING d.o.o. Matulji, Žrtava fašizma 10</w:t>
      </w:r>
      <w:r w:rsidR="00C71A72" w:rsidRPr="00C71A72">
        <w:rPr>
          <w:rFonts w:ascii="Times New Roman" w:hAnsi="Times New Roman" w:cs="Times New Roman"/>
          <w:sz w:val="24"/>
          <w:szCs w:val="24"/>
        </w:rPr>
        <w:t xml:space="preserve">, </w:t>
      </w:r>
      <w:r w:rsidRPr="00C71A72">
        <w:rPr>
          <w:rFonts w:ascii="Times New Roman" w:hAnsi="Times New Roman" w:cs="Times New Roman"/>
          <w:sz w:val="24"/>
          <w:szCs w:val="24"/>
        </w:rPr>
        <w:t>51 211 Matulji</w:t>
      </w:r>
    </w:p>
    <w:p w:rsidR="00F96255" w:rsidRPr="00C71A72" w:rsidRDefault="00F96255" w:rsidP="00C71A72">
      <w:pPr>
        <w:pStyle w:val="Odlomakpopisa"/>
        <w:numPr>
          <w:ilvl w:val="0"/>
          <w:numId w:val="13"/>
        </w:numPr>
        <w:autoSpaceDN w:val="0"/>
        <w:spacing w:after="0" w:line="240" w:lineRule="auto"/>
        <w:jc w:val="both"/>
        <w:rPr>
          <w:rFonts w:ascii="Times New Roman" w:hAnsi="Times New Roman" w:cs="Times New Roman"/>
          <w:sz w:val="24"/>
          <w:szCs w:val="24"/>
        </w:rPr>
      </w:pPr>
      <w:r w:rsidRPr="00C71A72">
        <w:rPr>
          <w:rFonts w:ascii="Times New Roman" w:hAnsi="Times New Roman" w:cs="Times New Roman"/>
          <w:sz w:val="24"/>
          <w:szCs w:val="24"/>
        </w:rPr>
        <w:t>RI-RAČUNARSKI INŽENJERING d.o.o. Matulji, Žrtava fašizma 6</w:t>
      </w:r>
      <w:r w:rsidR="00C71A72" w:rsidRPr="00C71A72">
        <w:rPr>
          <w:rFonts w:ascii="Times New Roman" w:hAnsi="Times New Roman" w:cs="Times New Roman"/>
          <w:sz w:val="24"/>
          <w:szCs w:val="24"/>
        </w:rPr>
        <w:t xml:space="preserve">, </w:t>
      </w:r>
      <w:r w:rsidRPr="00C71A72">
        <w:rPr>
          <w:rFonts w:ascii="Times New Roman" w:hAnsi="Times New Roman" w:cs="Times New Roman"/>
          <w:sz w:val="24"/>
          <w:szCs w:val="24"/>
        </w:rPr>
        <w:t>51 211 Matulji</w:t>
      </w:r>
    </w:p>
    <w:p w:rsidR="00C71A72" w:rsidRPr="00C71A72" w:rsidRDefault="00C71A72" w:rsidP="00C71A72">
      <w:pPr>
        <w:pStyle w:val="Odlomakpopisa"/>
        <w:numPr>
          <w:ilvl w:val="0"/>
          <w:numId w:val="13"/>
        </w:numPr>
        <w:autoSpaceDN w:val="0"/>
        <w:jc w:val="both"/>
        <w:rPr>
          <w:rFonts w:ascii="Times New Roman" w:hAnsi="Times New Roman" w:cs="Times New Roman"/>
          <w:sz w:val="24"/>
          <w:szCs w:val="24"/>
        </w:rPr>
      </w:pPr>
      <w:r w:rsidRPr="00C71A72">
        <w:rPr>
          <w:rFonts w:ascii="Times New Roman" w:hAnsi="Times New Roman" w:cs="Times New Roman"/>
          <w:sz w:val="24"/>
          <w:szCs w:val="24"/>
        </w:rPr>
        <w:t xml:space="preserve">TECOM d.o.o. Opatija, </w:t>
      </w:r>
      <w:r w:rsidR="00F96255" w:rsidRPr="00C71A72">
        <w:rPr>
          <w:rFonts w:ascii="Times New Roman" w:hAnsi="Times New Roman" w:cs="Times New Roman"/>
          <w:sz w:val="24"/>
          <w:szCs w:val="24"/>
        </w:rPr>
        <w:t>Marušinac 22</w:t>
      </w:r>
      <w:r w:rsidRPr="00C71A72">
        <w:rPr>
          <w:rFonts w:ascii="Times New Roman" w:hAnsi="Times New Roman" w:cs="Times New Roman"/>
          <w:sz w:val="24"/>
          <w:szCs w:val="24"/>
        </w:rPr>
        <w:t xml:space="preserve">, </w:t>
      </w:r>
      <w:r w:rsidR="00F96255" w:rsidRPr="00C71A72">
        <w:rPr>
          <w:rFonts w:ascii="Times New Roman" w:hAnsi="Times New Roman" w:cs="Times New Roman"/>
          <w:sz w:val="24"/>
          <w:szCs w:val="24"/>
        </w:rPr>
        <w:t>51 410 Opatija</w:t>
      </w:r>
    </w:p>
    <w:p w:rsidR="00C71A72" w:rsidRPr="00C71A72" w:rsidRDefault="00F96255" w:rsidP="00C71A72">
      <w:pPr>
        <w:pStyle w:val="Odlomakpopisa"/>
        <w:numPr>
          <w:ilvl w:val="0"/>
          <w:numId w:val="13"/>
        </w:numPr>
        <w:autoSpaceDN w:val="0"/>
        <w:jc w:val="both"/>
        <w:rPr>
          <w:rFonts w:ascii="Times New Roman" w:hAnsi="Times New Roman" w:cs="Times New Roman"/>
          <w:sz w:val="24"/>
          <w:szCs w:val="24"/>
        </w:rPr>
      </w:pPr>
      <w:r w:rsidRPr="00C71A72">
        <w:rPr>
          <w:rFonts w:ascii="Times New Roman" w:hAnsi="Times New Roman" w:cs="Times New Roman"/>
          <w:sz w:val="24"/>
          <w:szCs w:val="24"/>
        </w:rPr>
        <w:t>PARUN d.o.o. Opatija</w:t>
      </w:r>
      <w:r w:rsidR="00C71A72" w:rsidRPr="00C71A72">
        <w:rPr>
          <w:rFonts w:ascii="Times New Roman" w:hAnsi="Times New Roman" w:cs="Times New Roman"/>
          <w:sz w:val="24"/>
          <w:szCs w:val="24"/>
        </w:rPr>
        <w:t xml:space="preserve">, </w:t>
      </w:r>
      <w:r w:rsidRPr="00C71A72">
        <w:rPr>
          <w:rFonts w:ascii="Times New Roman" w:hAnsi="Times New Roman" w:cs="Times New Roman"/>
          <w:sz w:val="24"/>
          <w:szCs w:val="24"/>
        </w:rPr>
        <w:t>Marušinac  22</w:t>
      </w:r>
      <w:r w:rsidR="00C71A72" w:rsidRPr="00C71A72">
        <w:rPr>
          <w:rFonts w:ascii="Times New Roman" w:hAnsi="Times New Roman" w:cs="Times New Roman"/>
          <w:sz w:val="24"/>
          <w:szCs w:val="24"/>
        </w:rPr>
        <w:t xml:space="preserve">, </w:t>
      </w:r>
      <w:r w:rsidRPr="00C71A72">
        <w:rPr>
          <w:rFonts w:ascii="Times New Roman" w:hAnsi="Times New Roman" w:cs="Times New Roman"/>
          <w:sz w:val="24"/>
          <w:szCs w:val="24"/>
        </w:rPr>
        <w:t>51 410 Opatija</w:t>
      </w:r>
    </w:p>
    <w:p w:rsidR="00C71A72" w:rsidRPr="00C71A72" w:rsidRDefault="00F96255" w:rsidP="00C71A72">
      <w:pPr>
        <w:pStyle w:val="Odlomakpopisa"/>
        <w:numPr>
          <w:ilvl w:val="0"/>
          <w:numId w:val="13"/>
        </w:numPr>
        <w:autoSpaceDN w:val="0"/>
        <w:jc w:val="both"/>
        <w:rPr>
          <w:rFonts w:ascii="Times New Roman" w:hAnsi="Times New Roman" w:cs="Times New Roman"/>
          <w:sz w:val="24"/>
          <w:szCs w:val="24"/>
        </w:rPr>
      </w:pPr>
      <w:r w:rsidRPr="00C71A72">
        <w:rPr>
          <w:rFonts w:ascii="Times New Roman" w:hAnsi="Times New Roman" w:cs="Times New Roman"/>
          <w:sz w:val="24"/>
          <w:szCs w:val="24"/>
        </w:rPr>
        <w:t>HORTIRIVIERA d.o.o.Rijeka</w:t>
      </w:r>
      <w:r w:rsidR="00C71A72" w:rsidRPr="00C71A72">
        <w:rPr>
          <w:rFonts w:ascii="Times New Roman" w:hAnsi="Times New Roman" w:cs="Times New Roman"/>
          <w:sz w:val="24"/>
          <w:szCs w:val="24"/>
        </w:rPr>
        <w:t xml:space="preserve">, </w:t>
      </w:r>
      <w:r w:rsidRPr="00C71A72">
        <w:rPr>
          <w:rFonts w:ascii="Times New Roman" w:hAnsi="Times New Roman" w:cs="Times New Roman"/>
          <w:sz w:val="24"/>
          <w:szCs w:val="24"/>
        </w:rPr>
        <w:t>Pomerio 18</w:t>
      </w:r>
      <w:r w:rsidR="00C71A72" w:rsidRPr="00C71A72">
        <w:rPr>
          <w:rFonts w:ascii="Times New Roman" w:hAnsi="Times New Roman" w:cs="Times New Roman"/>
          <w:sz w:val="24"/>
          <w:szCs w:val="24"/>
        </w:rPr>
        <w:t xml:space="preserve">, </w:t>
      </w:r>
      <w:r w:rsidRPr="00C71A72">
        <w:rPr>
          <w:rFonts w:ascii="Times New Roman" w:hAnsi="Times New Roman" w:cs="Times New Roman"/>
          <w:sz w:val="24"/>
          <w:szCs w:val="24"/>
        </w:rPr>
        <w:t>51 000 Rijeka</w:t>
      </w:r>
    </w:p>
    <w:p w:rsidR="00C71A72" w:rsidRPr="00C71A72" w:rsidRDefault="00F96255" w:rsidP="00C71A72">
      <w:pPr>
        <w:pStyle w:val="Odlomakpopisa"/>
        <w:numPr>
          <w:ilvl w:val="0"/>
          <w:numId w:val="13"/>
        </w:numPr>
        <w:autoSpaceDN w:val="0"/>
        <w:jc w:val="both"/>
        <w:rPr>
          <w:rFonts w:ascii="Times New Roman" w:hAnsi="Times New Roman" w:cs="Times New Roman"/>
          <w:sz w:val="24"/>
          <w:szCs w:val="24"/>
        </w:rPr>
      </w:pPr>
      <w:r w:rsidRPr="00C71A72">
        <w:rPr>
          <w:rFonts w:ascii="Times New Roman" w:hAnsi="Times New Roman" w:cs="Times New Roman"/>
          <w:sz w:val="24"/>
          <w:szCs w:val="24"/>
        </w:rPr>
        <w:t>Odvjetnički ured Vedrana Iveković Zagreb,</w:t>
      </w:r>
      <w:r w:rsidR="00C71A72" w:rsidRPr="00C71A72">
        <w:rPr>
          <w:rFonts w:ascii="Times New Roman" w:hAnsi="Times New Roman" w:cs="Times New Roman"/>
          <w:sz w:val="24"/>
          <w:szCs w:val="24"/>
        </w:rPr>
        <w:t xml:space="preserve"> </w:t>
      </w:r>
      <w:r w:rsidRPr="00C71A72">
        <w:rPr>
          <w:rFonts w:ascii="Times New Roman" w:hAnsi="Times New Roman" w:cs="Times New Roman"/>
          <w:sz w:val="24"/>
          <w:szCs w:val="24"/>
        </w:rPr>
        <w:t>Ivana Lučića 2a</w:t>
      </w:r>
    </w:p>
    <w:p w:rsidR="006A76AE" w:rsidRPr="00C71A72" w:rsidRDefault="00F96255" w:rsidP="00C71A72">
      <w:pPr>
        <w:pStyle w:val="Odlomakpopisa"/>
        <w:numPr>
          <w:ilvl w:val="0"/>
          <w:numId w:val="13"/>
        </w:numPr>
        <w:autoSpaceDN w:val="0"/>
        <w:jc w:val="both"/>
        <w:rPr>
          <w:rFonts w:ascii="Times New Roman" w:hAnsi="Times New Roman" w:cs="Times New Roman"/>
          <w:sz w:val="24"/>
          <w:szCs w:val="24"/>
        </w:rPr>
      </w:pPr>
      <w:r w:rsidRPr="00C71A72">
        <w:rPr>
          <w:rFonts w:ascii="Times New Roman" w:hAnsi="Times New Roman" w:cs="Times New Roman"/>
          <w:sz w:val="24"/>
          <w:szCs w:val="24"/>
        </w:rPr>
        <w:t>FOLIOT –CENTAR ZA DJECU I MLADE Matulji,</w:t>
      </w:r>
      <w:r w:rsidR="00900FFE" w:rsidRPr="00C71A72">
        <w:rPr>
          <w:rFonts w:ascii="Times New Roman" w:hAnsi="Times New Roman" w:cs="Times New Roman"/>
          <w:sz w:val="24"/>
          <w:szCs w:val="24"/>
        </w:rPr>
        <w:t xml:space="preserve"> </w:t>
      </w:r>
      <w:r w:rsidRPr="00C71A72">
        <w:rPr>
          <w:rFonts w:ascii="Times New Roman" w:hAnsi="Times New Roman" w:cs="Times New Roman"/>
          <w:sz w:val="24"/>
          <w:szCs w:val="24"/>
        </w:rPr>
        <w:t>Kastavska cesta 4 ,Matulji</w:t>
      </w:r>
      <w:r w:rsidRPr="00C71A72">
        <w:rPr>
          <w:rFonts w:ascii="Times New Roman" w:hAnsi="Times New Roman" w:cs="Times New Roman"/>
          <w:spacing w:val="-1"/>
          <w:sz w:val="24"/>
          <w:szCs w:val="24"/>
        </w:rPr>
        <w:t xml:space="preserve">    </w:t>
      </w:r>
    </w:p>
    <w:p w:rsidR="00F96255" w:rsidRPr="00142D0A" w:rsidRDefault="00F96255" w:rsidP="00C71A72">
      <w:pPr>
        <w:pStyle w:val="Odlomakpopisa"/>
        <w:autoSpaceDN w:val="0"/>
        <w:spacing w:after="0" w:line="240" w:lineRule="auto"/>
        <w:ind w:firstLine="60"/>
        <w:jc w:val="both"/>
        <w:rPr>
          <w:rFonts w:ascii="Times New Roman" w:hAnsi="Times New Roman" w:cs="Times New Roman"/>
          <w:spacing w:val="-1"/>
          <w:sz w:val="24"/>
          <w:szCs w:val="24"/>
        </w:rPr>
      </w:pPr>
    </w:p>
    <w:p w:rsidR="00F96255" w:rsidRPr="00142D0A" w:rsidRDefault="00F96255" w:rsidP="006A76AE">
      <w:pPr>
        <w:pStyle w:val="Naslov2"/>
        <w:spacing w:before="0" w:after="0"/>
        <w:ind w:left="993" w:hanging="993"/>
        <w:contextualSpacing/>
        <w:jc w:val="both"/>
        <w:rPr>
          <w:rFonts w:cs="Times New Roman"/>
          <w:sz w:val="24"/>
          <w:szCs w:val="24"/>
        </w:rPr>
      </w:pPr>
      <w:bookmarkStart w:id="5" w:name="_Toc518031575"/>
      <w:r w:rsidRPr="00142D0A">
        <w:rPr>
          <w:rFonts w:cs="Times New Roman"/>
          <w:sz w:val="24"/>
          <w:szCs w:val="24"/>
        </w:rPr>
        <w:t>1.5.</w:t>
      </w:r>
      <w:r w:rsidR="00C71A72">
        <w:rPr>
          <w:rFonts w:cs="Times New Roman"/>
          <w:sz w:val="24"/>
          <w:szCs w:val="24"/>
        </w:rPr>
        <w:t xml:space="preserve"> </w:t>
      </w:r>
      <w:r w:rsidRPr="00142D0A">
        <w:rPr>
          <w:rFonts w:cs="Times New Roman"/>
          <w:sz w:val="24"/>
          <w:szCs w:val="24"/>
        </w:rPr>
        <w:t xml:space="preserve">Vrsta </w:t>
      </w:r>
      <w:bookmarkEnd w:id="5"/>
      <w:r w:rsidRPr="00142D0A">
        <w:rPr>
          <w:rFonts w:cs="Times New Roman"/>
          <w:sz w:val="24"/>
          <w:szCs w:val="24"/>
        </w:rPr>
        <w:t>koncesije</w:t>
      </w:r>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6A76AE">
      <w:pPr>
        <w:pStyle w:val="Naslov2"/>
        <w:spacing w:before="0" w:after="0"/>
        <w:ind w:left="993"/>
        <w:contextualSpacing/>
        <w:jc w:val="both"/>
        <w:rPr>
          <w:rFonts w:cs="Times New Roman"/>
          <w:b w:val="0"/>
          <w:sz w:val="24"/>
          <w:szCs w:val="24"/>
        </w:rPr>
      </w:pPr>
      <w:r w:rsidRPr="00142D0A">
        <w:rPr>
          <w:rFonts w:cs="Times New Roman"/>
          <w:b w:val="0"/>
          <w:sz w:val="24"/>
          <w:szCs w:val="24"/>
        </w:rPr>
        <w:t>Koncesija za obavljanje uslužne komunalne djelatnosti</w:t>
      </w:r>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6A76AE">
      <w:pPr>
        <w:pStyle w:val="Naslov2"/>
        <w:spacing w:before="0" w:after="0"/>
        <w:ind w:left="993" w:hanging="993"/>
        <w:contextualSpacing/>
        <w:jc w:val="both"/>
        <w:rPr>
          <w:rFonts w:cs="Times New Roman"/>
          <w:sz w:val="24"/>
          <w:szCs w:val="24"/>
        </w:rPr>
      </w:pPr>
      <w:bookmarkStart w:id="6" w:name="_Toc518031577"/>
      <w:r w:rsidRPr="00142D0A">
        <w:rPr>
          <w:rFonts w:cs="Times New Roman"/>
          <w:sz w:val="24"/>
          <w:szCs w:val="24"/>
        </w:rPr>
        <w:t>1.6.</w:t>
      </w:r>
      <w:bookmarkEnd w:id="6"/>
      <w:r w:rsidR="00C71A72">
        <w:rPr>
          <w:rFonts w:cs="Times New Roman"/>
          <w:sz w:val="24"/>
          <w:szCs w:val="24"/>
        </w:rPr>
        <w:t xml:space="preserve"> </w:t>
      </w:r>
      <w:r w:rsidRPr="00142D0A">
        <w:rPr>
          <w:rFonts w:cs="Times New Roman"/>
          <w:sz w:val="24"/>
          <w:szCs w:val="24"/>
        </w:rPr>
        <w:t>Opis objektivne metode procjene vrijednosti koncesije</w:t>
      </w:r>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6A76AE">
      <w:pPr>
        <w:autoSpaceDE w:val="0"/>
        <w:autoSpaceDN w:val="0"/>
        <w:adjustRightInd w:val="0"/>
        <w:jc w:val="both"/>
        <w:rPr>
          <w:spacing w:val="-1"/>
        </w:rPr>
      </w:pPr>
      <w:r w:rsidRPr="00142D0A">
        <w:rPr>
          <w:spacing w:val="-1"/>
        </w:rPr>
        <w:t>Procijenjena vrijednost koncesije izračunata je kao procijenjeni ukupni prihod, b</w:t>
      </w:r>
      <w:r w:rsidR="00C71A72">
        <w:rPr>
          <w:spacing w:val="-1"/>
        </w:rPr>
        <w:t xml:space="preserve">ez poreza na dodanu vrijednost, </w:t>
      </w:r>
      <w:r w:rsidRPr="00142D0A">
        <w:rPr>
          <w:spacing w:val="-1"/>
        </w:rPr>
        <w:t>koji će koncesionar postupajući s pažnjom dobrog gospodarstvenika ostvariti temeljem ugovora o koncesiji za vrijeme trajanja koncesije.</w:t>
      </w:r>
    </w:p>
    <w:p w:rsidR="00F96255" w:rsidRPr="00142D0A" w:rsidRDefault="00F96255" w:rsidP="006A76AE">
      <w:pPr>
        <w:autoSpaceDE w:val="0"/>
        <w:autoSpaceDN w:val="0"/>
        <w:adjustRightInd w:val="0"/>
        <w:jc w:val="both"/>
      </w:pPr>
    </w:p>
    <w:p w:rsidR="00F96255" w:rsidRPr="00142D0A" w:rsidRDefault="00F96255" w:rsidP="006A76AE">
      <w:pPr>
        <w:pStyle w:val="Naslov2"/>
        <w:spacing w:before="0" w:after="0"/>
        <w:ind w:left="993" w:hanging="993"/>
        <w:contextualSpacing/>
        <w:jc w:val="both"/>
        <w:rPr>
          <w:rFonts w:cs="Times New Roman"/>
          <w:sz w:val="24"/>
          <w:szCs w:val="24"/>
        </w:rPr>
      </w:pPr>
      <w:bookmarkStart w:id="7" w:name="_Toc518031578"/>
      <w:r w:rsidRPr="00142D0A">
        <w:rPr>
          <w:rFonts w:cs="Times New Roman"/>
          <w:sz w:val="24"/>
          <w:szCs w:val="24"/>
        </w:rPr>
        <w:t>1.7.</w:t>
      </w:r>
      <w:r w:rsidR="00C71A72">
        <w:rPr>
          <w:rFonts w:cs="Times New Roman"/>
          <w:sz w:val="24"/>
          <w:szCs w:val="24"/>
        </w:rPr>
        <w:t xml:space="preserve"> </w:t>
      </w:r>
      <w:r w:rsidRPr="00142D0A">
        <w:rPr>
          <w:rFonts w:cs="Times New Roman"/>
          <w:sz w:val="24"/>
          <w:szCs w:val="24"/>
        </w:rPr>
        <w:t>Procijenjena vrijednost koncesije</w:t>
      </w:r>
    </w:p>
    <w:p w:rsidR="00F96255" w:rsidRPr="00142D0A" w:rsidRDefault="00F96255" w:rsidP="006A76AE">
      <w:pPr>
        <w:pStyle w:val="Tijeloteksta"/>
        <w:spacing w:after="0"/>
      </w:pPr>
    </w:p>
    <w:p w:rsidR="00F96255" w:rsidRPr="00142D0A" w:rsidRDefault="00F96255" w:rsidP="006A76AE">
      <w:pPr>
        <w:autoSpaceDE w:val="0"/>
        <w:autoSpaceDN w:val="0"/>
        <w:adjustRightInd w:val="0"/>
        <w:jc w:val="both"/>
      </w:pPr>
      <w:r w:rsidRPr="00142D0A">
        <w:rPr>
          <w:spacing w:val="-1"/>
        </w:rPr>
        <w:t>Procijenjena vrijednost koncesije iznosi: 1.306.638,00 kn</w:t>
      </w:r>
      <w:r w:rsidR="00900FFE" w:rsidRPr="00142D0A">
        <w:rPr>
          <w:spacing w:val="-1"/>
        </w:rPr>
        <w:t xml:space="preserve"> </w:t>
      </w:r>
      <w:r w:rsidRPr="00142D0A">
        <w:rPr>
          <w:spacing w:val="-1"/>
        </w:rPr>
        <w:t>(bez PDV-a) za tri godine,</w:t>
      </w:r>
      <w:r w:rsidR="006A76AE" w:rsidRPr="00142D0A">
        <w:rPr>
          <w:spacing w:val="-1"/>
        </w:rPr>
        <w:t xml:space="preserve"> </w:t>
      </w:r>
      <w:r w:rsidRPr="00142D0A">
        <w:rPr>
          <w:spacing w:val="-1"/>
        </w:rPr>
        <w:t>odnosno 435.546,00 kn godišnje.</w:t>
      </w:r>
    </w:p>
    <w:bookmarkEnd w:id="7"/>
    <w:p w:rsidR="00F96255" w:rsidRPr="00142D0A" w:rsidRDefault="00F96255" w:rsidP="006A76AE">
      <w:pPr>
        <w:jc w:val="both"/>
      </w:pPr>
    </w:p>
    <w:p w:rsidR="00F96255" w:rsidRPr="00142D0A" w:rsidRDefault="00F96255" w:rsidP="006A76AE">
      <w:pPr>
        <w:pStyle w:val="Naslov1"/>
        <w:spacing w:before="0" w:after="0"/>
        <w:contextualSpacing/>
        <w:jc w:val="both"/>
        <w:rPr>
          <w:rFonts w:cs="Times New Roman"/>
          <w:sz w:val="24"/>
          <w:szCs w:val="24"/>
        </w:rPr>
      </w:pPr>
      <w:bookmarkStart w:id="8" w:name="_Toc518031580"/>
      <w:r w:rsidRPr="00142D0A">
        <w:rPr>
          <w:rFonts w:cs="Times New Roman"/>
          <w:sz w:val="24"/>
          <w:szCs w:val="24"/>
        </w:rPr>
        <w:t>2.</w:t>
      </w:r>
      <w:r w:rsidR="00C71A72">
        <w:rPr>
          <w:rFonts w:cs="Times New Roman"/>
          <w:sz w:val="24"/>
          <w:szCs w:val="24"/>
        </w:rPr>
        <w:t xml:space="preserve"> </w:t>
      </w:r>
      <w:r w:rsidRPr="00142D0A">
        <w:rPr>
          <w:rFonts w:cs="Times New Roman"/>
          <w:sz w:val="24"/>
          <w:szCs w:val="24"/>
        </w:rPr>
        <w:t xml:space="preserve">Podaci o predmetu </w:t>
      </w:r>
      <w:bookmarkEnd w:id="8"/>
      <w:r w:rsidRPr="00142D0A">
        <w:rPr>
          <w:rFonts w:cs="Times New Roman"/>
          <w:sz w:val="24"/>
          <w:szCs w:val="24"/>
        </w:rPr>
        <w:t>koncesije</w:t>
      </w:r>
    </w:p>
    <w:p w:rsidR="006A76AE" w:rsidRPr="00142D0A" w:rsidRDefault="006A76AE" w:rsidP="006A76AE">
      <w:pPr>
        <w:pStyle w:val="Tijeloteksta"/>
        <w:spacing w:after="0"/>
      </w:pPr>
    </w:p>
    <w:p w:rsidR="00F96255" w:rsidRPr="00142D0A" w:rsidRDefault="00F96255" w:rsidP="006A76AE">
      <w:pPr>
        <w:pStyle w:val="Tijeloteksta"/>
        <w:spacing w:after="0"/>
        <w:rPr>
          <w:b/>
        </w:rPr>
      </w:pPr>
      <w:r w:rsidRPr="00142D0A">
        <w:rPr>
          <w:b/>
        </w:rPr>
        <w:t>2.1. Predmet Koncesije</w:t>
      </w:r>
    </w:p>
    <w:p w:rsidR="006A76AE" w:rsidRPr="00142D0A" w:rsidRDefault="006A76AE" w:rsidP="006A76AE">
      <w:pPr>
        <w:pStyle w:val="Tijeloteksta"/>
        <w:spacing w:after="0"/>
        <w:rPr>
          <w:b/>
        </w:rPr>
      </w:pPr>
    </w:p>
    <w:p w:rsidR="00F96255" w:rsidRPr="00142D0A" w:rsidRDefault="00F96255" w:rsidP="006A76AE">
      <w:pPr>
        <w:pStyle w:val="Tijeloteksta"/>
        <w:spacing w:after="0"/>
        <w:jc w:val="both"/>
      </w:pPr>
      <w:r w:rsidRPr="00142D0A">
        <w:t>Predmet koncesije predstavlja komunalnu uslužnu djelatnost upravljanja, održavanja, naplate i kontrole usluge parkiranja u javnoj garaži u sklopu Školske sportske dvorane u Matuljima,</w:t>
      </w:r>
      <w:r w:rsidR="006A76AE" w:rsidRPr="00142D0A">
        <w:t xml:space="preserve"> </w:t>
      </w:r>
      <w:r w:rsidRPr="00142D0A">
        <w:t>u kojoj se do sada nije obavljala usluga naplate parkiranja.</w:t>
      </w:r>
    </w:p>
    <w:p w:rsidR="00F96255" w:rsidRPr="00142D0A" w:rsidRDefault="00F96255" w:rsidP="006A76AE">
      <w:pPr>
        <w:pStyle w:val="Tijeloteksta"/>
        <w:spacing w:after="0"/>
        <w:jc w:val="both"/>
      </w:pPr>
      <w:r w:rsidRPr="00142D0A">
        <w:t>Okvirna bruto površina parkirnih mjesta u javnoj garaži  koja se daje u koncesiju iznosi 1.760 m2 građevinske bruto površine.</w:t>
      </w:r>
    </w:p>
    <w:p w:rsidR="00F96255" w:rsidRPr="00142D0A" w:rsidRDefault="00F96255" w:rsidP="006A76AE">
      <w:pPr>
        <w:pStyle w:val="Tijeloteksta"/>
        <w:spacing w:after="0"/>
        <w:jc w:val="both"/>
      </w:pPr>
      <w:r w:rsidRPr="00142D0A">
        <w:t>Dio parkirnih mjesta smjestiti će se u unutar javne garaže a ostatak parkirnih mjesta nalazi se na</w:t>
      </w:r>
      <w:r w:rsidR="00C71A72">
        <w:t xml:space="preserve"> otvorenom, izdvojenom prostoru</w:t>
      </w:r>
      <w:r w:rsidRPr="00142D0A">
        <w:t>,</w:t>
      </w:r>
      <w:r w:rsidR="00C71A72">
        <w:t xml:space="preserve"> </w:t>
      </w:r>
      <w:r w:rsidRPr="00142D0A">
        <w:t>također u sklopu javne garaže.</w:t>
      </w:r>
    </w:p>
    <w:p w:rsidR="00F96255" w:rsidRPr="00142D0A" w:rsidRDefault="00F96255" w:rsidP="006A76AE">
      <w:pPr>
        <w:pStyle w:val="Tijeloteksta"/>
        <w:spacing w:after="0"/>
        <w:jc w:val="both"/>
      </w:pPr>
      <w:r w:rsidRPr="00142D0A">
        <w:t>Koncesionaru se omogućava korištenje već ugrađene parkirne opreme u jav</w:t>
      </w:r>
      <w:r w:rsidR="00C71A72">
        <w:t>noj garaži bez plaćanja naknade</w:t>
      </w:r>
      <w:r w:rsidRPr="00142D0A">
        <w:t>,</w:t>
      </w:r>
      <w:r w:rsidR="00C71A72">
        <w:t xml:space="preserve"> </w:t>
      </w:r>
      <w:r w:rsidRPr="00142D0A">
        <w:t>primjerice ulazno/izlazni terminal sa rampama</w:t>
      </w:r>
      <w:r w:rsidR="003E0381" w:rsidRPr="00142D0A">
        <w:t xml:space="preserve"> </w:t>
      </w:r>
      <w:r w:rsidRPr="00142D0A">
        <w:t>(brkljama) te parkirnih naplatnih blagajni</w:t>
      </w:r>
      <w:r w:rsidR="003E0381" w:rsidRPr="00142D0A">
        <w:t xml:space="preserve"> </w:t>
      </w:r>
      <w:r w:rsidR="00C71A72">
        <w:t>(kasa</w:t>
      </w:r>
      <w:r w:rsidRPr="00142D0A">
        <w:t>).</w:t>
      </w:r>
    </w:p>
    <w:p w:rsidR="00F96255" w:rsidRPr="00142D0A" w:rsidRDefault="00F96255" w:rsidP="006A76AE">
      <w:pPr>
        <w:pStyle w:val="Tijeloteksta"/>
        <w:spacing w:after="0"/>
        <w:jc w:val="both"/>
      </w:pPr>
      <w:r w:rsidRPr="00142D0A">
        <w:t>Troškovi električne energije idu na teret Davatelja koncesije.</w:t>
      </w:r>
    </w:p>
    <w:p w:rsidR="00F96255" w:rsidRPr="00142D0A" w:rsidRDefault="00F96255" w:rsidP="006A76AE">
      <w:pPr>
        <w:pStyle w:val="Tijeloteksta"/>
        <w:spacing w:after="0"/>
        <w:jc w:val="both"/>
        <w:rPr>
          <w:spacing w:val="-1"/>
        </w:rPr>
      </w:pPr>
      <w:r w:rsidRPr="00142D0A">
        <w:t>Maksimalna cijena parkiranja je 5 kn/sat,</w:t>
      </w:r>
      <w:r w:rsidR="00900FFE" w:rsidRPr="00142D0A">
        <w:t xml:space="preserve"> </w:t>
      </w:r>
      <w:r w:rsidRPr="00142D0A">
        <w:t>s time da prvih 30 minuta parkiranja je bez plaćanja</w:t>
      </w:r>
      <w:r w:rsidRPr="00142D0A">
        <w:rPr>
          <w:spacing w:val="-1"/>
        </w:rPr>
        <w:t>.</w:t>
      </w:r>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6A76AE">
      <w:pPr>
        <w:pStyle w:val="Naslov2"/>
        <w:numPr>
          <w:ilvl w:val="0"/>
          <w:numId w:val="0"/>
        </w:numPr>
        <w:tabs>
          <w:tab w:val="left" w:pos="708"/>
        </w:tabs>
        <w:spacing w:before="0" w:after="0"/>
        <w:ind w:left="576" w:hanging="576"/>
        <w:contextualSpacing/>
        <w:jc w:val="both"/>
        <w:rPr>
          <w:rFonts w:cs="Times New Roman"/>
          <w:sz w:val="24"/>
          <w:szCs w:val="24"/>
        </w:rPr>
      </w:pPr>
      <w:bookmarkStart w:id="9" w:name="_Toc518031586"/>
      <w:r w:rsidRPr="00142D0A">
        <w:rPr>
          <w:rFonts w:cs="Times New Roman"/>
          <w:sz w:val="24"/>
          <w:szCs w:val="24"/>
        </w:rPr>
        <w:t>2.2.</w:t>
      </w:r>
      <w:r w:rsidR="00C71A72">
        <w:rPr>
          <w:rFonts w:cs="Times New Roman"/>
          <w:sz w:val="24"/>
          <w:szCs w:val="24"/>
        </w:rPr>
        <w:t xml:space="preserve"> </w:t>
      </w:r>
      <w:r w:rsidRPr="00142D0A">
        <w:rPr>
          <w:rFonts w:cs="Times New Roman"/>
          <w:sz w:val="24"/>
          <w:szCs w:val="24"/>
        </w:rPr>
        <w:t>Mjesto pružanja usluge koncesije</w:t>
      </w:r>
      <w:bookmarkEnd w:id="9"/>
    </w:p>
    <w:p w:rsidR="006A76AE" w:rsidRPr="00142D0A" w:rsidRDefault="006A76AE" w:rsidP="006A76AE">
      <w:pPr>
        <w:pStyle w:val="Tijeloteksta"/>
        <w:spacing w:after="0"/>
      </w:pPr>
    </w:p>
    <w:p w:rsidR="00F96255" w:rsidRPr="00142D0A" w:rsidRDefault="00F96255" w:rsidP="006A76AE">
      <w:pPr>
        <w:pStyle w:val="Tijeloteksta"/>
        <w:spacing w:after="0"/>
      </w:pPr>
      <w:r w:rsidRPr="00142D0A">
        <w:t>Javna garaža u sklopu Školske sportske dvorane u Matuljima</w:t>
      </w:r>
    </w:p>
    <w:p w:rsidR="00F96255" w:rsidRPr="00142D0A" w:rsidRDefault="00F96255" w:rsidP="006A76AE">
      <w:pPr>
        <w:pStyle w:val="Naslov2"/>
        <w:spacing w:before="0" w:after="0"/>
        <w:ind w:left="993"/>
        <w:contextualSpacing/>
        <w:jc w:val="both"/>
        <w:rPr>
          <w:rFonts w:cs="Times New Roman"/>
          <w:color w:val="5B9BD5" w:themeColor="accent1"/>
          <w:sz w:val="24"/>
          <w:szCs w:val="24"/>
        </w:rPr>
      </w:pPr>
    </w:p>
    <w:p w:rsidR="00F96255" w:rsidRPr="00142D0A" w:rsidRDefault="00F96255" w:rsidP="006A76AE">
      <w:pPr>
        <w:pStyle w:val="Naslov2"/>
        <w:numPr>
          <w:ilvl w:val="0"/>
          <w:numId w:val="0"/>
        </w:numPr>
        <w:tabs>
          <w:tab w:val="left" w:pos="708"/>
        </w:tabs>
        <w:autoSpaceDE w:val="0"/>
        <w:autoSpaceDN w:val="0"/>
        <w:adjustRightInd w:val="0"/>
        <w:spacing w:before="0" w:after="0"/>
        <w:ind w:left="576" w:hanging="576"/>
        <w:contextualSpacing/>
        <w:jc w:val="both"/>
        <w:rPr>
          <w:rFonts w:cs="Times New Roman"/>
          <w:spacing w:val="-1"/>
          <w:sz w:val="24"/>
          <w:szCs w:val="24"/>
        </w:rPr>
      </w:pPr>
      <w:bookmarkStart w:id="10" w:name="_Toc518031587"/>
      <w:r w:rsidRPr="00142D0A">
        <w:rPr>
          <w:rFonts w:cs="Times New Roman"/>
          <w:sz w:val="24"/>
          <w:szCs w:val="24"/>
        </w:rPr>
        <w:t>2.3. Rok  trajanja koncesije</w:t>
      </w:r>
      <w:bookmarkEnd w:id="10"/>
    </w:p>
    <w:p w:rsidR="006A76AE" w:rsidRPr="00142D0A" w:rsidRDefault="006A76AE" w:rsidP="006A76AE">
      <w:pPr>
        <w:pStyle w:val="Naslov2"/>
        <w:numPr>
          <w:ilvl w:val="0"/>
          <w:numId w:val="0"/>
        </w:numPr>
        <w:tabs>
          <w:tab w:val="left" w:pos="708"/>
        </w:tabs>
        <w:autoSpaceDE w:val="0"/>
        <w:autoSpaceDN w:val="0"/>
        <w:adjustRightInd w:val="0"/>
        <w:spacing w:before="0" w:after="0"/>
        <w:ind w:left="576" w:hanging="576"/>
        <w:contextualSpacing/>
        <w:jc w:val="both"/>
        <w:rPr>
          <w:rFonts w:cs="Times New Roman"/>
          <w:b w:val="0"/>
          <w:spacing w:val="-1"/>
          <w:sz w:val="24"/>
          <w:szCs w:val="24"/>
        </w:rPr>
      </w:pPr>
    </w:p>
    <w:p w:rsidR="00F96255" w:rsidRPr="00142D0A" w:rsidRDefault="00F96255" w:rsidP="006A76AE">
      <w:pPr>
        <w:pStyle w:val="Naslov2"/>
        <w:numPr>
          <w:ilvl w:val="0"/>
          <w:numId w:val="0"/>
        </w:numPr>
        <w:tabs>
          <w:tab w:val="left" w:pos="708"/>
        </w:tabs>
        <w:autoSpaceDE w:val="0"/>
        <w:autoSpaceDN w:val="0"/>
        <w:adjustRightInd w:val="0"/>
        <w:spacing w:before="0" w:after="0"/>
        <w:ind w:left="576" w:hanging="576"/>
        <w:contextualSpacing/>
        <w:jc w:val="both"/>
        <w:rPr>
          <w:rFonts w:cs="Times New Roman"/>
          <w:b w:val="0"/>
          <w:spacing w:val="-1"/>
          <w:sz w:val="24"/>
          <w:szCs w:val="24"/>
        </w:rPr>
      </w:pPr>
      <w:r w:rsidRPr="00142D0A">
        <w:rPr>
          <w:rFonts w:cs="Times New Roman"/>
          <w:b w:val="0"/>
          <w:spacing w:val="-1"/>
          <w:sz w:val="24"/>
          <w:szCs w:val="24"/>
        </w:rPr>
        <w:t xml:space="preserve">Rok trajanja Ugovora o koncesiji je 3 godine od stupanja na snagu ugovora o koncesiji. </w:t>
      </w:r>
      <w:bookmarkStart w:id="11" w:name="_Toc518031588"/>
      <w:r w:rsidRPr="00142D0A">
        <w:rPr>
          <w:rFonts w:cs="Times New Roman"/>
          <w:b w:val="0"/>
          <w:spacing w:val="-1"/>
          <w:sz w:val="24"/>
          <w:szCs w:val="24"/>
        </w:rPr>
        <w:t xml:space="preserve"> </w:t>
      </w:r>
    </w:p>
    <w:p w:rsidR="00F96255" w:rsidRPr="00142D0A" w:rsidRDefault="00F96255" w:rsidP="006A76AE">
      <w:pPr>
        <w:pStyle w:val="Naslov2"/>
        <w:numPr>
          <w:ilvl w:val="0"/>
          <w:numId w:val="0"/>
        </w:numPr>
        <w:tabs>
          <w:tab w:val="left" w:pos="708"/>
        </w:tabs>
        <w:autoSpaceDE w:val="0"/>
        <w:autoSpaceDN w:val="0"/>
        <w:adjustRightInd w:val="0"/>
        <w:spacing w:before="0" w:after="0"/>
        <w:ind w:left="576" w:hanging="576"/>
        <w:contextualSpacing/>
        <w:jc w:val="both"/>
        <w:rPr>
          <w:rFonts w:cs="Times New Roman"/>
          <w:b w:val="0"/>
          <w:spacing w:val="-1"/>
          <w:sz w:val="24"/>
          <w:szCs w:val="24"/>
        </w:rPr>
      </w:pPr>
    </w:p>
    <w:p w:rsidR="00F96255" w:rsidRPr="00142D0A" w:rsidRDefault="00F96255" w:rsidP="006A76AE">
      <w:pPr>
        <w:pStyle w:val="Naslov2"/>
        <w:numPr>
          <w:ilvl w:val="0"/>
          <w:numId w:val="0"/>
        </w:numPr>
        <w:tabs>
          <w:tab w:val="left" w:pos="708"/>
        </w:tabs>
        <w:autoSpaceDE w:val="0"/>
        <w:autoSpaceDN w:val="0"/>
        <w:adjustRightInd w:val="0"/>
        <w:spacing w:before="0" w:after="0"/>
        <w:ind w:left="576" w:hanging="576"/>
        <w:contextualSpacing/>
        <w:jc w:val="both"/>
        <w:rPr>
          <w:rFonts w:cs="Times New Roman"/>
          <w:spacing w:val="-1"/>
          <w:sz w:val="24"/>
          <w:szCs w:val="24"/>
        </w:rPr>
      </w:pPr>
      <w:r w:rsidRPr="00142D0A">
        <w:rPr>
          <w:rFonts w:cs="Times New Roman"/>
          <w:spacing w:val="-1"/>
          <w:sz w:val="24"/>
          <w:szCs w:val="24"/>
        </w:rPr>
        <w:t>2.4.</w:t>
      </w:r>
      <w:r w:rsidR="003E0381" w:rsidRPr="00142D0A">
        <w:rPr>
          <w:rFonts w:cs="Times New Roman"/>
          <w:spacing w:val="-1"/>
          <w:sz w:val="24"/>
          <w:szCs w:val="24"/>
        </w:rPr>
        <w:t xml:space="preserve"> </w:t>
      </w:r>
      <w:r w:rsidRPr="00142D0A">
        <w:rPr>
          <w:rFonts w:cs="Times New Roman"/>
          <w:spacing w:val="-1"/>
          <w:sz w:val="24"/>
          <w:szCs w:val="24"/>
        </w:rPr>
        <w:t>Uvjeti podugovaranja</w:t>
      </w:r>
    </w:p>
    <w:p w:rsidR="006A76AE" w:rsidRPr="00142D0A" w:rsidRDefault="006A76AE" w:rsidP="006A76AE">
      <w:pPr>
        <w:pStyle w:val="Naslov2"/>
        <w:numPr>
          <w:ilvl w:val="0"/>
          <w:numId w:val="0"/>
        </w:numPr>
        <w:tabs>
          <w:tab w:val="left" w:pos="708"/>
        </w:tabs>
        <w:autoSpaceDE w:val="0"/>
        <w:autoSpaceDN w:val="0"/>
        <w:adjustRightInd w:val="0"/>
        <w:spacing w:before="0" w:after="0"/>
        <w:contextualSpacing/>
        <w:jc w:val="both"/>
        <w:rPr>
          <w:rFonts w:cs="Times New Roman"/>
          <w:b w:val="0"/>
          <w:spacing w:val="-1"/>
          <w:sz w:val="24"/>
          <w:szCs w:val="24"/>
        </w:rPr>
      </w:pPr>
    </w:p>
    <w:p w:rsidR="00F96255" w:rsidRPr="00142D0A" w:rsidRDefault="00F96255" w:rsidP="0067611E">
      <w:pPr>
        <w:jc w:val="both"/>
        <w:rPr>
          <w:b/>
          <w:spacing w:val="-1"/>
        </w:rPr>
      </w:pPr>
      <w:r w:rsidRPr="00142D0A">
        <w:rPr>
          <w:spacing w:val="-1"/>
        </w:rPr>
        <w:t>Za vrijeme trajanja Ugovora o koncesiji koncesionar ne može s trećim osobama sklopiti ugovor o podkoncesiji</w:t>
      </w:r>
      <w:r w:rsidR="0067611E">
        <w:rPr>
          <w:spacing w:val="-1"/>
        </w:rPr>
        <w:t xml:space="preserve"> ili</w:t>
      </w:r>
      <w:r w:rsidR="0067611E" w:rsidRPr="00142D0A">
        <w:t xml:space="preserve"> podugovor </w:t>
      </w:r>
      <w:r w:rsidR="0067611E">
        <w:t>.</w:t>
      </w:r>
    </w:p>
    <w:p w:rsidR="00155C9F" w:rsidRPr="00142D0A" w:rsidRDefault="00155C9F" w:rsidP="006A76AE">
      <w:pPr>
        <w:autoSpaceDE w:val="0"/>
        <w:autoSpaceDN w:val="0"/>
        <w:adjustRightInd w:val="0"/>
        <w:jc w:val="both"/>
        <w:rPr>
          <w:b/>
          <w:spacing w:val="-1"/>
        </w:rPr>
      </w:pPr>
    </w:p>
    <w:bookmarkEnd w:id="11"/>
    <w:p w:rsidR="00F96255" w:rsidRPr="0067611E" w:rsidRDefault="0067611E" w:rsidP="0067611E">
      <w:pPr>
        <w:autoSpaceDE w:val="0"/>
        <w:autoSpaceDN w:val="0"/>
        <w:adjustRightInd w:val="0"/>
        <w:jc w:val="both"/>
        <w:rPr>
          <w:b/>
        </w:rPr>
      </w:pPr>
      <w:r>
        <w:rPr>
          <w:b/>
          <w:spacing w:val="-1"/>
        </w:rPr>
        <w:t xml:space="preserve">3.    </w:t>
      </w:r>
      <w:r w:rsidR="00F96255" w:rsidRPr="0067611E">
        <w:rPr>
          <w:b/>
          <w:spacing w:val="-1"/>
        </w:rPr>
        <w:t>Razlozi za isključenje gospodarskog subjekta</w:t>
      </w:r>
    </w:p>
    <w:p w:rsidR="00F96255" w:rsidRPr="00142D0A" w:rsidRDefault="00F96255" w:rsidP="006A76AE">
      <w:pPr>
        <w:pStyle w:val="Naslov2"/>
        <w:spacing w:before="0" w:after="0"/>
        <w:ind w:left="993"/>
        <w:contextualSpacing/>
        <w:jc w:val="both"/>
        <w:rPr>
          <w:rFonts w:cs="Times New Roman"/>
          <w:sz w:val="24"/>
          <w:szCs w:val="24"/>
        </w:rPr>
      </w:pPr>
      <w:bookmarkStart w:id="12" w:name="_Toc518031589"/>
      <w:r w:rsidRPr="00142D0A">
        <w:rPr>
          <w:rFonts w:cs="Times New Roman"/>
          <w:sz w:val="24"/>
          <w:szCs w:val="24"/>
        </w:rPr>
        <w:t>3.1.Obvezni razlozi za isključenje gospodarskog subjekta</w:t>
      </w:r>
      <w:bookmarkEnd w:id="12"/>
    </w:p>
    <w:p w:rsidR="00F96255" w:rsidRPr="00142D0A" w:rsidRDefault="00F96255" w:rsidP="006A76AE">
      <w:pPr>
        <w:jc w:val="both"/>
      </w:pPr>
    </w:p>
    <w:p w:rsidR="00F96255" w:rsidRPr="00142D0A" w:rsidRDefault="003F028C" w:rsidP="00F21EDB">
      <w:pPr>
        <w:jc w:val="both"/>
        <w:rPr>
          <w:spacing w:val="-1"/>
        </w:rPr>
      </w:pPr>
      <w:r w:rsidRPr="0056506C">
        <w:rPr>
          <w:b/>
          <w:spacing w:val="-1"/>
        </w:rPr>
        <w:t>3.1.1.</w:t>
      </w:r>
      <w:r w:rsidR="0056506C">
        <w:rPr>
          <w:spacing w:val="-1"/>
        </w:rPr>
        <w:t xml:space="preserve"> </w:t>
      </w:r>
      <w:r w:rsidR="006A76AE" w:rsidRPr="00142D0A">
        <w:rPr>
          <w:spacing w:val="-1"/>
        </w:rPr>
        <w:t xml:space="preserve">Davatelj koncesije </w:t>
      </w:r>
      <w:r w:rsidR="00F96255" w:rsidRPr="00142D0A">
        <w:rPr>
          <w:spacing w:val="-1"/>
        </w:rPr>
        <w:t>je obavezan u bilo kojem trenutku tijekom postupka davanja koncesije isključiti gospodarskog subjekta iz postupka davanja koncesije ako utvrdi da</w:t>
      </w:r>
      <w:r w:rsidR="006A76AE" w:rsidRPr="00142D0A">
        <w:rPr>
          <w:spacing w:val="-1"/>
        </w:rPr>
        <w:t xml:space="preserve"> </w:t>
      </w:r>
      <w:r w:rsidR="00F96255" w:rsidRPr="00142D0A">
        <w:rPr>
          <w:spacing w:val="-1"/>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 xml:space="preserve">(a) sudjelovanje u zločinačkoj organizaciji, na temelju </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328. (zločinačko udruženje) i članka 329. (počinjenje kaznenog djela u sastavu zločinačkog udruženja) Kaznenog zakona</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333. (udruživanje za počinjenje kaznenih djela), iz Kaznenog zakona („Narodne novine“, br. 110/97., 27/98., 50/00., 129/00., 51/01., 111/03., 190/03., 105/04., 84/05., 71/06., 110/07., 152/08., 57/11., 77/11. i 143/12.)</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 xml:space="preserve">(b) korupciju, na temelju </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(c) prijevaru, na temelju</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236. (prijevara), članka 247. (prijevara u gospodarskom poslovanju), članka 256. (utaja poreza ili carine) i članka 258. (subvencijska prijevara) Kaznenog zakona</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(d) terorizam ili kaznena djela povezana s terorističkim aktivnostima, na temelju</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97. (terorizam) članka 99. (javno poticanje na terorizam), članka 100. (novačenje za terorizam), članka 101. (obuka za terorizam) i članka 102. (terorističko udruženje) Kaznenog zakona</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 xml:space="preserve">(e) pranje novca ili financiranje terorizma, na temelju </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98. (financiranje terorizma) i članka 265. (pranje novca) Kaznenog zakona</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279. (pranje novca) iz Kaznenog zakona („Narodne novine“, br. 110/97., 27/98., 50/00., 129/00., 51/01., 111/03., 190/03., 105/04., 84/05., 71/06., 110/07., 152/08., 57/11., 77/11. i 143/12.)</w:t>
      </w:r>
    </w:p>
    <w:p w:rsidR="00F96255" w:rsidRPr="00142D0A" w:rsidRDefault="00F96255" w:rsidP="006A76AE">
      <w:pPr>
        <w:jc w:val="both"/>
        <w:rPr>
          <w:spacing w:val="-1"/>
        </w:rPr>
      </w:pPr>
      <w:r w:rsidRPr="00142D0A">
        <w:rPr>
          <w:spacing w:val="-1"/>
        </w:rPr>
        <w:t xml:space="preserve">  </w:t>
      </w:r>
    </w:p>
    <w:p w:rsidR="00F96255" w:rsidRPr="00142D0A" w:rsidRDefault="00F96255" w:rsidP="006A76AE">
      <w:pPr>
        <w:jc w:val="both"/>
        <w:rPr>
          <w:spacing w:val="-1"/>
        </w:rPr>
      </w:pPr>
      <w:r w:rsidRPr="00142D0A">
        <w:rPr>
          <w:spacing w:val="-1"/>
        </w:rPr>
        <w:t xml:space="preserve">(f) dječji rad ili druge oblike trgovanja ljudima, na temelju </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106. (trgovanje ljudima) Kaznenog zakona</w:t>
      </w:r>
    </w:p>
    <w:p w:rsidR="00F96255" w:rsidRPr="00142D0A" w:rsidRDefault="00F96255" w:rsidP="006A76AE">
      <w:pPr>
        <w:pStyle w:val="Odlomakpopisa"/>
        <w:numPr>
          <w:ilvl w:val="0"/>
          <w:numId w:val="3"/>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članka 175. (trgovanje ljudima i ropstvo) iz Kaznenog zakona („Narodne novine“, br. 110/97., 27/98., 50/00., 129/00., 51/01., 111/03., 190/03., 105/04., 84/05., 71/06., 110/07., 152/08., 57/11., 77/11. i 143/12.), ili</w:t>
      </w:r>
    </w:p>
    <w:p w:rsidR="00F96255" w:rsidRPr="00142D0A" w:rsidRDefault="00F96255" w:rsidP="006A76AE">
      <w:pPr>
        <w:jc w:val="both"/>
        <w:rPr>
          <w:spacing w:val="-1"/>
        </w:rPr>
      </w:pPr>
    </w:p>
    <w:p w:rsidR="00F96255" w:rsidRPr="00142D0A" w:rsidRDefault="006A76AE" w:rsidP="00F21EDB">
      <w:pPr>
        <w:jc w:val="both"/>
        <w:rPr>
          <w:spacing w:val="-1"/>
        </w:rPr>
      </w:pPr>
      <w:r w:rsidRPr="00142D0A">
        <w:rPr>
          <w:spacing w:val="-1"/>
        </w:rPr>
        <w:t xml:space="preserve">Davatelj koncesije je obavezan u bilo kojem trenutku tijekom postupka davanja koncesije </w:t>
      </w:r>
      <w:r w:rsidR="00F96255" w:rsidRPr="00142D0A">
        <w:rPr>
          <w:spacing w:val="-1"/>
        </w:rPr>
        <w:t>isključiti</w:t>
      </w:r>
      <w:r w:rsidR="00F96255" w:rsidRPr="00142D0A">
        <w:rPr>
          <w:b/>
          <w:spacing w:val="-1"/>
        </w:rPr>
        <w:t xml:space="preserve"> </w:t>
      </w:r>
      <w:r w:rsidR="00F96255" w:rsidRPr="00142D0A">
        <w:rPr>
          <w:spacing w:val="-1"/>
        </w:rPr>
        <w:t xml:space="preserve">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ove točke i za odgovarajuća kaznena djela koja, prema nacionalnim propisima države poslovnog nastana gospodarskog subjekta, odnosno države čiji je osoba državljanin, </w:t>
      </w:r>
    </w:p>
    <w:p w:rsidR="00F96255" w:rsidRPr="00142D0A" w:rsidRDefault="00F96255" w:rsidP="006A76AE">
      <w:pPr>
        <w:jc w:val="both"/>
        <w:rPr>
          <w:spacing w:val="-1"/>
        </w:rPr>
      </w:pPr>
    </w:p>
    <w:p w:rsidR="00F96255" w:rsidRPr="00142D0A" w:rsidRDefault="003F028C" w:rsidP="006A76AE">
      <w:pPr>
        <w:jc w:val="both"/>
        <w:rPr>
          <w:spacing w:val="-1"/>
        </w:rPr>
      </w:pPr>
      <w:r w:rsidRPr="0056506C">
        <w:rPr>
          <w:b/>
          <w:spacing w:val="-1"/>
        </w:rPr>
        <w:t>3.1.2.</w:t>
      </w:r>
      <w:r w:rsidR="00F96255" w:rsidRPr="00142D0A">
        <w:rPr>
          <w:spacing w:val="-1"/>
        </w:rPr>
        <w:t xml:space="preserve"> ako je gospodarski subjekt u postupku likvidacije, odnosno ako je obustavio svoje poslovne aktivnosti</w:t>
      </w:r>
    </w:p>
    <w:p w:rsidR="00F96255" w:rsidRPr="00142D0A" w:rsidRDefault="00F96255" w:rsidP="006A76AE">
      <w:pPr>
        <w:jc w:val="both"/>
        <w:rPr>
          <w:spacing w:val="-1"/>
        </w:rPr>
      </w:pPr>
    </w:p>
    <w:p w:rsidR="00F96255" w:rsidRPr="00142D0A" w:rsidRDefault="003F028C" w:rsidP="006A76AE">
      <w:pPr>
        <w:jc w:val="both"/>
        <w:rPr>
          <w:spacing w:val="-1"/>
        </w:rPr>
      </w:pPr>
      <w:r w:rsidRPr="0056506C">
        <w:rPr>
          <w:b/>
          <w:spacing w:val="-1"/>
        </w:rPr>
        <w:t>3.1.3.</w:t>
      </w:r>
      <w:r w:rsidR="0056506C">
        <w:rPr>
          <w:b/>
          <w:spacing w:val="-1"/>
        </w:rPr>
        <w:t xml:space="preserve"> </w:t>
      </w:r>
      <w:r w:rsidR="00F96255" w:rsidRPr="00142D0A">
        <w:rPr>
          <w:spacing w:val="-1"/>
        </w:rPr>
        <w:t>ako utvrdi da gospodarski subjekt nije ispunio obveze plaćanja dospjelih poreznih obveza i obveza za mirovinsko i zdravstveno osiguranje u Republici Hrvatskoj ili u državi poslovnog nastana gospodarskog subjekta.</w:t>
      </w:r>
    </w:p>
    <w:p w:rsidR="00F96255" w:rsidRPr="00142D0A" w:rsidRDefault="00F96255" w:rsidP="006A76AE">
      <w:pPr>
        <w:jc w:val="both"/>
        <w:rPr>
          <w:b/>
          <w:spacing w:val="-1"/>
        </w:rPr>
      </w:pPr>
    </w:p>
    <w:p w:rsidR="00F96255" w:rsidRPr="00142D0A" w:rsidRDefault="003F028C" w:rsidP="006A76AE">
      <w:pPr>
        <w:jc w:val="both"/>
        <w:rPr>
          <w:spacing w:val="-1"/>
        </w:rPr>
      </w:pPr>
      <w:r w:rsidRPr="0056506C">
        <w:rPr>
          <w:b/>
          <w:spacing w:val="-1"/>
        </w:rPr>
        <w:t>3.1.4.</w:t>
      </w:r>
      <w:r w:rsidR="00F96255" w:rsidRPr="00142D0A">
        <w:rPr>
          <w:spacing w:val="-1"/>
        </w:rPr>
        <w:t xml:space="preserve"> ako nije ispunio obvezu plaćanja dospjelih obveza prema Općini Matulji</w:t>
      </w:r>
      <w:r w:rsidR="00F21EDB" w:rsidRPr="00142D0A">
        <w:rPr>
          <w:spacing w:val="-1"/>
        </w:rPr>
        <w:t xml:space="preserve"> na dan isteka roka za podnošenje ponude.</w:t>
      </w:r>
    </w:p>
    <w:p w:rsidR="00F96255" w:rsidRPr="00142D0A" w:rsidRDefault="00F96255" w:rsidP="006A76AE">
      <w:pPr>
        <w:jc w:val="both"/>
        <w:rPr>
          <w:spacing w:val="-1"/>
        </w:rPr>
      </w:pPr>
    </w:p>
    <w:p w:rsidR="006A76AE" w:rsidRPr="00142D0A" w:rsidRDefault="00F96255" w:rsidP="006A76AE">
      <w:pPr>
        <w:jc w:val="both"/>
        <w:rPr>
          <w:b/>
          <w:bCs/>
          <w:spacing w:val="-1"/>
        </w:rPr>
      </w:pPr>
      <w:r w:rsidRPr="00142D0A">
        <w:rPr>
          <w:b/>
          <w:bCs/>
          <w:spacing w:val="-1"/>
        </w:rPr>
        <w:t>3.2.</w:t>
      </w:r>
      <w:r w:rsidR="006A76AE" w:rsidRPr="00142D0A">
        <w:rPr>
          <w:b/>
          <w:bCs/>
          <w:spacing w:val="-1"/>
        </w:rPr>
        <w:t xml:space="preserve"> Isprave za utvrđivanje okolnosti iz točke 3.1.</w:t>
      </w:r>
    </w:p>
    <w:p w:rsidR="006A76AE" w:rsidRPr="00142D0A" w:rsidRDefault="006A76AE" w:rsidP="006A76AE">
      <w:pPr>
        <w:jc w:val="both"/>
        <w:rPr>
          <w:b/>
          <w:bCs/>
          <w:spacing w:val="-1"/>
        </w:rPr>
      </w:pPr>
    </w:p>
    <w:p w:rsidR="00F96255" w:rsidRPr="00142D0A" w:rsidRDefault="00F96255" w:rsidP="006A76AE">
      <w:pPr>
        <w:jc w:val="both"/>
        <w:rPr>
          <w:spacing w:val="-1"/>
        </w:rPr>
      </w:pPr>
      <w:r w:rsidRPr="00142D0A">
        <w:rPr>
          <w:spacing w:val="-1"/>
        </w:rPr>
        <w:t xml:space="preserve">Za potrebe utvrđivanja okolnosti iz točke 3.1., </w:t>
      </w:r>
      <w:r w:rsidRPr="00142D0A">
        <w:rPr>
          <w:b/>
          <w:spacing w:val="-1"/>
        </w:rPr>
        <w:t>gospodarski subjekt u ponudi dostavlja</w:t>
      </w:r>
      <w:r w:rsidRPr="00142D0A">
        <w:rPr>
          <w:spacing w:val="-1"/>
        </w:rPr>
        <w:t xml:space="preserve">: </w:t>
      </w:r>
    </w:p>
    <w:p w:rsidR="00F96255" w:rsidRPr="00142D0A" w:rsidRDefault="00F96255" w:rsidP="006A76AE">
      <w:pPr>
        <w:jc w:val="both"/>
        <w:rPr>
          <w:spacing w:val="-1"/>
        </w:rPr>
      </w:pPr>
    </w:p>
    <w:p w:rsidR="00F96255" w:rsidRPr="00142D0A" w:rsidRDefault="00F96255" w:rsidP="00155C9F">
      <w:pPr>
        <w:pStyle w:val="Odlomakpopisa"/>
        <w:spacing w:after="0" w:line="240" w:lineRule="auto"/>
        <w:ind w:left="0"/>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w:t>
      </w:r>
      <w:r w:rsidR="0056506C">
        <w:rPr>
          <w:rFonts w:ascii="Times New Roman" w:hAnsi="Times New Roman" w:cs="Times New Roman"/>
          <w:spacing w:val="-1"/>
          <w:sz w:val="24"/>
          <w:szCs w:val="24"/>
        </w:rPr>
        <w:t xml:space="preserve"> </w:t>
      </w:r>
      <w:r w:rsidRPr="00142D0A">
        <w:rPr>
          <w:rFonts w:ascii="Times New Roman" w:hAnsi="Times New Roman" w:cs="Times New Roman"/>
          <w:spacing w:val="-1"/>
          <w:sz w:val="24"/>
          <w:szCs w:val="24"/>
        </w:rPr>
        <w:t>Izjavu gospodarskog subjekta  kojim dokazuje da ne postoje osnove za isklju</w:t>
      </w:r>
      <w:r w:rsidR="003E0381" w:rsidRPr="00142D0A">
        <w:rPr>
          <w:rFonts w:ascii="Times New Roman" w:hAnsi="Times New Roman" w:cs="Times New Roman"/>
          <w:spacing w:val="-1"/>
          <w:sz w:val="24"/>
          <w:szCs w:val="24"/>
        </w:rPr>
        <w:t>č</w:t>
      </w:r>
      <w:r w:rsidRPr="00142D0A">
        <w:rPr>
          <w:rFonts w:ascii="Times New Roman" w:hAnsi="Times New Roman" w:cs="Times New Roman"/>
          <w:spacing w:val="-1"/>
          <w:sz w:val="24"/>
          <w:szCs w:val="24"/>
        </w:rPr>
        <w:t>enje iz točke 3.1.</w:t>
      </w:r>
      <w:r w:rsidR="003F028C" w:rsidRPr="00142D0A">
        <w:rPr>
          <w:rFonts w:ascii="Times New Roman" w:hAnsi="Times New Roman" w:cs="Times New Roman"/>
          <w:spacing w:val="-1"/>
          <w:sz w:val="24"/>
          <w:szCs w:val="24"/>
        </w:rPr>
        <w:t>1. i 3.1.2.</w:t>
      </w:r>
      <w:r w:rsidRPr="00142D0A">
        <w:rPr>
          <w:rFonts w:ascii="Times New Roman" w:hAnsi="Times New Roman" w:cs="Times New Roman"/>
          <w:spacing w:val="-1"/>
          <w:sz w:val="24"/>
          <w:szCs w:val="24"/>
        </w:rPr>
        <w:t xml:space="preserve"> (Prilog 2) koju daje osoba po zakonu ovlaštena za zastupanje gospodarskog subjekta,</w:t>
      </w:r>
      <w:r w:rsidR="00CF20E3" w:rsidRPr="00142D0A">
        <w:rPr>
          <w:rFonts w:ascii="Times New Roman" w:hAnsi="Times New Roman" w:cs="Times New Roman"/>
          <w:spacing w:val="-1"/>
          <w:sz w:val="24"/>
          <w:szCs w:val="24"/>
        </w:rPr>
        <w:t xml:space="preserve"> </w:t>
      </w:r>
      <w:r w:rsidRPr="00142D0A">
        <w:rPr>
          <w:rFonts w:ascii="Times New Roman" w:hAnsi="Times New Roman" w:cs="Times New Roman"/>
          <w:spacing w:val="-1"/>
          <w:sz w:val="24"/>
          <w:szCs w:val="24"/>
        </w:rPr>
        <w:t>a koja ne smije biti starija od 30 dana  računajući od dana početka postupka davanja koncesije (od dana objave Obavijesti o namjeri davanja koncesije)</w:t>
      </w:r>
      <w:r w:rsidR="00F21EDB" w:rsidRPr="00142D0A">
        <w:rPr>
          <w:rFonts w:ascii="Times New Roman" w:hAnsi="Times New Roman" w:cs="Times New Roman"/>
          <w:spacing w:val="-1"/>
          <w:sz w:val="24"/>
          <w:szCs w:val="24"/>
        </w:rPr>
        <w:t>.</w:t>
      </w:r>
    </w:p>
    <w:p w:rsidR="00F96255" w:rsidRPr="00142D0A" w:rsidRDefault="00F96255" w:rsidP="00155C9F">
      <w:pPr>
        <w:pStyle w:val="Odlomakpopisa"/>
        <w:spacing w:after="0" w:line="240" w:lineRule="auto"/>
        <w:ind w:left="0"/>
        <w:jc w:val="both"/>
        <w:rPr>
          <w:rFonts w:ascii="Times New Roman" w:hAnsi="Times New Roman" w:cs="Times New Roman"/>
          <w:spacing w:val="-1"/>
          <w:sz w:val="24"/>
          <w:szCs w:val="24"/>
        </w:rPr>
      </w:pPr>
    </w:p>
    <w:p w:rsidR="00F96255" w:rsidRPr="00142D0A" w:rsidRDefault="00F96255" w:rsidP="00155C9F">
      <w:pPr>
        <w:pStyle w:val="Odlomakpopisa"/>
        <w:spacing w:after="0" w:line="240" w:lineRule="auto"/>
        <w:ind w:left="0"/>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w:t>
      </w:r>
      <w:r w:rsidR="0056506C">
        <w:rPr>
          <w:rFonts w:ascii="Times New Roman" w:hAnsi="Times New Roman" w:cs="Times New Roman"/>
          <w:spacing w:val="-1"/>
          <w:sz w:val="24"/>
          <w:szCs w:val="24"/>
        </w:rPr>
        <w:t xml:space="preserve"> </w:t>
      </w:r>
      <w:r w:rsidRPr="00142D0A">
        <w:rPr>
          <w:rFonts w:ascii="Times New Roman" w:hAnsi="Times New Roman" w:cs="Times New Roman"/>
          <w:spacing w:val="-1"/>
          <w:sz w:val="24"/>
          <w:szCs w:val="24"/>
        </w:rPr>
        <w:t>Potvrdu porezne uprave ili drugog nadležnog tijela u državi poslovnog nastana gospodarskog subjekta</w:t>
      </w:r>
      <w:r w:rsidRPr="00142D0A">
        <w:rPr>
          <w:rFonts w:ascii="Times New Roman" w:hAnsi="Times New Roman" w:cs="Times New Roman"/>
          <w:b/>
          <w:spacing w:val="-1"/>
          <w:sz w:val="24"/>
          <w:szCs w:val="24"/>
        </w:rPr>
        <w:t xml:space="preserve"> </w:t>
      </w:r>
      <w:r w:rsidRPr="00142D0A">
        <w:rPr>
          <w:rFonts w:ascii="Times New Roman" w:hAnsi="Times New Roman" w:cs="Times New Roman"/>
          <w:spacing w:val="-1"/>
          <w:sz w:val="24"/>
          <w:szCs w:val="24"/>
        </w:rPr>
        <w:t>kojom se dokazuje da ne postoje navedene osno</w:t>
      </w:r>
      <w:r w:rsidR="0030521A" w:rsidRPr="00142D0A">
        <w:rPr>
          <w:rFonts w:ascii="Times New Roman" w:hAnsi="Times New Roman" w:cs="Times New Roman"/>
          <w:spacing w:val="-1"/>
          <w:sz w:val="24"/>
          <w:szCs w:val="24"/>
        </w:rPr>
        <w:t>ve za isključenje iz točke 3.1.3.</w:t>
      </w:r>
      <w:r w:rsidRPr="00142D0A">
        <w:rPr>
          <w:rFonts w:ascii="Times New Roman" w:hAnsi="Times New Roman" w:cs="Times New Roman"/>
          <w:spacing w:val="-1"/>
          <w:sz w:val="24"/>
          <w:szCs w:val="24"/>
        </w:rPr>
        <w:t xml:space="preserve"> a koja ne smije biti starija od 30 dana  računajući od dana  početka postupka davanja koncesije</w:t>
      </w:r>
      <w:r w:rsidR="0056506C">
        <w:rPr>
          <w:rFonts w:ascii="Times New Roman" w:hAnsi="Times New Roman" w:cs="Times New Roman"/>
          <w:spacing w:val="-1"/>
          <w:sz w:val="24"/>
          <w:szCs w:val="24"/>
        </w:rPr>
        <w:t xml:space="preserve"> </w:t>
      </w:r>
      <w:r w:rsidRPr="00142D0A">
        <w:rPr>
          <w:rFonts w:ascii="Times New Roman" w:hAnsi="Times New Roman" w:cs="Times New Roman"/>
          <w:spacing w:val="-1"/>
          <w:sz w:val="24"/>
          <w:szCs w:val="24"/>
        </w:rPr>
        <w:t>(od dana objave Obavijesti o namjeri davanja koncesije)</w:t>
      </w:r>
      <w:r w:rsidR="00F21EDB" w:rsidRPr="00142D0A">
        <w:rPr>
          <w:rFonts w:ascii="Times New Roman" w:hAnsi="Times New Roman" w:cs="Times New Roman"/>
          <w:spacing w:val="-1"/>
          <w:sz w:val="24"/>
          <w:szCs w:val="24"/>
        </w:rPr>
        <w:t>.</w:t>
      </w:r>
    </w:p>
    <w:p w:rsidR="00F96255" w:rsidRPr="00142D0A" w:rsidRDefault="00F96255" w:rsidP="00155C9F">
      <w:pPr>
        <w:pStyle w:val="Odlomakpopisa"/>
        <w:spacing w:after="0" w:line="240" w:lineRule="auto"/>
        <w:ind w:left="0"/>
        <w:jc w:val="both"/>
        <w:rPr>
          <w:rFonts w:ascii="Times New Roman" w:hAnsi="Times New Roman" w:cs="Times New Roman"/>
          <w:spacing w:val="-1"/>
          <w:sz w:val="24"/>
          <w:szCs w:val="24"/>
        </w:rPr>
      </w:pPr>
    </w:p>
    <w:p w:rsidR="00F96255" w:rsidRPr="00142D0A" w:rsidRDefault="00F96255" w:rsidP="00155C9F">
      <w:pPr>
        <w:pStyle w:val="Odlomakpopisa"/>
        <w:spacing w:after="0" w:line="240" w:lineRule="auto"/>
        <w:ind w:left="0"/>
        <w:jc w:val="both"/>
        <w:rPr>
          <w:rFonts w:ascii="Times New Roman" w:hAnsi="Times New Roman" w:cs="Times New Roman"/>
          <w:b/>
          <w:spacing w:val="-1"/>
          <w:sz w:val="24"/>
          <w:szCs w:val="24"/>
        </w:rPr>
      </w:pPr>
      <w:r w:rsidRPr="00142D0A">
        <w:rPr>
          <w:rFonts w:ascii="Times New Roman" w:hAnsi="Times New Roman" w:cs="Times New Roman"/>
          <w:spacing w:val="-1"/>
          <w:sz w:val="24"/>
          <w:szCs w:val="24"/>
        </w:rPr>
        <w:t>-</w:t>
      </w:r>
      <w:r w:rsidR="0056506C">
        <w:rPr>
          <w:rFonts w:ascii="Times New Roman" w:hAnsi="Times New Roman" w:cs="Times New Roman"/>
          <w:spacing w:val="-1"/>
          <w:sz w:val="24"/>
          <w:szCs w:val="24"/>
        </w:rPr>
        <w:t xml:space="preserve"> </w:t>
      </w:r>
      <w:r w:rsidR="00F21EDB" w:rsidRPr="00142D0A">
        <w:rPr>
          <w:rFonts w:ascii="Times New Roman" w:hAnsi="Times New Roman" w:cs="Times New Roman"/>
          <w:spacing w:val="-1"/>
          <w:sz w:val="24"/>
          <w:szCs w:val="24"/>
        </w:rPr>
        <w:t>Za potrebe utvrđivanja ispunjavanja uvjeta iz točke 3.1.4. Općina Matulji će izvršiti uvid u vlastite analitičke evidencije.</w:t>
      </w:r>
      <w:r w:rsidRPr="00142D0A">
        <w:rPr>
          <w:rFonts w:ascii="Times New Roman" w:hAnsi="Times New Roman" w:cs="Times New Roman"/>
          <w:spacing w:val="-1"/>
          <w:sz w:val="24"/>
          <w:szCs w:val="24"/>
        </w:rPr>
        <w:t xml:space="preserve"> </w:t>
      </w:r>
    </w:p>
    <w:p w:rsidR="00F96255" w:rsidRPr="00142D0A" w:rsidRDefault="00F96255" w:rsidP="00155C9F">
      <w:pPr>
        <w:pStyle w:val="Odlomakpopisa"/>
        <w:spacing w:after="0" w:line="240" w:lineRule="auto"/>
        <w:ind w:left="0"/>
        <w:jc w:val="both"/>
        <w:rPr>
          <w:rFonts w:ascii="Times New Roman" w:hAnsi="Times New Roman" w:cs="Times New Roman"/>
          <w:b/>
          <w:spacing w:val="-1"/>
          <w:sz w:val="24"/>
          <w:szCs w:val="24"/>
        </w:rPr>
      </w:pPr>
    </w:p>
    <w:p w:rsidR="00F96255" w:rsidRPr="00142D0A" w:rsidRDefault="00F96255" w:rsidP="00155C9F">
      <w:pPr>
        <w:pStyle w:val="Odlomakpopisa"/>
        <w:spacing w:after="0" w:line="240" w:lineRule="auto"/>
        <w:ind w:left="0"/>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w:t>
      </w:r>
      <w:r w:rsidR="0056506C">
        <w:rPr>
          <w:rFonts w:ascii="Times New Roman" w:hAnsi="Times New Roman" w:cs="Times New Roman"/>
          <w:spacing w:val="-1"/>
          <w:sz w:val="24"/>
          <w:szCs w:val="24"/>
        </w:rPr>
        <w:t xml:space="preserve"> </w:t>
      </w:r>
      <w:r w:rsidRPr="00142D0A">
        <w:rPr>
          <w:rFonts w:ascii="Times New Roman" w:hAnsi="Times New Roman" w:cs="Times New Roman"/>
          <w:spacing w:val="-1"/>
          <w:sz w:val="24"/>
          <w:szCs w:val="24"/>
        </w:rPr>
        <w:t>Ako se u državi poslovnog nastana gospodarskog subjekta ne izdaju dokumenti ili ako ne obuhvaćaju sve okolnosti iz točke 3.1.</w:t>
      </w:r>
      <w:r w:rsidR="00F85A2F" w:rsidRPr="00142D0A">
        <w:rPr>
          <w:rFonts w:ascii="Times New Roman" w:hAnsi="Times New Roman" w:cs="Times New Roman"/>
          <w:spacing w:val="-1"/>
          <w:sz w:val="24"/>
          <w:szCs w:val="24"/>
        </w:rPr>
        <w:t>1,</w:t>
      </w:r>
      <w:r w:rsidR="003E0381" w:rsidRPr="00142D0A">
        <w:rPr>
          <w:rFonts w:ascii="Times New Roman" w:hAnsi="Times New Roman" w:cs="Times New Roman"/>
          <w:spacing w:val="-1"/>
          <w:sz w:val="24"/>
          <w:szCs w:val="24"/>
        </w:rPr>
        <w:t xml:space="preserve"> </w:t>
      </w:r>
      <w:r w:rsidR="00F85A2F" w:rsidRPr="00142D0A">
        <w:rPr>
          <w:rFonts w:ascii="Times New Roman" w:hAnsi="Times New Roman" w:cs="Times New Roman"/>
          <w:spacing w:val="-1"/>
          <w:sz w:val="24"/>
          <w:szCs w:val="24"/>
        </w:rPr>
        <w:t>3.1.2.</w:t>
      </w:r>
      <w:r w:rsidR="003E0381" w:rsidRPr="00142D0A">
        <w:rPr>
          <w:rFonts w:ascii="Times New Roman" w:hAnsi="Times New Roman" w:cs="Times New Roman"/>
          <w:spacing w:val="-1"/>
          <w:sz w:val="24"/>
          <w:szCs w:val="24"/>
        </w:rPr>
        <w:t xml:space="preserve"> </w:t>
      </w:r>
      <w:r w:rsidR="00F85A2F" w:rsidRPr="00142D0A">
        <w:rPr>
          <w:rFonts w:ascii="Times New Roman" w:hAnsi="Times New Roman" w:cs="Times New Roman"/>
          <w:spacing w:val="-1"/>
          <w:sz w:val="24"/>
          <w:szCs w:val="24"/>
        </w:rPr>
        <w:t>i 3.1.3.</w:t>
      </w:r>
      <w:r w:rsidRPr="00142D0A">
        <w:rPr>
          <w:rFonts w:ascii="Times New Roman" w:hAnsi="Times New Roman" w:cs="Times New Roman"/>
          <w:spacing w:val="-1"/>
          <w:sz w:val="24"/>
          <w:szCs w:val="24"/>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96255" w:rsidRPr="00142D0A" w:rsidRDefault="00F96255" w:rsidP="00155C9F">
      <w:pPr>
        <w:pStyle w:val="Odlomakpopisa"/>
        <w:spacing w:after="0" w:line="240" w:lineRule="auto"/>
        <w:ind w:left="0"/>
        <w:jc w:val="both"/>
        <w:rPr>
          <w:rFonts w:ascii="Times New Roman" w:hAnsi="Times New Roman" w:cs="Times New Roman"/>
          <w:b/>
          <w:spacing w:val="-1"/>
          <w:sz w:val="24"/>
          <w:szCs w:val="24"/>
        </w:rPr>
      </w:pPr>
    </w:p>
    <w:p w:rsidR="00F96255" w:rsidRPr="00142D0A" w:rsidRDefault="00F96255" w:rsidP="00155C9F">
      <w:pPr>
        <w:pStyle w:val="Odlomakpopisa"/>
        <w:spacing w:after="0" w:line="240" w:lineRule="auto"/>
        <w:ind w:left="0"/>
        <w:jc w:val="both"/>
        <w:rPr>
          <w:rFonts w:ascii="Times New Roman" w:hAnsi="Times New Roman" w:cs="Times New Roman"/>
          <w:b/>
          <w:spacing w:val="-1"/>
          <w:sz w:val="24"/>
          <w:szCs w:val="24"/>
        </w:rPr>
      </w:pPr>
      <w:r w:rsidRPr="00142D0A">
        <w:rPr>
          <w:rFonts w:ascii="Times New Roman" w:hAnsi="Times New Roman" w:cs="Times New Roman"/>
          <w:b/>
          <w:spacing w:val="-1"/>
          <w:sz w:val="24"/>
          <w:szCs w:val="24"/>
        </w:rPr>
        <w:t>Davatelj koncesije odbiti će ponudu ponuditelja koji unutar postavljenog roka nije dao zatraženo objašnjenje ili njegovo objašnjenje nije za Davatelja koncesije prihvatljivo u skladu sa čl.</w:t>
      </w:r>
      <w:r w:rsidR="0056506C">
        <w:rPr>
          <w:rFonts w:ascii="Times New Roman" w:hAnsi="Times New Roman" w:cs="Times New Roman"/>
          <w:b/>
          <w:spacing w:val="-1"/>
          <w:sz w:val="24"/>
          <w:szCs w:val="24"/>
        </w:rPr>
        <w:t xml:space="preserve"> </w:t>
      </w:r>
      <w:r w:rsidRPr="00142D0A">
        <w:rPr>
          <w:rFonts w:ascii="Times New Roman" w:hAnsi="Times New Roman" w:cs="Times New Roman"/>
          <w:b/>
          <w:spacing w:val="-1"/>
          <w:sz w:val="24"/>
          <w:szCs w:val="24"/>
        </w:rPr>
        <w:t>34</w:t>
      </w:r>
      <w:r w:rsidR="0056506C">
        <w:rPr>
          <w:rFonts w:ascii="Times New Roman" w:hAnsi="Times New Roman" w:cs="Times New Roman"/>
          <w:b/>
          <w:spacing w:val="-1"/>
          <w:sz w:val="24"/>
          <w:szCs w:val="24"/>
        </w:rPr>
        <w:t>.</w:t>
      </w:r>
      <w:r w:rsidRPr="00142D0A">
        <w:rPr>
          <w:rFonts w:ascii="Times New Roman" w:hAnsi="Times New Roman" w:cs="Times New Roman"/>
          <w:b/>
          <w:spacing w:val="-1"/>
          <w:sz w:val="24"/>
          <w:szCs w:val="24"/>
        </w:rPr>
        <w:t xml:space="preserve"> Zakona o koncesiji.</w:t>
      </w:r>
    </w:p>
    <w:p w:rsidR="00F96255" w:rsidRPr="00142D0A" w:rsidRDefault="00F96255" w:rsidP="006A76AE">
      <w:pPr>
        <w:jc w:val="both"/>
      </w:pPr>
    </w:p>
    <w:p w:rsidR="00F96255" w:rsidRPr="00142D0A" w:rsidRDefault="00F96255" w:rsidP="006A76AE">
      <w:pPr>
        <w:pStyle w:val="Naslov2"/>
        <w:spacing w:before="0" w:after="0"/>
        <w:ind w:left="1224"/>
        <w:contextualSpacing/>
        <w:jc w:val="both"/>
        <w:rPr>
          <w:rFonts w:cs="Times New Roman"/>
          <w:sz w:val="24"/>
          <w:szCs w:val="24"/>
        </w:rPr>
      </w:pPr>
      <w:bookmarkStart w:id="13" w:name="_Toc518031590"/>
      <w:r w:rsidRPr="00142D0A">
        <w:rPr>
          <w:rFonts w:cs="Times New Roman"/>
          <w:sz w:val="24"/>
          <w:szCs w:val="24"/>
        </w:rPr>
        <w:t>4.</w:t>
      </w:r>
      <w:bookmarkEnd w:id="13"/>
      <w:r w:rsidR="003E0381" w:rsidRPr="00142D0A">
        <w:rPr>
          <w:rFonts w:cs="Times New Roman"/>
          <w:sz w:val="24"/>
          <w:szCs w:val="24"/>
        </w:rPr>
        <w:t xml:space="preserve"> </w:t>
      </w:r>
      <w:r w:rsidRPr="00142D0A">
        <w:rPr>
          <w:rFonts w:cs="Times New Roman"/>
          <w:sz w:val="24"/>
          <w:szCs w:val="24"/>
        </w:rPr>
        <w:t>Odredbe o sposobnosti ponuditelja</w:t>
      </w:r>
    </w:p>
    <w:p w:rsidR="006A76AE" w:rsidRPr="00142D0A" w:rsidRDefault="006A76AE" w:rsidP="006A76AE">
      <w:pPr>
        <w:jc w:val="both"/>
        <w:rPr>
          <w:spacing w:val="-1"/>
        </w:rPr>
      </w:pPr>
    </w:p>
    <w:p w:rsidR="00F96255" w:rsidRPr="00142D0A" w:rsidRDefault="00F96255" w:rsidP="006A76AE">
      <w:pPr>
        <w:jc w:val="both"/>
        <w:rPr>
          <w:spacing w:val="-1"/>
        </w:rPr>
      </w:pPr>
      <w:r w:rsidRPr="00142D0A">
        <w:rPr>
          <w:spacing w:val="-1"/>
        </w:rPr>
        <w:t>Davatelj koncesije određuje uvjete sposobnosti ponuditelja u skladu sa odredbama Zakona o koncesiji.</w:t>
      </w:r>
    </w:p>
    <w:p w:rsidR="00155C9F" w:rsidRPr="00142D0A" w:rsidRDefault="00155C9F" w:rsidP="006A76AE">
      <w:pPr>
        <w:jc w:val="both"/>
        <w:rPr>
          <w:spacing w:val="-1"/>
        </w:rPr>
      </w:pPr>
    </w:p>
    <w:p w:rsidR="00F96255" w:rsidRPr="00142D0A" w:rsidRDefault="00F96255" w:rsidP="006A76AE">
      <w:pPr>
        <w:jc w:val="both"/>
        <w:rPr>
          <w:spacing w:val="-1"/>
        </w:rPr>
      </w:pPr>
      <w:r w:rsidRPr="00142D0A">
        <w:rPr>
          <w:spacing w:val="-1"/>
        </w:rPr>
        <w:t>Ponuditelji u postupku davanja koncesije mora dokazati svoju:</w:t>
      </w:r>
    </w:p>
    <w:p w:rsidR="00F96255" w:rsidRPr="00142D0A" w:rsidRDefault="00F96255" w:rsidP="00155C9F">
      <w:pPr>
        <w:ind w:firstLine="426"/>
        <w:jc w:val="both"/>
        <w:rPr>
          <w:spacing w:val="-1"/>
        </w:rPr>
      </w:pPr>
      <w:r w:rsidRPr="00142D0A">
        <w:rPr>
          <w:spacing w:val="-1"/>
        </w:rPr>
        <w:t>-</w:t>
      </w:r>
      <w:r w:rsidR="00155C9F" w:rsidRPr="00142D0A">
        <w:rPr>
          <w:spacing w:val="-1"/>
        </w:rPr>
        <w:tab/>
      </w:r>
      <w:r w:rsidRPr="00142D0A">
        <w:rPr>
          <w:spacing w:val="-1"/>
        </w:rPr>
        <w:t>pravnu i poslovnu sposobnost</w:t>
      </w:r>
    </w:p>
    <w:p w:rsidR="00F96255" w:rsidRPr="00142D0A" w:rsidRDefault="00F96255" w:rsidP="00155C9F">
      <w:pPr>
        <w:ind w:firstLine="426"/>
        <w:jc w:val="both"/>
        <w:rPr>
          <w:spacing w:val="-1"/>
        </w:rPr>
      </w:pPr>
      <w:r w:rsidRPr="00142D0A">
        <w:rPr>
          <w:spacing w:val="-1"/>
        </w:rPr>
        <w:t xml:space="preserve">- </w:t>
      </w:r>
      <w:r w:rsidR="00155C9F" w:rsidRPr="00142D0A">
        <w:rPr>
          <w:spacing w:val="-1"/>
        </w:rPr>
        <w:tab/>
      </w:r>
      <w:r w:rsidRPr="00142D0A">
        <w:rPr>
          <w:spacing w:val="-1"/>
        </w:rPr>
        <w:t xml:space="preserve">tehničku i stručnu sposobnost </w:t>
      </w:r>
    </w:p>
    <w:p w:rsidR="00F96255" w:rsidRPr="00142D0A" w:rsidRDefault="00F96255" w:rsidP="00155C9F">
      <w:pPr>
        <w:ind w:firstLine="426"/>
        <w:jc w:val="both"/>
        <w:rPr>
          <w:spacing w:val="-1"/>
        </w:rPr>
      </w:pPr>
      <w:r w:rsidRPr="00142D0A">
        <w:rPr>
          <w:spacing w:val="-1"/>
        </w:rPr>
        <w:t xml:space="preserve">- </w:t>
      </w:r>
      <w:r w:rsidR="00155C9F" w:rsidRPr="00142D0A">
        <w:rPr>
          <w:spacing w:val="-1"/>
        </w:rPr>
        <w:tab/>
      </w:r>
      <w:r w:rsidRPr="00142D0A">
        <w:rPr>
          <w:spacing w:val="-1"/>
        </w:rPr>
        <w:t xml:space="preserve">financijsku sposobnost </w:t>
      </w:r>
    </w:p>
    <w:p w:rsidR="00F96255" w:rsidRPr="00142D0A" w:rsidRDefault="00F96255" w:rsidP="00155C9F">
      <w:pPr>
        <w:ind w:firstLine="426"/>
        <w:jc w:val="both"/>
      </w:pPr>
    </w:p>
    <w:p w:rsidR="00F96255" w:rsidRPr="00142D0A" w:rsidRDefault="00F96255" w:rsidP="006A76AE">
      <w:pPr>
        <w:pStyle w:val="Naslov3"/>
        <w:numPr>
          <w:ilvl w:val="0"/>
          <w:numId w:val="0"/>
        </w:numPr>
        <w:tabs>
          <w:tab w:val="left" w:pos="708"/>
        </w:tabs>
        <w:spacing w:before="0" w:after="0"/>
        <w:ind w:left="720" w:hanging="720"/>
        <w:contextualSpacing/>
        <w:jc w:val="both"/>
        <w:rPr>
          <w:rFonts w:cs="Times New Roman"/>
          <w:sz w:val="24"/>
          <w:szCs w:val="24"/>
        </w:rPr>
      </w:pPr>
      <w:bookmarkStart w:id="14" w:name="_Toc518031591"/>
      <w:r w:rsidRPr="00142D0A">
        <w:rPr>
          <w:rFonts w:cs="Times New Roman"/>
          <w:sz w:val="24"/>
          <w:szCs w:val="24"/>
        </w:rPr>
        <w:t xml:space="preserve">      4.1.</w:t>
      </w:r>
      <w:bookmarkEnd w:id="14"/>
      <w:r w:rsidR="003E0381" w:rsidRPr="00142D0A">
        <w:rPr>
          <w:rFonts w:cs="Times New Roman"/>
          <w:sz w:val="24"/>
          <w:szCs w:val="24"/>
        </w:rPr>
        <w:t xml:space="preserve"> </w:t>
      </w:r>
      <w:r w:rsidRPr="00142D0A">
        <w:rPr>
          <w:rFonts w:cs="Times New Roman"/>
          <w:sz w:val="24"/>
          <w:szCs w:val="24"/>
        </w:rPr>
        <w:t xml:space="preserve">Uvjeti pravne i poslovne sposobnosti ponuditelja i dokumenti kojima dokazuju sposobnost: </w:t>
      </w:r>
    </w:p>
    <w:p w:rsidR="00F96255" w:rsidRPr="00142D0A" w:rsidRDefault="00F96255" w:rsidP="006A76AE">
      <w:pPr>
        <w:jc w:val="both"/>
      </w:pPr>
    </w:p>
    <w:p w:rsidR="00F96255" w:rsidRPr="00142D0A" w:rsidRDefault="00F96255" w:rsidP="006A76AE">
      <w:pPr>
        <w:jc w:val="both"/>
        <w:rPr>
          <w:bCs/>
          <w:spacing w:val="-1"/>
        </w:rPr>
      </w:pPr>
      <w:r w:rsidRPr="0056506C">
        <w:rPr>
          <w:b/>
          <w:bCs/>
          <w:spacing w:val="-1"/>
        </w:rPr>
        <w:t>4.1.1.</w:t>
      </w:r>
      <w:r w:rsidR="0056506C">
        <w:rPr>
          <w:b/>
          <w:bCs/>
          <w:spacing w:val="-1"/>
        </w:rPr>
        <w:t xml:space="preserve"> </w:t>
      </w:r>
      <w:r w:rsidRPr="00142D0A">
        <w:rPr>
          <w:bCs/>
          <w:spacing w:val="-1"/>
        </w:rPr>
        <w:t>Isprava o upisu u poslovni, sudski, obrtni, strukovni ili drugi odgovarajući registar ili odgovarajuću potvrdu kojom se dokazuje  da je ponuditelj registriran za obavljanje djelatnosti koja je predmet koncesije.</w:t>
      </w:r>
      <w:r w:rsidR="00155C9F" w:rsidRPr="00142D0A">
        <w:rPr>
          <w:bCs/>
          <w:spacing w:val="-1"/>
        </w:rPr>
        <w:t xml:space="preserve"> </w:t>
      </w:r>
      <w:r w:rsidRPr="00142D0A">
        <w:rPr>
          <w:bCs/>
          <w:spacing w:val="-1"/>
        </w:rPr>
        <w:t>Izvod ili izjava ne smiju biti stariji od 6 mjeseci od dana objave Obavijesti o namjeri davanja koncesije .</w:t>
      </w:r>
    </w:p>
    <w:p w:rsidR="00F96255" w:rsidRPr="00142D0A" w:rsidRDefault="00F96255" w:rsidP="006A76AE">
      <w:pPr>
        <w:pStyle w:val="Odlomakpopisa"/>
        <w:spacing w:after="0" w:line="240" w:lineRule="auto"/>
        <w:jc w:val="both"/>
        <w:rPr>
          <w:rFonts w:ascii="Times New Roman" w:hAnsi="Times New Roman" w:cs="Times New Roman"/>
          <w:spacing w:val="-1"/>
          <w:sz w:val="24"/>
          <w:szCs w:val="24"/>
        </w:rPr>
      </w:pPr>
    </w:p>
    <w:p w:rsidR="00F96255" w:rsidRPr="00142D0A" w:rsidRDefault="00F96255" w:rsidP="00155C9F">
      <w:pPr>
        <w:pStyle w:val="Odlomakpopisa"/>
        <w:spacing w:after="0" w:line="240" w:lineRule="auto"/>
        <w:ind w:left="0"/>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 xml:space="preserve">Ako se u državi poslovnog nastana gospodarskog subjekta ne izdaju takvi dokumenti ili ako ne obuhvaćaju sve okolnosti, oni mogu biti zamijenjeni </w:t>
      </w:r>
      <w:r w:rsidRPr="00142D0A">
        <w:rPr>
          <w:rFonts w:ascii="Times New Roman" w:hAnsi="Times New Roman" w:cs="Times New Roman"/>
          <w:b/>
          <w:spacing w:val="-1"/>
          <w:sz w:val="24"/>
          <w:szCs w:val="24"/>
        </w:rPr>
        <w:t>izjavom pod prisegom</w:t>
      </w:r>
      <w:r w:rsidRPr="00142D0A">
        <w:rPr>
          <w:rFonts w:ascii="Times New Roman" w:hAnsi="Times New Roman" w:cs="Times New Roman"/>
          <w:spacing w:val="-1"/>
          <w:sz w:val="24"/>
          <w:szCs w:val="24"/>
        </w:rPr>
        <w:t xml:space="preserve"> ili, ako izjava pod prisegom prema pravu dotične države ne postoji, </w:t>
      </w:r>
      <w:r w:rsidRPr="00142D0A">
        <w:rPr>
          <w:rFonts w:ascii="Times New Roman" w:hAnsi="Times New Roman" w:cs="Times New Roman"/>
          <w:b/>
          <w:spacing w:val="-1"/>
          <w:sz w:val="24"/>
          <w:szCs w:val="24"/>
        </w:rPr>
        <w:t>izjavom davatelja s ovjerenim potpisom kod nadležne sudske ili upravne vlasti, javnog bilježnika ili strukovnog ili trgovinskog tijela u državi poslovnog nastana gospodarskog subjekta, odnosno državi čiji je osoba državljanin.</w:t>
      </w:r>
    </w:p>
    <w:p w:rsidR="00267929" w:rsidRDefault="00267929" w:rsidP="00267929">
      <w:pPr>
        <w:pStyle w:val="Naslov3"/>
        <w:numPr>
          <w:ilvl w:val="0"/>
          <w:numId w:val="0"/>
        </w:numPr>
        <w:tabs>
          <w:tab w:val="left" w:pos="708"/>
        </w:tabs>
        <w:spacing w:before="0" w:after="0"/>
        <w:ind w:left="720" w:hanging="720"/>
        <w:contextualSpacing/>
        <w:jc w:val="both"/>
        <w:rPr>
          <w:rFonts w:cs="Times New Roman"/>
          <w:sz w:val="24"/>
          <w:szCs w:val="24"/>
        </w:rPr>
      </w:pPr>
      <w:bookmarkStart w:id="15" w:name="_Toc518031592"/>
    </w:p>
    <w:p w:rsidR="00F96255" w:rsidRPr="00142D0A" w:rsidRDefault="00F96255" w:rsidP="00F21EDB">
      <w:pPr>
        <w:pStyle w:val="Naslov3"/>
        <w:numPr>
          <w:ilvl w:val="0"/>
          <w:numId w:val="0"/>
        </w:numPr>
        <w:tabs>
          <w:tab w:val="left" w:pos="708"/>
        </w:tabs>
        <w:spacing w:before="0" w:after="0"/>
        <w:ind w:left="720" w:hanging="720"/>
        <w:contextualSpacing/>
        <w:jc w:val="both"/>
        <w:rPr>
          <w:rFonts w:cs="Times New Roman"/>
          <w:sz w:val="24"/>
          <w:szCs w:val="24"/>
        </w:rPr>
      </w:pPr>
      <w:r w:rsidRPr="00142D0A">
        <w:rPr>
          <w:rFonts w:cs="Times New Roman"/>
          <w:sz w:val="24"/>
          <w:szCs w:val="24"/>
        </w:rPr>
        <w:t>4.2. Uvjeti tehničke i stručne sposobnost</w:t>
      </w:r>
      <w:bookmarkEnd w:id="15"/>
      <w:r w:rsidRPr="00142D0A">
        <w:rPr>
          <w:rFonts w:cs="Times New Roman"/>
          <w:sz w:val="24"/>
          <w:szCs w:val="24"/>
        </w:rPr>
        <w:t>i  ponuditelja i dokumenti kojima se</w:t>
      </w:r>
      <w:r w:rsidR="00F21EDB" w:rsidRPr="00142D0A">
        <w:rPr>
          <w:rFonts w:cs="Times New Roman"/>
          <w:sz w:val="24"/>
          <w:szCs w:val="24"/>
        </w:rPr>
        <w:t xml:space="preserve"> </w:t>
      </w:r>
      <w:r w:rsidRPr="00142D0A">
        <w:rPr>
          <w:rFonts w:cs="Times New Roman"/>
          <w:sz w:val="24"/>
          <w:szCs w:val="24"/>
        </w:rPr>
        <w:t>dokazuje sposobnost</w:t>
      </w:r>
    </w:p>
    <w:p w:rsidR="00F96255" w:rsidRPr="00142D0A" w:rsidRDefault="00F96255" w:rsidP="006A76AE">
      <w:pPr>
        <w:pStyle w:val="Naslov3"/>
        <w:spacing w:before="0" w:after="0"/>
        <w:ind w:left="1560"/>
        <w:contextualSpacing/>
        <w:jc w:val="both"/>
        <w:rPr>
          <w:rFonts w:cs="Times New Roman"/>
          <w:sz w:val="24"/>
          <w:szCs w:val="24"/>
        </w:rPr>
      </w:pPr>
    </w:p>
    <w:p w:rsidR="00F96255" w:rsidRPr="00142D0A" w:rsidRDefault="00F96255" w:rsidP="006A76AE">
      <w:pPr>
        <w:jc w:val="both"/>
        <w:rPr>
          <w:bCs/>
          <w:spacing w:val="-1"/>
        </w:rPr>
      </w:pPr>
      <w:r w:rsidRPr="0056506C">
        <w:rPr>
          <w:b/>
          <w:bCs/>
          <w:spacing w:val="-1"/>
        </w:rPr>
        <w:t>4.2.1.</w:t>
      </w:r>
      <w:r w:rsidRPr="00142D0A">
        <w:rPr>
          <w:bCs/>
          <w:spacing w:val="-1"/>
        </w:rPr>
        <w:t xml:space="preserve"> Ponuditelj mora dokazati da je </w:t>
      </w:r>
      <w:bookmarkStart w:id="16" w:name="_Hlk52961414"/>
      <w:r w:rsidRPr="00142D0A">
        <w:rPr>
          <w:bCs/>
          <w:spacing w:val="-1"/>
        </w:rPr>
        <w:t xml:space="preserve">u godini u kojoj je započeo postupak davanja koncesije  i tijekom </w:t>
      </w:r>
      <w:r w:rsidR="005F52B3">
        <w:rPr>
          <w:bCs/>
          <w:spacing w:val="-1"/>
        </w:rPr>
        <w:t>10</w:t>
      </w:r>
      <w:r w:rsidRPr="00142D0A">
        <w:rPr>
          <w:bCs/>
          <w:spacing w:val="-1"/>
        </w:rPr>
        <w:t xml:space="preserve"> godin</w:t>
      </w:r>
      <w:r w:rsidR="005F52B3">
        <w:rPr>
          <w:bCs/>
          <w:spacing w:val="-1"/>
        </w:rPr>
        <w:t>a</w:t>
      </w:r>
      <w:r w:rsidRPr="00142D0A">
        <w:rPr>
          <w:bCs/>
          <w:spacing w:val="-1"/>
        </w:rPr>
        <w:t xml:space="preserve"> koje prethode toj godini </w:t>
      </w:r>
      <w:r w:rsidR="005B1C4B" w:rsidRPr="00142D0A">
        <w:rPr>
          <w:bCs/>
          <w:spacing w:val="-1"/>
        </w:rPr>
        <w:t xml:space="preserve">obavljao djelatnost koja je predmet koncesije </w:t>
      </w:r>
      <w:bookmarkEnd w:id="16"/>
      <w:r w:rsidR="005B1C4B" w:rsidRPr="00142D0A">
        <w:rPr>
          <w:bCs/>
          <w:spacing w:val="-1"/>
        </w:rPr>
        <w:t>što dokazuje zaključenim</w:t>
      </w:r>
      <w:r w:rsidRPr="00142D0A">
        <w:rPr>
          <w:bCs/>
          <w:spacing w:val="-1"/>
        </w:rPr>
        <w:t xml:space="preserve"> ugovor</w:t>
      </w:r>
      <w:r w:rsidR="005B1C4B" w:rsidRPr="00142D0A">
        <w:rPr>
          <w:bCs/>
          <w:spacing w:val="-1"/>
        </w:rPr>
        <w:t>om</w:t>
      </w:r>
      <w:r w:rsidRPr="00142D0A">
        <w:rPr>
          <w:bCs/>
          <w:spacing w:val="-1"/>
        </w:rPr>
        <w:t xml:space="preserve"> kojemu je predmet ugovora isti ili </w:t>
      </w:r>
      <w:r w:rsidR="00F85A2F" w:rsidRPr="00142D0A">
        <w:rPr>
          <w:bCs/>
          <w:spacing w:val="-1"/>
        </w:rPr>
        <w:t xml:space="preserve">sličan </w:t>
      </w:r>
      <w:r w:rsidRPr="00142D0A">
        <w:rPr>
          <w:bCs/>
          <w:spacing w:val="-1"/>
        </w:rPr>
        <w:t>glavnom predmetu koncesije</w:t>
      </w:r>
      <w:r w:rsidR="005B1C4B" w:rsidRPr="00142D0A">
        <w:rPr>
          <w:bCs/>
          <w:spacing w:val="-1"/>
        </w:rPr>
        <w:t>, odobrenjima i dozvolama nadležnih tijela ili drugim vjerodostojnim dokumentima.</w:t>
      </w:r>
    </w:p>
    <w:p w:rsidR="00F96255" w:rsidRPr="00142D0A" w:rsidRDefault="00F96255" w:rsidP="006A76AE">
      <w:pPr>
        <w:jc w:val="both"/>
        <w:rPr>
          <w:spacing w:val="-1"/>
        </w:rPr>
      </w:pPr>
    </w:p>
    <w:p w:rsidR="00F96255" w:rsidRPr="00142D0A" w:rsidRDefault="00F96255" w:rsidP="006A76AE">
      <w:pPr>
        <w:jc w:val="both"/>
        <w:rPr>
          <w:b/>
          <w:color w:val="FF0000"/>
          <w:spacing w:val="-1"/>
        </w:rPr>
      </w:pPr>
      <w:r w:rsidRPr="00142D0A">
        <w:rPr>
          <w:spacing w:val="-1"/>
        </w:rPr>
        <w:t xml:space="preserve">Za potrebe utvrđivanja okolnosti iz točke 4.2. </w:t>
      </w:r>
      <w:r w:rsidRPr="00142D0A">
        <w:rPr>
          <w:b/>
          <w:spacing w:val="-1"/>
        </w:rPr>
        <w:t xml:space="preserve">gospodarski subjekt popunjava Prilog </w:t>
      </w:r>
      <w:r w:rsidR="00A2309E" w:rsidRPr="00142D0A">
        <w:rPr>
          <w:b/>
          <w:spacing w:val="-1"/>
        </w:rPr>
        <w:t>3</w:t>
      </w:r>
      <w:r w:rsidR="001A4191" w:rsidRPr="00142D0A">
        <w:rPr>
          <w:b/>
          <w:spacing w:val="-1"/>
        </w:rPr>
        <w:t>.</w:t>
      </w:r>
      <w:r w:rsidRPr="00142D0A">
        <w:rPr>
          <w:b/>
          <w:spacing w:val="-1"/>
        </w:rPr>
        <w:t xml:space="preserve"> Dokumentacije za nadmetanje</w:t>
      </w:r>
      <w:r w:rsidR="00F85A2F" w:rsidRPr="00142D0A">
        <w:rPr>
          <w:b/>
          <w:color w:val="FF0000"/>
          <w:spacing w:val="-1"/>
        </w:rPr>
        <w:t>.</w:t>
      </w:r>
    </w:p>
    <w:p w:rsidR="00F96255" w:rsidRPr="00142D0A" w:rsidRDefault="00F96255" w:rsidP="006A76AE">
      <w:pPr>
        <w:jc w:val="both"/>
        <w:rPr>
          <w:spacing w:val="-1"/>
        </w:rPr>
      </w:pPr>
    </w:p>
    <w:p w:rsidR="003E0381" w:rsidRPr="00142D0A" w:rsidRDefault="00F96255" w:rsidP="00155C9F">
      <w:pPr>
        <w:pStyle w:val="Naslov3"/>
        <w:numPr>
          <w:ilvl w:val="0"/>
          <w:numId w:val="0"/>
        </w:numPr>
        <w:tabs>
          <w:tab w:val="left" w:pos="426"/>
        </w:tabs>
        <w:spacing w:before="0" w:after="0"/>
        <w:ind w:left="720" w:hanging="720"/>
        <w:contextualSpacing/>
        <w:jc w:val="both"/>
        <w:rPr>
          <w:rFonts w:cs="Times New Roman"/>
          <w:sz w:val="24"/>
          <w:szCs w:val="24"/>
        </w:rPr>
      </w:pPr>
      <w:r w:rsidRPr="00142D0A">
        <w:rPr>
          <w:rFonts w:cs="Times New Roman"/>
          <w:sz w:val="24"/>
          <w:szCs w:val="24"/>
        </w:rPr>
        <w:t>4.3. Uvjeti financijske sposobnosti ponuditelja i dokumenti kojima se dokazuje</w:t>
      </w:r>
    </w:p>
    <w:p w:rsidR="00F96255" w:rsidRPr="00142D0A" w:rsidRDefault="003E0381" w:rsidP="00155C9F">
      <w:pPr>
        <w:pStyle w:val="Naslov3"/>
        <w:numPr>
          <w:ilvl w:val="0"/>
          <w:numId w:val="0"/>
        </w:numPr>
        <w:tabs>
          <w:tab w:val="left" w:pos="426"/>
        </w:tabs>
        <w:spacing w:before="0" w:after="0"/>
        <w:ind w:left="720" w:hanging="720"/>
        <w:contextualSpacing/>
        <w:jc w:val="both"/>
        <w:rPr>
          <w:rFonts w:cs="Times New Roman"/>
          <w:sz w:val="24"/>
          <w:szCs w:val="24"/>
        </w:rPr>
      </w:pPr>
      <w:r w:rsidRPr="00142D0A">
        <w:rPr>
          <w:rFonts w:cs="Times New Roman"/>
          <w:sz w:val="24"/>
          <w:szCs w:val="24"/>
        </w:rPr>
        <w:t xml:space="preserve">       </w:t>
      </w:r>
      <w:r w:rsidR="00F96255" w:rsidRPr="00142D0A">
        <w:rPr>
          <w:rFonts w:cs="Times New Roman"/>
          <w:sz w:val="24"/>
          <w:szCs w:val="24"/>
        </w:rPr>
        <w:t>sposobnosti</w:t>
      </w:r>
    </w:p>
    <w:p w:rsidR="00F96255" w:rsidRPr="00142D0A" w:rsidRDefault="00F96255" w:rsidP="006A76AE">
      <w:pPr>
        <w:pStyle w:val="Tijeloteksta"/>
        <w:spacing w:after="0"/>
      </w:pPr>
    </w:p>
    <w:p w:rsidR="00F96255" w:rsidRPr="00142D0A" w:rsidRDefault="00F96255" w:rsidP="00155C9F">
      <w:pPr>
        <w:pStyle w:val="Tijeloteksta"/>
        <w:spacing w:after="0"/>
        <w:jc w:val="both"/>
      </w:pPr>
      <w:r w:rsidRPr="0056506C">
        <w:rPr>
          <w:b/>
        </w:rPr>
        <w:t>4.3.1.</w:t>
      </w:r>
      <w:r w:rsidR="0056506C">
        <w:t xml:space="preserve"> </w:t>
      </w:r>
      <w:r w:rsidRPr="00142D0A">
        <w:t>Dokument</w:t>
      </w:r>
      <w:r w:rsidR="0056506C">
        <w:t xml:space="preserve"> </w:t>
      </w:r>
      <w:r w:rsidRPr="00142D0A">
        <w:t>(BON-2/SOL/2) izdan od bankarskih ili drugih financijskih institucija  kojim gospodarski subjekt dokazuje  svoju solventnost i to na način da da nema evidentirano više od 15 dana blokade glavnog računa u posljednji 6 mjeseci,</w:t>
      </w:r>
      <w:r w:rsidR="00155C9F" w:rsidRPr="00142D0A">
        <w:t xml:space="preserve"> </w:t>
      </w:r>
      <w:r w:rsidRPr="00142D0A">
        <w:t>a dokaz ne smije biti stariji od 30 dana od dana objave Obavijesti o namjeri davanja koncesije u EOJN</w:t>
      </w:r>
      <w:r w:rsidR="0056506C">
        <w:t>.</w:t>
      </w:r>
    </w:p>
    <w:p w:rsidR="00DF675B" w:rsidRPr="00142D0A" w:rsidRDefault="00DF675B" w:rsidP="00DF675B">
      <w:pPr>
        <w:jc w:val="both"/>
        <w:rPr>
          <w:rFonts w:eastAsiaTheme="minorHAnsi"/>
          <w:spacing w:val="-1"/>
          <w:kern w:val="0"/>
          <w:lang w:eastAsia="en-US"/>
        </w:rPr>
      </w:pPr>
    </w:p>
    <w:p w:rsidR="00F96255" w:rsidRPr="00142D0A" w:rsidRDefault="00F96255" w:rsidP="006A76AE">
      <w:pPr>
        <w:pStyle w:val="Naslov2"/>
        <w:spacing w:before="0" w:after="0"/>
        <w:ind w:left="993"/>
        <w:contextualSpacing/>
        <w:jc w:val="both"/>
        <w:rPr>
          <w:rFonts w:cs="Times New Roman"/>
          <w:sz w:val="24"/>
          <w:szCs w:val="24"/>
        </w:rPr>
      </w:pPr>
      <w:bookmarkStart w:id="17" w:name="_Toc518031595"/>
      <w:r w:rsidRPr="00142D0A">
        <w:rPr>
          <w:rFonts w:cs="Times New Roman"/>
          <w:sz w:val="24"/>
          <w:szCs w:val="24"/>
        </w:rPr>
        <w:t>5.</w:t>
      </w:r>
      <w:r w:rsidR="003E0381" w:rsidRPr="00142D0A">
        <w:rPr>
          <w:rFonts w:cs="Times New Roman"/>
          <w:sz w:val="24"/>
          <w:szCs w:val="24"/>
        </w:rPr>
        <w:t xml:space="preserve"> </w:t>
      </w:r>
      <w:r w:rsidRPr="00142D0A">
        <w:rPr>
          <w:rFonts w:cs="Times New Roman"/>
          <w:sz w:val="24"/>
          <w:szCs w:val="24"/>
        </w:rPr>
        <w:t xml:space="preserve">Sadržaj </w:t>
      </w:r>
      <w:r w:rsidR="00BC3511" w:rsidRPr="00142D0A">
        <w:rPr>
          <w:rFonts w:cs="Times New Roman"/>
          <w:sz w:val="24"/>
          <w:szCs w:val="24"/>
        </w:rPr>
        <w:t xml:space="preserve">ponude </w:t>
      </w:r>
      <w:r w:rsidRPr="00142D0A">
        <w:rPr>
          <w:rFonts w:cs="Times New Roman"/>
          <w:sz w:val="24"/>
          <w:szCs w:val="24"/>
        </w:rPr>
        <w:t>i način izrade</w:t>
      </w:r>
      <w:bookmarkEnd w:id="17"/>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6A76AE">
      <w:pPr>
        <w:jc w:val="both"/>
        <w:rPr>
          <w:spacing w:val="-1"/>
        </w:rPr>
      </w:pPr>
      <w:r w:rsidRPr="00142D0A">
        <w:rPr>
          <w:spacing w:val="-1"/>
        </w:rPr>
        <w:t>Pri izradi ponude Ponuditelj se mora pridržavati zahtjeva i uvjeta iz Dokumentacije te ne smije ni na koji način mijenjati i nadopunjavati tekst Dokumentacije.</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Ponuda mora sadržavati najmanje:</w:t>
      </w:r>
    </w:p>
    <w:p w:rsidR="00F96255" w:rsidRPr="00142D0A" w:rsidRDefault="00F96255" w:rsidP="006A76AE">
      <w:pPr>
        <w:jc w:val="both"/>
        <w:rPr>
          <w:spacing w:val="-1"/>
        </w:rPr>
      </w:pPr>
    </w:p>
    <w:p w:rsidR="00F96255" w:rsidRPr="00142D0A" w:rsidRDefault="00F96255"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 xml:space="preserve">Jamstvo za ozbiljnost ponude </w:t>
      </w:r>
    </w:p>
    <w:p w:rsidR="00F96255" w:rsidRPr="00142D0A" w:rsidRDefault="00F96255"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Ponudbeni list (Prilog 1)</w:t>
      </w:r>
    </w:p>
    <w:p w:rsidR="00F96255" w:rsidRPr="00142D0A" w:rsidRDefault="00F96255"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Ponudbeni list za zajednicu ponuditelja (Prilog 1a.)</w:t>
      </w:r>
    </w:p>
    <w:p w:rsidR="00F96255" w:rsidRPr="00142D0A" w:rsidRDefault="00F96255"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Potvrda porezne uprave o stanju duga</w:t>
      </w:r>
    </w:p>
    <w:p w:rsidR="00F96255" w:rsidRPr="00142D0A" w:rsidRDefault="00F96255"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Isprava o upisu u poslovni,</w:t>
      </w:r>
      <w:r w:rsidR="00BC3511" w:rsidRPr="00142D0A">
        <w:rPr>
          <w:rFonts w:ascii="Times New Roman" w:hAnsi="Times New Roman" w:cs="Times New Roman"/>
          <w:spacing w:val="-1"/>
          <w:sz w:val="24"/>
          <w:szCs w:val="24"/>
        </w:rPr>
        <w:t xml:space="preserve"> </w:t>
      </w:r>
      <w:r w:rsidRPr="00142D0A">
        <w:rPr>
          <w:rFonts w:ascii="Times New Roman" w:hAnsi="Times New Roman" w:cs="Times New Roman"/>
          <w:spacing w:val="-1"/>
          <w:sz w:val="24"/>
          <w:szCs w:val="24"/>
        </w:rPr>
        <w:t>sudski strukovni,</w:t>
      </w:r>
      <w:r w:rsidR="00BC3511" w:rsidRPr="00142D0A">
        <w:rPr>
          <w:rFonts w:ascii="Times New Roman" w:hAnsi="Times New Roman" w:cs="Times New Roman"/>
          <w:spacing w:val="-1"/>
          <w:sz w:val="24"/>
          <w:szCs w:val="24"/>
        </w:rPr>
        <w:t xml:space="preserve"> </w:t>
      </w:r>
      <w:r w:rsidRPr="00142D0A">
        <w:rPr>
          <w:rFonts w:ascii="Times New Roman" w:hAnsi="Times New Roman" w:cs="Times New Roman"/>
          <w:spacing w:val="-1"/>
          <w:sz w:val="24"/>
          <w:szCs w:val="24"/>
        </w:rPr>
        <w:t>obrtni ili drugi odgovarajući registar</w:t>
      </w:r>
    </w:p>
    <w:p w:rsidR="00F96255" w:rsidRPr="00142D0A" w:rsidRDefault="00F96255"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 xml:space="preserve">Izjava kojom dokazuje </w:t>
      </w:r>
      <w:bookmarkStart w:id="18" w:name="_Hlk52960866"/>
      <w:r w:rsidRPr="00142D0A">
        <w:rPr>
          <w:rFonts w:ascii="Times New Roman" w:hAnsi="Times New Roman" w:cs="Times New Roman"/>
          <w:spacing w:val="-1"/>
          <w:sz w:val="24"/>
          <w:szCs w:val="24"/>
        </w:rPr>
        <w:t xml:space="preserve">da ne postoje osnove za isključenje </w:t>
      </w:r>
      <w:bookmarkEnd w:id="18"/>
      <w:r w:rsidRPr="00142D0A">
        <w:rPr>
          <w:rFonts w:ascii="Times New Roman" w:hAnsi="Times New Roman" w:cs="Times New Roman"/>
          <w:spacing w:val="-1"/>
          <w:sz w:val="24"/>
          <w:szCs w:val="24"/>
        </w:rPr>
        <w:t>iz točke 3.1.</w:t>
      </w:r>
      <w:r w:rsidR="00F85A2F" w:rsidRPr="00142D0A">
        <w:rPr>
          <w:rFonts w:ascii="Times New Roman" w:hAnsi="Times New Roman" w:cs="Times New Roman"/>
          <w:spacing w:val="-1"/>
          <w:sz w:val="24"/>
          <w:szCs w:val="24"/>
        </w:rPr>
        <w:t>1. i 3.1.2.</w:t>
      </w:r>
      <w:r w:rsidR="0056506C">
        <w:rPr>
          <w:rFonts w:ascii="Times New Roman" w:hAnsi="Times New Roman" w:cs="Times New Roman"/>
          <w:spacing w:val="-1"/>
          <w:sz w:val="24"/>
          <w:szCs w:val="24"/>
        </w:rPr>
        <w:t xml:space="preserve"> </w:t>
      </w:r>
      <w:r w:rsidRPr="00142D0A">
        <w:rPr>
          <w:rFonts w:ascii="Times New Roman" w:hAnsi="Times New Roman" w:cs="Times New Roman"/>
          <w:spacing w:val="-1"/>
          <w:sz w:val="24"/>
          <w:szCs w:val="24"/>
        </w:rPr>
        <w:t>(Prilog 2)</w:t>
      </w:r>
    </w:p>
    <w:p w:rsidR="00F96255" w:rsidRPr="00142D0A" w:rsidRDefault="00F96255"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 xml:space="preserve">Potvrda </w:t>
      </w:r>
      <w:bookmarkStart w:id="19" w:name="_Hlk52961275"/>
      <w:r w:rsidRPr="00142D0A">
        <w:rPr>
          <w:rFonts w:ascii="Times New Roman" w:hAnsi="Times New Roman" w:cs="Times New Roman"/>
          <w:spacing w:val="-1"/>
          <w:sz w:val="24"/>
          <w:szCs w:val="24"/>
        </w:rPr>
        <w:t xml:space="preserve">o </w:t>
      </w:r>
      <w:r w:rsidR="00A2309E" w:rsidRPr="00142D0A">
        <w:rPr>
          <w:rFonts w:ascii="Times New Roman" w:hAnsi="Times New Roman" w:cs="Times New Roman"/>
          <w:spacing w:val="-1"/>
          <w:sz w:val="24"/>
          <w:szCs w:val="24"/>
        </w:rPr>
        <w:t>ispunjavanju tehničkih i stručnih uvjeta</w:t>
      </w:r>
      <w:r w:rsidRPr="00142D0A">
        <w:rPr>
          <w:rFonts w:ascii="Times New Roman" w:hAnsi="Times New Roman" w:cs="Times New Roman"/>
          <w:spacing w:val="-1"/>
          <w:sz w:val="24"/>
          <w:szCs w:val="24"/>
        </w:rPr>
        <w:t xml:space="preserve"> </w:t>
      </w:r>
      <w:bookmarkEnd w:id="19"/>
      <w:r w:rsidRPr="00142D0A">
        <w:rPr>
          <w:rFonts w:ascii="Times New Roman" w:hAnsi="Times New Roman" w:cs="Times New Roman"/>
          <w:spacing w:val="-1"/>
          <w:sz w:val="24"/>
          <w:szCs w:val="24"/>
        </w:rPr>
        <w:t>(Prilog 3)</w:t>
      </w:r>
    </w:p>
    <w:p w:rsidR="00F96255" w:rsidRPr="00142D0A" w:rsidRDefault="00F96255" w:rsidP="00DD30D4">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Izjava o prihvaćanju općih i posebnih uvjeta (</w:t>
      </w:r>
      <w:r w:rsidR="009C1C5F" w:rsidRPr="00142D0A">
        <w:rPr>
          <w:rFonts w:ascii="Times New Roman" w:hAnsi="Times New Roman" w:cs="Times New Roman"/>
          <w:spacing w:val="-1"/>
          <w:sz w:val="24"/>
          <w:szCs w:val="24"/>
        </w:rPr>
        <w:t>P</w:t>
      </w:r>
      <w:r w:rsidRPr="00142D0A">
        <w:rPr>
          <w:rFonts w:ascii="Times New Roman" w:hAnsi="Times New Roman" w:cs="Times New Roman"/>
          <w:spacing w:val="-1"/>
          <w:sz w:val="24"/>
          <w:szCs w:val="24"/>
        </w:rPr>
        <w:t xml:space="preserve">rilog </w:t>
      </w:r>
      <w:r w:rsidR="00DD30D4" w:rsidRPr="00142D0A">
        <w:rPr>
          <w:rFonts w:ascii="Times New Roman" w:hAnsi="Times New Roman" w:cs="Times New Roman"/>
          <w:spacing w:val="-1"/>
          <w:sz w:val="24"/>
          <w:szCs w:val="24"/>
        </w:rPr>
        <w:t>4</w:t>
      </w:r>
      <w:r w:rsidRPr="00142D0A">
        <w:rPr>
          <w:rFonts w:ascii="Times New Roman" w:hAnsi="Times New Roman" w:cs="Times New Roman"/>
          <w:spacing w:val="-1"/>
          <w:sz w:val="24"/>
          <w:szCs w:val="24"/>
        </w:rPr>
        <w:t>)</w:t>
      </w:r>
    </w:p>
    <w:p w:rsidR="00BC3511" w:rsidRPr="00142D0A" w:rsidRDefault="00F96255"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Potpisan i pečatiran Nacrt Ugovora o koncesiji</w:t>
      </w:r>
    </w:p>
    <w:p w:rsidR="00BC3511" w:rsidRPr="00142D0A" w:rsidRDefault="00F85A2F"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N</w:t>
      </w:r>
      <w:r w:rsidR="00176572" w:rsidRPr="00142D0A">
        <w:rPr>
          <w:rFonts w:ascii="Times New Roman" w:hAnsi="Times New Roman" w:cs="Times New Roman"/>
          <w:spacing w:val="-1"/>
          <w:sz w:val="24"/>
          <w:szCs w:val="24"/>
        </w:rPr>
        <w:t>acrt</w:t>
      </w:r>
      <w:r w:rsidR="00BC3511" w:rsidRPr="00142D0A">
        <w:rPr>
          <w:rFonts w:ascii="Times New Roman" w:hAnsi="Times New Roman" w:cs="Times New Roman"/>
          <w:spacing w:val="-1"/>
          <w:sz w:val="24"/>
          <w:szCs w:val="24"/>
        </w:rPr>
        <w:t xml:space="preserve"> općih uvjeta isporuke komunalne usluge</w:t>
      </w:r>
    </w:p>
    <w:p w:rsidR="00CF20E3" w:rsidRPr="00142D0A" w:rsidRDefault="00F85A2F"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N</w:t>
      </w:r>
      <w:r w:rsidR="00176572" w:rsidRPr="00142D0A">
        <w:rPr>
          <w:rFonts w:ascii="Times New Roman" w:hAnsi="Times New Roman" w:cs="Times New Roman"/>
          <w:spacing w:val="-1"/>
          <w:sz w:val="24"/>
          <w:szCs w:val="24"/>
        </w:rPr>
        <w:t>acrt</w:t>
      </w:r>
      <w:r w:rsidR="00BC3511" w:rsidRPr="00142D0A">
        <w:rPr>
          <w:rFonts w:ascii="Times New Roman" w:hAnsi="Times New Roman" w:cs="Times New Roman"/>
          <w:spacing w:val="-1"/>
          <w:sz w:val="24"/>
          <w:szCs w:val="24"/>
        </w:rPr>
        <w:t xml:space="preserve"> cjenika komunalne usluge</w:t>
      </w:r>
    </w:p>
    <w:p w:rsidR="00BC3511" w:rsidRPr="00142D0A" w:rsidRDefault="00F85A2F" w:rsidP="003E03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N</w:t>
      </w:r>
      <w:r w:rsidR="00176572" w:rsidRPr="00142D0A">
        <w:rPr>
          <w:rFonts w:ascii="Times New Roman" w:hAnsi="Times New Roman" w:cs="Times New Roman"/>
          <w:spacing w:val="-1"/>
          <w:sz w:val="24"/>
          <w:szCs w:val="24"/>
        </w:rPr>
        <w:t>acrt</w:t>
      </w:r>
      <w:r w:rsidR="005B1C4B" w:rsidRPr="00142D0A">
        <w:rPr>
          <w:rFonts w:ascii="Times New Roman" w:hAnsi="Times New Roman" w:cs="Times New Roman"/>
          <w:spacing w:val="-1"/>
          <w:sz w:val="24"/>
          <w:szCs w:val="24"/>
        </w:rPr>
        <w:t xml:space="preserve"> </w:t>
      </w:r>
      <w:r w:rsidR="00D570E7" w:rsidRPr="00142D0A">
        <w:rPr>
          <w:rFonts w:ascii="Times New Roman" w:hAnsi="Times New Roman" w:cs="Times New Roman"/>
          <w:spacing w:val="-1"/>
          <w:sz w:val="24"/>
          <w:szCs w:val="24"/>
        </w:rPr>
        <w:t>prometn</w:t>
      </w:r>
      <w:r w:rsidR="005B1C4B" w:rsidRPr="00142D0A">
        <w:rPr>
          <w:rFonts w:ascii="Times New Roman" w:hAnsi="Times New Roman" w:cs="Times New Roman"/>
          <w:spacing w:val="-1"/>
          <w:sz w:val="24"/>
          <w:szCs w:val="24"/>
        </w:rPr>
        <w:t>og</w:t>
      </w:r>
      <w:r w:rsidR="00D570E7" w:rsidRPr="00142D0A">
        <w:rPr>
          <w:rFonts w:ascii="Times New Roman" w:hAnsi="Times New Roman" w:cs="Times New Roman"/>
          <w:spacing w:val="-1"/>
          <w:sz w:val="24"/>
          <w:szCs w:val="24"/>
        </w:rPr>
        <w:t xml:space="preserve"> elaborat</w:t>
      </w:r>
      <w:r w:rsidR="005B1C4B" w:rsidRPr="00142D0A">
        <w:rPr>
          <w:rFonts w:ascii="Times New Roman" w:hAnsi="Times New Roman" w:cs="Times New Roman"/>
          <w:spacing w:val="-1"/>
          <w:sz w:val="24"/>
          <w:szCs w:val="24"/>
        </w:rPr>
        <w:t>a</w:t>
      </w:r>
    </w:p>
    <w:p w:rsidR="003E0381" w:rsidRPr="00142D0A" w:rsidRDefault="003E0381" w:rsidP="006A76AE">
      <w:pPr>
        <w:jc w:val="both"/>
        <w:rPr>
          <w:spacing w:val="-1"/>
        </w:rPr>
      </w:pPr>
    </w:p>
    <w:p w:rsidR="00F96255" w:rsidRPr="00142D0A" w:rsidRDefault="00F96255" w:rsidP="006A76AE">
      <w:pPr>
        <w:jc w:val="both"/>
        <w:rPr>
          <w:spacing w:val="-1"/>
        </w:rPr>
      </w:pPr>
      <w:r w:rsidRPr="00142D0A">
        <w:rPr>
          <w:spacing w:val="-1"/>
        </w:rPr>
        <w:t>Ponuditelji moraju  dostaviti tražene dokumente  na  obrascima koji se nalaze u prilogu ove Dokumentacije.</w:t>
      </w:r>
    </w:p>
    <w:p w:rsidR="00F96255" w:rsidRPr="00142D0A" w:rsidRDefault="00F96255" w:rsidP="006A76AE">
      <w:pPr>
        <w:jc w:val="both"/>
        <w:rPr>
          <w:spacing w:val="-1"/>
        </w:rPr>
      </w:pPr>
      <w:r w:rsidRPr="00267929">
        <w:rPr>
          <w:spacing w:val="-1"/>
        </w:rPr>
        <w:t>Svi dokumenti m</w:t>
      </w:r>
      <w:r w:rsidR="0056506C" w:rsidRPr="00267929">
        <w:rPr>
          <w:spacing w:val="-1"/>
        </w:rPr>
        <w:t>ogu biti dostavljeni u preslici</w:t>
      </w:r>
      <w:r w:rsidRPr="00267929">
        <w:rPr>
          <w:spacing w:val="-1"/>
        </w:rPr>
        <w:t>,</w:t>
      </w:r>
      <w:r w:rsidR="0056506C" w:rsidRPr="00267929">
        <w:rPr>
          <w:spacing w:val="-1"/>
        </w:rPr>
        <w:t xml:space="preserve"> a </w:t>
      </w:r>
      <w:r w:rsidRPr="00267929">
        <w:rPr>
          <w:spacing w:val="-1"/>
        </w:rPr>
        <w:t xml:space="preserve">na traženje Davatelja koncesije Ponuditelj </w:t>
      </w:r>
      <w:r w:rsidR="00C7709B">
        <w:rPr>
          <w:spacing w:val="-1"/>
        </w:rPr>
        <w:t>mora  iste</w:t>
      </w:r>
      <w:r w:rsidRPr="00142D0A">
        <w:rPr>
          <w:spacing w:val="-1"/>
        </w:rPr>
        <w:t xml:space="preserve"> dostaviti i u izvorniku.</w:t>
      </w:r>
    </w:p>
    <w:p w:rsidR="00F96255" w:rsidRPr="00142D0A" w:rsidRDefault="00F96255" w:rsidP="006A76AE">
      <w:pPr>
        <w:jc w:val="both"/>
        <w:rPr>
          <w:spacing w:val="-1"/>
        </w:rPr>
      </w:pPr>
      <w:r w:rsidRPr="00142D0A">
        <w:rPr>
          <w:spacing w:val="-1"/>
        </w:rPr>
        <w:t xml:space="preserve">Davatelj koncesije odbiti će kao nevaljalu ponudu koja nije </w:t>
      </w:r>
      <w:r w:rsidR="009C1C5F" w:rsidRPr="00142D0A">
        <w:rPr>
          <w:spacing w:val="-1"/>
        </w:rPr>
        <w:t>uvezana,</w:t>
      </w:r>
      <w:r w:rsidRPr="00142D0A">
        <w:rPr>
          <w:spacing w:val="-1"/>
        </w:rPr>
        <w:t xml:space="preserve"> potpisana</w:t>
      </w:r>
      <w:r w:rsidR="009C1C5F" w:rsidRPr="00142D0A">
        <w:rPr>
          <w:spacing w:val="-1"/>
        </w:rPr>
        <w:t xml:space="preserve"> </w:t>
      </w:r>
      <w:r w:rsidRPr="00142D0A">
        <w:rPr>
          <w:spacing w:val="-1"/>
        </w:rPr>
        <w:t xml:space="preserve">od strane ovlaštene osobe </w:t>
      </w:r>
      <w:r w:rsidR="009C1C5F" w:rsidRPr="00142D0A">
        <w:rPr>
          <w:spacing w:val="-1"/>
        </w:rPr>
        <w:t xml:space="preserve">te ovjerena pečatom </w:t>
      </w:r>
      <w:r w:rsidRPr="00142D0A">
        <w:rPr>
          <w:spacing w:val="-1"/>
        </w:rPr>
        <w:t>ponuditelja,</w:t>
      </w:r>
      <w:r w:rsidR="009C1C5F" w:rsidRPr="00142D0A">
        <w:rPr>
          <w:spacing w:val="-1"/>
        </w:rPr>
        <w:t xml:space="preserve"> </w:t>
      </w:r>
      <w:r w:rsidRPr="00142D0A">
        <w:rPr>
          <w:spacing w:val="-1"/>
        </w:rPr>
        <w:t>ponudu koja ne sadrži obrasce  koji se nalaze u prilogu ove dokumentacije</w:t>
      </w:r>
      <w:r w:rsidR="009C1C5F" w:rsidRPr="00142D0A">
        <w:rPr>
          <w:spacing w:val="-1"/>
        </w:rPr>
        <w:t xml:space="preserve">, </w:t>
      </w:r>
      <w:r w:rsidRPr="00142D0A">
        <w:rPr>
          <w:spacing w:val="-1"/>
        </w:rPr>
        <w:t>ponudu kojom ponuditelj nije dokazao svoju sposobnost kao i ponudu ponuditelja koji sukladno čl.</w:t>
      </w:r>
      <w:r w:rsidR="0056506C">
        <w:rPr>
          <w:spacing w:val="-1"/>
        </w:rPr>
        <w:t xml:space="preserve"> </w:t>
      </w:r>
      <w:r w:rsidRPr="00142D0A">
        <w:rPr>
          <w:spacing w:val="-1"/>
        </w:rPr>
        <w:t>34. Zakona o koncesijama ne dostavi pojašnjenje ili dopunu ponude</w:t>
      </w:r>
      <w:r w:rsidR="009C1C5F" w:rsidRPr="00142D0A">
        <w:rPr>
          <w:spacing w:val="-1"/>
        </w:rPr>
        <w:t>.</w:t>
      </w:r>
    </w:p>
    <w:p w:rsidR="00F96255" w:rsidRPr="00142D0A" w:rsidRDefault="00F96255" w:rsidP="00DF675B">
      <w:pPr>
        <w:jc w:val="both"/>
        <w:rPr>
          <w:spacing w:val="-1"/>
        </w:rPr>
      </w:pPr>
    </w:p>
    <w:p w:rsidR="00F96255" w:rsidRPr="00142D0A" w:rsidRDefault="00F96255" w:rsidP="00DF675B">
      <w:pPr>
        <w:pStyle w:val="Naslov2"/>
        <w:spacing w:before="0" w:after="0"/>
        <w:ind w:left="993" w:hanging="993"/>
        <w:contextualSpacing/>
        <w:jc w:val="both"/>
        <w:rPr>
          <w:rFonts w:cs="Times New Roman"/>
          <w:sz w:val="24"/>
          <w:szCs w:val="24"/>
        </w:rPr>
      </w:pPr>
      <w:bookmarkStart w:id="20" w:name="_Toc518031596"/>
      <w:r w:rsidRPr="00142D0A">
        <w:rPr>
          <w:rFonts w:cs="Times New Roman"/>
          <w:sz w:val="24"/>
          <w:szCs w:val="24"/>
        </w:rPr>
        <w:t>5.</w:t>
      </w:r>
      <w:r w:rsidR="00DF675B" w:rsidRPr="00142D0A">
        <w:rPr>
          <w:rFonts w:cs="Times New Roman"/>
          <w:sz w:val="24"/>
          <w:szCs w:val="24"/>
        </w:rPr>
        <w:t>1</w:t>
      </w:r>
      <w:r w:rsidRPr="00142D0A">
        <w:rPr>
          <w:rFonts w:cs="Times New Roman"/>
          <w:sz w:val="24"/>
          <w:szCs w:val="24"/>
        </w:rPr>
        <w:t>.</w:t>
      </w:r>
      <w:r w:rsidR="0056506C">
        <w:rPr>
          <w:rFonts w:cs="Times New Roman"/>
          <w:sz w:val="24"/>
          <w:szCs w:val="24"/>
        </w:rPr>
        <w:t xml:space="preserve"> </w:t>
      </w:r>
      <w:r w:rsidRPr="00142D0A">
        <w:rPr>
          <w:rFonts w:cs="Times New Roman"/>
          <w:sz w:val="24"/>
          <w:szCs w:val="24"/>
        </w:rPr>
        <w:t>Jezik i pismo ponude</w:t>
      </w:r>
      <w:bookmarkEnd w:id="20"/>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Ponude se moraju izraditi na hrvatskom jeziku i latiničnom pismu. Sva dokumentacija koja se prilaže uz ponudu mora biti na hrvatskom jeziku. Službeni dokumenti koje izdaju državna i javnopravna tijela, a koja nisu napisani hrvatskim jezikom moraju biti prevedeni na hrvatski jezik po ovlaštenom sudskom tumaču.</w:t>
      </w:r>
    </w:p>
    <w:p w:rsidR="00F96255" w:rsidRPr="00142D0A" w:rsidRDefault="00F96255" w:rsidP="006A76AE">
      <w:pPr>
        <w:jc w:val="both"/>
        <w:rPr>
          <w:spacing w:val="-1"/>
        </w:rPr>
      </w:pPr>
    </w:p>
    <w:p w:rsidR="00F96255" w:rsidRPr="00142D0A" w:rsidRDefault="00F96255" w:rsidP="006A76AE">
      <w:pPr>
        <w:jc w:val="both"/>
        <w:rPr>
          <w:b/>
          <w:spacing w:val="-1"/>
        </w:rPr>
      </w:pPr>
      <w:r w:rsidRPr="00142D0A">
        <w:rPr>
          <w:b/>
          <w:spacing w:val="-1"/>
        </w:rPr>
        <w:t>5.</w:t>
      </w:r>
      <w:r w:rsidR="00DF675B" w:rsidRPr="00142D0A">
        <w:rPr>
          <w:b/>
          <w:spacing w:val="-1"/>
        </w:rPr>
        <w:t>2. Način izrade ponude</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Ponuda se izrađuje na način da čini neraskidivu cjelinu i ista mora biti uvezana.</w:t>
      </w:r>
    </w:p>
    <w:p w:rsidR="00F96255" w:rsidRPr="00142D0A" w:rsidRDefault="00F96255" w:rsidP="006A76AE">
      <w:pPr>
        <w:jc w:val="both"/>
        <w:rPr>
          <w:spacing w:val="-1"/>
        </w:rPr>
      </w:pPr>
      <w:r w:rsidRPr="00142D0A">
        <w:rPr>
          <w:spacing w:val="-1"/>
        </w:rPr>
        <w:t>Stranice ponude označavaju se na način da je vidljiv redni broj stranice i ukupan broj stranica.</w:t>
      </w:r>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DF675B">
      <w:pPr>
        <w:pStyle w:val="Naslov2"/>
        <w:spacing w:before="0" w:after="0"/>
        <w:ind w:left="993" w:hanging="993"/>
        <w:contextualSpacing/>
        <w:jc w:val="both"/>
        <w:rPr>
          <w:rFonts w:cs="Times New Roman"/>
          <w:sz w:val="24"/>
          <w:szCs w:val="24"/>
        </w:rPr>
      </w:pPr>
      <w:bookmarkStart w:id="21" w:name="_Toc518031597"/>
      <w:r w:rsidRPr="00142D0A">
        <w:rPr>
          <w:rFonts w:cs="Times New Roman"/>
          <w:sz w:val="24"/>
          <w:szCs w:val="24"/>
        </w:rPr>
        <w:t>5.</w:t>
      </w:r>
      <w:r w:rsidR="00DF675B" w:rsidRPr="00142D0A">
        <w:rPr>
          <w:rFonts w:cs="Times New Roman"/>
          <w:sz w:val="24"/>
          <w:szCs w:val="24"/>
        </w:rPr>
        <w:t>3</w:t>
      </w:r>
      <w:r w:rsidRPr="00142D0A">
        <w:rPr>
          <w:rFonts w:cs="Times New Roman"/>
          <w:sz w:val="24"/>
          <w:szCs w:val="24"/>
        </w:rPr>
        <w:t>.</w:t>
      </w:r>
      <w:r w:rsidR="00DF675B" w:rsidRPr="00142D0A">
        <w:rPr>
          <w:rFonts w:cs="Times New Roman"/>
          <w:sz w:val="24"/>
          <w:szCs w:val="24"/>
        </w:rPr>
        <w:t xml:space="preserve"> </w:t>
      </w:r>
      <w:r w:rsidRPr="00142D0A">
        <w:rPr>
          <w:rFonts w:cs="Times New Roman"/>
          <w:sz w:val="24"/>
          <w:szCs w:val="24"/>
        </w:rPr>
        <w:t>Način dostave</w:t>
      </w:r>
      <w:bookmarkEnd w:id="21"/>
    </w:p>
    <w:p w:rsidR="00F96255" w:rsidRPr="00142D0A" w:rsidRDefault="00F96255" w:rsidP="006A76AE">
      <w:pPr>
        <w:pStyle w:val="Naslov2"/>
        <w:spacing w:before="0" w:after="0"/>
        <w:ind w:left="992"/>
        <w:contextualSpacing/>
        <w:jc w:val="both"/>
        <w:rPr>
          <w:rFonts w:cs="Times New Roman"/>
          <w:sz w:val="24"/>
          <w:szCs w:val="24"/>
        </w:rPr>
      </w:pPr>
    </w:p>
    <w:p w:rsidR="00F96255" w:rsidRPr="00142D0A" w:rsidRDefault="00F96255" w:rsidP="006A76AE">
      <w:pPr>
        <w:jc w:val="both"/>
        <w:rPr>
          <w:spacing w:val="-1"/>
        </w:rPr>
      </w:pPr>
      <w:r w:rsidRPr="00142D0A">
        <w:rPr>
          <w:spacing w:val="-1"/>
        </w:rPr>
        <w:t>Ponuditelj ponudu dostavlja u roku za dostavu ponuda.</w:t>
      </w:r>
      <w:r w:rsidR="0056506C">
        <w:rPr>
          <w:spacing w:val="-1"/>
        </w:rPr>
        <w:t xml:space="preserve"> </w:t>
      </w:r>
      <w:r w:rsidRPr="00142D0A">
        <w:rPr>
          <w:spacing w:val="-1"/>
        </w:rPr>
        <w:t>Ponuda se dostavlja u zatvorenoj omotnici, na kojoj mora biti naznačeno:</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u w:val="single"/>
        </w:rPr>
        <w:t>Na prednjoj strani</w:t>
      </w:r>
      <w:r w:rsidRPr="00142D0A">
        <w:rPr>
          <w:spacing w:val="-1"/>
        </w:rPr>
        <w:t>:</w:t>
      </w:r>
    </w:p>
    <w:p w:rsidR="00F96255" w:rsidRPr="00142D0A" w:rsidRDefault="00F96255" w:rsidP="006A76AE">
      <w:pPr>
        <w:jc w:val="both"/>
        <w:rPr>
          <w:spacing w:val="-1"/>
        </w:rPr>
      </w:pPr>
    </w:p>
    <w:p w:rsidR="00F96255" w:rsidRPr="00142D0A" w:rsidRDefault="00F96255" w:rsidP="006A76AE">
      <w:pPr>
        <w:jc w:val="center"/>
        <w:rPr>
          <w:b/>
          <w:spacing w:val="-1"/>
        </w:rPr>
      </w:pPr>
      <w:r w:rsidRPr="00142D0A">
        <w:rPr>
          <w:b/>
          <w:spacing w:val="-1"/>
        </w:rPr>
        <w:t>Naručitelj:</w:t>
      </w:r>
    </w:p>
    <w:p w:rsidR="00F96255" w:rsidRPr="00142D0A" w:rsidRDefault="00F96255" w:rsidP="006A76AE">
      <w:pPr>
        <w:jc w:val="center"/>
        <w:rPr>
          <w:b/>
          <w:spacing w:val="-1"/>
        </w:rPr>
      </w:pPr>
      <w:r w:rsidRPr="00142D0A">
        <w:rPr>
          <w:b/>
          <w:spacing w:val="-1"/>
        </w:rPr>
        <w:t>Općina Matulji</w:t>
      </w:r>
    </w:p>
    <w:p w:rsidR="00F96255" w:rsidRPr="00142D0A" w:rsidRDefault="00F96255" w:rsidP="006A76AE">
      <w:pPr>
        <w:jc w:val="center"/>
        <w:rPr>
          <w:b/>
          <w:spacing w:val="-1"/>
        </w:rPr>
      </w:pPr>
    </w:p>
    <w:p w:rsidR="00F96255" w:rsidRPr="00142D0A" w:rsidRDefault="00F96255" w:rsidP="006A76AE">
      <w:pPr>
        <w:jc w:val="center"/>
        <w:rPr>
          <w:b/>
          <w:spacing w:val="-1"/>
        </w:rPr>
      </w:pPr>
      <w:r w:rsidRPr="00142D0A">
        <w:rPr>
          <w:b/>
          <w:spacing w:val="-1"/>
        </w:rPr>
        <w:t>Adresa Naručitelja:</w:t>
      </w:r>
    </w:p>
    <w:p w:rsidR="00F96255" w:rsidRPr="00142D0A" w:rsidRDefault="00F96255" w:rsidP="006A76AE">
      <w:pPr>
        <w:jc w:val="center"/>
        <w:rPr>
          <w:b/>
          <w:spacing w:val="-1"/>
        </w:rPr>
      </w:pPr>
      <w:r w:rsidRPr="00142D0A">
        <w:rPr>
          <w:b/>
          <w:spacing w:val="-1"/>
        </w:rPr>
        <w:t>Matulji, Trg maršala Tita 11</w:t>
      </w:r>
    </w:p>
    <w:p w:rsidR="00F96255" w:rsidRPr="00142D0A" w:rsidRDefault="00F96255" w:rsidP="006A76AE">
      <w:pPr>
        <w:jc w:val="center"/>
        <w:rPr>
          <w:b/>
          <w:spacing w:val="-1"/>
        </w:rPr>
      </w:pPr>
    </w:p>
    <w:p w:rsidR="00F96255" w:rsidRPr="00142D0A" w:rsidRDefault="00F96255" w:rsidP="006A76AE">
      <w:pPr>
        <w:jc w:val="center"/>
        <w:rPr>
          <w:b/>
          <w:spacing w:val="-1"/>
        </w:rPr>
      </w:pPr>
      <w:r w:rsidRPr="00142D0A">
        <w:rPr>
          <w:b/>
          <w:spacing w:val="-1"/>
        </w:rPr>
        <w:t>Ev. br. :K  1/2020</w:t>
      </w:r>
    </w:p>
    <w:p w:rsidR="00F96255" w:rsidRPr="00142D0A" w:rsidRDefault="00F96255" w:rsidP="006A76AE">
      <w:pPr>
        <w:jc w:val="center"/>
        <w:rPr>
          <w:b/>
          <w:spacing w:val="-1"/>
        </w:rPr>
      </w:pPr>
      <w:r w:rsidRPr="00142D0A">
        <w:rPr>
          <w:b/>
          <w:spacing w:val="-1"/>
        </w:rPr>
        <w:t xml:space="preserve"> </w:t>
      </w:r>
    </w:p>
    <w:p w:rsidR="00F96255" w:rsidRPr="00142D0A" w:rsidRDefault="00F96255" w:rsidP="006A76AE">
      <w:pPr>
        <w:jc w:val="center"/>
        <w:rPr>
          <w:rFonts w:eastAsia="Times New Roman"/>
          <w:b/>
          <w:color w:val="000000" w:themeColor="text1"/>
          <w:lang w:eastAsia="hr-HR"/>
        </w:rPr>
      </w:pPr>
      <w:r w:rsidRPr="00142D0A">
        <w:rPr>
          <w:rFonts w:eastAsia="Times New Roman"/>
          <w:b/>
          <w:color w:val="000000" w:themeColor="text1"/>
          <w:lang w:eastAsia="hr-HR"/>
        </w:rPr>
        <w:t>Koncesija za obavljanje uslužne komunalne djelatnosti usluge parkiranja u javnoj garaži u sklopu Školske sportske dvorane u Matuljima</w:t>
      </w:r>
    </w:p>
    <w:p w:rsidR="00F96255" w:rsidRPr="00142D0A" w:rsidRDefault="00F96255" w:rsidP="006A76AE">
      <w:pPr>
        <w:jc w:val="center"/>
        <w:rPr>
          <w:b/>
          <w:spacing w:val="-1"/>
        </w:rPr>
      </w:pPr>
      <w:r w:rsidRPr="00142D0A">
        <w:rPr>
          <w:b/>
          <w:spacing w:val="-1"/>
        </w:rPr>
        <w:t xml:space="preserve"> </w:t>
      </w:r>
    </w:p>
    <w:p w:rsidR="00F96255" w:rsidRPr="00142D0A" w:rsidRDefault="00F96255" w:rsidP="006A76AE">
      <w:pPr>
        <w:jc w:val="center"/>
        <w:rPr>
          <w:b/>
          <w:spacing w:val="-1"/>
        </w:rPr>
      </w:pPr>
      <w:r w:rsidRPr="00142D0A">
        <w:rPr>
          <w:b/>
          <w:spacing w:val="-1"/>
        </w:rPr>
        <w:t>„NE OTVARAJ“</w:t>
      </w:r>
    </w:p>
    <w:p w:rsidR="00F96255" w:rsidRPr="00142D0A" w:rsidRDefault="00F96255" w:rsidP="006A76AE">
      <w:pPr>
        <w:jc w:val="both"/>
        <w:rPr>
          <w:spacing w:val="-1"/>
        </w:rPr>
      </w:pPr>
      <w:r w:rsidRPr="00142D0A">
        <w:rPr>
          <w:spacing w:val="-1"/>
          <w:u w:val="single"/>
        </w:rPr>
        <w:t>Na poleđini</w:t>
      </w:r>
      <w:r w:rsidRPr="00142D0A">
        <w:rPr>
          <w:spacing w:val="-1"/>
        </w:rPr>
        <w:t>:</w:t>
      </w:r>
    </w:p>
    <w:p w:rsidR="00F96255" w:rsidRPr="00142D0A" w:rsidRDefault="00F96255" w:rsidP="006A76AE">
      <w:pPr>
        <w:pStyle w:val="Odlomakpopisa"/>
        <w:numPr>
          <w:ilvl w:val="0"/>
          <w:numId w:val="5"/>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 xml:space="preserve">Naziv i adresa Ponuditelja </w:t>
      </w:r>
    </w:p>
    <w:p w:rsidR="00F96255" w:rsidRPr="00142D0A" w:rsidRDefault="00F96255" w:rsidP="006A76AE">
      <w:pPr>
        <w:pStyle w:val="Odlomakpopisa"/>
        <w:numPr>
          <w:ilvl w:val="0"/>
          <w:numId w:val="5"/>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 xml:space="preserve">OIB/nacionalni identifikacijski broj Ponuditelja </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Zatvorenu omotnicu ponuditelj predaje neposredno ili preporučenom poštanskom pošiljkom na adresu Naručitelja iz točke 1.1. ove Dokumentacije o nabavi.</w:t>
      </w:r>
    </w:p>
    <w:p w:rsidR="00F96255" w:rsidRPr="00142D0A" w:rsidRDefault="00F96255" w:rsidP="006A76AE">
      <w:pPr>
        <w:jc w:val="both"/>
        <w:rPr>
          <w:spacing w:val="-1"/>
        </w:rPr>
      </w:pPr>
    </w:p>
    <w:p w:rsidR="00F96255" w:rsidRPr="00142D0A" w:rsidRDefault="00F96255" w:rsidP="00DF675B">
      <w:pPr>
        <w:pStyle w:val="Naslov2"/>
        <w:spacing w:before="0" w:after="0"/>
        <w:ind w:left="993" w:hanging="993"/>
        <w:contextualSpacing/>
        <w:jc w:val="both"/>
        <w:rPr>
          <w:rFonts w:cs="Times New Roman"/>
          <w:sz w:val="24"/>
          <w:szCs w:val="24"/>
        </w:rPr>
      </w:pPr>
      <w:bookmarkStart w:id="22" w:name="_Toc518031598"/>
      <w:r w:rsidRPr="00142D0A">
        <w:rPr>
          <w:rFonts w:cs="Times New Roman"/>
          <w:sz w:val="24"/>
          <w:szCs w:val="24"/>
        </w:rPr>
        <w:t>5.</w:t>
      </w:r>
      <w:r w:rsidR="00DF675B" w:rsidRPr="00142D0A">
        <w:rPr>
          <w:rFonts w:cs="Times New Roman"/>
          <w:sz w:val="24"/>
          <w:szCs w:val="24"/>
        </w:rPr>
        <w:t>4</w:t>
      </w:r>
      <w:r w:rsidRPr="00142D0A">
        <w:rPr>
          <w:rFonts w:cs="Times New Roman"/>
          <w:sz w:val="24"/>
          <w:szCs w:val="24"/>
        </w:rPr>
        <w:t>.</w:t>
      </w:r>
      <w:r w:rsidR="009C1C5F" w:rsidRPr="00142D0A">
        <w:rPr>
          <w:rFonts w:cs="Times New Roman"/>
          <w:sz w:val="24"/>
          <w:szCs w:val="24"/>
        </w:rPr>
        <w:t xml:space="preserve"> </w:t>
      </w:r>
      <w:r w:rsidRPr="00142D0A">
        <w:rPr>
          <w:rFonts w:cs="Times New Roman"/>
          <w:sz w:val="24"/>
          <w:szCs w:val="24"/>
        </w:rPr>
        <w:t>Izmjena i/ili dopuna ponude i odustajanje od ponude</w:t>
      </w:r>
      <w:bookmarkEnd w:id="22"/>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6A76AE">
      <w:pPr>
        <w:jc w:val="both"/>
        <w:rPr>
          <w:spacing w:val="-1"/>
        </w:rPr>
      </w:pPr>
      <w:r w:rsidRPr="00142D0A">
        <w:rPr>
          <w:spacing w:val="-1"/>
        </w:rPr>
        <w:t>U roku za dostavu po</w:t>
      </w:r>
      <w:r w:rsidR="0056506C">
        <w:rPr>
          <w:spacing w:val="-1"/>
        </w:rPr>
        <w:t>nude ponuditelj može izmijeniti</w:t>
      </w:r>
      <w:r w:rsidRPr="00142D0A">
        <w:rPr>
          <w:spacing w:val="-1"/>
        </w:rPr>
        <w:t xml:space="preserve">/dopuniti svoju ponudu ili od nje odustati. Ako ponuditelj tijekom roka za dostavu ponuda mijenja/dopunjuje ponudu, smatra se da je ponuda dostavljena u trenutku dostave posljednje izmjene/dopune ponude. </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Izmjena/dopuna ponude dostavlja se na isti način kao i osnovna ponuda s obaveznom naznakom da se radi o izmjeni/dopuni  ponude.</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Nakon isteka roka za dostavu ponuda, ponuda se ne smije mijenjati.</w:t>
      </w:r>
    </w:p>
    <w:p w:rsidR="00F96255" w:rsidRPr="00142D0A" w:rsidRDefault="00F96255" w:rsidP="00DF675B">
      <w:pPr>
        <w:pStyle w:val="Naslov2"/>
        <w:numPr>
          <w:ilvl w:val="0"/>
          <w:numId w:val="0"/>
        </w:numPr>
        <w:spacing w:before="0" w:after="0"/>
        <w:contextualSpacing/>
        <w:jc w:val="both"/>
        <w:rPr>
          <w:rFonts w:cs="Times New Roman"/>
          <w:sz w:val="24"/>
          <w:szCs w:val="24"/>
        </w:rPr>
      </w:pPr>
    </w:p>
    <w:p w:rsidR="00F96255" w:rsidRPr="00142D0A" w:rsidRDefault="00F96255" w:rsidP="00DF675B">
      <w:pPr>
        <w:pStyle w:val="Naslov2"/>
        <w:numPr>
          <w:ilvl w:val="0"/>
          <w:numId w:val="0"/>
        </w:numPr>
        <w:spacing w:before="0" w:after="0"/>
        <w:ind w:left="576" w:hanging="576"/>
        <w:contextualSpacing/>
        <w:jc w:val="both"/>
        <w:rPr>
          <w:rFonts w:cs="Times New Roman"/>
          <w:sz w:val="24"/>
          <w:szCs w:val="24"/>
        </w:rPr>
      </w:pPr>
      <w:bookmarkStart w:id="23" w:name="_Toc518031600"/>
      <w:r w:rsidRPr="00142D0A">
        <w:rPr>
          <w:rFonts w:cs="Times New Roman"/>
          <w:sz w:val="24"/>
          <w:szCs w:val="24"/>
        </w:rPr>
        <w:t>5.</w:t>
      </w:r>
      <w:r w:rsidR="00DF675B" w:rsidRPr="00142D0A">
        <w:rPr>
          <w:rFonts w:cs="Times New Roman"/>
          <w:sz w:val="24"/>
          <w:szCs w:val="24"/>
        </w:rPr>
        <w:t>5</w:t>
      </w:r>
      <w:r w:rsidRPr="00142D0A">
        <w:rPr>
          <w:rFonts w:cs="Times New Roman"/>
          <w:sz w:val="24"/>
          <w:szCs w:val="24"/>
        </w:rPr>
        <w:t>.</w:t>
      </w:r>
      <w:r w:rsidR="009C1C5F" w:rsidRPr="00142D0A">
        <w:rPr>
          <w:rFonts w:cs="Times New Roman"/>
          <w:sz w:val="24"/>
          <w:szCs w:val="24"/>
        </w:rPr>
        <w:t xml:space="preserve"> </w:t>
      </w:r>
      <w:r w:rsidRPr="00142D0A">
        <w:rPr>
          <w:rFonts w:cs="Times New Roman"/>
          <w:sz w:val="24"/>
          <w:szCs w:val="24"/>
        </w:rPr>
        <w:t>Način određivanja naknade za koncesiju</w:t>
      </w:r>
      <w:bookmarkEnd w:id="23"/>
    </w:p>
    <w:p w:rsidR="00DF675B" w:rsidRPr="00142D0A" w:rsidRDefault="00DF675B" w:rsidP="006A76AE">
      <w:pPr>
        <w:jc w:val="both"/>
        <w:rPr>
          <w:spacing w:val="-1"/>
        </w:rPr>
      </w:pPr>
    </w:p>
    <w:p w:rsidR="00F96255" w:rsidRPr="00142D0A" w:rsidRDefault="00F96255" w:rsidP="006A76AE">
      <w:pPr>
        <w:jc w:val="both"/>
        <w:rPr>
          <w:spacing w:val="-1"/>
        </w:rPr>
      </w:pPr>
      <w:r w:rsidRPr="00142D0A">
        <w:rPr>
          <w:spacing w:val="-1"/>
        </w:rPr>
        <w:t>Ponuditelj dostavlja ponudu s cijenom u kunama.</w:t>
      </w:r>
    </w:p>
    <w:p w:rsidR="00F96255" w:rsidRPr="00142D0A" w:rsidRDefault="00F96255" w:rsidP="006A76AE">
      <w:pPr>
        <w:jc w:val="both"/>
        <w:rPr>
          <w:spacing w:val="-1"/>
        </w:rPr>
      </w:pPr>
      <w:r w:rsidRPr="00142D0A">
        <w:rPr>
          <w:spacing w:val="-1"/>
        </w:rPr>
        <w:t>Cijena ponude piše se brojkama</w:t>
      </w:r>
      <w:r w:rsidR="009C1C5F" w:rsidRPr="00142D0A">
        <w:rPr>
          <w:spacing w:val="-1"/>
        </w:rPr>
        <w:t xml:space="preserve"> i slovima.</w:t>
      </w:r>
    </w:p>
    <w:p w:rsidR="00F96255" w:rsidRPr="00142D0A" w:rsidRDefault="00F96255" w:rsidP="006A76AE">
      <w:pPr>
        <w:jc w:val="both"/>
        <w:rPr>
          <w:spacing w:val="-1"/>
        </w:rPr>
      </w:pPr>
      <w:r w:rsidRPr="00142D0A">
        <w:rPr>
          <w:spacing w:val="-1"/>
        </w:rPr>
        <w:t>Cijena ponude je nepromjenjiva.</w:t>
      </w:r>
    </w:p>
    <w:p w:rsidR="00F96255" w:rsidRPr="00142D0A" w:rsidRDefault="00F96255" w:rsidP="006A76AE">
      <w:pPr>
        <w:jc w:val="both"/>
        <w:rPr>
          <w:spacing w:val="-1"/>
        </w:rPr>
      </w:pPr>
      <w:r w:rsidRPr="00142D0A">
        <w:rPr>
          <w:spacing w:val="-1"/>
        </w:rPr>
        <w:t>Ponuditelj će popuniti sve elemente u Ponudbenom listu</w:t>
      </w:r>
      <w:r w:rsidR="00DF675B" w:rsidRPr="00142D0A">
        <w:rPr>
          <w:spacing w:val="-1"/>
        </w:rPr>
        <w:t xml:space="preserve"> </w:t>
      </w:r>
      <w:r w:rsidRPr="00142D0A">
        <w:rPr>
          <w:spacing w:val="-1"/>
        </w:rPr>
        <w:t>(</w:t>
      </w:r>
      <w:r w:rsidR="009C1C5F" w:rsidRPr="00142D0A">
        <w:rPr>
          <w:spacing w:val="-1"/>
        </w:rPr>
        <w:t xml:space="preserve">Prilog </w:t>
      </w:r>
      <w:r w:rsidRPr="00142D0A">
        <w:rPr>
          <w:spacing w:val="-1"/>
        </w:rPr>
        <w:t>1</w:t>
      </w:r>
      <w:r w:rsidR="009C1C5F" w:rsidRPr="00142D0A">
        <w:rPr>
          <w:spacing w:val="-1"/>
        </w:rPr>
        <w:t>. ili 1a.</w:t>
      </w:r>
      <w:r w:rsidRPr="00142D0A">
        <w:rPr>
          <w:spacing w:val="-1"/>
        </w:rPr>
        <w:t>)</w:t>
      </w:r>
    </w:p>
    <w:p w:rsidR="00F96255" w:rsidRPr="00142D0A" w:rsidRDefault="00F96255" w:rsidP="006A76AE">
      <w:pPr>
        <w:jc w:val="both"/>
        <w:rPr>
          <w:spacing w:val="-1"/>
        </w:rPr>
      </w:pPr>
    </w:p>
    <w:p w:rsidR="00F96255" w:rsidRPr="00142D0A" w:rsidRDefault="00F96255" w:rsidP="006A76AE">
      <w:pPr>
        <w:jc w:val="both"/>
        <w:rPr>
          <w:b/>
          <w:spacing w:val="-1"/>
        </w:rPr>
      </w:pPr>
      <w:r w:rsidRPr="00142D0A">
        <w:rPr>
          <w:b/>
          <w:spacing w:val="-1"/>
        </w:rPr>
        <w:t xml:space="preserve"> </w:t>
      </w:r>
      <w:r w:rsidR="00BC3511" w:rsidRPr="00142D0A">
        <w:rPr>
          <w:b/>
          <w:spacing w:val="-1"/>
        </w:rPr>
        <w:t>5.6. Početni (najniži)</w:t>
      </w:r>
      <w:r w:rsidRPr="00142D0A">
        <w:rPr>
          <w:b/>
          <w:spacing w:val="-1"/>
        </w:rPr>
        <w:t xml:space="preserve"> iznos naknade za koncesiju</w:t>
      </w:r>
    </w:p>
    <w:p w:rsidR="00F96255" w:rsidRPr="00142D0A" w:rsidRDefault="00F96255" w:rsidP="006A76AE">
      <w:pPr>
        <w:jc w:val="both"/>
        <w:rPr>
          <w:b/>
          <w:spacing w:val="-1"/>
        </w:rPr>
      </w:pPr>
    </w:p>
    <w:p w:rsidR="00F96255" w:rsidRPr="00142D0A" w:rsidRDefault="00BC3511" w:rsidP="006A76AE">
      <w:pPr>
        <w:jc w:val="both"/>
        <w:rPr>
          <w:spacing w:val="-1"/>
        </w:rPr>
      </w:pPr>
      <w:r w:rsidRPr="00142D0A">
        <w:rPr>
          <w:spacing w:val="-1"/>
        </w:rPr>
        <w:t>Početni (n</w:t>
      </w:r>
      <w:r w:rsidR="00F96255" w:rsidRPr="00142D0A">
        <w:rPr>
          <w:spacing w:val="-1"/>
        </w:rPr>
        <w:t>ajniži</w:t>
      </w:r>
      <w:r w:rsidRPr="00142D0A">
        <w:rPr>
          <w:spacing w:val="-1"/>
        </w:rPr>
        <w:t>)</w:t>
      </w:r>
      <w:r w:rsidR="00F96255" w:rsidRPr="00142D0A">
        <w:rPr>
          <w:spacing w:val="-1"/>
        </w:rPr>
        <w:t xml:space="preserve"> iznos naknade za koncesiju </w:t>
      </w:r>
      <w:r w:rsidR="009C1C5F" w:rsidRPr="00142D0A">
        <w:rPr>
          <w:spacing w:val="-1"/>
        </w:rPr>
        <w:t>za vrijeme trajanja koncesije</w:t>
      </w:r>
      <w:r w:rsidR="00C7709B">
        <w:rPr>
          <w:spacing w:val="-1"/>
        </w:rPr>
        <w:t xml:space="preserve"> (3 godine)</w:t>
      </w:r>
      <w:r w:rsidR="0056506C">
        <w:rPr>
          <w:spacing w:val="-1"/>
        </w:rPr>
        <w:t xml:space="preserve"> </w:t>
      </w:r>
      <w:r w:rsidR="00F96255" w:rsidRPr="00142D0A">
        <w:rPr>
          <w:spacing w:val="-1"/>
        </w:rPr>
        <w:t xml:space="preserve">iznosi </w:t>
      </w:r>
      <w:r w:rsidR="00A2309E" w:rsidRPr="00142D0A">
        <w:rPr>
          <w:spacing w:val="-1"/>
        </w:rPr>
        <w:t>252.000,00 kuna</w:t>
      </w:r>
      <w:r w:rsidR="009C1C5F" w:rsidRPr="00142D0A">
        <w:rPr>
          <w:spacing w:val="-1"/>
        </w:rPr>
        <w:t>.</w:t>
      </w:r>
    </w:p>
    <w:p w:rsidR="00F96255" w:rsidRPr="00142D0A" w:rsidRDefault="00F96255" w:rsidP="006A76AE">
      <w:pPr>
        <w:jc w:val="both"/>
        <w:rPr>
          <w:spacing w:val="-1"/>
        </w:rPr>
      </w:pPr>
    </w:p>
    <w:p w:rsidR="00F96255" w:rsidRPr="00142D0A" w:rsidRDefault="00F96255" w:rsidP="00BC3511">
      <w:pPr>
        <w:pStyle w:val="Naslov2"/>
        <w:spacing w:before="0" w:after="0"/>
        <w:ind w:left="993" w:hanging="993"/>
        <w:contextualSpacing/>
        <w:jc w:val="both"/>
        <w:rPr>
          <w:rFonts w:cs="Times New Roman"/>
          <w:sz w:val="24"/>
          <w:szCs w:val="24"/>
        </w:rPr>
      </w:pPr>
      <w:bookmarkStart w:id="24" w:name="_Toc518031601"/>
      <w:r w:rsidRPr="00142D0A">
        <w:rPr>
          <w:rFonts w:cs="Times New Roman"/>
          <w:sz w:val="24"/>
          <w:szCs w:val="24"/>
        </w:rPr>
        <w:t>6.</w:t>
      </w:r>
      <w:r w:rsidR="00DF675B" w:rsidRPr="00142D0A">
        <w:rPr>
          <w:rFonts w:cs="Times New Roman"/>
          <w:sz w:val="24"/>
          <w:szCs w:val="24"/>
        </w:rPr>
        <w:t xml:space="preserve"> </w:t>
      </w:r>
      <w:r w:rsidRPr="00142D0A">
        <w:rPr>
          <w:rFonts w:cs="Times New Roman"/>
          <w:sz w:val="24"/>
          <w:szCs w:val="24"/>
        </w:rPr>
        <w:t xml:space="preserve">Kriterij za odabir najpovoljnije ponude </w:t>
      </w:r>
      <w:bookmarkEnd w:id="24"/>
    </w:p>
    <w:p w:rsidR="0056506C" w:rsidRDefault="0056506C" w:rsidP="009C1C5F">
      <w:pPr>
        <w:pStyle w:val="Tijeloteksta"/>
        <w:spacing w:after="0"/>
        <w:jc w:val="both"/>
      </w:pPr>
    </w:p>
    <w:p w:rsidR="00F96255" w:rsidRPr="00142D0A" w:rsidRDefault="00F96255" w:rsidP="009C1C5F">
      <w:pPr>
        <w:pStyle w:val="Tijeloteksta"/>
        <w:spacing w:after="0"/>
        <w:jc w:val="both"/>
        <w:rPr>
          <w:iCs/>
        </w:rPr>
      </w:pPr>
      <w:r w:rsidRPr="00142D0A">
        <w:t xml:space="preserve">Kriterij odabira najpovoljnije ponude je najviša ponuđena naknada za koncesiju </w:t>
      </w:r>
      <w:r w:rsidR="009C1C5F" w:rsidRPr="00142D0A">
        <w:rPr>
          <w:spacing w:val="-1"/>
        </w:rPr>
        <w:t>za vrijeme trajanja koncesije</w:t>
      </w:r>
      <w:r w:rsidRPr="00142D0A">
        <w:t>.</w:t>
      </w:r>
    </w:p>
    <w:p w:rsidR="00F96255" w:rsidRPr="00142D0A" w:rsidRDefault="00F96255" w:rsidP="006A76AE">
      <w:pPr>
        <w:jc w:val="both"/>
        <w:rPr>
          <w:iCs/>
        </w:rPr>
      </w:pPr>
    </w:p>
    <w:p w:rsidR="00F96255" w:rsidRPr="00142D0A" w:rsidRDefault="00BC3511" w:rsidP="00BC3511">
      <w:pPr>
        <w:pStyle w:val="Naslov2"/>
        <w:spacing w:before="0" w:after="0"/>
        <w:ind w:left="993" w:hanging="993"/>
        <w:contextualSpacing/>
        <w:jc w:val="both"/>
        <w:rPr>
          <w:rFonts w:cs="Times New Roman"/>
          <w:iCs w:val="0"/>
          <w:sz w:val="24"/>
          <w:szCs w:val="24"/>
        </w:rPr>
      </w:pPr>
      <w:bookmarkStart w:id="25" w:name="_Toc518031602"/>
      <w:r w:rsidRPr="00142D0A">
        <w:rPr>
          <w:rFonts w:cs="Times New Roman"/>
          <w:sz w:val="24"/>
          <w:szCs w:val="24"/>
        </w:rPr>
        <w:t>7. Rok valjanosti ponude</w:t>
      </w:r>
      <w:bookmarkEnd w:id="25"/>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6A76AE">
      <w:pPr>
        <w:jc w:val="both"/>
        <w:rPr>
          <w:spacing w:val="-1"/>
        </w:rPr>
      </w:pPr>
      <w:r w:rsidRPr="00142D0A">
        <w:rPr>
          <w:spacing w:val="-1"/>
        </w:rPr>
        <w:t xml:space="preserve">Rok valjanosti ponude je 120 dana od isteka roka za dostavu ponuda. </w:t>
      </w:r>
    </w:p>
    <w:p w:rsidR="00DF675B" w:rsidRPr="00142D0A" w:rsidRDefault="00DF675B" w:rsidP="006A76AE">
      <w:pPr>
        <w:jc w:val="both"/>
        <w:rPr>
          <w:spacing w:val="-1"/>
        </w:rPr>
      </w:pPr>
    </w:p>
    <w:p w:rsidR="00F96255" w:rsidRPr="00142D0A" w:rsidRDefault="00F96255" w:rsidP="006A76AE">
      <w:pPr>
        <w:jc w:val="both"/>
        <w:rPr>
          <w:b/>
          <w:spacing w:val="-1"/>
        </w:rPr>
      </w:pPr>
      <w:r w:rsidRPr="00142D0A">
        <w:rPr>
          <w:spacing w:val="-1"/>
        </w:rPr>
        <w:t>Ponuda obvezuje ponuditelja do isteka roka valjanosti ponude, a na zahtjev Naručitelja Ponuditelj može produžiti rok valjanosti svoje ponude.</w:t>
      </w:r>
      <w:r w:rsidRPr="00142D0A">
        <w:rPr>
          <w:b/>
          <w:spacing w:val="-1"/>
        </w:rPr>
        <w:t xml:space="preserve">  </w:t>
      </w:r>
    </w:p>
    <w:p w:rsidR="00F96255" w:rsidRPr="00142D0A" w:rsidRDefault="00F96255" w:rsidP="006A76AE">
      <w:pPr>
        <w:pStyle w:val="Naslov2"/>
        <w:spacing w:before="0" w:after="0"/>
        <w:ind w:left="993"/>
        <w:contextualSpacing/>
        <w:jc w:val="both"/>
        <w:rPr>
          <w:rFonts w:cs="Times New Roman"/>
          <w:sz w:val="24"/>
          <w:szCs w:val="24"/>
        </w:rPr>
      </w:pPr>
    </w:p>
    <w:p w:rsidR="00F96255" w:rsidRPr="00142D0A" w:rsidRDefault="00F96255" w:rsidP="00D47889">
      <w:pPr>
        <w:pStyle w:val="Naslov2"/>
        <w:spacing w:before="0" w:after="0"/>
        <w:ind w:left="284" w:hanging="284"/>
        <w:contextualSpacing/>
        <w:jc w:val="both"/>
        <w:rPr>
          <w:rFonts w:cs="Times New Roman"/>
          <w:sz w:val="24"/>
          <w:szCs w:val="24"/>
          <w:highlight w:val="yellow"/>
        </w:rPr>
      </w:pPr>
      <w:bookmarkStart w:id="26" w:name="_Toc518031608"/>
      <w:r w:rsidRPr="00142D0A">
        <w:rPr>
          <w:rFonts w:cs="Times New Roman"/>
          <w:sz w:val="24"/>
          <w:szCs w:val="24"/>
        </w:rPr>
        <w:t>8.</w:t>
      </w:r>
      <w:r w:rsidR="00BC3511" w:rsidRPr="00142D0A">
        <w:rPr>
          <w:rFonts w:cs="Times New Roman"/>
          <w:sz w:val="24"/>
          <w:szCs w:val="24"/>
        </w:rPr>
        <w:t xml:space="preserve"> </w:t>
      </w:r>
      <w:r w:rsidRPr="00142D0A">
        <w:rPr>
          <w:rFonts w:cs="Times New Roman"/>
          <w:sz w:val="24"/>
          <w:szCs w:val="24"/>
        </w:rPr>
        <w:t xml:space="preserve">Podaci o </w:t>
      </w:r>
      <w:bookmarkEnd w:id="26"/>
      <w:r w:rsidR="00DF675B" w:rsidRPr="00142D0A">
        <w:rPr>
          <w:rFonts w:cs="Times New Roman"/>
          <w:sz w:val="24"/>
          <w:szCs w:val="24"/>
        </w:rPr>
        <w:t>mogućnostima razgledavanja objekta koji je predmet koncesije</w:t>
      </w:r>
    </w:p>
    <w:p w:rsidR="00DF675B" w:rsidRPr="00142D0A" w:rsidRDefault="00DF675B" w:rsidP="006A76AE">
      <w:pPr>
        <w:jc w:val="both"/>
        <w:rPr>
          <w:spacing w:val="-1"/>
        </w:rPr>
      </w:pPr>
    </w:p>
    <w:p w:rsidR="00F96255" w:rsidRPr="00142D0A" w:rsidRDefault="00F96255" w:rsidP="006A76AE">
      <w:pPr>
        <w:jc w:val="both"/>
        <w:rPr>
          <w:spacing w:val="-1"/>
        </w:rPr>
      </w:pPr>
      <w:r w:rsidRPr="00142D0A">
        <w:rPr>
          <w:spacing w:val="-1"/>
        </w:rPr>
        <w:t>Kako bi ponuditelji u potpunosti bili upoznati sa svim činjenicama koje bi mogle utjecati na formiranje naknade za koncesi</w:t>
      </w:r>
      <w:r w:rsidR="0056506C">
        <w:rPr>
          <w:spacing w:val="-1"/>
        </w:rPr>
        <w:t>ju mogu  pogledati javnu garažu</w:t>
      </w:r>
      <w:r w:rsidRPr="00142D0A">
        <w:rPr>
          <w:spacing w:val="-1"/>
        </w:rPr>
        <w:t>.</w:t>
      </w:r>
    </w:p>
    <w:p w:rsidR="00F96255" w:rsidRPr="00142D0A" w:rsidRDefault="00F96255" w:rsidP="006A76AE">
      <w:pPr>
        <w:jc w:val="both"/>
        <w:rPr>
          <w:spacing w:val="-1"/>
        </w:rPr>
      </w:pPr>
    </w:p>
    <w:p w:rsidR="00F96255" w:rsidRPr="00142D0A" w:rsidRDefault="00F96255" w:rsidP="00267929">
      <w:pPr>
        <w:jc w:val="both"/>
        <w:rPr>
          <w:spacing w:val="-1"/>
        </w:rPr>
      </w:pPr>
      <w:r w:rsidRPr="00142D0A">
        <w:rPr>
          <w:spacing w:val="-1"/>
        </w:rPr>
        <w:t>Termin posjeta</w:t>
      </w:r>
      <w:r w:rsidR="0056506C">
        <w:rPr>
          <w:spacing w:val="-1"/>
        </w:rPr>
        <w:t xml:space="preserve"> ponuditelji mogu obaviti</w:t>
      </w:r>
      <w:r w:rsidRPr="00142D0A">
        <w:rPr>
          <w:spacing w:val="-1"/>
        </w:rPr>
        <w:t xml:space="preserve"> uz prethodnu najavu putem elektroničke pošte: i </w:t>
      </w:r>
      <w:hyperlink r:id="rId11" w:history="1">
        <w:r w:rsidR="00C70243" w:rsidRPr="00D56498">
          <w:rPr>
            <w:rStyle w:val="Hiperveza"/>
          </w:rPr>
          <w:t>bruno.frlan@matulji.hr</w:t>
        </w:r>
      </w:hyperlink>
      <w:r w:rsidR="00040E4E" w:rsidRPr="0056506C">
        <w:t xml:space="preserve"> i </w:t>
      </w:r>
      <w:hyperlink r:id="rId12" w:history="1">
        <w:r w:rsidR="00C7709B" w:rsidRPr="00142D0A">
          <w:rPr>
            <w:rStyle w:val="Hiperveza"/>
            <w:spacing w:val="-1"/>
          </w:rPr>
          <w:t>danijel.jerman@matulji.hr</w:t>
        </w:r>
      </w:hyperlink>
      <w:r w:rsidR="00C70243">
        <w:rPr>
          <w:rStyle w:val="Hiperveza"/>
          <w:spacing w:val="-1"/>
        </w:rPr>
        <w:t>,</w:t>
      </w:r>
      <w:r w:rsidRPr="00142D0A">
        <w:rPr>
          <w:spacing w:val="-1"/>
        </w:rPr>
        <w:t xml:space="preserve"> u terminu ponedjeljak-petak od 9,00-11,00 sati.</w:t>
      </w:r>
    </w:p>
    <w:p w:rsidR="00F96255" w:rsidRPr="00142D0A" w:rsidRDefault="00F96255" w:rsidP="006A76AE">
      <w:pPr>
        <w:jc w:val="both"/>
        <w:rPr>
          <w:spacing w:val="-1"/>
        </w:rPr>
      </w:pPr>
    </w:p>
    <w:p w:rsidR="00F96255" w:rsidRPr="00142D0A" w:rsidRDefault="00F96255" w:rsidP="00D47889">
      <w:pPr>
        <w:pStyle w:val="Naslov2"/>
        <w:numPr>
          <w:ilvl w:val="0"/>
          <w:numId w:val="0"/>
        </w:numPr>
        <w:spacing w:before="0" w:after="0"/>
        <w:ind w:left="576" w:hanging="576"/>
        <w:contextualSpacing/>
        <w:jc w:val="both"/>
        <w:rPr>
          <w:rFonts w:cs="Times New Roman"/>
          <w:sz w:val="24"/>
          <w:szCs w:val="24"/>
        </w:rPr>
      </w:pPr>
      <w:bookmarkStart w:id="27" w:name="_Toc518031609"/>
      <w:r w:rsidRPr="00142D0A">
        <w:rPr>
          <w:rFonts w:cs="Times New Roman"/>
          <w:sz w:val="24"/>
          <w:szCs w:val="24"/>
        </w:rPr>
        <w:t>9.</w:t>
      </w:r>
      <w:r w:rsidR="00BC3511" w:rsidRPr="00142D0A">
        <w:rPr>
          <w:rFonts w:cs="Times New Roman"/>
          <w:sz w:val="24"/>
          <w:szCs w:val="24"/>
        </w:rPr>
        <w:t xml:space="preserve"> </w:t>
      </w:r>
      <w:r w:rsidRPr="00142D0A">
        <w:rPr>
          <w:rFonts w:cs="Times New Roman"/>
          <w:sz w:val="24"/>
          <w:szCs w:val="24"/>
        </w:rPr>
        <w:t>Odredbe koje se odnose na zajednicu gospodarskih subjekata</w:t>
      </w:r>
      <w:bookmarkEnd w:id="27"/>
    </w:p>
    <w:p w:rsidR="00F96255" w:rsidRPr="00142D0A" w:rsidRDefault="00F96255" w:rsidP="006A76AE">
      <w:pPr>
        <w:pStyle w:val="Naslov2"/>
        <w:spacing w:before="0" w:after="0"/>
        <w:ind w:left="993"/>
        <w:contextualSpacing/>
        <w:jc w:val="both"/>
        <w:rPr>
          <w:rFonts w:cs="Times New Roman"/>
          <w:sz w:val="24"/>
          <w:szCs w:val="24"/>
          <w:highlight w:val="yellow"/>
        </w:rPr>
      </w:pPr>
    </w:p>
    <w:p w:rsidR="00F96255" w:rsidRPr="00142D0A" w:rsidRDefault="00F96255" w:rsidP="006A76AE">
      <w:pPr>
        <w:jc w:val="both"/>
      </w:pPr>
      <w:r w:rsidRPr="00142D0A">
        <w:t>Zajednica gospodarskih subjekata je  udruženje više gospodarskih subjekata  koji su dostavili zajedničku ponudu u postupku davanja koncesije,</w:t>
      </w:r>
      <w:r w:rsidR="009C1C5F" w:rsidRPr="00142D0A">
        <w:t xml:space="preserve"> </w:t>
      </w:r>
      <w:r w:rsidRPr="00142D0A">
        <w:t>a koji se obvezuju davatelju koncesije da će izvršiti svoje obaveze sukladno ugovoru o koncesiji.</w:t>
      </w:r>
    </w:p>
    <w:p w:rsidR="00D47889" w:rsidRPr="00142D0A" w:rsidRDefault="00D47889" w:rsidP="006A76AE">
      <w:pPr>
        <w:jc w:val="both"/>
      </w:pPr>
    </w:p>
    <w:p w:rsidR="00F96255" w:rsidRPr="00142D0A" w:rsidRDefault="00F96255" w:rsidP="006A76AE">
      <w:pPr>
        <w:jc w:val="both"/>
      </w:pPr>
      <w:r w:rsidRPr="00142D0A">
        <w:t>Svaka komunikacija između Naručitelja i Zajednice gospodarskih subjekata odvijat će se putem člana zajednice koji je ovlašten za komunikaciju s Naručiteljem, pa je istog to potrebno naznačiti u ponudbenom listu (</w:t>
      </w:r>
      <w:r w:rsidR="009C1C5F" w:rsidRPr="00142D0A">
        <w:t>Prilog</w:t>
      </w:r>
      <w:r w:rsidRPr="00142D0A">
        <w:t xml:space="preserve"> 1</w:t>
      </w:r>
      <w:r w:rsidR="009C1C5F" w:rsidRPr="00142D0A">
        <w:t>a</w:t>
      </w:r>
      <w:r w:rsidRPr="00142D0A">
        <w:t>)</w:t>
      </w:r>
    </w:p>
    <w:p w:rsidR="00D47889" w:rsidRPr="00142D0A" w:rsidRDefault="00D47889" w:rsidP="006A76AE">
      <w:pPr>
        <w:jc w:val="both"/>
      </w:pPr>
    </w:p>
    <w:p w:rsidR="00F96255" w:rsidRPr="00142D0A" w:rsidRDefault="00F96255" w:rsidP="006A76AE">
      <w:pPr>
        <w:jc w:val="both"/>
      </w:pPr>
      <w:r w:rsidRPr="00142D0A">
        <w:t xml:space="preserve">Odgovornost ponuditelja iz Zajednice je solidarna. </w:t>
      </w:r>
    </w:p>
    <w:p w:rsidR="00D47889" w:rsidRPr="00142D0A" w:rsidRDefault="00D47889" w:rsidP="006A76AE">
      <w:pPr>
        <w:jc w:val="both"/>
      </w:pPr>
    </w:p>
    <w:p w:rsidR="00F96255" w:rsidRPr="00142D0A" w:rsidRDefault="00F96255" w:rsidP="006A76AE">
      <w:pPr>
        <w:jc w:val="both"/>
      </w:pPr>
      <w:r w:rsidRPr="00142D0A">
        <w:t>Ukoliko se dva ili više gospodarskih subjekata udruže radi podnošenja zajedničke ponude, u ponudi se obavezno navodi da se radi o ponudi zajednice ponuditelja uz navođenja ključnih podataka o svim članovima zajednice (naziv ili tvrtka, sjedište, OIB ili nacionalni identifikacijski broj, broj raču</w:t>
      </w:r>
      <w:r w:rsidR="0056506C">
        <w:t>na, zakonski zastupnici, i dr.)</w:t>
      </w:r>
    </w:p>
    <w:p w:rsidR="00F96255" w:rsidRPr="00142D0A" w:rsidRDefault="00F96255" w:rsidP="006A76AE">
      <w:pPr>
        <w:jc w:val="both"/>
        <w:rPr>
          <w:color w:val="FF0000"/>
        </w:rPr>
      </w:pPr>
    </w:p>
    <w:p w:rsidR="00F96255" w:rsidRPr="00142D0A" w:rsidRDefault="00F96255" w:rsidP="006A76AE">
      <w:pPr>
        <w:jc w:val="both"/>
      </w:pPr>
      <w:r w:rsidRPr="00142D0A">
        <w:t>Zajednica gospodarskih subjekata može se osloniti na sposobnost članova zajednice ili drugih subjekata.</w:t>
      </w:r>
    </w:p>
    <w:p w:rsidR="00F96255" w:rsidRPr="00142D0A" w:rsidRDefault="00F96255" w:rsidP="006A76AE">
      <w:pPr>
        <w:jc w:val="both"/>
      </w:pPr>
    </w:p>
    <w:p w:rsidR="00F96255" w:rsidRPr="00142D0A" w:rsidRDefault="00F96255" w:rsidP="005B1C4B">
      <w:pPr>
        <w:jc w:val="both"/>
        <w:rPr>
          <w:spacing w:val="-1"/>
        </w:rPr>
      </w:pPr>
      <w:r w:rsidRPr="00142D0A">
        <w:t>U ponudi zajednice gospodarskih subjekata mora biti navedeno koji će dio ugovora (predmet, količina, vrijednost i postotni dio) izvršavati pojedini član zajednice gospodarskih subjekata</w:t>
      </w:r>
    </w:p>
    <w:p w:rsidR="00F96255" w:rsidRPr="00142D0A" w:rsidRDefault="00F96255" w:rsidP="006A76AE">
      <w:pPr>
        <w:pStyle w:val="Naslov2"/>
        <w:spacing w:before="0" w:after="0"/>
        <w:ind w:left="993"/>
        <w:contextualSpacing/>
        <w:jc w:val="both"/>
        <w:rPr>
          <w:rFonts w:cs="Times New Roman"/>
          <w:sz w:val="24"/>
          <w:szCs w:val="24"/>
          <w:highlight w:val="yellow"/>
        </w:rPr>
      </w:pPr>
    </w:p>
    <w:p w:rsidR="00F96255" w:rsidRPr="00142D0A" w:rsidRDefault="00F96255" w:rsidP="006A76AE">
      <w:pPr>
        <w:jc w:val="both"/>
        <w:rPr>
          <w:spacing w:val="-1"/>
        </w:rPr>
      </w:pPr>
      <w:r w:rsidRPr="00142D0A">
        <w:rPr>
          <w:spacing w:val="-1"/>
        </w:rPr>
        <w:t>Ugovor o koncesiji sklapaju svi članovi Zajednice ponuditelja.</w:t>
      </w:r>
    </w:p>
    <w:p w:rsidR="00D47889" w:rsidRPr="00142D0A" w:rsidRDefault="00D47889" w:rsidP="006A76AE">
      <w:pPr>
        <w:jc w:val="both"/>
        <w:rPr>
          <w:spacing w:val="-1"/>
        </w:rPr>
      </w:pPr>
    </w:p>
    <w:p w:rsidR="00F96255" w:rsidRPr="00142D0A" w:rsidRDefault="00F96255" w:rsidP="006A76AE">
      <w:pPr>
        <w:jc w:val="both"/>
        <w:rPr>
          <w:spacing w:val="-1"/>
        </w:rPr>
      </w:pPr>
      <w:r w:rsidRPr="00142D0A">
        <w:rPr>
          <w:spacing w:val="-1"/>
        </w:rPr>
        <w:t>Osnove za isključenje iz točke</w:t>
      </w:r>
      <w:r w:rsidR="0085561A" w:rsidRPr="00142D0A">
        <w:rPr>
          <w:spacing w:val="-1"/>
        </w:rPr>
        <w:t xml:space="preserve"> </w:t>
      </w:r>
      <w:r w:rsidRPr="00142D0A">
        <w:rPr>
          <w:spacing w:val="-1"/>
        </w:rPr>
        <w:t>3.1. ove Dokumentacije utvrđuje se za sve članove zajednice ponuditelja pojedinačno.</w:t>
      </w:r>
    </w:p>
    <w:p w:rsidR="00D47889" w:rsidRPr="00142D0A" w:rsidRDefault="00D47889" w:rsidP="006A76AE">
      <w:pPr>
        <w:jc w:val="both"/>
        <w:rPr>
          <w:spacing w:val="-1"/>
        </w:rPr>
      </w:pPr>
    </w:p>
    <w:p w:rsidR="00F96255" w:rsidRPr="00142D0A" w:rsidRDefault="00F96255" w:rsidP="006A76AE">
      <w:pPr>
        <w:jc w:val="both"/>
        <w:rPr>
          <w:spacing w:val="-1"/>
        </w:rPr>
      </w:pPr>
      <w:r w:rsidRPr="00142D0A">
        <w:rPr>
          <w:spacing w:val="-1"/>
        </w:rPr>
        <w:t>Ako su prema odredbi točke 3.1. ove Dokumentacije ispunjeni uvjeti za isključenje bilo kojeg člana zajednice ponuditelja,</w:t>
      </w:r>
      <w:r w:rsidR="00D47889" w:rsidRPr="00142D0A">
        <w:rPr>
          <w:spacing w:val="-1"/>
        </w:rPr>
        <w:t xml:space="preserve"> </w:t>
      </w:r>
      <w:r w:rsidRPr="00142D0A">
        <w:rPr>
          <w:spacing w:val="-1"/>
        </w:rPr>
        <w:t>isključiti će se i ponuda zajednice ponuditelja.</w:t>
      </w:r>
    </w:p>
    <w:p w:rsidR="00F96255" w:rsidRPr="00142D0A" w:rsidRDefault="00F96255" w:rsidP="00267929">
      <w:pPr>
        <w:pStyle w:val="Naslov2"/>
        <w:numPr>
          <w:ilvl w:val="0"/>
          <w:numId w:val="0"/>
        </w:numPr>
        <w:spacing w:before="0" w:after="0"/>
        <w:ind w:left="993"/>
        <w:contextualSpacing/>
        <w:jc w:val="both"/>
        <w:rPr>
          <w:rFonts w:cs="Times New Roman"/>
          <w:sz w:val="24"/>
          <w:szCs w:val="24"/>
          <w:highlight w:val="yellow"/>
        </w:rPr>
      </w:pPr>
    </w:p>
    <w:p w:rsidR="00F96255" w:rsidRPr="00142D0A" w:rsidRDefault="00F96255" w:rsidP="006A76AE">
      <w:pPr>
        <w:pStyle w:val="Naslov1"/>
        <w:numPr>
          <w:ilvl w:val="0"/>
          <w:numId w:val="0"/>
        </w:numPr>
        <w:tabs>
          <w:tab w:val="left" w:pos="708"/>
        </w:tabs>
        <w:spacing w:before="0" w:after="0"/>
        <w:ind w:left="360" w:hanging="360"/>
        <w:jc w:val="both"/>
        <w:rPr>
          <w:rFonts w:cs="Times New Roman"/>
          <w:sz w:val="24"/>
          <w:szCs w:val="24"/>
        </w:rPr>
      </w:pPr>
      <w:bookmarkStart w:id="28" w:name="_Toc518031611"/>
      <w:r w:rsidRPr="00142D0A">
        <w:rPr>
          <w:rFonts w:cs="Times New Roman"/>
          <w:sz w:val="24"/>
          <w:szCs w:val="24"/>
        </w:rPr>
        <w:t>10.</w:t>
      </w:r>
      <w:r w:rsidR="00E52962">
        <w:rPr>
          <w:rFonts w:cs="Times New Roman"/>
          <w:sz w:val="24"/>
          <w:szCs w:val="24"/>
        </w:rPr>
        <w:t xml:space="preserve"> </w:t>
      </w:r>
      <w:r w:rsidRPr="00142D0A">
        <w:rPr>
          <w:rFonts w:cs="Times New Roman"/>
          <w:sz w:val="24"/>
          <w:szCs w:val="24"/>
        </w:rPr>
        <w:t>Vrsta, sredstvo i uvjeti jamstva</w:t>
      </w:r>
      <w:bookmarkEnd w:id="28"/>
    </w:p>
    <w:p w:rsidR="00F96255" w:rsidRPr="00142D0A" w:rsidRDefault="00F96255" w:rsidP="006A76AE">
      <w:pPr>
        <w:pStyle w:val="Naslov2"/>
        <w:spacing w:before="0" w:after="0"/>
        <w:ind w:left="993"/>
        <w:contextualSpacing/>
        <w:jc w:val="both"/>
        <w:rPr>
          <w:rFonts w:cs="Times New Roman"/>
          <w:color w:val="FF0000"/>
          <w:sz w:val="24"/>
          <w:szCs w:val="24"/>
          <w:highlight w:val="yellow"/>
        </w:rPr>
      </w:pPr>
    </w:p>
    <w:p w:rsidR="00F96255" w:rsidRPr="00142D0A" w:rsidRDefault="00F96255" w:rsidP="006A76AE">
      <w:pPr>
        <w:pStyle w:val="Naslov2"/>
        <w:spacing w:before="0" w:after="0"/>
        <w:contextualSpacing/>
        <w:jc w:val="both"/>
        <w:rPr>
          <w:rFonts w:cs="Times New Roman"/>
          <w:sz w:val="24"/>
          <w:szCs w:val="24"/>
        </w:rPr>
      </w:pPr>
      <w:bookmarkStart w:id="29" w:name="_Toc518031612"/>
      <w:r w:rsidRPr="00142D0A">
        <w:rPr>
          <w:rFonts w:cs="Times New Roman"/>
          <w:sz w:val="24"/>
          <w:szCs w:val="24"/>
        </w:rPr>
        <w:t>10.1.</w:t>
      </w:r>
      <w:r w:rsidR="00E52962">
        <w:rPr>
          <w:rFonts w:cs="Times New Roman"/>
          <w:sz w:val="24"/>
          <w:szCs w:val="24"/>
        </w:rPr>
        <w:t xml:space="preserve"> </w:t>
      </w:r>
      <w:r w:rsidRPr="00142D0A">
        <w:rPr>
          <w:rFonts w:cs="Times New Roman"/>
          <w:sz w:val="24"/>
          <w:szCs w:val="24"/>
        </w:rPr>
        <w:t>Jamstvo za ozbiljnost ponude</w:t>
      </w:r>
      <w:bookmarkEnd w:id="29"/>
    </w:p>
    <w:p w:rsidR="00F96255" w:rsidRPr="00142D0A" w:rsidRDefault="00F96255" w:rsidP="006A76AE">
      <w:pPr>
        <w:ind w:left="1050" w:right="382"/>
        <w:jc w:val="both"/>
        <w:rPr>
          <w:rFonts w:eastAsia="Times New Roman"/>
          <w:lang w:eastAsia="sl-SI"/>
        </w:rPr>
      </w:pPr>
    </w:p>
    <w:p w:rsidR="00F96255" w:rsidRPr="00142D0A" w:rsidRDefault="00F96255" w:rsidP="006A76AE">
      <w:pPr>
        <w:jc w:val="both"/>
        <w:rPr>
          <w:rFonts w:eastAsiaTheme="minorHAnsi"/>
          <w:spacing w:val="-1"/>
          <w:lang w:eastAsia="en-US"/>
        </w:rPr>
      </w:pPr>
      <w:r w:rsidRPr="00142D0A">
        <w:rPr>
          <w:spacing w:val="-1"/>
        </w:rPr>
        <w:t xml:space="preserve">Ponuditelj je obvezan uz ponudu dostaviti jamstvo za ozbiljnost ponude u obliku bankarske garancije u visini od </w:t>
      </w:r>
      <w:r w:rsidR="0085561A" w:rsidRPr="00142D0A">
        <w:rPr>
          <w:spacing w:val="-1"/>
        </w:rPr>
        <w:t>15</w:t>
      </w:r>
      <w:r w:rsidRPr="00142D0A">
        <w:rPr>
          <w:spacing w:val="-1"/>
        </w:rPr>
        <w:t>.000,00 kn. U bankarskoj garanciji mora biti navedeno sljedeće:</w:t>
      </w:r>
    </w:p>
    <w:p w:rsidR="00F96255" w:rsidRPr="00142D0A" w:rsidRDefault="00F96255" w:rsidP="006A76AE">
      <w:pPr>
        <w:jc w:val="both"/>
        <w:rPr>
          <w:spacing w:val="-1"/>
        </w:rPr>
      </w:pPr>
    </w:p>
    <w:p w:rsidR="00F96255" w:rsidRPr="00142D0A" w:rsidRDefault="00F96255" w:rsidP="006A76AE">
      <w:pPr>
        <w:pStyle w:val="Odlomakpopisa"/>
        <w:numPr>
          <w:ilvl w:val="0"/>
          <w:numId w:val="7"/>
        </w:numPr>
        <w:spacing w:after="0" w:line="240" w:lineRule="auto"/>
        <w:ind w:left="851" w:hanging="491"/>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Da je korisnik garancije  Općina Matulji,</w:t>
      </w:r>
    </w:p>
    <w:p w:rsidR="00F96255" w:rsidRPr="00142D0A" w:rsidRDefault="00F96255" w:rsidP="006A76AE">
      <w:pPr>
        <w:pStyle w:val="Odlomakpopisa"/>
        <w:numPr>
          <w:ilvl w:val="0"/>
          <w:numId w:val="7"/>
        </w:numPr>
        <w:spacing w:after="0" w:line="240" w:lineRule="auto"/>
        <w:ind w:left="851" w:hanging="491"/>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 xml:space="preserve">Ovim Jamstvom Banka se obvezuje da će Korisniku jamstva neopozivo, bezuvjetno, na prvi pisani poziv i bez prava prigovora isplatiti jamčeni iznos od </w:t>
      </w:r>
      <w:r w:rsidR="0085561A" w:rsidRPr="00142D0A">
        <w:rPr>
          <w:rFonts w:ascii="Times New Roman" w:hAnsi="Times New Roman" w:cs="Times New Roman"/>
          <w:spacing w:val="-1"/>
          <w:sz w:val="24"/>
          <w:szCs w:val="24"/>
        </w:rPr>
        <w:t>15.</w:t>
      </w:r>
      <w:r w:rsidRPr="00142D0A">
        <w:rPr>
          <w:rFonts w:ascii="Times New Roman" w:hAnsi="Times New Roman" w:cs="Times New Roman"/>
          <w:spacing w:val="-1"/>
          <w:sz w:val="24"/>
          <w:szCs w:val="24"/>
        </w:rPr>
        <w:t xml:space="preserve">000,00  kuna </w:t>
      </w:r>
      <w:r w:rsidRPr="00142D0A">
        <w:rPr>
          <w:rFonts w:ascii="Times New Roman" w:hAnsi="Times New Roman" w:cs="Times New Roman"/>
          <w:color w:val="000000" w:themeColor="text1"/>
          <w:spacing w:val="-1"/>
          <w:sz w:val="24"/>
          <w:szCs w:val="24"/>
        </w:rPr>
        <w:t xml:space="preserve"> ili u stranoj valuti u kunskoj protuvrijednosti u navedenom iznosu prema srednjem tečaju Hrvatske narodne banke na dan objave obavijesti o namjeri davanja  koncesije u EOJN RH,</w:t>
      </w:r>
      <w:r w:rsidR="0085561A" w:rsidRPr="00142D0A">
        <w:rPr>
          <w:rFonts w:ascii="Times New Roman" w:hAnsi="Times New Roman" w:cs="Times New Roman"/>
          <w:color w:val="000000" w:themeColor="text1"/>
          <w:spacing w:val="-1"/>
          <w:sz w:val="24"/>
          <w:szCs w:val="24"/>
        </w:rPr>
        <w:t xml:space="preserve"> </w:t>
      </w:r>
      <w:r w:rsidRPr="00142D0A">
        <w:rPr>
          <w:rFonts w:ascii="Times New Roman" w:hAnsi="Times New Roman" w:cs="Times New Roman"/>
          <w:color w:val="000000" w:themeColor="text1"/>
          <w:spacing w:val="-1"/>
          <w:sz w:val="24"/>
          <w:szCs w:val="24"/>
        </w:rPr>
        <w:t xml:space="preserve">na temelju </w:t>
      </w:r>
      <w:r w:rsidRPr="00142D0A">
        <w:rPr>
          <w:rFonts w:ascii="Times New Roman" w:hAnsi="Times New Roman" w:cs="Times New Roman"/>
          <w:spacing w:val="-1"/>
          <w:sz w:val="24"/>
          <w:szCs w:val="24"/>
        </w:rPr>
        <w:t>pisanog zahtjeva Korisnika jamstva u kojem će stajati da Nalogodavac krši svoju obvezu ili obveze i na koji način, a u slučaju:</w:t>
      </w:r>
    </w:p>
    <w:p w:rsidR="00F96255" w:rsidRPr="00142D0A" w:rsidRDefault="00F96255" w:rsidP="006A76AE">
      <w:pPr>
        <w:pStyle w:val="Odlomakpopisa"/>
        <w:numPr>
          <w:ilvl w:val="0"/>
          <w:numId w:val="8"/>
        </w:numPr>
        <w:spacing w:after="0" w:line="240" w:lineRule="auto"/>
        <w:ind w:left="1418" w:hanging="425"/>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odustajanja ponuditelja od svoje ponude u roku njezine valjanosti,</w:t>
      </w:r>
    </w:p>
    <w:p w:rsidR="00F96255" w:rsidRPr="00142D0A" w:rsidRDefault="00F96255" w:rsidP="006A76AE">
      <w:pPr>
        <w:pStyle w:val="Odlomakpopisa"/>
        <w:numPr>
          <w:ilvl w:val="0"/>
          <w:numId w:val="8"/>
        </w:numPr>
        <w:spacing w:after="0" w:line="240" w:lineRule="auto"/>
        <w:ind w:left="1418" w:hanging="425"/>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 xml:space="preserve">nedostavljanja ažuriranih popratnih dokumenata </w:t>
      </w:r>
    </w:p>
    <w:p w:rsidR="00F96255" w:rsidRPr="00142D0A" w:rsidRDefault="00F96255" w:rsidP="006A76AE">
      <w:pPr>
        <w:pStyle w:val="Odlomakpopisa"/>
        <w:numPr>
          <w:ilvl w:val="0"/>
          <w:numId w:val="8"/>
        </w:numPr>
        <w:spacing w:after="0" w:line="240" w:lineRule="auto"/>
        <w:ind w:left="1418" w:hanging="425"/>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neprihvaćanja ispravka računske greške,</w:t>
      </w:r>
    </w:p>
    <w:p w:rsidR="00F96255" w:rsidRPr="00142D0A" w:rsidRDefault="00F96255" w:rsidP="006A76AE">
      <w:pPr>
        <w:pStyle w:val="Odlomakpopisa"/>
        <w:numPr>
          <w:ilvl w:val="0"/>
          <w:numId w:val="8"/>
        </w:numPr>
        <w:spacing w:after="0" w:line="240" w:lineRule="auto"/>
        <w:ind w:left="1418" w:hanging="425"/>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odbijanja potpisivanja ugovora o koncesiji, ili</w:t>
      </w:r>
    </w:p>
    <w:p w:rsidR="00F96255" w:rsidRPr="00142D0A" w:rsidRDefault="00F96255" w:rsidP="006A76AE">
      <w:pPr>
        <w:pStyle w:val="Odlomakpopisa"/>
        <w:numPr>
          <w:ilvl w:val="0"/>
          <w:numId w:val="8"/>
        </w:numPr>
        <w:spacing w:after="0" w:line="240" w:lineRule="auto"/>
        <w:ind w:left="1418" w:hanging="425"/>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nedostavljanja jamstva za uredno ispunjenje ugovora o koncesiji.</w:t>
      </w:r>
    </w:p>
    <w:p w:rsidR="00E52962" w:rsidRDefault="00E52962" w:rsidP="006A76AE">
      <w:pPr>
        <w:jc w:val="both"/>
        <w:rPr>
          <w:spacing w:val="-1"/>
        </w:rPr>
      </w:pPr>
    </w:p>
    <w:p w:rsidR="00F96255" w:rsidRPr="00142D0A" w:rsidRDefault="00F96255" w:rsidP="006A76AE">
      <w:pPr>
        <w:jc w:val="both"/>
        <w:rPr>
          <w:spacing w:val="-1"/>
        </w:rPr>
      </w:pPr>
      <w:r w:rsidRPr="00142D0A">
        <w:rPr>
          <w:spacing w:val="-1"/>
        </w:rPr>
        <w:t xml:space="preserve">Rok valjanosti bankarske garancije mora biti najmanje do isteka roka valjanosti ponude. </w:t>
      </w:r>
    </w:p>
    <w:p w:rsidR="00F96255" w:rsidRPr="00142D0A" w:rsidRDefault="00F96255" w:rsidP="006A76AE">
      <w:pPr>
        <w:jc w:val="both"/>
        <w:rPr>
          <w:spacing w:val="-1"/>
        </w:rPr>
      </w:pPr>
    </w:p>
    <w:p w:rsidR="00D47889" w:rsidRPr="00142D0A" w:rsidRDefault="00F96255" w:rsidP="006A76AE">
      <w:pPr>
        <w:jc w:val="both"/>
        <w:rPr>
          <w:spacing w:val="-1"/>
        </w:rPr>
      </w:pPr>
      <w:r w:rsidRPr="00142D0A">
        <w:rPr>
          <w:spacing w:val="-1"/>
        </w:rPr>
        <w:t>Jamstvo za ozbiljnost ponude dostavlja se u izvorniku, u papirnatom obliku.</w:t>
      </w:r>
    </w:p>
    <w:p w:rsidR="00D47889" w:rsidRPr="00142D0A" w:rsidRDefault="00D47889" w:rsidP="006A76AE">
      <w:pPr>
        <w:jc w:val="both"/>
        <w:rPr>
          <w:spacing w:val="-1"/>
        </w:rPr>
      </w:pPr>
    </w:p>
    <w:p w:rsidR="00F96255" w:rsidRPr="00142D0A" w:rsidRDefault="00F96255" w:rsidP="006A76AE">
      <w:pPr>
        <w:jc w:val="both"/>
        <w:rPr>
          <w:spacing w:val="-1"/>
        </w:rPr>
      </w:pPr>
      <w:r w:rsidRPr="00142D0A">
        <w:rPr>
          <w:spacing w:val="-1"/>
        </w:rPr>
        <w:t>Jamstvo ne smije biti ni na koji način oštećeno (bušenjem, klamanjem i sl.), a što se ne odnosi na uvezivanje od strane javnog bilježnika ili ovlaštenog sudskog tumača.</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 xml:space="preserve">Ako tijekom postupka davanja koncesije  istekne rok valjanosti ponude i jamstva za ozbiljnost ponude, Naručitelj </w:t>
      </w:r>
      <w:r w:rsidR="00E52962" w:rsidRPr="00C70243">
        <w:rPr>
          <w:color w:val="000000" w:themeColor="text1"/>
          <w:spacing w:val="-1"/>
        </w:rPr>
        <w:t xml:space="preserve">je </w:t>
      </w:r>
      <w:r w:rsidRPr="00142D0A">
        <w:rPr>
          <w:spacing w:val="-1"/>
        </w:rPr>
        <w:t xml:space="preserve">obvezan prije odabira zatražiti produženje roka valjanosti ponude i jamstva od Ponuditelja koji je podnio najpovoljniju ponudu u primjernom roku ne kraćem od 5 dana. </w:t>
      </w:r>
    </w:p>
    <w:p w:rsidR="00F96255" w:rsidRPr="00142D0A" w:rsidRDefault="00F96255" w:rsidP="006A76AE">
      <w:pPr>
        <w:jc w:val="both"/>
        <w:rPr>
          <w:spacing w:val="-1"/>
        </w:rPr>
      </w:pPr>
    </w:p>
    <w:p w:rsidR="00F96255" w:rsidRPr="00142D0A" w:rsidRDefault="00492222" w:rsidP="006A76AE">
      <w:pPr>
        <w:jc w:val="both"/>
        <w:rPr>
          <w:spacing w:val="-1"/>
        </w:rPr>
      </w:pPr>
      <w:r w:rsidRPr="00142D0A">
        <w:rPr>
          <w:spacing w:val="-1"/>
        </w:rPr>
        <w:t xml:space="preserve">Davatelj koncesije </w:t>
      </w:r>
      <w:r w:rsidR="00F96255" w:rsidRPr="00142D0A">
        <w:rPr>
          <w:spacing w:val="-1"/>
        </w:rPr>
        <w:t xml:space="preserve">je obvezan vratiti ponuditeljima jamstvo za ozbiljnost ponude u roku od deset dana od dana potpisivanja ugovora o koncesiji, odnosno dostave jamstva za uredno izvršenje ugovora o koncesiji, a presliku jamstva obvezan je pohraniti. </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Dopušteno je da Zajednica gospodarskih subjekata uz ponudu priloži bankovno jamstvo za  ozbiljnost ponude koje se sastoji od više bankovnih jamstava za ozbiljnost ponude, koje daju članovi Zajednice gospodarskih subjekata, a koje u ukupnom zbroju predstavljaju traženu visinu jamstva.</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 xml:space="preserve">Umjesto dostavljanja jamstva za ozbiljnost ponude, ponuditelj ima mogućnost uplatiti novčani polog u traženom iznosu visine jamstva na račun: </w:t>
      </w:r>
    </w:p>
    <w:p w:rsidR="00E52962" w:rsidRDefault="00E52962" w:rsidP="006A76AE">
      <w:pPr>
        <w:jc w:val="both"/>
        <w:rPr>
          <w:b/>
          <w:spacing w:val="-1"/>
        </w:rPr>
      </w:pPr>
    </w:p>
    <w:p w:rsidR="00F96255" w:rsidRPr="00142D0A" w:rsidRDefault="00F96255" w:rsidP="006A76AE">
      <w:pPr>
        <w:jc w:val="both"/>
        <w:rPr>
          <w:b/>
          <w:spacing w:val="-1"/>
        </w:rPr>
      </w:pPr>
      <w:r w:rsidRPr="00142D0A">
        <w:rPr>
          <w:b/>
          <w:spacing w:val="-1"/>
        </w:rPr>
        <w:t>IBAN HR8124020061826100006</w:t>
      </w:r>
    </w:p>
    <w:p w:rsidR="00F96255" w:rsidRPr="00142D0A" w:rsidRDefault="00F96255" w:rsidP="006A76AE">
      <w:pPr>
        <w:jc w:val="both"/>
        <w:rPr>
          <w:b/>
          <w:spacing w:val="-1"/>
        </w:rPr>
      </w:pPr>
      <w:r w:rsidRPr="00142D0A">
        <w:rPr>
          <w:b/>
          <w:spacing w:val="-1"/>
        </w:rPr>
        <w:t>Model: HR 68</w:t>
      </w:r>
    </w:p>
    <w:p w:rsidR="00F96255" w:rsidRPr="00142D0A" w:rsidRDefault="00B961D9" w:rsidP="006A76AE">
      <w:pPr>
        <w:jc w:val="both"/>
        <w:rPr>
          <w:b/>
          <w:spacing w:val="-1"/>
        </w:rPr>
      </w:pPr>
      <w:r>
        <w:rPr>
          <w:b/>
          <w:spacing w:val="-1"/>
        </w:rPr>
        <w:t>Poziv na broj 7242</w:t>
      </w:r>
      <w:r w:rsidR="00F96255" w:rsidRPr="00142D0A">
        <w:rPr>
          <w:b/>
          <w:spacing w:val="-1"/>
        </w:rPr>
        <w:t>-OIB ponuditelja</w:t>
      </w:r>
    </w:p>
    <w:p w:rsidR="00F96255" w:rsidRPr="00142D0A" w:rsidRDefault="00F96255" w:rsidP="006A76AE">
      <w:pPr>
        <w:jc w:val="both"/>
        <w:rPr>
          <w:spacing w:val="-1"/>
        </w:rPr>
      </w:pPr>
      <w:r w:rsidRPr="00142D0A">
        <w:rPr>
          <w:b/>
          <w:spacing w:val="-1"/>
        </w:rPr>
        <w:t>Opis plaćanja</w:t>
      </w:r>
      <w:r w:rsidRPr="00142D0A">
        <w:rPr>
          <w:spacing w:val="-1"/>
        </w:rPr>
        <w:t>: jamstvo za ozbiljnost ponude u postupku davanja koncesi</w:t>
      </w:r>
      <w:r w:rsidR="00E52962">
        <w:rPr>
          <w:spacing w:val="-1"/>
        </w:rPr>
        <w:t>je K</w:t>
      </w:r>
      <w:r w:rsidRPr="00142D0A">
        <w:rPr>
          <w:spacing w:val="-1"/>
        </w:rPr>
        <w:t>:</w:t>
      </w:r>
      <w:r w:rsidR="00E52962">
        <w:rPr>
          <w:spacing w:val="-1"/>
        </w:rPr>
        <w:t xml:space="preserve"> </w:t>
      </w:r>
      <w:r w:rsidRPr="00142D0A">
        <w:rPr>
          <w:spacing w:val="-1"/>
        </w:rPr>
        <w:t xml:space="preserve">1/2020 </w:t>
      </w:r>
    </w:p>
    <w:p w:rsidR="00F96255" w:rsidRPr="00142D0A" w:rsidRDefault="00F96255" w:rsidP="006A76AE">
      <w:pPr>
        <w:jc w:val="both"/>
        <w:rPr>
          <w:spacing w:val="-1"/>
        </w:rPr>
      </w:pPr>
      <w:r w:rsidRPr="00142D0A">
        <w:rPr>
          <w:spacing w:val="-1"/>
        </w:rPr>
        <w:t>te je o izvršenoj uplati u ponudi potrebno priložiti dokaz</w:t>
      </w:r>
      <w:r w:rsidR="00267929">
        <w:rPr>
          <w:spacing w:val="-1"/>
        </w:rPr>
        <w:t>.</w:t>
      </w:r>
    </w:p>
    <w:p w:rsidR="00E52962" w:rsidRDefault="00E52962" w:rsidP="006A76AE">
      <w:pPr>
        <w:jc w:val="both"/>
        <w:rPr>
          <w:b/>
          <w:bCs/>
          <w:spacing w:val="-1"/>
        </w:rPr>
      </w:pPr>
    </w:p>
    <w:p w:rsidR="00F96255" w:rsidRPr="00142D0A" w:rsidRDefault="00F96255" w:rsidP="006A76AE">
      <w:pPr>
        <w:jc w:val="both"/>
        <w:rPr>
          <w:b/>
          <w:bCs/>
          <w:spacing w:val="-1"/>
        </w:rPr>
      </w:pPr>
      <w:r w:rsidRPr="00142D0A">
        <w:rPr>
          <w:b/>
          <w:bCs/>
          <w:spacing w:val="-1"/>
        </w:rPr>
        <w:t>Polog mora biti evidentiran na računu Naručitelja u trenutku isteka roka za dostavu ponuda.</w:t>
      </w:r>
    </w:p>
    <w:p w:rsidR="00F96255" w:rsidRPr="00142D0A" w:rsidRDefault="00F96255" w:rsidP="006A76AE">
      <w:pPr>
        <w:tabs>
          <w:tab w:val="num" w:pos="993"/>
        </w:tabs>
        <w:jc w:val="both"/>
        <w:rPr>
          <w:spacing w:val="-1"/>
        </w:rPr>
      </w:pPr>
    </w:p>
    <w:p w:rsidR="00F96255" w:rsidRPr="00142D0A" w:rsidRDefault="00F96255" w:rsidP="006A76AE">
      <w:pPr>
        <w:pStyle w:val="Naslov2"/>
        <w:numPr>
          <w:ilvl w:val="0"/>
          <w:numId w:val="0"/>
        </w:numPr>
        <w:tabs>
          <w:tab w:val="left" w:pos="708"/>
        </w:tabs>
        <w:spacing w:before="0" w:after="0"/>
        <w:ind w:left="576" w:hanging="576"/>
        <w:contextualSpacing/>
        <w:jc w:val="both"/>
        <w:rPr>
          <w:rFonts w:cs="Times New Roman"/>
          <w:sz w:val="24"/>
          <w:szCs w:val="24"/>
        </w:rPr>
      </w:pPr>
      <w:bookmarkStart w:id="30" w:name="_Toc518031613"/>
      <w:r w:rsidRPr="00142D0A">
        <w:rPr>
          <w:rFonts w:cs="Times New Roman"/>
          <w:sz w:val="24"/>
          <w:szCs w:val="24"/>
        </w:rPr>
        <w:t>10.2.</w:t>
      </w:r>
      <w:r w:rsidR="0085561A" w:rsidRPr="00142D0A">
        <w:rPr>
          <w:rFonts w:cs="Times New Roman"/>
          <w:sz w:val="24"/>
          <w:szCs w:val="24"/>
        </w:rPr>
        <w:t xml:space="preserve"> </w:t>
      </w:r>
      <w:r w:rsidRPr="00142D0A">
        <w:rPr>
          <w:rFonts w:cs="Times New Roman"/>
          <w:sz w:val="24"/>
          <w:szCs w:val="24"/>
        </w:rPr>
        <w:t xml:space="preserve">Jamstvo za provedbu </w:t>
      </w:r>
      <w:bookmarkEnd w:id="30"/>
      <w:r w:rsidRPr="00142D0A">
        <w:rPr>
          <w:rFonts w:cs="Times New Roman"/>
          <w:sz w:val="24"/>
          <w:szCs w:val="24"/>
        </w:rPr>
        <w:t>ugovora o koncesiji</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 xml:space="preserve">Odabrani ponuditelj dužan je </w:t>
      </w:r>
      <w:r w:rsidR="00040E4E" w:rsidRPr="00142D0A">
        <w:rPr>
          <w:spacing w:val="-1"/>
        </w:rPr>
        <w:t xml:space="preserve">Davatelju koncesije </w:t>
      </w:r>
      <w:r w:rsidR="001A1EC4" w:rsidRPr="00142D0A">
        <w:rPr>
          <w:spacing w:val="-1"/>
        </w:rPr>
        <w:t xml:space="preserve">u roku od 8 dana od </w:t>
      </w:r>
      <w:r w:rsidR="00040E4E" w:rsidRPr="00142D0A">
        <w:rPr>
          <w:spacing w:val="-1"/>
        </w:rPr>
        <w:t>dana potpisivanja ugovora o koncesiji dostaviti jamstvo</w:t>
      </w:r>
      <w:r w:rsidR="001A1EC4" w:rsidRPr="00142D0A">
        <w:rPr>
          <w:spacing w:val="-1"/>
        </w:rPr>
        <w:t xml:space="preserve"> za provedbu ugovora o koncesiji</w:t>
      </w:r>
      <w:r w:rsidR="00040E4E" w:rsidRPr="00142D0A">
        <w:rPr>
          <w:spacing w:val="-1"/>
        </w:rPr>
        <w:t>,</w:t>
      </w:r>
      <w:r w:rsidRPr="00142D0A">
        <w:rPr>
          <w:spacing w:val="-1"/>
        </w:rPr>
        <w:t xml:space="preserve"> za osiguranje naplate naknade za koncesiju i naknade štete koja može nastati zbog neispunjenja obveza iz ugovora,</w:t>
      </w:r>
      <w:r w:rsidR="00492222" w:rsidRPr="00142D0A">
        <w:rPr>
          <w:spacing w:val="-1"/>
        </w:rPr>
        <w:t xml:space="preserve"> </w:t>
      </w:r>
      <w:r w:rsidR="00040E4E" w:rsidRPr="00142D0A">
        <w:rPr>
          <w:spacing w:val="-1"/>
        </w:rPr>
        <w:t xml:space="preserve">u visini </w:t>
      </w:r>
      <w:r w:rsidR="0085561A" w:rsidRPr="00142D0A">
        <w:rPr>
          <w:spacing w:val="-1"/>
        </w:rPr>
        <w:t xml:space="preserve">30% iznosa ponuđene </w:t>
      </w:r>
      <w:r w:rsidR="00E52962">
        <w:rPr>
          <w:spacing w:val="-1"/>
        </w:rPr>
        <w:t>naknade za koncesiju</w:t>
      </w:r>
      <w:r w:rsidR="00040E4E" w:rsidRPr="00142D0A">
        <w:rPr>
          <w:spacing w:val="-1"/>
        </w:rPr>
        <w:t xml:space="preserve">, </w:t>
      </w:r>
      <w:r w:rsidRPr="00142D0A">
        <w:rPr>
          <w:spacing w:val="-1"/>
        </w:rPr>
        <w:t xml:space="preserve">u obliku neopozive i bezuvjetne bankarske garancije na „prvi poziv“ i „bez prigovora“ </w:t>
      </w:r>
      <w:r w:rsidR="00492222" w:rsidRPr="00142D0A">
        <w:rPr>
          <w:spacing w:val="-1"/>
        </w:rPr>
        <w:t xml:space="preserve">s </w:t>
      </w:r>
      <w:r w:rsidRPr="00142D0A">
        <w:rPr>
          <w:spacing w:val="-1"/>
        </w:rPr>
        <w:t xml:space="preserve">rokom važenja </w:t>
      </w:r>
      <w:r w:rsidR="000C3FD6">
        <w:rPr>
          <w:spacing w:val="-1"/>
        </w:rPr>
        <w:t>6</w:t>
      </w:r>
      <w:r w:rsidR="00E92115">
        <w:rPr>
          <w:spacing w:val="-1"/>
        </w:rPr>
        <w:t xml:space="preserve">0 dana </w:t>
      </w:r>
      <w:r w:rsidRPr="00142D0A">
        <w:rPr>
          <w:spacing w:val="-1"/>
        </w:rPr>
        <w:t xml:space="preserve"> dužim od roka trajanja ugovora. Jamstvo će se naplatiti u slučaju povrede ugovornih obveza sukladno uvjetima ugovora.</w:t>
      </w:r>
    </w:p>
    <w:p w:rsidR="00F96255" w:rsidRPr="00142D0A" w:rsidRDefault="00F96255" w:rsidP="006A76AE">
      <w:pPr>
        <w:jc w:val="both"/>
        <w:rPr>
          <w:spacing w:val="-1"/>
        </w:rPr>
      </w:pPr>
    </w:p>
    <w:p w:rsidR="00E52962" w:rsidRDefault="00F96255" w:rsidP="006A76AE">
      <w:pPr>
        <w:jc w:val="both"/>
        <w:rPr>
          <w:spacing w:val="-1"/>
        </w:rPr>
      </w:pPr>
      <w:r w:rsidRPr="00142D0A">
        <w:rPr>
          <w:color w:val="000000" w:themeColor="text1"/>
          <w:spacing w:val="-1"/>
        </w:rPr>
        <w:t xml:space="preserve">Ponuditelj može umjesto jamstva za uredno ispunjenje ugovora </w:t>
      </w:r>
      <w:r w:rsidR="00040E4E" w:rsidRPr="00142D0A">
        <w:rPr>
          <w:color w:val="000000" w:themeColor="text1"/>
          <w:spacing w:val="-1"/>
        </w:rPr>
        <w:t>u roku iz prethodnog stavka ,</w:t>
      </w:r>
      <w:r w:rsidRPr="00142D0A">
        <w:rPr>
          <w:color w:val="000000" w:themeColor="text1"/>
          <w:spacing w:val="-1"/>
        </w:rPr>
        <w:t>dati novčani polog u traženom iznosu</w:t>
      </w:r>
      <w:r w:rsidRPr="00142D0A">
        <w:rPr>
          <w:spacing w:val="-1"/>
        </w:rPr>
        <w:t xml:space="preserve"> na račun:</w:t>
      </w:r>
    </w:p>
    <w:p w:rsidR="00F96255" w:rsidRPr="00142D0A" w:rsidRDefault="00F96255" w:rsidP="006A76AE">
      <w:pPr>
        <w:jc w:val="both"/>
        <w:rPr>
          <w:spacing w:val="-1"/>
        </w:rPr>
      </w:pPr>
      <w:r w:rsidRPr="00142D0A">
        <w:rPr>
          <w:spacing w:val="-1"/>
        </w:rPr>
        <w:t xml:space="preserve"> </w:t>
      </w:r>
    </w:p>
    <w:p w:rsidR="00F96255" w:rsidRPr="00142D0A" w:rsidRDefault="00F96255" w:rsidP="006A76AE">
      <w:pPr>
        <w:jc w:val="both"/>
        <w:rPr>
          <w:b/>
          <w:spacing w:val="-1"/>
        </w:rPr>
      </w:pPr>
      <w:r w:rsidRPr="00142D0A">
        <w:rPr>
          <w:b/>
          <w:spacing w:val="-1"/>
        </w:rPr>
        <w:t>IBAN HR8124020061826100006</w:t>
      </w:r>
    </w:p>
    <w:p w:rsidR="00F96255" w:rsidRPr="00142D0A" w:rsidRDefault="00F96255" w:rsidP="006A76AE">
      <w:pPr>
        <w:jc w:val="both"/>
        <w:rPr>
          <w:b/>
          <w:spacing w:val="-1"/>
        </w:rPr>
      </w:pPr>
      <w:r w:rsidRPr="00142D0A">
        <w:rPr>
          <w:b/>
          <w:spacing w:val="-1"/>
        </w:rPr>
        <w:t>Model: HR 68</w:t>
      </w:r>
    </w:p>
    <w:p w:rsidR="00F96255" w:rsidRPr="00142D0A" w:rsidRDefault="00F96255" w:rsidP="006A76AE">
      <w:pPr>
        <w:jc w:val="both"/>
        <w:rPr>
          <w:b/>
          <w:spacing w:val="-1"/>
        </w:rPr>
      </w:pPr>
      <w:r w:rsidRPr="00142D0A">
        <w:rPr>
          <w:b/>
          <w:spacing w:val="-1"/>
        </w:rPr>
        <w:t>Poziv na broj</w:t>
      </w:r>
      <w:r w:rsidR="00D47889" w:rsidRPr="00142D0A">
        <w:rPr>
          <w:b/>
          <w:spacing w:val="-1"/>
        </w:rPr>
        <w:t xml:space="preserve"> </w:t>
      </w:r>
      <w:r w:rsidRPr="00142D0A">
        <w:rPr>
          <w:b/>
          <w:spacing w:val="-1"/>
        </w:rPr>
        <w:t>7706-OIB ponuditelja</w:t>
      </w:r>
    </w:p>
    <w:p w:rsidR="00F96255" w:rsidRPr="00142D0A" w:rsidRDefault="00F96255" w:rsidP="006A76AE">
      <w:pPr>
        <w:jc w:val="both"/>
        <w:rPr>
          <w:spacing w:val="-1"/>
        </w:rPr>
      </w:pPr>
      <w:r w:rsidRPr="00142D0A">
        <w:rPr>
          <w:b/>
          <w:spacing w:val="-1"/>
        </w:rPr>
        <w:t>Opis plaćanja</w:t>
      </w:r>
      <w:r w:rsidRPr="00142D0A">
        <w:rPr>
          <w:spacing w:val="-1"/>
        </w:rPr>
        <w:t xml:space="preserve">: jamstvo za provedbu ugovora o koncesiji broj: K 1/2020 </w:t>
      </w:r>
    </w:p>
    <w:p w:rsidR="00F96255" w:rsidRPr="00142D0A" w:rsidRDefault="00F96255" w:rsidP="006A76AE">
      <w:pPr>
        <w:jc w:val="both"/>
        <w:rPr>
          <w:spacing w:val="-1"/>
        </w:rPr>
      </w:pPr>
    </w:p>
    <w:p w:rsidR="00F96255" w:rsidRPr="00142D0A" w:rsidRDefault="00040E4E" w:rsidP="006A76AE">
      <w:pPr>
        <w:jc w:val="both"/>
        <w:rPr>
          <w:spacing w:val="-1"/>
        </w:rPr>
      </w:pPr>
      <w:r w:rsidRPr="00142D0A">
        <w:rPr>
          <w:spacing w:val="-1"/>
        </w:rPr>
        <w:t xml:space="preserve">Ukoliko Ponuditelj u zadanom roku ne dostavi jamstvo </w:t>
      </w:r>
      <w:r w:rsidR="008072BC" w:rsidRPr="00142D0A">
        <w:rPr>
          <w:spacing w:val="-1"/>
        </w:rPr>
        <w:t>odnosno ne uplati novčani polog u traženom iznosu,</w:t>
      </w:r>
      <w:r w:rsidR="002346F9" w:rsidRPr="00142D0A">
        <w:rPr>
          <w:spacing w:val="-1"/>
        </w:rPr>
        <w:t xml:space="preserve"> </w:t>
      </w:r>
      <w:r w:rsidR="008072BC" w:rsidRPr="00142D0A">
        <w:rPr>
          <w:spacing w:val="-1"/>
        </w:rPr>
        <w:t>Ugovor neće stupiti na snagu.</w:t>
      </w:r>
      <w:r w:rsidRPr="00142D0A">
        <w:rPr>
          <w:spacing w:val="-1"/>
        </w:rPr>
        <w:t xml:space="preserve"> </w:t>
      </w:r>
    </w:p>
    <w:p w:rsidR="002346F9" w:rsidRPr="00142D0A" w:rsidRDefault="002346F9" w:rsidP="006A76AE">
      <w:pPr>
        <w:jc w:val="both"/>
        <w:rPr>
          <w:spacing w:val="-1"/>
        </w:rPr>
      </w:pPr>
    </w:p>
    <w:p w:rsidR="00F96255" w:rsidRPr="00142D0A" w:rsidRDefault="00F96255" w:rsidP="00D47889">
      <w:pPr>
        <w:pStyle w:val="Naslov2"/>
        <w:numPr>
          <w:ilvl w:val="0"/>
          <w:numId w:val="0"/>
        </w:numPr>
        <w:spacing w:before="0" w:after="0"/>
        <w:ind w:left="426" w:hanging="426"/>
        <w:contextualSpacing/>
        <w:jc w:val="both"/>
        <w:rPr>
          <w:rFonts w:cs="Times New Roman"/>
          <w:sz w:val="24"/>
          <w:szCs w:val="24"/>
        </w:rPr>
      </w:pPr>
      <w:bookmarkStart w:id="31" w:name="_Toc518031616"/>
      <w:r w:rsidRPr="00142D0A">
        <w:rPr>
          <w:rFonts w:cs="Times New Roman"/>
          <w:sz w:val="24"/>
          <w:szCs w:val="24"/>
        </w:rPr>
        <w:t>11.</w:t>
      </w:r>
      <w:r w:rsidR="00E52962">
        <w:rPr>
          <w:rFonts w:cs="Times New Roman"/>
          <w:sz w:val="24"/>
          <w:szCs w:val="24"/>
        </w:rPr>
        <w:t xml:space="preserve"> </w:t>
      </w:r>
      <w:r w:rsidRPr="00142D0A">
        <w:rPr>
          <w:rFonts w:cs="Times New Roman"/>
          <w:sz w:val="24"/>
          <w:szCs w:val="24"/>
        </w:rPr>
        <w:t>Datum, vrijeme i mjesto dostave ponuda i javnog otvaranja ponuda</w:t>
      </w:r>
      <w:bookmarkEnd w:id="31"/>
    </w:p>
    <w:p w:rsidR="00F96255" w:rsidRPr="00142D0A" w:rsidRDefault="00F96255" w:rsidP="006A76AE">
      <w:pPr>
        <w:pStyle w:val="Naslov2"/>
        <w:spacing w:before="0" w:after="0"/>
        <w:ind w:left="993"/>
        <w:contextualSpacing/>
        <w:jc w:val="both"/>
        <w:rPr>
          <w:rFonts w:cs="Times New Roman"/>
          <w:sz w:val="24"/>
          <w:szCs w:val="24"/>
          <w:highlight w:val="yellow"/>
        </w:rPr>
      </w:pPr>
    </w:p>
    <w:p w:rsidR="00F96255" w:rsidRPr="00142D0A" w:rsidRDefault="00F96255" w:rsidP="0085561A">
      <w:pPr>
        <w:jc w:val="both"/>
        <w:rPr>
          <w:b/>
          <w:spacing w:val="-1"/>
        </w:rPr>
      </w:pPr>
      <w:r w:rsidRPr="00142D0A">
        <w:rPr>
          <w:spacing w:val="-1"/>
        </w:rPr>
        <w:t>Ponuditelj svoju  ponudu mora dostaviti najkasnije do</w:t>
      </w:r>
      <w:r w:rsidR="00E92115">
        <w:rPr>
          <w:spacing w:val="-1"/>
        </w:rPr>
        <w:t xml:space="preserve"> </w:t>
      </w:r>
      <w:r w:rsidR="00E92115" w:rsidRPr="00E92115">
        <w:rPr>
          <w:b/>
          <w:spacing w:val="-1"/>
        </w:rPr>
        <w:t>29.12.2020.</w:t>
      </w:r>
      <w:r w:rsidRPr="00142D0A">
        <w:rPr>
          <w:b/>
          <w:spacing w:val="-1"/>
        </w:rPr>
        <w:t xml:space="preserve"> do 10,00 sati, bez obzira na na</w:t>
      </w:r>
      <w:r w:rsidR="00D47889" w:rsidRPr="00142D0A">
        <w:rPr>
          <w:b/>
          <w:spacing w:val="-1"/>
        </w:rPr>
        <w:t>č</w:t>
      </w:r>
      <w:r w:rsidRPr="00142D0A">
        <w:rPr>
          <w:b/>
          <w:spacing w:val="-1"/>
        </w:rPr>
        <w:t>in dostave na adresu Matulji,</w:t>
      </w:r>
      <w:r w:rsidR="0085561A" w:rsidRPr="00142D0A">
        <w:rPr>
          <w:b/>
          <w:spacing w:val="-1"/>
        </w:rPr>
        <w:t xml:space="preserve"> </w:t>
      </w:r>
      <w:r w:rsidRPr="00142D0A">
        <w:rPr>
          <w:b/>
          <w:spacing w:val="-1"/>
        </w:rPr>
        <w:t xml:space="preserve">Trg </w:t>
      </w:r>
      <w:r w:rsidR="00D47889" w:rsidRPr="00142D0A">
        <w:rPr>
          <w:b/>
          <w:spacing w:val="-1"/>
        </w:rPr>
        <w:t>M</w:t>
      </w:r>
      <w:r w:rsidRPr="00142D0A">
        <w:rPr>
          <w:b/>
          <w:spacing w:val="-1"/>
        </w:rPr>
        <w:t xml:space="preserve">.Tita 11 </w:t>
      </w:r>
    </w:p>
    <w:p w:rsidR="0085561A" w:rsidRPr="00142D0A" w:rsidRDefault="0085561A" w:rsidP="0085561A">
      <w:pPr>
        <w:jc w:val="both"/>
        <w:rPr>
          <w:spacing w:val="-1"/>
        </w:rPr>
      </w:pPr>
    </w:p>
    <w:p w:rsidR="00F96255" w:rsidRPr="00E92115" w:rsidRDefault="00F96255" w:rsidP="0085561A">
      <w:pPr>
        <w:jc w:val="both"/>
        <w:rPr>
          <w:color w:val="000000" w:themeColor="text1"/>
          <w:spacing w:val="-1"/>
        </w:rPr>
      </w:pPr>
      <w:r w:rsidRPr="00E92115">
        <w:rPr>
          <w:color w:val="000000" w:themeColor="text1"/>
          <w:spacing w:val="-1"/>
        </w:rPr>
        <w:t>Javno otvaranje ponuda održat će se dana:</w:t>
      </w:r>
      <w:r w:rsidR="0085561A" w:rsidRPr="00E92115">
        <w:rPr>
          <w:color w:val="000000" w:themeColor="text1"/>
          <w:spacing w:val="-1"/>
        </w:rPr>
        <w:t xml:space="preserve"> </w:t>
      </w:r>
      <w:r w:rsidR="00E92115" w:rsidRPr="00804089">
        <w:rPr>
          <w:b/>
          <w:color w:val="000000" w:themeColor="text1"/>
          <w:spacing w:val="-1"/>
        </w:rPr>
        <w:t>29.12.2020</w:t>
      </w:r>
      <w:r w:rsidR="00E92115" w:rsidRPr="00E92115">
        <w:rPr>
          <w:color w:val="000000" w:themeColor="text1"/>
          <w:spacing w:val="-1"/>
        </w:rPr>
        <w:t>.</w:t>
      </w:r>
      <w:r w:rsidRPr="00E92115">
        <w:rPr>
          <w:b/>
          <w:color w:val="000000" w:themeColor="text1"/>
          <w:spacing w:val="-1"/>
        </w:rPr>
        <w:t xml:space="preserve"> u 10,00 sati</w:t>
      </w:r>
      <w:r w:rsidR="0085561A" w:rsidRPr="00E92115">
        <w:rPr>
          <w:b/>
          <w:color w:val="000000" w:themeColor="text1"/>
          <w:spacing w:val="-1"/>
        </w:rPr>
        <w:t xml:space="preserve"> </w:t>
      </w:r>
      <w:r w:rsidRPr="00E92115">
        <w:rPr>
          <w:color w:val="000000" w:themeColor="text1"/>
          <w:spacing w:val="-1"/>
        </w:rPr>
        <w:t xml:space="preserve">u prostorijama </w:t>
      </w:r>
      <w:r w:rsidR="00267929" w:rsidRPr="00E92115">
        <w:rPr>
          <w:color w:val="000000" w:themeColor="text1"/>
          <w:spacing w:val="-1"/>
        </w:rPr>
        <w:t>Davatelja koncesije</w:t>
      </w:r>
      <w:r w:rsidRPr="00E92115">
        <w:rPr>
          <w:color w:val="000000" w:themeColor="text1"/>
          <w:spacing w:val="-1"/>
        </w:rPr>
        <w:t xml:space="preserve"> </w:t>
      </w:r>
      <w:r w:rsidR="00D47889" w:rsidRPr="00E92115">
        <w:rPr>
          <w:color w:val="000000" w:themeColor="text1"/>
          <w:spacing w:val="-1"/>
        </w:rPr>
        <w:t>-</w:t>
      </w:r>
      <w:r w:rsidRPr="00E92115">
        <w:rPr>
          <w:color w:val="000000" w:themeColor="text1"/>
          <w:spacing w:val="-1"/>
        </w:rPr>
        <w:t xml:space="preserve"> Vijećnic</w:t>
      </w:r>
      <w:r w:rsidR="00D47889" w:rsidRPr="00E92115">
        <w:rPr>
          <w:color w:val="000000" w:themeColor="text1"/>
          <w:spacing w:val="-1"/>
        </w:rPr>
        <w:t>a</w:t>
      </w:r>
      <w:r w:rsidRPr="00E92115">
        <w:rPr>
          <w:color w:val="000000" w:themeColor="text1"/>
          <w:spacing w:val="-1"/>
        </w:rPr>
        <w:t xml:space="preserve"> Općine Matulji (Trg m. Tita 11, Matulji, I kat)</w:t>
      </w:r>
      <w:r w:rsidR="00267929" w:rsidRPr="00E92115">
        <w:rPr>
          <w:color w:val="000000" w:themeColor="text1"/>
          <w:spacing w:val="-1"/>
        </w:rPr>
        <w:t>.</w:t>
      </w:r>
    </w:p>
    <w:p w:rsidR="00F96255" w:rsidRPr="00E92115" w:rsidRDefault="00F96255" w:rsidP="006A76AE">
      <w:pPr>
        <w:jc w:val="both"/>
        <w:rPr>
          <w:color w:val="000000" w:themeColor="text1"/>
          <w:spacing w:val="-1"/>
        </w:rPr>
      </w:pPr>
    </w:p>
    <w:p w:rsidR="00F96255" w:rsidRPr="00142D0A" w:rsidRDefault="00F96255" w:rsidP="006A76AE">
      <w:pPr>
        <w:jc w:val="both"/>
        <w:rPr>
          <w:spacing w:val="-1"/>
        </w:rPr>
      </w:pPr>
      <w:r w:rsidRPr="00142D0A">
        <w:rPr>
          <w:spacing w:val="-1"/>
        </w:rPr>
        <w:t>Javnom otvaranju ponuda smiju prisustvovati ovlašteni predstavnici Ponuditelja i druge osobe. Pravo aktivnog sudjelovanja na javnom otvaranju ponuda imaju samo članovi stručnog povjerenstva i ovlašteni predstavnici Ponuditelja.</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w:t>
      </w:r>
      <w:r w:rsidR="00E52962">
        <w:rPr>
          <w:spacing w:val="-1"/>
        </w:rPr>
        <w:t>opiju rješenja o registraciji/</w:t>
      </w:r>
      <w:r w:rsidRPr="00142D0A">
        <w:rPr>
          <w:spacing w:val="-1"/>
        </w:rPr>
        <w:t xml:space="preserve">obrtnicu i kopiju identifikacijskog dokumenta te iste predati prisutnim članovima stručnog povjerenstva. </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 xml:space="preserve">Zapisnik o otvaranju ponuda </w:t>
      </w:r>
      <w:r w:rsidR="00267929">
        <w:rPr>
          <w:spacing w:val="-1"/>
        </w:rPr>
        <w:t xml:space="preserve">Davatelj koncesije </w:t>
      </w:r>
      <w:r w:rsidRPr="00142D0A">
        <w:rPr>
          <w:spacing w:val="-1"/>
        </w:rPr>
        <w:t>će odmah uručiti svim ovlaštenim predstavnicima Ponuditelja nazočnima na javnom otvaranju, a ostalim Ponuditeljima zapisnik se dostavlja na njihov pisani zahtjev.</w:t>
      </w:r>
    </w:p>
    <w:p w:rsidR="00F96255" w:rsidRPr="00142D0A" w:rsidRDefault="00F96255" w:rsidP="006A76AE">
      <w:pPr>
        <w:jc w:val="both"/>
        <w:rPr>
          <w:highlight w:val="yellow"/>
        </w:rPr>
      </w:pPr>
    </w:p>
    <w:p w:rsidR="00F96255" w:rsidRPr="00142D0A" w:rsidRDefault="00F96255" w:rsidP="00D47889">
      <w:pPr>
        <w:pStyle w:val="Naslov2"/>
        <w:spacing w:before="0" w:after="0"/>
        <w:ind w:left="426" w:hanging="426"/>
        <w:contextualSpacing/>
        <w:jc w:val="both"/>
        <w:rPr>
          <w:rFonts w:cs="Times New Roman"/>
          <w:sz w:val="24"/>
          <w:szCs w:val="24"/>
        </w:rPr>
      </w:pPr>
      <w:bookmarkStart w:id="32" w:name="_Toc518031617"/>
      <w:r w:rsidRPr="00142D0A">
        <w:rPr>
          <w:rFonts w:cs="Times New Roman"/>
          <w:sz w:val="24"/>
          <w:szCs w:val="24"/>
        </w:rPr>
        <w:t>12.</w:t>
      </w:r>
      <w:r w:rsidR="0085561A" w:rsidRPr="00142D0A">
        <w:rPr>
          <w:rFonts w:cs="Times New Roman"/>
          <w:sz w:val="24"/>
          <w:szCs w:val="24"/>
        </w:rPr>
        <w:t xml:space="preserve"> </w:t>
      </w:r>
      <w:r w:rsidRPr="00142D0A">
        <w:rPr>
          <w:rFonts w:cs="Times New Roman"/>
          <w:sz w:val="24"/>
          <w:szCs w:val="24"/>
        </w:rPr>
        <w:t>Dokumenti koji će se nakon završetka postupka javne nabave vratiti ponuditeljima</w:t>
      </w:r>
      <w:bookmarkEnd w:id="32"/>
    </w:p>
    <w:p w:rsidR="00F96255" w:rsidRPr="00142D0A" w:rsidRDefault="00F96255" w:rsidP="006A76AE">
      <w:pPr>
        <w:pStyle w:val="Naslov2"/>
        <w:spacing w:before="0" w:after="0"/>
        <w:ind w:left="993"/>
        <w:contextualSpacing/>
        <w:jc w:val="both"/>
        <w:rPr>
          <w:rFonts w:cs="Times New Roman"/>
          <w:sz w:val="24"/>
          <w:szCs w:val="24"/>
          <w:highlight w:val="yellow"/>
        </w:rPr>
      </w:pPr>
    </w:p>
    <w:p w:rsidR="00F96255" w:rsidRPr="00142D0A" w:rsidRDefault="00F96255" w:rsidP="006A76AE">
      <w:pPr>
        <w:jc w:val="both"/>
        <w:rPr>
          <w:spacing w:val="-1"/>
        </w:rPr>
      </w:pPr>
      <w:r w:rsidRPr="00142D0A">
        <w:rPr>
          <w:spacing w:val="-1"/>
        </w:rPr>
        <w:t>Naručitelj je obvezan vratiti ponuditeljima jamstvo za ozbiljnost ponude u roku od deset da</w:t>
      </w:r>
      <w:r w:rsidR="00E52962">
        <w:rPr>
          <w:spacing w:val="-1"/>
        </w:rPr>
        <w:t>na od dana potpisivanja ugovora</w:t>
      </w:r>
      <w:r w:rsidRPr="00142D0A">
        <w:rPr>
          <w:spacing w:val="-1"/>
        </w:rPr>
        <w:t>, odnosno dostave jamstva za uredno izvršenje ugovora, a presliku jamstva obvezan je pohraniti.</w:t>
      </w:r>
    </w:p>
    <w:p w:rsidR="00F96255" w:rsidRPr="00142D0A" w:rsidRDefault="00F96255" w:rsidP="006A76AE">
      <w:pPr>
        <w:pStyle w:val="Naslov2"/>
        <w:spacing w:before="0" w:after="0"/>
        <w:ind w:left="993"/>
        <w:contextualSpacing/>
        <w:jc w:val="both"/>
        <w:rPr>
          <w:rFonts w:cs="Times New Roman"/>
          <w:sz w:val="24"/>
          <w:szCs w:val="24"/>
          <w:highlight w:val="yellow"/>
        </w:rPr>
      </w:pPr>
    </w:p>
    <w:p w:rsidR="00F96255" w:rsidRPr="00142D0A" w:rsidRDefault="00F96255" w:rsidP="00D47889">
      <w:pPr>
        <w:pStyle w:val="Naslov2"/>
        <w:spacing w:before="0" w:after="0"/>
        <w:ind w:left="993" w:hanging="993"/>
        <w:contextualSpacing/>
        <w:jc w:val="both"/>
        <w:rPr>
          <w:rFonts w:cs="Times New Roman"/>
          <w:sz w:val="24"/>
          <w:szCs w:val="24"/>
        </w:rPr>
      </w:pPr>
      <w:bookmarkStart w:id="33" w:name="_Toc518031619"/>
      <w:r w:rsidRPr="00142D0A">
        <w:rPr>
          <w:rFonts w:cs="Times New Roman"/>
          <w:sz w:val="24"/>
          <w:szCs w:val="24"/>
        </w:rPr>
        <w:t>13.</w:t>
      </w:r>
      <w:r w:rsidR="00D47889" w:rsidRPr="00142D0A">
        <w:rPr>
          <w:rFonts w:cs="Times New Roman"/>
          <w:sz w:val="24"/>
          <w:szCs w:val="24"/>
        </w:rPr>
        <w:t xml:space="preserve"> </w:t>
      </w:r>
      <w:r w:rsidRPr="00142D0A">
        <w:rPr>
          <w:rFonts w:cs="Times New Roman"/>
          <w:sz w:val="24"/>
          <w:szCs w:val="24"/>
        </w:rPr>
        <w:t>Rok za donošenje odluke o davanju koncesije</w:t>
      </w:r>
      <w:bookmarkEnd w:id="33"/>
    </w:p>
    <w:p w:rsidR="0085561A" w:rsidRPr="00142D0A" w:rsidRDefault="0085561A" w:rsidP="006A76AE">
      <w:pPr>
        <w:jc w:val="both"/>
        <w:rPr>
          <w:spacing w:val="-1"/>
        </w:rPr>
      </w:pPr>
    </w:p>
    <w:p w:rsidR="00F96255" w:rsidRPr="00142D0A" w:rsidRDefault="00F96255" w:rsidP="006A76AE">
      <w:pPr>
        <w:jc w:val="both"/>
        <w:rPr>
          <w:spacing w:val="-1"/>
        </w:rPr>
      </w:pPr>
      <w:r w:rsidRPr="00142D0A">
        <w:rPr>
          <w:spacing w:val="-1"/>
        </w:rPr>
        <w:t>Rok za donošenje odluke o davanju koncesije ili poništenja postupka koncesije iznosi 120 dana od isteka roka za dostavu ponude.</w:t>
      </w:r>
    </w:p>
    <w:p w:rsidR="00F96255" w:rsidRPr="00142D0A" w:rsidRDefault="00F96255" w:rsidP="006A76AE">
      <w:pPr>
        <w:jc w:val="both"/>
        <w:rPr>
          <w:spacing w:val="-1"/>
        </w:rPr>
      </w:pPr>
    </w:p>
    <w:p w:rsidR="00F96255" w:rsidRPr="00142D0A" w:rsidRDefault="00F96255" w:rsidP="006A76AE">
      <w:pPr>
        <w:jc w:val="both"/>
        <w:rPr>
          <w:b/>
          <w:spacing w:val="-1"/>
        </w:rPr>
      </w:pPr>
      <w:r w:rsidRPr="00142D0A">
        <w:rPr>
          <w:b/>
          <w:spacing w:val="-1"/>
        </w:rPr>
        <w:t>14.</w:t>
      </w:r>
      <w:r w:rsidR="00900FFE" w:rsidRPr="00142D0A">
        <w:rPr>
          <w:b/>
          <w:spacing w:val="-1"/>
        </w:rPr>
        <w:t xml:space="preserve"> </w:t>
      </w:r>
      <w:r w:rsidRPr="00142D0A">
        <w:rPr>
          <w:b/>
          <w:spacing w:val="-1"/>
        </w:rPr>
        <w:t xml:space="preserve">Sklapanje ugovora o koncesiji </w:t>
      </w:r>
    </w:p>
    <w:p w:rsidR="00F96255" w:rsidRPr="00142D0A" w:rsidRDefault="00F96255" w:rsidP="006A76AE">
      <w:pPr>
        <w:jc w:val="both"/>
        <w:rPr>
          <w:b/>
          <w:spacing w:val="-1"/>
        </w:rPr>
      </w:pPr>
    </w:p>
    <w:p w:rsidR="00F96255" w:rsidRPr="00142D0A" w:rsidRDefault="00F96255" w:rsidP="006A76AE">
      <w:pPr>
        <w:jc w:val="both"/>
        <w:rPr>
          <w:spacing w:val="-1"/>
        </w:rPr>
      </w:pPr>
      <w:r w:rsidRPr="00142D0A">
        <w:rPr>
          <w:spacing w:val="-1"/>
        </w:rPr>
        <w:t>Ugovor o koncesiji ne može se sklopiti prije isteka razdoblja mirovanja, koje iznosi 15 dana od dana dostave odluke o davanju koncesije svakom ponuditelju.</w:t>
      </w:r>
    </w:p>
    <w:p w:rsidR="00F2514B" w:rsidRPr="00142D0A" w:rsidRDefault="00F96255" w:rsidP="006A76AE">
      <w:pPr>
        <w:jc w:val="both"/>
        <w:rPr>
          <w:spacing w:val="-1"/>
        </w:rPr>
      </w:pPr>
      <w:r w:rsidRPr="00142D0A">
        <w:rPr>
          <w:spacing w:val="-1"/>
        </w:rPr>
        <w:t xml:space="preserve">Davatelj koncesije odabranom najpovoljnijem ponuditelju nudi sklapanje ugovora o koncesiji najkasnije u roku od 10 dana od isteka razdoblja  mirovanja, odnosno u roku od 10 dana  kada je odluka o koncesiji postala izvršna. </w:t>
      </w:r>
    </w:p>
    <w:p w:rsidR="00F96255" w:rsidRPr="00142D0A" w:rsidRDefault="0005086A" w:rsidP="006A76AE">
      <w:pPr>
        <w:jc w:val="both"/>
        <w:rPr>
          <w:spacing w:val="-1"/>
        </w:rPr>
      </w:pPr>
      <w:r w:rsidRPr="00142D0A">
        <w:rPr>
          <w:spacing w:val="-1"/>
        </w:rPr>
        <w:t>Iznimno rok za sklapanje ugovora  može se produžiti u opravdanom slučaju</w:t>
      </w:r>
      <w:r w:rsidR="00D570E7" w:rsidRPr="00142D0A">
        <w:rPr>
          <w:spacing w:val="-1"/>
        </w:rPr>
        <w:t>,</w:t>
      </w:r>
      <w:r w:rsidR="00176572" w:rsidRPr="00142D0A">
        <w:rPr>
          <w:spacing w:val="-1"/>
        </w:rPr>
        <w:t xml:space="preserve"> </w:t>
      </w:r>
      <w:r w:rsidRPr="00142D0A">
        <w:rPr>
          <w:spacing w:val="-1"/>
        </w:rPr>
        <w:t xml:space="preserve">o čemu odlučuje Davatelj </w:t>
      </w:r>
      <w:r w:rsidR="00D570E7" w:rsidRPr="00142D0A">
        <w:rPr>
          <w:spacing w:val="-1"/>
        </w:rPr>
        <w:t>koncesije.</w:t>
      </w:r>
    </w:p>
    <w:p w:rsidR="00F96255" w:rsidRPr="00142D0A" w:rsidRDefault="00F96255" w:rsidP="006A76AE">
      <w:pPr>
        <w:jc w:val="both"/>
        <w:rPr>
          <w:spacing w:val="-1"/>
        </w:rPr>
      </w:pPr>
      <w:r w:rsidRPr="00142D0A">
        <w:rPr>
          <w:spacing w:val="-1"/>
        </w:rPr>
        <w:t xml:space="preserve">Ugovor o koncesiji sastavlja se u pisanom obliku, a potpisuje ga ovlaštena osoba Davatelja koncesije i odabrani najpovoljniji ponuditelj. </w:t>
      </w:r>
    </w:p>
    <w:p w:rsidR="00E8210E" w:rsidRPr="00142D0A" w:rsidRDefault="00E8210E" w:rsidP="00E8210E">
      <w:pPr>
        <w:jc w:val="both"/>
        <w:rPr>
          <w:spacing w:val="-1"/>
        </w:rPr>
      </w:pPr>
      <w:r w:rsidRPr="00142D0A">
        <w:rPr>
          <w:b/>
          <w:bCs/>
          <w:spacing w:val="-1"/>
        </w:rPr>
        <w:t>Ugovor o koncesiji stupa na snagu</w:t>
      </w:r>
      <w:r w:rsidRPr="00142D0A">
        <w:rPr>
          <w:spacing w:val="-1"/>
        </w:rPr>
        <w:t xml:space="preserve"> prvog dana u mjesecu koji slijedi nakon mjeseca kada su kumulativno ispunjeni sljedeći uvjeti:</w:t>
      </w:r>
    </w:p>
    <w:p w:rsidR="005650FE" w:rsidRPr="00E52962" w:rsidRDefault="005650FE" w:rsidP="00FC5612">
      <w:pPr>
        <w:pStyle w:val="Odlomakpopisa"/>
        <w:numPr>
          <w:ilvl w:val="0"/>
          <w:numId w:val="14"/>
        </w:numPr>
        <w:spacing w:after="0" w:line="240" w:lineRule="auto"/>
        <w:ind w:left="426" w:hanging="357"/>
        <w:jc w:val="both"/>
        <w:rPr>
          <w:rFonts w:ascii="Times New Roman" w:hAnsi="Times New Roman" w:cs="Times New Roman"/>
          <w:spacing w:val="-1"/>
          <w:sz w:val="24"/>
          <w:szCs w:val="24"/>
        </w:rPr>
      </w:pPr>
      <w:r w:rsidRPr="00E52962">
        <w:rPr>
          <w:rFonts w:ascii="Times New Roman" w:hAnsi="Times New Roman" w:cs="Times New Roman"/>
          <w:spacing w:val="-1"/>
          <w:sz w:val="24"/>
          <w:szCs w:val="24"/>
        </w:rPr>
        <w:t>dostavom izabranom ponuditelju</w:t>
      </w:r>
      <w:r w:rsidR="00C7418E" w:rsidRPr="00E52962">
        <w:rPr>
          <w:rFonts w:ascii="Times New Roman" w:hAnsi="Times New Roman" w:cs="Times New Roman"/>
          <w:spacing w:val="-1"/>
          <w:sz w:val="24"/>
          <w:szCs w:val="24"/>
        </w:rPr>
        <w:t xml:space="preserve"> pisane prethodne suglasnosti Općinskog vijeća na opće uvjete isporuke komunalne usluge</w:t>
      </w:r>
      <w:r w:rsidR="00E52962" w:rsidRPr="00E52962">
        <w:rPr>
          <w:rFonts w:ascii="Times New Roman" w:hAnsi="Times New Roman" w:cs="Times New Roman"/>
          <w:spacing w:val="-1"/>
          <w:sz w:val="24"/>
          <w:szCs w:val="24"/>
        </w:rPr>
        <w:t>,</w:t>
      </w:r>
      <w:r w:rsidR="00C7418E" w:rsidRPr="00E52962">
        <w:rPr>
          <w:rFonts w:ascii="Times New Roman" w:hAnsi="Times New Roman" w:cs="Times New Roman"/>
          <w:spacing w:val="-1"/>
          <w:sz w:val="24"/>
          <w:szCs w:val="24"/>
        </w:rPr>
        <w:t xml:space="preserve"> </w:t>
      </w:r>
    </w:p>
    <w:p w:rsidR="005650FE" w:rsidRPr="00E52962" w:rsidRDefault="005650FE" w:rsidP="00FC5612">
      <w:pPr>
        <w:pStyle w:val="Odlomakpopisa"/>
        <w:numPr>
          <w:ilvl w:val="0"/>
          <w:numId w:val="14"/>
        </w:numPr>
        <w:spacing w:after="0" w:line="240" w:lineRule="auto"/>
        <w:ind w:left="426" w:hanging="357"/>
        <w:jc w:val="both"/>
        <w:rPr>
          <w:rFonts w:ascii="Times New Roman" w:hAnsi="Times New Roman" w:cs="Times New Roman"/>
          <w:spacing w:val="-1"/>
          <w:sz w:val="24"/>
          <w:szCs w:val="24"/>
        </w:rPr>
      </w:pPr>
      <w:r w:rsidRPr="00E52962">
        <w:rPr>
          <w:rFonts w:ascii="Times New Roman" w:hAnsi="Times New Roman" w:cs="Times New Roman"/>
          <w:spacing w:val="-1"/>
          <w:sz w:val="24"/>
          <w:szCs w:val="24"/>
        </w:rPr>
        <w:t xml:space="preserve">dostavom izabranom ponuditelju </w:t>
      </w:r>
      <w:r w:rsidR="00C7418E" w:rsidRPr="00E52962">
        <w:rPr>
          <w:rFonts w:ascii="Times New Roman" w:hAnsi="Times New Roman" w:cs="Times New Roman"/>
          <w:spacing w:val="-1"/>
          <w:sz w:val="24"/>
          <w:szCs w:val="24"/>
        </w:rPr>
        <w:t xml:space="preserve">pisane prethodne suglasnosti Općinskog načelnika na cjenik komunalnih usluga, </w:t>
      </w:r>
    </w:p>
    <w:p w:rsidR="001A4191" w:rsidRPr="00E52962" w:rsidRDefault="001A4191" w:rsidP="00FC5612">
      <w:pPr>
        <w:pStyle w:val="Odlomakpopisa"/>
        <w:numPr>
          <w:ilvl w:val="0"/>
          <w:numId w:val="14"/>
        </w:numPr>
        <w:spacing w:after="0" w:line="240" w:lineRule="auto"/>
        <w:ind w:left="426" w:hanging="357"/>
        <w:jc w:val="both"/>
        <w:rPr>
          <w:rFonts w:ascii="Times New Roman" w:hAnsi="Times New Roman" w:cs="Times New Roman"/>
          <w:spacing w:val="-1"/>
          <w:sz w:val="24"/>
          <w:szCs w:val="24"/>
        </w:rPr>
      </w:pPr>
      <w:r w:rsidRPr="00E52962">
        <w:rPr>
          <w:rFonts w:ascii="Times New Roman" w:hAnsi="Times New Roman" w:cs="Times New Roman"/>
          <w:spacing w:val="-1"/>
          <w:sz w:val="24"/>
          <w:szCs w:val="24"/>
        </w:rPr>
        <w:t xml:space="preserve">dostavom izabranom ponuditelju pisane prethodne suglasnosti Općinskog </w:t>
      </w:r>
      <w:r w:rsidR="00B6469C" w:rsidRPr="00E52962">
        <w:rPr>
          <w:rFonts w:ascii="Times New Roman" w:hAnsi="Times New Roman" w:cs="Times New Roman"/>
          <w:spacing w:val="-1"/>
          <w:sz w:val="24"/>
          <w:szCs w:val="24"/>
        </w:rPr>
        <w:t>načelnika</w:t>
      </w:r>
      <w:r w:rsidRPr="00E52962">
        <w:rPr>
          <w:rFonts w:ascii="Times New Roman" w:hAnsi="Times New Roman" w:cs="Times New Roman"/>
          <w:spacing w:val="-1"/>
          <w:sz w:val="24"/>
          <w:szCs w:val="24"/>
        </w:rPr>
        <w:t xml:space="preserve"> na Prometni elaborat</w:t>
      </w:r>
      <w:r w:rsidR="00E52962" w:rsidRPr="00E52962">
        <w:rPr>
          <w:rFonts w:ascii="Times New Roman" w:hAnsi="Times New Roman" w:cs="Times New Roman"/>
          <w:spacing w:val="-1"/>
          <w:sz w:val="24"/>
          <w:szCs w:val="24"/>
        </w:rPr>
        <w:t>,</w:t>
      </w:r>
    </w:p>
    <w:p w:rsidR="00B6469C" w:rsidRPr="00E52962" w:rsidRDefault="002346F9" w:rsidP="00FC5612">
      <w:pPr>
        <w:pStyle w:val="Odlomakpopisa"/>
        <w:numPr>
          <w:ilvl w:val="0"/>
          <w:numId w:val="14"/>
        </w:numPr>
        <w:spacing w:after="0" w:line="240" w:lineRule="auto"/>
        <w:ind w:left="426" w:hanging="357"/>
        <w:jc w:val="both"/>
        <w:rPr>
          <w:rFonts w:ascii="Times New Roman" w:hAnsi="Times New Roman" w:cs="Times New Roman"/>
          <w:spacing w:val="-1"/>
          <w:sz w:val="24"/>
          <w:szCs w:val="24"/>
        </w:rPr>
      </w:pPr>
      <w:r w:rsidRPr="00E52962">
        <w:rPr>
          <w:rFonts w:ascii="Times New Roman" w:hAnsi="Times New Roman" w:cs="Times New Roman"/>
          <w:spacing w:val="-1"/>
          <w:sz w:val="24"/>
          <w:szCs w:val="24"/>
        </w:rPr>
        <w:t xml:space="preserve">dostavom </w:t>
      </w:r>
      <w:r w:rsidR="00B6469C" w:rsidRPr="00E52962">
        <w:rPr>
          <w:rFonts w:ascii="Times New Roman" w:hAnsi="Times New Roman" w:cs="Times New Roman"/>
          <w:spacing w:val="-1"/>
          <w:sz w:val="24"/>
          <w:szCs w:val="24"/>
        </w:rPr>
        <w:t xml:space="preserve">jamstva za provedbu ugovora odnosno novčanog pologa u traženom iznosu </w:t>
      </w:r>
    </w:p>
    <w:p w:rsidR="00E52962" w:rsidRPr="00267929" w:rsidRDefault="00B6469C" w:rsidP="00C70243">
      <w:pPr>
        <w:pStyle w:val="Odlomakpopisa"/>
        <w:spacing w:after="0" w:line="240" w:lineRule="auto"/>
        <w:ind w:left="426"/>
        <w:jc w:val="both"/>
        <w:rPr>
          <w:rFonts w:ascii="Times New Roman" w:hAnsi="Times New Roman" w:cs="Times New Roman"/>
          <w:spacing w:val="-1"/>
          <w:sz w:val="24"/>
          <w:szCs w:val="24"/>
        </w:rPr>
      </w:pPr>
      <w:r w:rsidRPr="00E52962">
        <w:rPr>
          <w:rFonts w:ascii="Times New Roman" w:hAnsi="Times New Roman" w:cs="Times New Roman"/>
          <w:spacing w:val="-1"/>
          <w:sz w:val="24"/>
          <w:szCs w:val="24"/>
        </w:rPr>
        <w:t>davatelju koncesije</w:t>
      </w:r>
      <w:r w:rsidR="002346F9" w:rsidRPr="00E52962">
        <w:rPr>
          <w:rFonts w:ascii="Times New Roman" w:hAnsi="Times New Roman" w:cs="Times New Roman"/>
          <w:spacing w:val="-1"/>
          <w:sz w:val="24"/>
          <w:szCs w:val="24"/>
        </w:rPr>
        <w:t xml:space="preserve"> u zadanom roku</w:t>
      </w:r>
      <w:r w:rsidRPr="00E52962">
        <w:rPr>
          <w:rFonts w:ascii="Times New Roman" w:hAnsi="Times New Roman" w:cs="Times New Roman"/>
          <w:spacing w:val="-1"/>
          <w:sz w:val="24"/>
          <w:szCs w:val="24"/>
        </w:rPr>
        <w:t>.</w:t>
      </w:r>
      <w:r w:rsidR="002346F9" w:rsidRPr="00E52962">
        <w:rPr>
          <w:rFonts w:ascii="Times New Roman" w:hAnsi="Times New Roman" w:cs="Times New Roman"/>
          <w:spacing w:val="-1"/>
          <w:sz w:val="24"/>
          <w:szCs w:val="24"/>
        </w:rPr>
        <w:t xml:space="preserve">  </w:t>
      </w:r>
    </w:p>
    <w:p w:rsidR="00900FFE" w:rsidRDefault="002346F9" w:rsidP="006A76AE">
      <w:pPr>
        <w:jc w:val="both"/>
        <w:rPr>
          <w:spacing w:val="-1"/>
        </w:rPr>
      </w:pPr>
      <w:r w:rsidRPr="00142D0A">
        <w:rPr>
          <w:spacing w:val="-1"/>
        </w:rPr>
        <w:t xml:space="preserve">Stupanjem na </w:t>
      </w:r>
      <w:r w:rsidR="00C7418E" w:rsidRPr="00142D0A">
        <w:rPr>
          <w:spacing w:val="-1"/>
        </w:rPr>
        <w:t xml:space="preserve"> snagu </w:t>
      </w:r>
      <w:r w:rsidRPr="00142D0A">
        <w:rPr>
          <w:spacing w:val="-1"/>
        </w:rPr>
        <w:t xml:space="preserve">ugovora o koncesiji  izabrani ponuditelj </w:t>
      </w:r>
      <w:r w:rsidR="00C7418E" w:rsidRPr="00142D0A">
        <w:rPr>
          <w:spacing w:val="-1"/>
        </w:rPr>
        <w:t>stječe sva prava i preuzima obveze koje za njega proizlaze iz ugovora.</w:t>
      </w:r>
    </w:p>
    <w:p w:rsidR="00267929" w:rsidRPr="00142D0A" w:rsidRDefault="00267929" w:rsidP="006A76AE">
      <w:pPr>
        <w:jc w:val="both"/>
        <w:rPr>
          <w:spacing w:val="-1"/>
        </w:rPr>
      </w:pPr>
    </w:p>
    <w:p w:rsidR="00F96255" w:rsidRPr="00142D0A" w:rsidRDefault="00F96255" w:rsidP="006A76AE">
      <w:pPr>
        <w:jc w:val="both"/>
        <w:rPr>
          <w:b/>
          <w:spacing w:val="-1"/>
        </w:rPr>
      </w:pPr>
      <w:r w:rsidRPr="00142D0A">
        <w:rPr>
          <w:b/>
          <w:spacing w:val="-1"/>
        </w:rPr>
        <w:t>15.</w:t>
      </w:r>
      <w:r w:rsidR="00B6469C" w:rsidRPr="00142D0A">
        <w:rPr>
          <w:b/>
          <w:spacing w:val="-1"/>
        </w:rPr>
        <w:t xml:space="preserve"> </w:t>
      </w:r>
      <w:r w:rsidRPr="00142D0A">
        <w:rPr>
          <w:b/>
          <w:spacing w:val="-1"/>
        </w:rPr>
        <w:t>Izmjene ugovora o koncesiji</w:t>
      </w:r>
    </w:p>
    <w:p w:rsidR="00FC5612" w:rsidRDefault="00FC5612" w:rsidP="006A76AE">
      <w:pPr>
        <w:jc w:val="both"/>
        <w:rPr>
          <w:spacing w:val="-1"/>
        </w:rPr>
      </w:pPr>
    </w:p>
    <w:p w:rsidR="00F96255" w:rsidRPr="00142D0A" w:rsidRDefault="00F96255" w:rsidP="006A76AE">
      <w:pPr>
        <w:jc w:val="both"/>
        <w:rPr>
          <w:spacing w:val="-1"/>
        </w:rPr>
      </w:pPr>
      <w:r w:rsidRPr="00142D0A">
        <w:rPr>
          <w:spacing w:val="-1"/>
        </w:rPr>
        <w:t>Ugovor o</w:t>
      </w:r>
      <w:r w:rsidR="00E52962">
        <w:rPr>
          <w:spacing w:val="-1"/>
        </w:rPr>
        <w:t xml:space="preserve"> </w:t>
      </w:r>
      <w:r w:rsidRPr="00142D0A">
        <w:rPr>
          <w:spacing w:val="-1"/>
        </w:rPr>
        <w:t>koncesiji može se izm</w:t>
      </w:r>
      <w:r w:rsidR="001D18EA" w:rsidRPr="00142D0A">
        <w:rPr>
          <w:spacing w:val="-1"/>
        </w:rPr>
        <w:t>i</w:t>
      </w:r>
      <w:r w:rsidRPr="00142D0A">
        <w:rPr>
          <w:spacing w:val="-1"/>
        </w:rPr>
        <w:t>jeniti bez pokretanja novog postupka davanja ko</w:t>
      </w:r>
      <w:r w:rsidR="00E52962">
        <w:rPr>
          <w:spacing w:val="-1"/>
        </w:rPr>
        <w:t xml:space="preserve">ncesije sukladno odredbi čl. 62. </w:t>
      </w:r>
      <w:r w:rsidRPr="00142D0A">
        <w:rPr>
          <w:spacing w:val="-1"/>
        </w:rPr>
        <w:t xml:space="preserve">Zakona o koncesijama.         </w:t>
      </w:r>
    </w:p>
    <w:p w:rsidR="00FC5612" w:rsidRDefault="00FC5612" w:rsidP="00176572">
      <w:pPr>
        <w:pStyle w:val="Naslov2"/>
        <w:numPr>
          <w:ilvl w:val="0"/>
          <w:numId w:val="0"/>
        </w:numPr>
        <w:tabs>
          <w:tab w:val="left" w:pos="708"/>
        </w:tabs>
        <w:spacing w:before="0" w:after="0"/>
        <w:ind w:left="576" w:hanging="576"/>
        <w:contextualSpacing/>
        <w:jc w:val="both"/>
        <w:rPr>
          <w:rFonts w:cs="Times New Roman"/>
          <w:sz w:val="24"/>
          <w:szCs w:val="24"/>
        </w:rPr>
      </w:pPr>
      <w:bookmarkStart w:id="34" w:name="_Toc518031621"/>
    </w:p>
    <w:p w:rsidR="00F96255" w:rsidRPr="00142D0A" w:rsidRDefault="00F96255" w:rsidP="00176572">
      <w:pPr>
        <w:pStyle w:val="Naslov2"/>
        <w:numPr>
          <w:ilvl w:val="0"/>
          <w:numId w:val="0"/>
        </w:numPr>
        <w:tabs>
          <w:tab w:val="left" w:pos="708"/>
        </w:tabs>
        <w:spacing w:before="0" w:after="0"/>
        <w:ind w:left="576" w:hanging="576"/>
        <w:contextualSpacing/>
        <w:jc w:val="both"/>
        <w:rPr>
          <w:rFonts w:cs="Times New Roman"/>
          <w:sz w:val="24"/>
          <w:szCs w:val="24"/>
        </w:rPr>
      </w:pPr>
      <w:r w:rsidRPr="00142D0A">
        <w:rPr>
          <w:rFonts w:cs="Times New Roman"/>
          <w:sz w:val="24"/>
          <w:szCs w:val="24"/>
        </w:rPr>
        <w:t>16.</w:t>
      </w:r>
      <w:r w:rsidR="00492222" w:rsidRPr="00142D0A">
        <w:rPr>
          <w:rFonts w:cs="Times New Roman"/>
          <w:sz w:val="24"/>
          <w:szCs w:val="24"/>
        </w:rPr>
        <w:t xml:space="preserve"> </w:t>
      </w:r>
      <w:r w:rsidRPr="00142D0A">
        <w:rPr>
          <w:rFonts w:cs="Times New Roman"/>
          <w:sz w:val="24"/>
          <w:szCs w:val="24"/>
        </w:rPr>
        <w:t>Rok, način i uvjeti plaćanja</w:t>
      </w:r>
      <w:bookmarkEnd w:id="34"/>
      <w:r w:rsidRPr="00142D0A">
        <w:rPr>
          <w:rFonts w:cs="Times New Roman"/>
          <w:sz w:val="24"/>
          <w:szCs w:val="24"/>
        </w:rPr>
        <w:t xml:space="preserve"> naknade za koncesiju</w:t>
      </w:r>
    </w:p>
    <w:p w:rsidR="00FC5612" w:rsidRDefault="00FC5612" w:rsidP="006A76AE">
      <w:pPr>
        <w:jc w:val="both"/>
        <w:rPr>
          <w:spacing w:val="-1"/>
        </w:rPr>
      </w:pPr>
    </w:p>
    <w:p w:rsidR="00F96255" w:rsidRPr="00142D0A" w:rsidRDefault="00E52962" w:rsidP="006A76AE">
      <w:pPr>
        <w:jc w:val="both"/>
        <w:rPr>
          <w:spacing w:val="-1"/>
        </w:rPr>
      </w:pPr>
      <w:r>
        <w:rPr>
          <w:spacing w:val="-1"/>
        </w:rPr>
        <w:t>Plaćanje se vrši u novcu</w:t>
      </w:r>
      <w:r w:rsidR="00F96255" w:rsidRPr="00142D0A">
        <w:rPr>
          <w:spacing w:val="-1"/>
        </w:rPr>
        <w:t>,</w:t>
      </w:r>
      <w:r>
        <w:rPr>
          <w:spacing w:val="-1"/>
        </w:rPr>
        <w:t xml:space="preserve"> </w:t>
      </w:r>
      <w:r w:rsidR="00F96255" w:rsidRPr="00142D0A">
        <w:rPr>
          <w:spacing w:val="-1"/>
        </w:rPr>
        <w:t>u hrvatskim kunama.</w:t>
      </w:r>
    </w:p>
    <w:p w:rsidR="00F96255" w:rsidRPr="00142D0A" w:rsidRDefault="00F96255" w:rsidP="006A76AE">
      <w:pPr>
        <w:jc w:val="both"/>
        <w:rPr>
          <w:spacing w:val="-1"/>
        </w:rPr>
      </w:pPr>
      <w:r w:rsidRPr="00142D0A">
        <w:rPr>
          <w:spacing w:val="-1"/>
        </w:rPr>
        <w:t>Koncesio</w:t>
      </w:r>
      <w:r w:rsidR="00C70243">
        <w:rPr>
          <w:spacing w:val="-1"/>
        </w:rPr>
        <w:t xml:space="preserve">nar se obvezuje plaćati </w:t>
      </w:r>
      <w:r w:rsidRPr="00142D0A">
        <w:rPr>
          <w:spacing w:val="-1"/>
        </w:rPr>
        <w:t xml:space="preserve"> naknadu za koncesiju</w:t>
      </w:r>
      <w:r w:rsidR="00E52962">
        <w:rPr>
          <w:spacing w:val="-1"/>
        </w:rPr>
        <w:t xml:space="preserve">, </w:t>
      </w:r>
      <w:r w:rsidRPr="00142D0A">
        <w:rPr>
          <w:spacing w:val="-1"/>
        </w:rPr>
        <w:t xml:space="preserve">na način kako je to uređeno </w:t>
      </w:r>
      <w:r w:rsidR="00C70243">
        <w:rPr>
          <w:spacing w:val="-1"/>
        </w:rPr>
        <w:t>nacrtom Ugovora</w:t>
      </w:r>
      <w:r w:rsidRPr="00142D0A">
        <w:rPr>
          <w:spacing w:val="-1"/>
        </w:rPr>
        <w:t xml:space="preserve"> o koncesiji. </w:t>
      </w:r>
    </w:p>
    <w:p w:rsidR="00F96255" w:rsidRPr="00142D0A" w:rsidRDefault="00F96255" w:rsidP="006A76AE">
      <w:pPr>
        <w:jc w:val="both"/>
        <w:rPr>
          <w:color w:val="FF0000"/>
          <w:spacing w:val="-1"/>
        </w:rPr>
      </w:pPr>
    </w:p>
    <w:p w:rsidR="00F96255" w:rsidRPr="00142D0A" w:rsidRDefault="00F96255" w:rsidP="006A76AE">
      <w:pPr>
        <w:jc w:val="both"/>
        <w:rPr>
          <w:b/>
          <w:spacing w:val="-1"/>
        </w:rPr>
      </w:pPr>
      <w:r w:rsidRPr="00142D0A">
        <w:rPr>
          <w:b/>
          <w:spacing w:val="-1"/>
        </w:rPr>
        <w:t>17.</w:t>
      </w:r>
      <w:r w:rsidR="00B6469C" w:rsidRPr="00142D0A">
        <w:rPr>
          <w:b/>
          <w:spacing w:val="-1"/>
        </w:rPr>
        <w:t xml:space="preserve"> </w:t>
      </w:r>
      <w:r w:rsidRPr="00142D0A">
        <w:rPr>
          <w:b/>
          <w:spacing w:val="-1"/>
        </w:rPr>
        <w:t>Prijedlog općih uvjeta i cjenik usluga</w:t>
      </w:r>
    </w:p>
    <w:p w:rsidR="00F96255" w:rsidRPr="00142D0A" w:rsidRDefault="00F96255" w:rsidP="006A76AE">
      <w:pPr>
        <w:jc w:val="both"/>
        <w:rPr>
          <w:spacing w:val="-1"/>
        </w:rPr>
      </w:pPr>
    </w:p>
    <w:p w:rsidR="001D18EA" w:rsidRPr="00142D0A" w:rsidRDefault="00F96255" w:rsidP="006A76AE">
      <w:pPr>
        <w:jc w:val="both"/>
        <w:rPr>
          <w:spacing w:val="-1"/>
        </w:rPr>
      </w:pPr>
      <w:bookmarkStart w:id="35" w:name="_Hlk52965787"/>
      <w:r w:rsidRPr="00142D0A">
        <w:rPr>
          <w:spacing w:val="-1"/>
        </w:rPr>
        <w:t xml:space="preserve">Ponuditelj je dužan uz </w:t>
      </w:r>
      <w:r w:rsidRPr="00142D0A">
        <w:rPr>
          <w:b/>
          <w:spacing w:val="-1"/>
        </w:rPr>
        <w:t>ponudu</w:t>
      </w:r>
      <w:r w:rsidR="00F6544C" w:rsidRPr="00142D0A">
        <w:rPr>
          <w:spacing w:val="-1"/>
        </w:rPr>
        <w:t xml:space="preserve"> dostaviti i</w:t>
      </w:r>
      <w:r w:rsidR="001D18EA" w:rsidRPr="00142D0A">
        <w:rPr>
          <w:b/>
          <w:bCs/>
          <w:spacing w:val="-1"/>
        </w:rPr>
        <w:t xml:space="preserve"> nacrt </w:t>
      </w:r>
      <w:bookmarkEnd w:id="35"/>
      <w:r w:rsidRPr="00142D0A">
        <w:rPr>
          <w:b/>
          <w:bCs/>
          <w:spacing w:val="-1"/>
        </w:rPr>
        <w:t>općih uvjeta isporuke komunalne usluge</w:t>
      </w:r>
      <w:r w:rsidR="001D18EA" w:rsidRPr="00142D0A">
        <w:rPr>
          <w:spacing w:val="-1"/>
        </w:rPr>
        <w:t>. Opće uvjete isporuke komunalne usluge</w:t>
      </w:r>
      <w:r w:rsidRPr="00142D0A">
        <w:rPr>
          <w:spacing w:val="-1"/>
        </w:rPr>
        <w:t xml:space="preserve"> </w:t>
      </w:r>
      <w:r w:rsidR="001D18EA" w:rsidRPr="00142D0A">
        <w:rPr>
          <w:spacing w:val="-1"/>
        </w:rPr>
        <w:t>sukladno čl.30. Zakona o komunalnom gospodarstvu donosi pružatelj komunalnih usluga</w:t>
      </w:r>
      <w:r w:rsidRPr="00142D0A">
        <w:rPr>
          <w:spacing w:val="-1"/>
        </w:rPr>
        <w:t>,</w:t>
      </w:r>
      <w:r w:rsidR="001D18EA" w:rsidRPr="00142D0A">
        <w:rPr>
          <w:spacing w:val="-1"/>
        </w:rPr>
        <w:t xml:space="preserve"> </w:t>
      </w:r>
      <w:r w:rsidRPr="00142D0A">
        <w:rPr>
          <w:spacing w:val="-1"/>
        </w:rPr>
        <w:t>uz pre</w:t>
      </w:r>
      <w:r w:rsidR="001D18EA" w:rsidRPr="00142D0A">
        <w:rPr>
          <w:spacing w:val="-1"/>
        </w:rPr>
        <w:t>t</w:t>
      </w:r>
      <w:r w:rsidRPr="00142D0A">
        <w:rPr>
          <w:spacing w:val="-1"/>
        </w:rPr>
        <w:t>hodnu suglasnost predstavničkog tijela Općine Matulji</w:t>
      </w:r>
      <w:r w:rsidR="00B6469C" w:rsidRPr="00142D0A">
        <w:rPr>
          <w:spacing w:val="-1"/>
        </w:rPr>
        <w:t>.</w:t>
      </w:r>
    </w:p>
    <w:p w:rsidR="00BC3511" w:rsidRDefault="00F96255" w:rsidP="006A76AE">
      <w:pPr>
        <w:jc w:val="both"/>
        <w:rPr>
          <w:spacing w:val="-1"/>
        </w:rPr>
      </w:pPr>
      <w:r w:rsidRPr="00142D0A">
        <w:rPr>
          <w:spacing w:val="-1"/>
        </w:rPr>
        <w:t>Izabrani ponuditelj dužan je u roku od 10 dana od dana sklapanja ugovora o koncesiji dostaviti Opće uvjete isporuke komunalne usluge,</w:t>
      </w:r>
      <w:r w:rsidR="00176572" w:rsidRPr="00142D0A">
        <w:rPr>
          <w:spacing w:val="-1"/>
        </w:rPr>
        <w:t xml:space="preserve"> </w:t>
      </w:r>
      <w:r w:rsidRPr="00142D0A">
        <w:rPr>
          <w:spacing w:val="-1"/>
        </w:rPr>
        <w:t>Općinskom vijeću na davanje pre</w:t>
      </w:r>
      <w:r w:rsidR="00B6469C" w:rsidRPr="00142D0A">
        <w:rPr>
          <w:spacing w:val="-1"/>
        </w:rPr>
        <w:t>t</w:t>
      </w:r>
      <w:r w:rsidRPr="00142D0A">
        <w:rPr>
          <w:spacing w:val="-1"/>
        </w:rPr>
        <w:t>hodne suglasnosti.</w:t>
      </w:r>
    </w:p>
    <w:p w:rsidR="00C70243" w:rsidRPr="00142D0A" w:rsidRDefault="00C70243" w:rsidP="006A76AE">
      <w:pPr>
        <w:jc w:val="both"/>
        <w:rPr>
          <w:spacing w:val="-1"/>
        </w:rPr>
      </w:pPr>
    </w:p>
    <w:p w:rsidR="00752502" w:rsidRDefault="00F96255" w:rsidP="006A76AE">
      <w:pPr>
        <w:jc w:val="both"/>
        <w:rPr>
          <w:spacing w:val="-1"/>
        </w:rPr>
      </w:pPr>
      <w:r w:rsidRPr="00142D0A">
        <w:rPr>
          <w:spacing w:val="-1"/>
        </w:rPr>
        <w:t xml:space="preserve">Ponuditelj je dužan uz </w:t>
      </w:r>
      <w:r w:rsidRPr="00142D0A">
        <w:rPr>
          <w:b/>
          <w:spacing w:val="-1"/>
        </w:rPr>
        <w:t>ponudu</w:t>
      </w:r>
      <w:r w:rsidRPr="00142D0A">
        <w:rPr>
          <w:spacing w:val="-1"/>
        </w:rPr>
        <w:t xml:space="preserve"> dostaviti i </w:t>
      </w:r>
      <w:r w:rsidR="001D18EA" w:rsidRPr="00142D0A">
        <w:rPr>
          <w:b/>
          <w:bCs/>
          <w:spacing w:val="-1"/>
        </w:rPr>
        <w:t xml:space="preserve">nacrt </w:t>
      </w:r>
      <w:r w:rsidRPr="00142D0A">
        <w:rPr>
          <w:b/>
          <w:bCs/>
          <w:spacing w:val="-1"/>
        </w:rPr>
        <w:t>cjenika komunalne usluge</w:t>
      </w:r>
      <w:r w:rsidR="001D18EA" w:rsidRPr="00142D0A">
        <w:rPr>
          <w:spacing w:val="-1"/>
        </w:rPr>
        <w:t xml:space="preserve">. </w:t>
      </w:r>
    </w:p>
    <w:p w:rsidR="00BC3511" w:rsidRPr="00142D0A" w:rsidRDefault="00752502" w:rsidP="006A76AE">
      <w:pPr>
        <w:jc w:val="both"/>
        <w:rPr>
          <w:spacing w:val="-1"/>
        </w:rPr>
      </w:pPr>
      <w:r>
        <w:rPr>
          <w:spacing w:val="-1"/>
        </w:rPr>
        <w:t>Za cjenik</w:t>
      </w:r>
      <w:r w:rsidR="001D18EA" w:rsidRPr="00142D0A">
        <w:rPr>
          <w:spacing w:val="-1"/>
        </w:rPr>
        <w:t xml:space="preserve"> komunalne usluge</w:t>
      </w:r>
      <w:r w:rsidR="00F96255" w:rsidRPr="00142D0A">
        <w:rPr>
          <w:spacing w:val="-1"/>
        </w:rPr>
        <w:t xml:space="preserve"> i svaku njegovu izmjenu i dopunu </w:t>
      </w:r>
      <w:r>
        <w:rPr>
          <w:spacing w:val="-1"/>
        </w:rPr>
        <w:t xml:space="preserve">Ponuditelj je dužan pribaviti prethodnu suglasnost </w:t>
      </w:r>
      <w:r w:rsidR="00E92115">
        <w:rPr>
          <w:spacing w:val="-1"/>
        </w:rPr>
        <w:t xml:space="preserve">Općinskog </w:t>
      </w:r>
      <w:r w:rsidR="00F96255" w:rsidRPr="00142D0A">
        <w:rPr>
          <w:spacing w:val="-1"/>
        </w:rPr>
        <w:t xml:space="preserve"> načelnik</w:t>
      </w:r>
      <w:r w:rsidR="00E92115">
        <w:rPr>
          <w:spacing w:val="-1"/>
        </w:rPr>
        <w:t>a</w:t>
      </w:r>
      <w:r w:rsidR="00F96255" w:rsidRPr="00142D0A">
        <w:rPr>
          <w:spacing w:val="-1"/>
        </w:rPr>
        <w:t xml:space="preserve"> </w:t>
      </w:r>
      <w:r>
        <w:rPr>
          <w:spacing w:val="-1"/>
        </w:rPr>
        <w:t>,</w:t>
      </w:r>
      <w:r w:rsidR="00F96255" w:rsidRPr="00142D0A">
        <w:rPr>
          <w:spacing w:val="-1"/>
        </w:rPr>
        <w:t>sukladno čl.55 Zakona o komunalnom gospodarstvu</w:t>
      </w:r>
      <w:r w:rsidR="00B6469C" w:rsidRPr="00142D0A">
        <w:rPr>
          <w:spacing w:val="-1"/>
        </w:rPr>
        <w:t>.</w:t>
      </w:r>
    </w:p>
    <w:p w:rsidR="00F96255" w:rsidRPr="00142D0A" w:rsidRDefault="00F96255" w:rsidP="006A76AE">
      <w:pPr>
        <w:jc w:val="both"/>
        <w:rPr>
          <w:spacing w:val="-1"/>
        </w:rPr>
      </w:pPr>
      <w:r w:rsidRPr="00142D0A">
        <w:rPr>
          <w:spacing w:val="-1"/>
        </w:rPr>
        <w:t>Izabrani ponuditelj dužan je u roku od 10 dana od dana sklapanja ugovora o koncesiji dostaviti Cjenik komunalnih usluga,</w:t>
      </w:r>
      <w:r w:rsidR="00B6469C" w:rsidRPr="00142D0A">
        <w:rPr>
          <w:spacing w:val="-1"/>
        </w:rPr>
        <w:t xml:space="preserve"> </w:t>
      </w:r>
      <w:r w:rsidRPr="00142D0A">
        <w:rPr>
          <w:spacing w:val="-1"/>
        </w:rPr>
        <w:t>Općinskom načelniku na davanje pre</w:t>
      </w:r>
      <w:r w:rsidR="00176572" w:rsidRPr="00142D0A">
        <w:rPr>
          <w:spacing w:val="-1"/>
        </w:rPr>
        <w:t>t</w:t>
      </w:r>
      <w:r w:rsidRPr="00142D0A">
        <w:rPr>
          <w:spacing w:val="-1"/>
        </w:rPr>
        <w:t>hodne suglasnosti.</w:t>
      </w:r>
    </w:p>
    <w:p w:rsidR="00267929" w:rsidRPr="00142D0A" w:rsidRDefault="00267929" w:rsidP="00267929">
      <w:pPr>
        <w:jc w:val="both"/>
        <w:rPr>
          <w:spacing w:val="-1"/>
        </w:rPr>
      </w:pPr>
      <w:r>
        <w:rPr>
          <w:spacing w:val="-1"/>
        </w:rPr>
        <w:t>Općinski načelnik</w:t>
      </w:r>
      <w:r w:rsidRPr="00142D0A">
        <w:rPr>
          <w:spacing w:val="-1"/>
        </w:rPr>
        <w:t xml:space="preserve"> je obvezan se očitovati u roku od 15 dana od dana zaprimanja </w:t>
      </w:r>
      <w:r w:rsidR="00752502">
        <w:rPr>
          <w:spacing w:val="-1"/>
        </w:rPr>
        <w:t>prijedloga  za pribavljanje prethodne suglasnosti.</w:t>
      </w:r>
    </w:p>
    <w:p w:rsidR="00F6544C" w:rsidRPr="00142D0A" w:rsidRDefault="00F6544C" w:rsidP="006A76AE">
      <w:pPr>
        <w:jc w:val="both"/>
        <w:rPr>
          <w:spacing w:val="-1"/>
        </w:rPr>
      </w:pPr>
    </w:p>
    <w:p w:rsidR="00F96255" w:rsidRPr="00142D0A" w:rsidRDefault="00F96255" w:rsidP="006A76AE">
      <w:pPr>
        <w:jc w:val="both"/>
        <w:rPr>
          <w:b/>
          <w:spacing w:val="-1"/>
        </w:rPr>
      </w:pPr>
      <w:r w:rsidRPr="00142D0A">
        <w:rPr>
          <w:b/>
          <w:spacing w:val="-1"/>
        </w:rPr>
        <w:t>18. Prometni elaborat</w:t>
      </w:r>
    </w:p>
    <w:p w:rsidR="00F96255" w:rsidRPr="00142D0A" w:rsidRDefault="00F96255" w:rsidP="006A76AE">
      <w:pPr>
        <w:jc w:val="both"/>
        <w:rPr>
          <w:b/>
          <w:spacing w:val="-1"/>
          <w:highlight w:val="yellow"/>
        </w:rPr>
      </w:pPr>
    </w:p>
    <w:p w:rsidR="00B6469C" w:rsidRPr="00142D0A" w:rsidRDefault="00B6469C" w:rsidP="0069750F">
      <w:pPr>
        <w:jc w:val="both"/>
        <w:rPr>
          <w:b/>
          <w:bCs/>
          <w:spacing w:val="-1"/>
        </w:rPr>
      </w:pPr>
      <w:r w:rsidRPr="00142D0A">
        <w:rPr>
          <w:spacing w:val="-1"/>
        </w:rPr>
        <w:t xml:space="preserve">Ponuditelj je dužan uz </w:t>
      </w:r>
      <w:r w:rsidRPr="00142D0A">
        <w:rPr>
          <w:b/>
          <w:spacing w:val="-1"/>
        </w:rPr>
        <w:t>ponudu</w:t>
      </w:r>
      <w:r w:rsidRPr="00142D0A">
        <w:rPr>
          <w:spacing w:val="-1"/>
        </w:rPr>
        <w:t xml:space="preserve"> dostaviti i</w:t>
      </w:r>
      <w:r w:rsidRPr="00142D0A">
        <w:rPr>
          <w:b/>
          <w:bCs/>
          <w:spacing w:val="-1"/>
        </w:rPr>
        <w:t xml:space="preserve"> nacrt prometnog elaborata.</w:t>
      </w:r>
    </w:p>
    <w:p w:rsidR="0069750F" w:rsidRPr="00142D0A" w:rsidRDefault="00CF20E3" w:rsidP="0069750F">
      <w:pPr>
        <w:jc w:val="both"/>
        <w:rPr>
          <w:spacing w:val="-1"/>
        </w:rPr>
      </w:pPr>
      <w:r w:rsidRPr="00142D0A">
        <w:rPr>
          <w:spacing w:val="-1"/>
        </w:rPr>
        <w:t xml:space="preserve">Prometni elaborat mora biti izrađen sukladno pozitivnim propisima </w:t>
      </w:r>
      <w:r w:rsidR="0055512A" w:rsidRPr="00142D0A">
        <w:rPr>
          <w:spacing w:val="-1"/>
        </w:rPr>
        <w:t xml:space="preserve">odnosno </w:t>
      </w:r>
      <w:r w:rsidRPr="00142D0A">
        <w:rPr>
          <w:spacing w:val="-1"/>
        </w:rPr>
        <w:t xml:space="preserve">parkirna mjesta moraju zadovoljavati sve </w:t>
      </w:r>
      <w:r w:rsidR="0055512A" w:rsidRPr="00142D0A">
        <w:rPr>
          <w:spacing w:val="-1"/>
        </w:rPr>
        <w:t xml:space="preserve">propisane </w:t>
      </w:r>
      <w:r w:rsidRPr="00142D0A">
        <w:rPr>
          <w:spacing w:val="-1"/>
        </w:rPr>
        <w:t>tehničke uvjete</w:t>
      </w:r>
      <w:r w:rsidR="0055512A" w:rsidRPr="00142D0A">
        <w:rPr>
          <w:spacing w:val="-1"/>
        </w:rPr>
        <w:t xml:space="preserve"> (širina, dužina) kao i horizont</w:t>
      </w:r>
      <w:r w:rsidR="008353DE">
        <w:rPr>
          <w:spacing w:val="-1"/>
        </w:rPr>
        <w:t>alna i vertikalna signalizacija</w:t>
      </w:r>
      <w:r w:rsidRPr="00142D0A">
        <w:rPr>
          <w:spacing w:val="-1"/>
        </w:rPr>
        <w:t xml:space="preserve">, s time da minimalna širina parkirnog mjesta mora biti  </w:t>
      </w:r>
      <w:r w:rsidR="0055512A" w:rsidRPr="00142D0A">
        <w:rPr>
          <w:spacing w:val="-1"/>
        </w:rPr>
        <w:t>2,5 m.</w:t>
      </w:r>
    </w:p>
    <w:p w:rsidR="0069750F" w:rsidRPr="00142D0A" w:rsidRDefault="0055512A" w:rsidP="0055512A">
      <w:pPr>
        <w:jc w:val="both"/>
        <w:rPr>
          <w:spacing w:val="-1"/>
        </w:rPr>
      </w:pPr>
      <w:r w:rsidRPr="00142D0A">
        <w:rPr>
          <w:spacing w:val="-1"/>
        </w:rPr>
        <w:t>Prometnom elaboratom</w:t>
      </w:r>
      <w:r w:rsidR="008353DE">
        <w:rPr>
          <w:spacing w:val="-1"/>
        </w:rPr>
        <w:t xml:space="preserve"> </w:t>
      </w:r>
      <w:r w:rsidRPr="00142D0A">
        <w:rPr>
          <w:spacing w:val="-1"/>
        </w:rPr>
        <w:t>ne smije se mijenjati postojeć</w:t>
      </w:r>
      <w:r w:rsidR="008353DE">
        <w:rPr>
          <w:spacing w:val="-1"/>
        </w:rPr>
        <w:t xml:space="preserve">a organizacija parkirnih mjesta </w:t>
      </w:r>
      <w:r w:rsidRPr="00142D0A">
        <w:rPr>
          <w:spacing w:val="-1"/>
        </w:rPr>
        <w:t>u natkrivenom dijelu predmeta koncesij</w:t>
      </w:r>
      <w:r w:rsidR="00B6469C" w:rsidRPr="00142D0A">
        <w:rPr>
          <w:spacing w:val="-1"/>
        </w:rPr>
        <w:t>e</w:t>
      </w:r>
      <w:r w:rsidRPr="00142D0A">
        <w:rPr>
          <w:spacing w:val="-1"/>
        </w:rPr>
        <w:t xml:space="preserve">. </w:t>
      </w:r>
    </w:p>
    <w:p w:rsidR="00B6469C" w:rsidRPr="00142D0A" w:rsidRDefault="00B6469C" w:rsidP="00B6469C">
      <w:pPr>
        <w:jc w:val="both"/>
        <w:rPr>
          <w:spacing w:val="-1"/>
        </w:rPr>
      </w:pPr>
      <w:r w:rsidRPr="00142D0A">
        <w:rPr>
          <w:spacing w:val="-1"/>
        </w:rPr>
        <w:t>Izabrani ponuditelj je dužan u roku od 8 dana od dana sklapanja ugovora o koncesiji dostaviti Davatelju koncesije na suglasnost</w:t>
      </w:r>
      <w:r w:rsidRPr="00142D0A">
        <w:rPr>
          <w:strike/>
          <w:spacing w:val="-1"/>
        </w:rPr>
        <w:t xml:space="preserve"> </w:t>
      </w:r>
      <w:r w:rsidRPr="00142D0A">
        <w:rPr>
          <w:spacing w:val="-1"/>
        </w:rPr>
        <w:t>prometni elaborat sa organizacijom parkirnih mjesta te regulacijom prometa za predmet koncesije.</w:t>
      </w:r>
    </w:p>
    <w:p w:rsidR="0055512A" w:rsidRPr="00142D0A" w:rsidRDefault="0055512A" w:rsidP="0055512A">
      <w:pPr>
        <w:jc w:val="both"/>
        <w:rPr>
          <w:spacing w:val="-1"/>
        </w:rPr>
      </w:pPr>
      <w:r w:rsidRPr="00142D0A">
        <w:rPr>
          <w:spacing w:val="-1"/>
        </w:rPr>
        <w:t xml:space="preserve">Koncesionar može započeti sa provedbom izrađenog prometnog elaborata tek nakon pisane suglasnost </w:t>
      </w:r>
      <w:r w:rsidR="00267929">
        <w:rPr>
          <w:spacing w:val="-1"/>
        </w:rPr>
        <w:t>općinskog načelnika</w:t>
      </w:r>
      <w:r w:rsidRPr="00142D0A">
        <w:rPr>
          <w:spacing w:val="-1"/>
        </w:rPr>
        <w:t>.</w:t>
      </w:r>
    </w:p>
    <w:p w:rsidR="0055512A" w:rsidRPr="00142D0A" w:rsidRDefault="00267929" w:rsidP="0055512A">
      <w:pPr>
        <w:jc w:val="both"/>
        <w:rPr>
          <w:spacing w:val="-1"/>
        </w:rPr>
      </w:pPr>
      <w:r>
        <w:rPr>
          <w:spacing w:val="-1"/>
        </w:rPr>
        <w:t>Općinski načelnik</w:t>
      </w:r>
      <w:r w:rsidR="0055512A" w:rsidRPr="00142D0A">
        <w:rPr>
          <w:spacing w:val="-1"/>
        </w:rPr>
        <w:t xml:space="preserve"> je obvezan se očitovati u roku od 15 dana od dana zaprimanja prometnog elaborata.</w:t>
      </w:r>
    </w:p>
    <w:p w:rsidR="00F96255" w:rsidRPr="00142D0A" w:rsidRDefault="00F96255" w:rsidP="006A76AE">
      <w:pPr>
        <w:jc w:val="both"/>
        <w:rPr>
          <w:spacing w:val="-1"/>
        </w:rPr>
      </w:pPr>
    </w:p>
    <w:p w:rsidR="00F96255" w:rsidRPr="00142D0A" w:rsidRDefault="00F96255" w:rsidP="006A76AE">
      <w:pPr>
        <w:pStyle w:val="Naslov2"/>
        <w:numPr>
          <w:ilvl w:val="0"/>
          <w:numId w:val="0"/>
        </w:numPr>
        <w:tabs>
          <w:tab w:val="left" w:pos="708"/>
        </w:tabs>
        <w:spacing w:before="0" w:after="0"/>
        <w:ind w:left="576" w:hanging="576"/>
        <w:contextualSpacing/>
        <w:jc w:val="both"/>
        <w:rPr>
          <w:rFonts w:cs="Times New Roman"/>
          <w:sz w:val="24"/>
          <w:szCs w:val="24"/>
        </w:rPr>
      </w:pPr>
      <w:bookmarkStart w:id="36" w:name="_Toc518031625"/>
      <w:r w:rsidRPr="00142D0A">
        <w:rPr>
          <w:rFonts w:cs="Times New Roman"/>
          <w:sz w:val="24"/>
          <w:szCs w:val="24"/>
        </w:rPr>
        <w:t>19.</w:t>
      </w:r>
      <w:bookmarkEnd w:id="36"/>
      <w:r w:rsidR="008353DE">
        <w:rPr>
          <w:rFonts w:cs="Times New Roman"/>
          <w:sz w:val="24"/>
          <w:szCs w:val="24"/>
        </w:rPr>
        <w:t xml:space="preserve"> </w:t>
      </w:r>
      <w:r w:rsidRPr="00142D0A">
        <w:rPr>
          <w:rFonts w:cs="Times New Roman"/>
          <w:sz w:val="24"/>
          <w:szCs w:val="24"/>
        </w:rPr>
        <w:t xml:space="preserve">Pravna zaštita </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 xml:space="preserve">Žalba se izjavljuje Državnoj komisiji za kontrolu postupaka javne nabave, Koturaška cesta 43/IV, 10000 Zagreb. </w:t>
      </w:r>
    </w:p>
    <w:p w:rsidR="00F96255" w:rsidRPr="00142D0A" w:rsidRDefault="00F96255" w:rsidP="006A76AE">
      <w:pPr>
        <w:jc w:val="both"/>
        <w:rPr>
          <w:spacing w:val="-1"/>
        </w:rPr>
      </w:pPr>
      <w:r w:rsidRPr="00142D0A">
        <w:rPr>
          <w:spacing w:val="-1"/>
        </w:rPr>
        <w:t>Žalba se izjavljuje u pisanom obliku. Žalba se dostavlja neposredno, putem ovlašte</w:t>
      </w:r>
      <w:r w:rsidR="008353DE">
        <w:rPr>
          <w:spacing w:val="-1"/>
        </w:rPr>
        <w:t xml:space="preserve">nog davatelja poštanskih usluga. </w:t>
      </w:r>
    </w:p>
    <w:p w:rsidR="00F96255" w:rsidRPr="00142D0A" w:rsidRDefault="00F96255" w:rsidP="006A76AE">
      <w:pPr>
        <w:jc w:val="both"/>
        <w:rPr>
          <w:spacing w:val="-1"/>
        </w:rPr>
      </w:pPr>
      <w:r w:rsidRPr="00142D0A">
        <w:rPr>
          <w:spacing w:val="-1"/>
        </w:rPr>
        <w:t>Žalitelj je obvezan primjerak žalbe dostaviti Davatelju koncesije u roku za žalbu, na dokaziv način,</w:t>
      </w:r>
      <w:r w:rsidR="00B6469C" w:rsidRPr="00142D0A">
        <w:rPr>
          <w:spacing w:val="-1"/>
        </w:rPr>
        <w:t xml:space="preserve"> </w:t>
      </w:r>
      <w:r w:rsidRPr="00142D0A">
        <w:rPr>
          <w:spacing w:val="-1"/>
        </w:rPr>
        <w:t>na adresu označenu za dostavu ponuda u ovoj Dokumentaciji.</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Žalba se izjavljuje u roku od 10 dana, i to od dana:</w:t>
      </w:r>
    </w:p>
    <w:p w:rsidR="00F96255" w:rsidRPr="00142D0A" w:rsidRDefault="00F96255" w:rsidP="006A76AE">
      <w:pPr>
        <w:pStyle w:val="Odlomakpopisa"/>
        <w:numPr>
          <w:ilvl w:val="0"/>
          <w:numId w:val="9"/>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objave poziva na nadmetanje, u odnosu na sadržaj poziva ili dokumentacije o nadmetanju</w:t>
      </w:r>
    </w:p>
    <w:p w:rsidR="00F96255" w:rsidRPr="00142D0A" w:rsidRDefault="00F96255" w:rsidP="006A76AE">
      <w:pPr>
        <w:pStyle w:val="Odlomakpopisa"/>
        <w:numPr>
          <w:ilvl w:val="0"/>
          <w:numId w:val="9"/>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objave obavijesti o ispravku, u odnosu na sadržaj ispravka</w:t>
      </w:r>
    </w:p>
    <w:p w:rsidR="00F96255" w:rsidRPr="00142D0A" w:rsidRDefault="00F96255" w:rsidP="006A76AE">
      <w:pPr>
        <w:pStyle w:val="Odlomakpopisa"/>
        <w:numPr>
          <w:ilvl w:val="0"/>
          <w:numId w:val="9"/>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objave izmjene dokumentacije o nadmetanju, u odnosu na sadržaj izmjene dokumentacije</w:t>
      </w:r>
    </w:p>
    <w:p w:rsidR="00F96255" w:rsidRPr="00142D0A" w:rsidRDefault="00F96255" w:rsidP="006A76AE">
      <w:pPr>
        <w:pStyle w:val="Odlomakpopisa"/>
        <w:numPr>
          <w:ilvl w:val="0"/>
          <w:numId w:val="9"/>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otvaranja ponuda u odnosu na propuštanje Naručitelja da valjano odgovori na pravodobno dostavljen zahtjev dodatne informacije, objašnjenja ili izmjene dokumentacije o nadmetanju te na postupak otvaranja ponuda</w:t>
      </w:r>
    </w:p>
    <w:p w:rsidR="00F96255" w:rsidRPr="00142D0A" w:rsidRDefault="00F96255" w:rsidP="006A76AE">
      <w:pPr>
        <w:pStyle w:val="Odlomakpopisa"/>
        <w:numPr>
          <w:ilvl w:val="0"/>
          <w:numId w:val="9"/>
        </w:numPr>
        <w:spacing w:after="0" w:line="240" w:lineRule="auto"/>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primitka odluke o odabiru ili poništenju, u odnosu na postupak pregleda, ocjene i odabira ponuda, ili razloge poništenja.</w:t>
      </w:r>
    </w:p>
    <w:p w:rsidR="00F96255" w:rsidRPr="00142D0A" w:rsidRDefault="00F96255" w:rsidP="006A76AE">
      <w:pPr>
        <w:jc w:val="both"/>
        <w:rPr>
          <w:spacing w:val="-1"/>
        </w:rPr>
      </w:pPr>
    </w:p>
    <w:p w:rsidR="00F96255" w:rsidRPr="00142D0A" w:rsidRDefault="00F96255" w:rsidP="006A76AE">
      <w:pPr>
        <w:jc w:val="both"/>
        <w:rPr>
          <w:spacing w:val="-1"/>
        </w:rPr>
      </w:pPr>
      <w:r w:rsidRPr="00142D0A">
        <w:rPr>
          <w:spacing w:val="-1"/>
        </w:rPr>
        <w:t>Žalitelj koji je propustio izjaviti žalbu u određenoj fazi dodjele koncesije nema pravo na žalbu u kasnijoj fazi postupka za prethodnu fazu.</w:t>
      </w:r>
    </w:p>
    <w:p w:rsidR="00F96255" w:rsidRPr="00142D0A" w:rsidRDefault="00F96255" w:rsidP="006A76AE">
      <w:pPr>
        <w:jc w:val="both"/>
        <w:rPr>
          <w:spacing w:val="-1"/>
        </w:rPr>
      </w:pPr>
    </w:p>
    <w:p w:rsidR="00F96255" w:rsidRPr="00142D0A" w:rsidRDefault="00F96255" w:rsidP="006A76AE">
      <w:pPr>
        <w:pStyle w:val="Naslov1"/>
        <w:keepLines/>
        <w:widowControl/>
        <w:numPr>
          <w:ilvl w:val="0"/>
          <w:numId w:val="0"/>
        </w:numPr>
        <w:tabs>
          <w:tab w:val="left" w:pos="708"/>
        </w:tabs>
        <w:suppressAutoHyphens w:val="0"/>
        <w:spacing w:before="0" w:after="0"/>
        <w:ind w:left="360"/>
        <w:contextualSpacing/>
        <w:jc w:val="both"/>
        <w:rPr>
          <w:rFonts w:cs="Times New Roman"/>
          <w:color w:val="000000" w:themeColor="text1"/>
          <w:sz w:val="24"/>
          <w:szCs w:val="24"/>
        </w:rPr>
      </w:pPr>
      <w:bookmarkStart w:id="37" w:name="_Toc518031626"/>
      <w:r w:rsidRPr="008353DE">
        <w:rPr>
          <w:rFonts w:cs="Times New Roman"/>
          <w:color w:val="000000" w:themeColor="text1"/>
          <w:sz w:val="24"/>
          <w:szCs w:val="24"/>
          <w:u w:val="single"/>
        </w:rPr>
        <w:t>Prilozi</w:t>
      </w:r>
      <w:bookmarkEnd w:id="37"/>
      <w:r w:rsidRPr="00142D0A">
        <w:rPr>
          <w:rFonts w:cs="Times New Roman"/>
          <w:color w:val="000000" w:themeColor="text1"/>
          <w:sz w:val="24"/>
          <w:szCs w:val="24"/>
        </w:rPr>
        <w:t>:</w:t>
      </w:r>
    </w:p>
    <w:p w:rsidR="00F96255" w:rsidRPr="00142D0A" w:rsidRDefault="00F96255" w:rsidP="00EB5F81">
      <w:pPr>
        <w:jc w:val="both"/>
        <w:rPr>
          <w:spacing w:val="-1"/>
        </w:rPr>
      </w:pPr>
    </w:p>
    <w:p w:rsidR="00B6469C" w:rsidRPr="00142D0A" w:rsidRDefault="00B6469C" w:rsidP="00B6469C">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Ponudbeni list (Prilog 1)</w:t>
      </w:r>
    </w:p>
    <w:p w:rsidR="00B6469C" w:rsidRPr="00142D0A" w:rsidRDefault="00B6469C" w:rsidP="00B6469C">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Ponudbeni list za z</w:t>
      </w:r>
      <w:r w:rsidR="008353DE">
        <w:rPr>
          <w:rFonts w:ascii="Times New Roman" w:hAnsi="Times New Roman" w:cs="Times New Roman"/>
          <w:spacing w:val="-1"/>
          <w:sz w:val="24"/>
          <w:szCs w:val="24"/>
        </w:rPr>
        <w:t>ajednicu ponuditelja (Prilog 1a</w:t>
      </w:r>
      <w:r w:rsidRPr="00142D0A">
        <w:rPr>
          <w:rFonts w:ascii="Times New Roman" w:hAnsi="Times New Roman" w:cs="Times New Roman"/>
          <w:spacing w:val="-1"/>
          <w:sz w:val="24"/>
          <w:szCs w:val="24"/>
        </w:rPr>
        <w:t>)</w:t>
      </w:r>
    </w:p>
    <w:p w:rsidR="00B6469C" w:rsidRPr="00142D0A" w:rsidRDefault="00B6469C" w:rsidP="00B6469C">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Izjava kojom dokazuje da ne postoje osnove za isključenje iz točke 3.1.1. i 3.1.2.</w:t>
      </w:r>
      <w:r w:rsidR="008353DE">
        <w:rPr>
          <w:rFonts w:ascii="Times New Roman" w:hAnsi="Times New Roman" w:cs="Times New Roman"/>
          <w:spacing w:val="-1"/>
          <w:sz w:val="24"/>
          <w:szCs w:val="24"/>
        </w:rPr>
        <w:t xml:space="preserve"> </w:t>
      </w:r>
      <w:r w:rsidRPr="00142D0A">
        <w:rPr>
          <w:rFonts w:ascii="Times New Roman" w:hAnsi="Times New Roman" w:cs="Times New Roman"/>
          <w:spacing w:val="-1"/>
          <w:sz w:val="24"/>
          <w:szCs w:val="24"/>
        </w:rPr>
        <w:t>(Prilog 2)</w:t>
      </w:r>
    </w:p>
    <w:p w:rsidR="00B6469C" w:rsidRPr="00142D0A" w:rsidRDefault="00B6469C" w:rsidP="00B6469C">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Potvrda o ispunjavanju tehničkih i stručnih uvjeta (Prilog 3)</w:t>
      </w:r>
    </w:p>
    <w:p w:rsidR="00EB5F81" w:rsidRPr="00142D0A" w:rsidRDefault="00B6469C" w:rsidP="00EB5F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Izjava o prihvaćanju općih i posebnih uvjeta (Prilog 4)</w:t>
      </w:r>
      <w:r w:rsidR="00EB5F81" w:rsidRPr="00142D0A">
        <w:rPr>
          <w:rFonts w:ascii="Times New Roman" w:hAnsi="Times New Roman" w:cs="Times New Roman"/>
          <w:spacing w:val="-1"/>
          <w:sz w:val="24"/>
          <w:szCs w:val="24"/>
        </w:rPr>
        <w:t xml:space="preserve">  </w:t>
      </w:r>
    </w:p>
    <w:p w:rsidR="00EB5F81" w:rsidRPr="00142D0A" w:rsidRDefault="00EB5F81" w:rsidP="00EB5F81">
      <w:pPr>
        <w:pStyle w:val="Odlomakpopisa"/>
        <w:numPr>
          <w:ilvl w:val="0"/>
          <w:numId w:val="4"/>
        </w:numPr>
        <w:spacing w:after="0" w:line="240" w:lineRule="auto"/>
        <w:ind w:left="426"/>
        <w:jc w:val="both"/>
        <w:rPr>
          <w:rFonts w:ascii="Times New Roman" w:hAnsi="Times New Roman" w:cs="Times New Roman"/>
          <w:spacing w:val="-1"/>
          <w:sz w:val="24"/>
          <w:szCs w:val="24"/>
        </w:rPr>
      </w:pPr>
      <w:r w:rsidRPr="00142D0A">
        <w:rPr>
          <w:rFonts w:ascii="Times New Roman" w:hAnsi="Times New Roman" w:cs="Times New Roman"/>
          <w:spacing w:val="-1"/>
          <w:sz w:val="24"/>
          <w:szCs w:val="24"/>
        </w:rPr>
        <w:t>Nacrt Ugovora o koncesiji</w:t>
      </w:r>
    </w:p>
    <w:p w:rsidR="00F96255" w:rsidRPr="00142D0A" w:rsidRDefault="00F96255" w:rsidP="006A76AE">
      <w:pPr>
        <w:autoSpaceDE w:val="0"/>
        <w:autoSpaceDN w:val="0"/>
        <w:adjustRightInd w:val="0"/>
        <w:jc w:val="both"/>
        <w:rPr>
          <w:b/>
          <w:color w:val="FF0000"/>
          <w:spacing w:val="-1"/>
        </w:rPr>
      </w:pPr>
    </w:p>
    <w:p w:rsidR="00F96255" w:rsidRPr="00142D0A" w:rsidRDefault="00F96255" w:rsidP="006A76AE">
      <w:pPr>
        <w:autoSpaceDE w:val="0"/>
        <w:autoSpaceDN w:val="0"/>
        <w:adjustRightInd w:val="0"/>
        <w:jc w:val="both"/>
        <w:rPr>
          <w:b/>
          <w:color w:val="FF0000"/>
          <w:spacing w:val="-1"/>
        </w:rPr>
      </w:pPr>
    </w:p>
    <w:p w:rsidR="00F96255" w:rsidRPr="00142D0A" w:rsidRDefault="00F96255" w:rsidP="006A76AE">
      <w:pPr>
        <w:autoSpaceDE w:val="0"/>
        <w:autoSpaceDN w:val="0"/>
        <w:adjustRightInd w:val="0"/>
        <w:jc w:val="both"/>
        <w:rPr>
          <w:b/>
          <w:color w:val="FF0000"/>
          <w:spacing w:val="-1"/>
        </w:rPr>
      </w:pPr>
    </w:p>
    <w:p w:rsidR="00F96255" w:rsidRPr="00142D0A" w:rsidRDefault="00F96255" w:rsidP="006A76AE">
      <w:pPr>
        <w:autoSpaceDE w:val="0"/>
        <w:autoSpaceDN w:val="0"/>
        <w:adjustRightInd w:val="0"/>
        <w:jc w:val="both"/>
        <w:rPr>
          <w:b/>
          <w:color w:val="FF0000"/>
          <w:spacing w:val="-1"/>
        </w:rPr>
      </w:pPr>
    </w:p>
    <w:p w:rsidR="00E8210E" w:rsidRPr="00142D0A" w:rsidRDefault="00E8210E" w:rsidP="006A76AE">
      <w:pPr>
        <w:autoSpaceDE w:val="0"/>
        <w:autoSpaceDN w:val="0"/>
        <w:adjustRightInd w:val="0"/>
        <w:jc w:val="both"/>
        <w:rPr>
          <w:b/>
          <w:color w:val="FF0000"/>
          <w:spacing w:val="-1"/>
        </w:rPr>
      </w:pPr>
    </w:p>
    <w:p w:rsidR="00E8210E" w:rsidRPr="00142D0A" w:rsidRDefault="00E8210E" w:rsidP="006A76AE">
      <w:pPr>
        <w:autoSpaceDE w:val="0"/>
        <w:autoSpaceDN w:val="0"/>
        <w:adjustRightInd w:val="0"/>
        <w:jc w:val="both"/>
        <w:rPr>
          <w:b/>
          <w:color w:val="FF0000"/>
          <w:spacing w:val="-1"/>
        </w:rPr>
      </w:pPr>
    </w:p>
    <w:p w:rsidR="00E8210E" w:rsidRPr="00142D0A" w:rsidRDefault="00E8210E" w:rsidP="006A76AE">
      <w:pPr>
        <w:autoSpaceDE w:val="0"/>
        <w:autoSpaceDN w:val="0"/>
        <w:adjustRightInd w:val="0"/>
        <w:jc w:val="both"/>
        <w:rPr>
          <w:b/>
          <w:color w:val="FF0000"/>
          <w:spacing w:val="-1"/>
        </w:rPr>
      </w:pPr>
    </w:p>
    <w:p w:rsidR="00E8210E" w:rsidRPr="00142D0A" w:rsidRDefault="00E8210E" w:rsidP="006A76AE">
      <w:pPr>
        <w:autoSpaceDE w:val="0"/>
        <w:autoSpaceDN w:val="0"/>
        <w:adjustRightInd w:val="0"/>
        <w:jc w:val="both"/>
        <w:rPr>
          <w:b/>
          <w:color w:val="FF0000"/>
          <w:spacing w:val="-1"/>
        </w:rPr>
      </w:pPr>
    </w:p>
    <w:p w:rsidR="00E8210E" w:rsidRPr="00142D0A" w:rsidRDefault="00E8210E" w:rsidP="006A76AE">
      <w:pPr>
        <w:autoSpaceDE w:val="0"/>
        <w:autoSpaceDN w:val="0"/>
        <w:adjustRightInd w:val="0"/>
        <w:jc w:val="both"/>
        <w:rPr>
          <w:b/>
          <w:color w:val="FF0000"/>
          <w:spacing w:val="-1"/>
        </w:rPr>
      </w:pPr>
    </w:p>
    <w:p w:rsidR="00E8210E" w:rsidRPr="00142D0A" w:rsidRDefault="00E8210E" w:rsidP="006A76AE">
      <w:pPr>
        <w:autoSpaceDE w:val="0"/>
        <w:autoSpaceDN w:val="0"/>
        <w:adjustRightInd w:val="0"/>
        <w:jc w:val="both"/>
        <w:rPr>
          <w:b/>
          <w:color w:val="FF0000"/>
          <w:spacing w:val="-1"/>
        </w:rPr>
      </w:pPr>
    </w:p>
    <w:p w:rsidR="00E8210E" w:rsidRPr="00142D0A" w:rsidRDefault="00E8210E" w:rsidP="006A76AE">
      <w:pPr>
        <w:autoSpaceDE w:val="0"/>
        <w:autoSpaceDN w:val="0"/>
        <w:adjustRightInd w:val="0"/>
        <w:jc w:val="both"/>
        <w:rPr>
          <w:b/>
          <w:color w:val="FF0000"/>
          <w:spacing w:val="-1"/>
        </w:rPr>
      </w:pPr>
    </w:p>
    <w:p w:rsidR="00E8210E" w:rsidRPr="00142D0A" w:rsidRDefault="00E8210E" w:rsidP="006A76AE">
      <w:pPr>
        <w:autoSpaceDE w:val="0"/>
        <w:autoSpaceDN w:val="0"/>
        <w:adjustRightInd w:val="0"/>
        <w:jc w:val="both"/>
        <w:rPr>
          <w:b/>
          <w:color w:val="FF0000"/>
          <w:spacing w:val="-1"/>
        </w:rPr>
      </w:pPr>
    </w:p>
    <w:p w:rsidR="00E8210E" w:rsidRPr="00142D0A" w:rsidRDefault="00E8210E" w:rsidP="006A76AE">
      <w:pPr>
        <w:autoSpaceDE w:val="0"/>
        <w:autoSpaceDN w:val="0"/>
        <w:adjustRightInd w:val="0"/>
        <w:jc w:val="both"/>
        <w:rPr>
          <w:b/>
          <w:color w:val="FF0000"/>
          <w:spacing w:val="-1"/>
        </w:rPr>
      </w:pPr>
    </w:p>
    <w:p w:rsidR="00E8210E" w:rsidRPr="00142D0A" w:rsidRDefault="00E8210E" w:rsidP="006A76AE">
      <w:pPr>
        <w:autoSpaceDE w:val="0"/>
        <w:autoSpaceDN w:val="0"/>
        <w:adjustRightInd w:val="0"/>
        <w:jc w:val="both"/>
        <w:rPr>
          <w:b/>
          <w:color w:val="FF0000"/>
          <w:spacing w:val="-1"/>
        </w:rPr>
      </w:pPr>
    </w:p>
    <w:p w:rsidR="00E8210E" w:rsidRDefault="00E8210E" w:rsidP="006A76AE">
      <w:pPr>
        <w:autoSpaceDE w:val="0"/>
        <w:autoSpaceDN w:val="0"/>
        <w:adjustRightInd w:val="0"/>
        <w:jc w:val="both"/>
        <w:rPr>
          <w:b/>
          <w:color w:val="FF0000"/>
          <w:spacing w:val="-1"/>
        </w:rPr>
      </w:pPr>
    </w:p>
    <w:p w:rsidR="00267929" w:rsidRDefault="00267929" w:rsidP="006A76AE">
      <w:pPr>
        <w:autoSpaceDE w:val="0"/>
        <w:autoSpaceDN w:val="0"/>
        <w:adjustRightInd w:val="0"/>
        <w:jc w:val="both"/>
        <w:rPr>
          <w:b/>
          <w:color w:val="FF0000"/>
          <w:spacing w:val="-1"/>
        </w:rPr>
      </w:pPr>
    </w:p>
    <w:p w:rsidR="00267929" w:rsidRDefault="00267929" w:rsidP="006A76AE">
      <w:pPr>
        <w:autoSpaceDE w:val="0"/>
        <w:autoSpaceDN w:val="0"/>
        <w:adjustRightInd w:val="0"/>
        <w:jc w:val="both"/>
        <w:rPr>
          <w:b/>
          <w:color w:val="FF0000"/>
          <w:spacing w:val="-1"/>
        </w:rPr>
      </w:pPr>
    </w:p>
    <w:p w:rsidR="00267929" w:rsidRDefault="00267929" w:rsidP="006A76AE">
      <w:pPr>
        <w:autoSpaceDE w:val="0"/>
        <w:autoSpaceDN w:val="0"/>
        <w:adjustRightInd w:val="0"/>
        <w:jc w:val="both"/>
        <w:rPr>
          <w:b/>
          <w:color w:val="FF0000"/>
          <w:spacing w:val="-1"/>
        </w:rPr>
      </w:pPr>
    </w:p>
    <w:p w:rsidR="00267929" w:rsidRDefault="00267929" w:rsidP="006A76AE">
      <w:pPr>
        <w:autoSpaceDE w:val="0"/>
        <w:autoSpaceDN w:val="0"/>
        <w:adjustRightInd w:val="0"/>
        <w:jc w:val="both"/>
        <w:rPr>
          <w:b/>
          <w:color w:val="FF0000"/>
          <w:spacing w:val="-1"/>
        </w:rPr>
      </w:pPr>
    </w:p>
    <w:p w:rsidR="00267929" w:rsidRDefault="00267929" w:rsidP="006A76AE">
      <w:pPr>
        <w:autoSpaceDE w:val="0"/>
        <w:autoSpaceDN w:val="0"/>
        <w:adjustRightInd w:val="0"/>
        <w:jc w:val="both"/>
        <w:rPr>
          <w:b/>
          <w:color w:val="FF0000"/>
          <w:spacing w:val="-1"/>
        </w:rPr>
      </w:pPr>
    </w:p>
    <w:p w:rsidR="00267929" w:rsidRDefault="00267929" w:rsidP="006A76AE">
      <w:pPr>
        <w:autoSpaceDE w:val="0"/>
        <w:autoSpaceDN w:val="0"/>
        <w:adjustRightInd w:val="0"/>
        <w:jc w:val="both"/>
        <w:rPr>
          <w:b/>
          <w:color w:val="FF0000"/>
          <w:spacing w:val="-1"/>
        </w:rPr>
      </w:pPr>
    </w:p>
    <w:p w:rsidR="00267929" w:rsidRDefault="00267929"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Default="00FC5612" w:rsidP="006A76AE">
      <w:pPr>
        <w:autoSpaceDE w:val="0"/>
        <w:autoSpaceDN w:val="0"/>
        <w:adjustRightInd w:val="0"/>
        <w:jc w:val="both"/>
        <w:rPr>
          <w:b/>
          <w:color w:val="FF0000"/>
          <w:spacing w:val="-1"/>
        </w:rPr>
      </w:pPr>
    </w:p>
    <w:p w:rsidR="00FC5612" w:rsidRPr="00142D0A" w:rsidRDefault="00FC5612" w:rsidP="006A76AE">
      <w:pPr>
        <w:autoSpaceDE w:val="0"/>
        <w:autoSpaceDN w:val="0"/>
        <w:adjustRightInd w:val="0"/>
        <w:jc w:val="both"/>
        <w:rPr>
          <w:b/>
          <w:color w:val="FF0000"/>
          <w:spacing w:val="-1"/>
        </w:rPr>
      </w:pPr>
    </w:p>
    <w:p w:rsidR="00F96255" w:rsidRPr="00142D0A" w:rsidRDefault="00F96255" w:rsidP="001D18EA">
      <w:pPr>
        <w:autoSpaceDE w:val="0"/>
        <w:autoSpaceDN w:val="0"/>
        <w:adjustRightInd w:val="0"/>
        <w:jc w:val="both"/>
        <w:rPr>
          <w:b/>
          <w:color w:val="FF0000"/>
          <w:spacing w:val="-1"/>
          <w:u w:val="single"/>
        </w:rPr>
      </w:pPr>
      <w:bookmarkStart w:id="38" w:name="_Toc518031627"/>
      <w:bookmarkEnd w:id="38"/>
      <w:r w:rsidRPr="00142D0A">
        <w:rPr>
          <w:u w:val="single"/>
        </w:rPr>
        <w:t>Ugovor o koncesiji –</w:t>
      </w:r>
      <w:r w:rsidR="001D18EA" w:rsidRPr="00142D0A">
        <w:rPr>
          <w:u w:val="single"/>
        </w:rPr>
        <w:t>NACRT</w:t>
      </w:r>
    </w:p>
    <w:p w:rsidR="00F96255" w:rsidRPr="00142D0A" w:rsidRDefault="00F96255" w:rsidP="006A76AE">
      <w:pPr>
        <w:jc w:val="both"/>
      </w:pPr>
    </w:p>
    <w:p w:rsidR="00F96255" w:rsidRPr="00142D0A" w:rsidRDefault="00F96255" w:rsidP="006A76AE">
      <w:pPr>
        <w:jc w:val="both"/>
      </w:pPr>
      <w:r w:rsidRPr="00142D0A">
        <w:t>Na temelju Odluke Općinskog vijeća Općine Matulji o davanju  koncesije za obavljanje uslužne komunalne djelatnosti usluge parkiranja u javnoj garaži u sklopu Školske sportske dvorane, KLASA:_________, URBROJ:_____________ od____________. godine, Općinski načelnik Općine Matulji Mario Ćiković (u daljnjem tekstu: davatelj koncesije)</w:t>
      </w:r>
    </w:p>
    <w:p w:rsidR="00F96255" w:rsidRPr="00142D0A" w:rsidRDefault="00F96255" w:rsidP="006A76AE">
      <w:pPr>
        <w:jc w:val="both"/>
      </w:pPr>
    </w:p>
    <w:p w:rsidR="00F96255" w:rsidRPr="00142D0A" w:rsidRDefault="00F96255" w:rsidP="006A76AE">
      <w:pPr>
        <w:jc w:val="both"/>
      </w:pPr>
      <w:r w:rsidRPr="00142D0A">
        <w:t>i</w:t>
      </w:r>
    </w:p>
    <w:p w:rsidR="00F96255" w:rsidRPr="00142D0A" w:rsidRDefault="00F96255" w:rsidP="006A76AE">
      <w:pPr>
        <w:jc w:val="both"/>
      </w:pPr>
      <w:r w:rsidRPr="00142D0A">
        <w:t>______________________________,</w:t>
      </w:r>
      <w:r w:rsidR="008353DE">
        <w:t xml:space="preserve"> </w:t>
      </w:r>
      <w:r w:rsidRPr="00142D0A">
        <w:t xml:space="preserve">zastupan </w:t>
      </w:r>
      <w:r w:rsidR="001D18EA" w:rsidRPr="00142D0A">
        <w:t>p</w:t>
      </w:r>
      <w:r w:rsidRPr="00142D0A">
        <w:t>o___________________________</w:t>
      </w:r>
      <w:r w:rsidR="00EB5F81" w:rsidRPr="00142D0A">
        <w:t>________</w:t>
      </w:r>
    </w:p>
    <w:p w:rsidR="00F96255" w:rsidRPr="00142D0A" w:rsidRDefault="00EB5F81" w:rsidP="006A76AE">
      <w:pPr>
        <w:jc w:val="both"/>
      </w:pPr>
      <w:r w:rsidRPr="00142D0A">
        <w:t xml:space="preserve">    </w:t>
      </w:r>
      <w:r w:rsidR="00F96255" w:rsidRPr="00142D0A">
        <w:t xml:space="preserve">(ime ili naziv, adresa, OIB)                               </w:t>
      </w:r>
      <w:r w:rsidRPr="00142D0A">
        <w:t xml:space="preserve">            </w:t>
      </w:r>
      <w:r w:rsidR="00F96255" w:rsidRPr="00142D0A">
        <w:t xml:space="preserve"> (odgovorna osoba/vlasnik obrta)</w:t>
      </w:r>
    </w:p>
    <w:p w:rsidR="00F96255" w:rsidRPr="00142D0A" w:rsidRDefault="00F96255" w:rsidP="006A76AE">
      <w:pPr>
        <w:jc w:val="both"/>
      </w:pPr>
      <w:r w:rsidRPr="00142D0A">
        <w:t>(u daljnjem tekstu: Koncesionar), zaključuju</w:t>
      </w:r>
    </w:p>
    <w:p w:rsidR="00F96255" w:rsidRPr="00142D0A" w:rsidRDefault="00F96255" w:rsidP="006A76AE">
      <w:pPr>
        <w:jc w:val="both"/>
      </w:pPr>
    </w:p>
    <w:p w:rsidR="00F96255" w:rsidRPr="00142D0A" w:rsidRDefault="00F96255" w:rsidP="006A76AE">
      <w:pPr>
        <w:jc w:val="center"/>
      </w:pPr>
      <w:r w:rsidRPr="00142D0A">
        <w:t>U G O V O R  O  K O N C E S I J I</w:t>
      </w:r>
    </w:p>
    <w:p w:rsidR="00F96255" w:rsidRPr="00142D0A" w:rsidRDefault="00F96255" w:rsidP="006A76AE">
      <w:pPr>
        <w:jc w:val="center"/>
      </w:pPr>
      <w:r w:rsidRPr="00142D0A">
        <w:t xml:space="preserve">za </w:t>
      </w:r>
      <w:r w:rsidR="001D18EA" w:rsidRPr="00142D0A">
        <w:t xml:space="preserve">obavljanje </w:t>
      </w:r>
      <w:r w:rsidRPr="00142D0A">
        <w:t xml:space="preserve">uslužne </w:t>
      </w:r>
      <w:r w:rsidR="00EB5F81" w:rsidRPr="00142D0A">
        <w:t xml:space="preserve">komunalne </w:t>
      </w:r>
      <w:r w:rsidRPr="00142D0A">
        <w:t xml:space="preserve">djelatnosti usluge parkiranja u javnoj garaži u sklopu </w:t>
      </w:r>
      <w:r w:rsidR="00EB5F81" w:rsidRPr="00142D0A">
        <w:t>š</w:t>
      </w:r>
      <w:r w:rsidRPr="00142D0A">
        <w:t>kolske sportske dvorane</w:t>
      </w:r>
      <w:r w:rsidR="00900FFE" w:rsidRPr="00142D0A">
        <w:t xml:space="preserve"> u Matuljima</w:t>
      </w:r>
    </w:p>
    <w:p w:rsidR="00F96255" w:rsidRPr="00142D0A" w:rsidRDefault="00F96255" w:rsidP="00EB5F81"/>
    <w:p w:rsidR="00F96255" w:rsidRPr="00142D0A" w:rsidRDefault="00F96255" w:rsidP="006A76AE">
      <w:pPr>
        <w:jc w:val="center"/>
      </w:pPr>
      <w:r w:rsidRPr="00142D0A">
        <w:t>Članak 1.</w:t>
      </w:r>
    </w:p>
    <w:p w:rsidR="00F96255" w:rsidRPr="00142D0A" w:rsidRDefault="00F96255" w:rsidP="006A76AE">
      <w:pPr>
        <w:jc w:val="center"/>
      </w:pPr>
    </w:p>
    <w:p w:rsidR="00F96255" w:rsidRPr="00142D0A" w:rsidRDefault="00F96255" w:rsidP="006A76AE">
      <w:pPr>
        <w:jc w:val="both"/>
      </w:pPr>
      <w:r w:rsidRPr="00142D0A">
        <w:t>Davatelj koncesije i koncesionar suglasno utvrđuju da je Odlukom Općinskog vijeća Općine Matulji o davanju  koncesije za obavljanje uslužne komunalne djelatnosti usluge parkiranja u javnoj garaži u sklopu Školske sportske dvorane, KLASA:_________, URBROJ:_____________ od____________. godine u postupku za davanje koncesije dodijeljena koncesija Koncesionaru</w:t>
      </w:r>
      <w:r w:rsidR="00EB5F81" w:rsidRPr="00142D0A">
        <w:t xml:space="preserve"> na vrijeme od tri (3) godine</w:t>
      </w:r>
      <w:r w:rsidRPr="00142D0A">
        <w:t>.</w:t>
      </w:r>
    </w:p>
    <w:p w:rsidR="00F96255" w:rsidRPr="00142D0A" w:rsidRDefault="00F96255" w:rsidP="006A76AE">
      <w:pPr>
        <w:jc w:val="both"/>
      </w:pPr>
    </w:p>
    <w:p w:rsidR="00F96255" w:rsidRPr="00142D0A" w:rsidRDefault="00F96255" w:rsidP="001D18EA">
      <w:pPr>
        <w:pStyle w:val="Tijeloteksta"/>
        <w:spacing w:after="0"/>
        <w:jc w:val="both"/>
      </w:pPr>
      <w:r w:rsidRPr="00142D0A">
        <w:t xml:space="preserve">Predmet koncesije predstavlja uslužnu </w:t>
      </w:r>
      <w:r w:rsidR="001D18EA" w:rsidRPr="00142D0A">
        <w:t xml:space="preserve">komunalnu </w:t>
      </w:r>
      <w:r w:rsidRPr="00142D0A">
        <w:t>djelatnost upravljanja, održavanja, naplate i kontrole usluge parkiranja u javnoj garaži u sklopu Školske sportske dvorane u Matuljima, Okvirna bruto površina parkirnih mjesta u javnoj garaži  koja se daje u koncesiju iznosi 1.760 m2 građevinske bruto površine.</w:t>
      </w:r>
    </w:p>
    <w:p w:rsidR="001D18EA" w:rsidRPr="00142D0A" w:rsidRDefault="001D18EA" w:rsidP="001D18EA">
      <w:pPr>
        <w:pStyle w:val="Tijeloteksta"/>
        <w:spacing w:after="0"/>
        <w:jc w:val="both"/>
      </w:pPr>
    </w:p>
    <w:p w:rsidR="00BB78E4" w:rsidRPr="00142D0A" w:rsidRDefault="001D18EA" w:rsidP="001D18EA">
      <w:pPr>
        <w:pStyle w:val="Tijeloteksta"/>
        <w:spacing w:after="0"/>
        <w:jc w:val="both"/>
      </w:pPr>
      <w:r w:rsidRPr="00142D0A">
        <w:t xml:space="preserve">Predmet koncesije obuhvaća zatvoreni garažni prostor i otvoreni prostor. </w:t>
      </w:r>
    </w:p>
    <w:p w:rsidR="00BB78E4" w:rsidRPr="00142D0A" w:rsidRDefault="00BB78E4" w:rsidP="001D18EA">
      <w:pPr>
        <w:pStyle w:val="Tijeloteksta"/>
        <w:spacing w:after="0"/>
        <w:jc w:val="both"/>
        <w:rPr>
          <w:strike/>
          <w:color w:val="FF0000"/>
        </w:rPr>
      </w:pPr>
    </w:p>
    <w:p w:rsidR="00F96255" w:rsidRPr="00142D0A" w:rsidRDefault="008353DE" w:rsidP="001D18EA">
      <w:pPr>
        <w:pStyle w:val="Tijeloteksta"/>
        <w:spacing w:after="0"/>
        <w:jc w:val="both"/>
      </w:pPr>
      <w:r>
        <w:t xml:space="preserve">Koncesionaru se omogućava </w:t>
      </w:r>
      <w:r w:rsidR="00F96255" w:rsidRPr="00142D0A">
        <w:t xml:space="preserve">korištenje već ugrađene parkirne opreme u javnoj garaži bez plaćanja naknade </w:t>
      </w:r>
      <w:r w:rsidR="00B26831" w:rsidRPr="00142D0A">
        <w:t>i to</w:t>
      </w:r>
      <w:r w:rsidR="00F96255" w:rsidRPr="00142D0A">
        <w:t xml:space="preserve"> ulazno/izlazni terminal sa rampama</w:t>
      </w:r>
      <w:r>
        <w:t xml:space="preserve"> </w:t>
      </w:r>
      <w:r w:rsidR="00F96255" w:rsidRPr="00142D0A">
        <w:t>(brkljama) te parkirn</w:t>
      </w:r>
      <w:r w:rsidR="00EB5F81" w:rsidRPr="00142D0A">
        <w:t>u</w:t>
      </w:r>
      <w:r w:rsidR="00F96255" w:rsidRPr="00142D0A">
        <w:t xml:space="preserve"> naplatn</w:t>
      </w:r>
      <w:r w:rsidR="00EB5F81" w:rsidRPr="00142D0A">
        <w:t>u</w:t>
      </w:r>
      <w:r w:rsidR="00F96255" w:rsidRPr="00142D0A">
        <w:t xml:space="preserve"> blagajni</w:t>
      </w:r>
      <w:r w:rsidR="00B26831" w:rsidRPr="00142D0A">
        <w:t xml:space="preserve"> </w:t>
      </w:r>
      <w:r>
        <w:t>(</w:t>
      </w:r>
      <w:r w:rsidR="00F96255" w:rsidRPr="00142D0A">
        <w:t>kasa).</w:t>
      </w:r>
    </w:p>
    <w:p w:rsidR="00B26831" w:rsidRPr="00142D0A" w:rsidRDefault="00B26831" w:rsidP="001D18EA">
      <w:pPr>
        <w:pStyle w:val="Tijeloteksta"/>
        <w:spacing w:after="0"/>
        <w:jc w:val="both"/>
      </w:pPr>
    </w:p>
    <w:p w:rsidR="00F96255" w:rsidRPr="00142D0A" w:rsidRDefault="00F96255" w:rsidP="001D18EA">
      <w:pPr>
        <w:pStyle w:val="Tijeloteksta"/>
        <w:spacing w:after="0"/>
        <w:jc w:val="both"/>
      </w:pPr>
      <w:r w:rsidRPr="00142D0A">
        <w:t>Troškovi električne energije idu na teret Davatelja koncesije.</w:t>
      </w:r>
    </w:p>
    <w:p w:rsidR="00BB78E4" w:rsidRPr="00142D0A" w:rsidRDefault="00BB78E4" w:rsidP="001D18EA">
      <w:pPr>
        <w:pStyle w:val="Tijeloteksta"/>
        <w:spacing w:after="0"/>
        <w:jc w:val="both"/>
      </w:pPr>
    </w:p>
    <w:p w:rsidR="00B26831" w:rsidRPr="00142D0A" w:rsidRDefault="00B26831" w:rsidP="001D18EA">
      <w:pPr>
        <w:pStyle w:val="Tijeloteksta"/>
        <w:spacing w:after="0"/>
        <w:jc w:val="both"/>
      </w:pPr>
      <w:r w:rsidRPr="00142D0A">
        <w:t>Maksimalna cijena parkiranja u predmetu koncesije može iznositi 5,00 kuna po satu.</w:t>
      </w:r>
    </w:p>
    <w:p w:rsidR="00B26831" w:rsidRPr="00142D0A" w:rsidRDefault="00B26831" w:rsidP="001D18EA">
      <w:pPr>
        <w:pStyle w:val="Tijeloteksta"/>
        <w:spacing w:after="0"/>
        <w:jc w:val="both"/>
      </w:pPr>
    </w:p>
    <w:p w:rsidR="00F96255" w:rsidRPr="00142D0A" w:rsidRDefault="00B26831" w:rsidP="001D18EA">
      <w:pPr>
        <w:pStyle w:val="Tijeloteksta"/>
        <w:spacing w:after="0"/>
        <w:jc w:val="both"/>
        <w:rPr>
          <w:spacing w:val="-1"/>
        </w:rPr>
      </w:pPr>
      <w:r w:rsidRPr="00142D0A">
        <w:t>Za prvih 30 minuta korištenja usluge ne plaća se naknada – cijena parkiranja</w:t>
      </w:r>
      <w:r w:rsidR="00F96255" w:rsidRPr="00142D0A">
        <w:rPr>
          <w:spacing w:val="-1"/>
        </w:rPr>
        <w:t>.</w:t>
      </w:r>
    </w:p>
    <w:p w:rsidR="00F96255" w:rsidRPr="00142D0A" w:rsidRDefault="00F96255" w:rsidP="006A76AE">
      <w:pPr>
        <w:jc w:val="both"/>
      </w:pPr>
    </w:p>
    <w:p w:rsidR="00F96255" w:rsidRPr="00142D0A" w:rsidRDefault="00F96255" w:rsidP="006A76AE">
      <w:pPr>
        <w:jc w:val="center"/>
      </w:pPr>
      <w:r w:rsidRPr="00142D0A">
        <w:t>Članak 2.</w:t>
      </w:r>
    </w:p>
    <w:p w:rsidR="00F96255" w:rsidRPr="00142D0A" w:rsidRDefault="00F96255" w:rsidP="006A76AE">
      <w:pPr>
        <w:jc w:val="both"/>
      </w:pPr>
    </w:p>
    <w:p w:rsidR="00F96255" w:rsidRPr="00142D0A" w:rsidRDefault="00F96255" w:rsidP="006A76AE">
      <w:pPr>
        <w:jc w:val="both"/>
        <w:rPr>
          <w:spacing w:val="-1"/>
        </w:rPr>
      </w:pPr>
      <w:r w:rsidRPr="00142D0A">
        <w:rPr>
          <w:spacing w:val="-1"/>
        </w:rPr>
        <w:t>Koncesionar je  dužan je u roku od 10 dana od dana sklapanja ugovora o koncesiji dostaviti Opće uvjete isporuke komunalne usluge,</w:t>
      </w:r>
      <w:r w:rsidR="00B26831" w:rsidRPr="00142D0A">
        <w:rPr>
          <w:spacing w:val="-1"/>
        </w:rPr>
        <w:t xml:space="preserve"> </w:t>
      </w:r>
      <w:r w:rsidRPr="00142D0A">
        <w:rPr>
          <w:spacing w:val="-1"/>
        </w:rPr>
        <w:t>Općinskom vijeću na davanje pre</w:t>
      </w:r>
      <w:r w:rsidR="00B26831" w:rsidRPr="00142D0A">
        <w:rPr>
          <w:spacing w:val="-1"/>
        </w:rPr>
        <w:t>t</w:t>
      </w:r>
      <w:r w:rsidRPr="00142D0A">
        <w:rPr>
          <w:spacing w:val="-1"/>
        </w:rPr>
        <w:t>hodne suglasnosti.</w:t>
      </w:r>
    </w:p>
    <w:p w:rsidR="00F96255" w:rsidRPr="00142D0A" w:rsidRDefault="00F96255" w:rsidP="006A76AE">
      <w:pPr>
        <w:jc w:val="both"/>
        <w:rPr>
          <w:spacing w:val="-1"/>
        </w:rPr>
      </w:pPr>
    </w:p>
    <w:p w:rsidR="00F96255" w:rsidRPr="00267929" w:rsidRDefault="00F96255" w:rsidP="006A76AE">
      <w:pPr>
        <w:jc w:val="both"/>
        <w:rPr>
          <w:spacing w:val="-1"/>
        </w:rPr>
      </w:pPr>
      <w:r w:rsidRPr="00267929">
        <w:rPr>
          <w:spacing w:val="-1"/>
        </w:rPr>
        <w:t xml:space="preserve">Koncesionar je dužan </w:t>
      </w:r>
      <w:r w:rsidRPr="00267929">
        <w:rPr>
          <w:strike/>
          <w:spacing w:val="-1"/>
        </w:rPr>
        <w:t>je</w:t>
      </w:r>
      <w:r w:rsidRPr="00267929">
        <w:rPr>
          <w:spacing w:val="-1"/>
        </w:rPr>
        <w:t xml:space="preserve"> u roku od 10 dana od dana sklapanja ugovora o koncesiji dostaviti Cjenik komunalnih usluga,</w:t>
      </w:r>
      <w:r w:rsidR="00B26831" w:rsidRPr="00267929">
        <w:rPr>
          <w:spacing w:val="-1"/>
        </w:rPr>
        <w:t xml:space="preserve"> </w:t>
      </w:r>
      <w:r w:rsidRPr="00267929">
        <w:rPr>
          <w:spacing w:val="-1"/>
        </w:rPr>
        <w:t>Općinskom načelniku na davanje pre</w:t>
      </w:r>
      <w:r w:rsidR="00B26831" w:rsidRPr="00267929">
        <w:rPr>
          <w:spacing w:val="-1"/>
        </w:rPr>
        <w:t>t</w:t>
      </w:r>
      <w:r w:rsidRPr="00267929">
        <w:rPr>
          <w:spacing w:val="-1"/>
        </w:rPr>
        <w:t>hodne suglasnosti.</w:t>
      </w:r>
    </w:p>
    <w:p w:rsidR="009E526D" w:rsidRDefault="009E526D" w:rsidP="00EB5F81">
      <w:pPr>
        <w:pStyle w:val="Tijeloteksta"/>
        <w:spacing w:after="0"/>
        <w:jc w:val="both"/>
      </w:pPr>
    </w:p>
    <w:p w:rsidR="001229D1" w:rsidRPr="00267929" w:rsidRDefault="00EB5F81" w:rsidP="00EB5F81">
      <w:pPr>
        <w:pStyle w:val="Tijeloteksta"/>
        <w:spacing w:after="0"/>
        <w:jc w:val="both"/>
      </w:pPr>
      <w:r w:rsidRPr="00267929">
        <w:t xml:space="preserve">Koncesionar je dužan u roku od 8 dana od dana sklapanja ugovora o koncesiji dostaviti </w:t>
      </w:r>
      <w:r w:rsidR="001229D1" w:rsidRPr="00267929">
        <w:t>Općinskom načelniku</w:t>
      </w:r>
      <w:r w:rsidRPr="00267929">
        <w:t xml:space="preserve"> na suglasnost prometni elaborat sa organizacijom parkirnih mjesta </w:t>
      </w:r>
      <w:r w:rsidR="009E526D">
        <w:t xml:space="preserve">na otvorenom dijelu predmeta koncesije </w:t>
      </w:r>
      <w:r w:rsidRPr="00267929">
        <w:t>te regulacijom prometa za predmet koncesije.</w:t>
      </w:r>
    </w:p>
    <w:p w:rsidR="009E526D" w:rsidRDefault="009E526D" w:rsidP="009E526D">
      <w:pPr>
        <w:jc w:val="both"/>
        <w:rPr>
          <w:spacing w:val="-1"/>
        </w:rPr>
      </w:pPr>
    </w:p>
    <w:p w:rsidR="009E526D" w:rsidRPr="00142D0A" w:rsidRDefault="009E526D" w:rsidP="009E526D">
      <w:pPr>
        <w:jc w:val="both"/>
        <w:rPr>
          <w:spacing w:val="-1"/>
        </w:rPr>
      </w:pPr>
      <w:r w:rsidRPr="00142D0A">
        <w:rPr>
          <w:spacing w:val="-1"/>
        </w:rPr>
        <w:t>Prometni elaborat mora biti izrađen sukladno pozitivnim propisima odnosno parkirna mjesta moraju zadovoljavati sve propisane tehničke uvjete (širina, dužina) kao i horizont</w:t>
      </w:r>
      <w:r>
        <w:rPr>
          <w:spacing w:val="-1"/>
        </w:rPr>
        <w:t>alna i vertikalna signalizacija</w:t>
      </w:r>
      <w:r w:rsidRPr="00142D0A">
        <w:rPr>
          <w:spacing w:val="-1"/>
        </w:rPr>
        <w:t>, s time da minimalna širina parkirnog mjesta mora biti  2,5 m.</w:t>
      </w:r>
    </w:p>
    <w:p w:rsidR="009E526D" w:rsidRDefault="009E526D" w:rsidP="009E526D">
      <w:pPr>
        <w:jc w:val="both"/>
        <w:rPr>
          <w:spacing w:val="-1"/>
        </w:rPr>
      </w:pPr>
    </w:p>
    <w:p w:rsidR="009E526D" w:rsidRPr="00142D0A" w:rsidRDefault="009E526D" w:rsidP="009E526D">
      <w:pPr>
        <w:jc w:val="both"/>
        <w:rPr>
          <w:spacing w:val="-1"/>
        </w:rPr>
      </w:pPr>
      <w:r w:rsidRPr="00142D0A">
        <w:rPr>
          <w:spacing w:val="-1"/>
        </w:rPr>
        <w:t>Prometnom elaboratom</w:t>
      </w:r>
      <w:r>
        <w:rPr>
          <w:spacing w:val="-1"/>
        </w:rPr>
        <w:t xml:space="preserve"> </w:t>
      </w:r>
      <w:r w:rsidRPr="00142D0A">
        <w:rPr>
          <w:spacing w:val="-1"/>
        </w:rPr>
        <w:t>ne smije se mijenjati postojeć</w:t>
      </w:r>
      <w:r>
        <w:rPr>
          <w:spacing w:val="-1"/>
        </w:rPr>
        <w:t xml:space="preserve">a organizacija parkirnih mjesta </w:t>
      </w:r>
      <w:r w:rsidRPr="00142D0A">
        <w:rPr>
          <w:spacing w:val="-1"/>
        </w:rPr>
        <w:t xml:space="preserve">u natkrivenom dijelu predmeta koncesije. </w:t>
      </w:r>
    </w:p>
    <w:p w:rsidR="00EB5F81" w:rsidRPr="00267929" w:rsidRDefault="00EB5F81" w:rsidP="00EB5F81">
      <w:pPr>
        <w:pStyle w:val="Tijeloteksta"/>
        <w:spacing w:after="0"/>
        <w:jc w:val="both"/>
      </w:pPr>
    </w:p>
    <w:p w:rsidR="00EB5F81" w:rsidRPr="00267929" w:rsidRDefault="001229D1" w:rsidP="00EB5F81">
      <w:pPr>
        <w:pStyle w:val="Tijeloteksta"/>
        <w:spacing w:after="0"/>
        <w:jc w:val="both"/>
      </w:pPr>
      <w:r w:rsidRPr="00267929">
        <w:t>Općinski načelnik</w:t>
      </w:r>
      <w:r w:rsidR="00EB5F81" w:rsidRPr="00267929">
        <w:t xml:space="preserve"> daje prethodnu suglasnost na izrađeni </w:t>
      </w:r>
      <w:r w:rsidR="008353DE" w:rsidRPr="00267929">
        <w:t xml:space="preserve">prometni </w:t>
      </w:r>
      <w:r w:rsidR="00EB5F81" w:rsidRPr="00267929">
        <w:t>elaborat</w:t>
      </w:r>
      <w:r w:rsidR="008353DE" w:rsidRPr="00267929">
        <w:t xml:space="preserve"> i cjenik komunalnih usluga</w:t>
      </w:r>
      <w:r w:rsidR="00EB5F81" w:rsidRPr="00267929">
        <w:t>.</w:t>
      </w:r>
    </w:p>
    <w:p w:rsidR="00EB5F81" w:rsidRPr="00267929" w:rsidRDefault="00EB5F81" w:rsidP="00EB5F81">
      <w:pPr>
        <w:pStyle w:val="Tijeloteksta"/>
        <w:spacing w:after="0"/>
        <w:jc w:val="both"/>
      </w:pPr>
    </w:p>
    <w:p w:rsidR="00EB5F81" w:rsidRPr="00267929" w:rsidRDefault="001229D1" w:rsidP="00EB5F81">
      <w:pPr>
        <w:jc w:val="both"/>
        <w:rPr>
          <w:spacing w:val="-1"/>
        </w:rPr>
      </w:pPr>
      <w:r w:rsidRPr="00267929">
        <w:rPr>
          <w:spacing w:val="-1"/>
        </w:rPr>
        <w:t>Općinski načelnik</w:t>
      </w:r>
      <w:r w:rsidR="00EB5F81" w:rsidRPr="00267929">
        <w:rPr>
          <w:spacing w:val="-1"/>
        </w:rPr>
        <w:t xml:space="preserve"> je obvezan se očitovati u roku od 15 dana od dana zaprimanja prometnog elaborata</w:t>
      </w:r>
      <w:r w:rsidR="00267929" w:rsidRPr="00267929">
        <w:rPr>
          <w:spacing w:val="-1"/>
        </w:rPr>
        <w:t xml:space="preserve"> i cjenika.</w:t>
      </w:r>
    </w:p>
    <w:p w:rsidR="00EB5F81" w:rsidRPr="00267929" w:rsidRDefault="00EB5F81" w:rsidP="00EB5F81">
      <w:pPr>
        <w:pStyle w:val="Tijeloteksta"/>
        <w:spacing w:after="0"/>
        <w:jc w:val="both"/>
      </w:pPr>
    </w:p>
    <w:p w:rsidR="00EB5F81" w:rsidRPr="00267929" w:rsidRDefault="00EB5F81" w:rsidP="00EB5F81">
      <w:pPr>
        <w:jc w:val="both"/>
        <w:rPr>
          <w:spacing w:val="-1"/>
        </w:rPr>
      </w:pPr>
      <w:r w:rsidRPr="00267929">
        <w:rPr>
          <w:spacing w:val="-1"/>
        </w:rPr>
        <w:t xml:space="preserve">Koncesionar može započeti sa provedbom izrađenog prometnog elaborata nakon pisane suglasnost </w:t>
      </w:r>
      <w:r w:rsidR="001229D1" w:rsidRPr="00267929">
        <w:rPr>
          <w:spacing w:val="-1"/>
        </w:rPr>
        <w:t>Općinskog načelnika.</w:t>
      </w:r>
    </w:p>
    <w:p w:rsidR="00EB5F81" w:rsidRPr="00142D0A" w:rsidRDefault="00EB5F81" w:rsidP="006A76AE">
      <w:pPr>
        <w:jc w:val="both"/>
        <w:rPr>
          <w:spacing w:val="-1"/>
        </w:rPr>
      </w:pPr>
    </w:p>
    <w:p w:rsidR="00EB5F81" w:rsidRPr="00142D0A" w:rsidRDefault="001229D1" w:rsidP="001229D1">
      <w:pPr>
        <w:jc w:val="center"/>
        <w:rPr>
          <w:spacing w:val="-1"/>
        </w:rPr>
      </w:pPr>
      <w:r w:rsidRPr="00142D0A">
        <w:rPr>
          <w:spacing w:val="-1"/>
        </w:rPr>
        <w:t>Članak 3.</w:t>
      </w:r>
    </w:p>
    <w:p w:rsidR="00EB5F81" w:rsidRPr="00142D0A" w:rsidRDefault="00EB5F81" w:rsidP="006A76AE">
      <w:pPr>
        <w:jc w:val="both"/>
        <w:rPr>
          <w:spacing w:val="-1"/>
        </w:rPr>
      </w:pPr>
    </w:p>
    <w:p w:rsidR="00F36AFB" w:rsidRDefault="00F36AFB" w:rsidP="00267929">
      <w:pPr>
        <w:jc w:val="both"/>
        <w:rPr>
          <w:spacing w:val="-1"/>
        </w:rPr>
      </w:pPr>
      <w:r w:rsidRPr="00142D0A">
        <w:rPr>
          <w:spacing w:val="-1"/>
        </w:rPr>
        <w:t>Ugovor o koncesiji stupa na snagu prvog dana u mjesecu koji slijedi nakon mjeseca kada su kumulativno ispunjeni sljedeći uvjeti:</w:t>
      </w:r>
    </w:p>
    <w:p w:rsidR="008353DE" w:rsidRPr="00142D0A" w:rsidRDefault="008353DE" w:rsidP="00267929">
      <w:pPr>
        <w:jc w:val="both"/>
        <w:rPr>
          <w:spacing w:val="-1"/>
        </w:rPr>
      </w:pPr>
    </w:p>
    <w:p w:rsidR="00F36AFB" w:rsidRPr="00AF592E" w:rsidRDefault="00F36AFB" w:rsidP="00267929">
      <w:pPr>
        <w:pStyle w:val="Odlomakpopisa"/>
        <w:numPr>
          <w:ilvl w:val="0"/>
          <w:numId w:val="15"/>
        </w:numPr>
        <w:spacing w:after="0" w:line="240" w:lineRule="auto"/>
        <w:jc w:val="both"/>
        <w:rPr>
          <w:rFonts w:ascii="Times New Roman" w:hAnsi="Times New Roman" w:cs="Times New Roman"/>
          <w:spacing w:val="-1"/>
          <w:sz w:val="24"/>
          <w:szCs w:val="24"/>
        </w:rPr>
      </w:pPr>
      <w:r w:rsidRPr="00AF592E">
        <w:rPr>
          <w:rFonts w:ascii="Times New Roman" w:hAnsi="Times New Roman" w:cs="Times New Roman"/>
          <w:spacing w:val="-1"/>
          <w:sz w:val="24"/>
          <w:szCs w:val="24"/>
        </w:rPr>
        <w:t xml:space="preserve">dostavom izabranom ponuditelju pisane prethodne suglasnosti Općinskog vijeća na opće uvjete isporuke komunalne usluge </w:t>
      </w:r>
    </w:p>
    <w:p w:rsidR="00F36AFB" w:rsidRPr="00AF592E" w:rsidRDefault="00F36AFB" w:rsidP="00267929">
      <w:pPr>
        <w:pStyle w:val="Odlomakpopisa"/>
        <w:numPr>
          <w:ilvl w:val="0"/>
          <w:numId w:val="15"/>
        </w:numPr>
        <w:spacing w:after="0" w:line="240" w:lineRule="auto"/>
        <w:jc w:val="both"/>
        <w:rPr>
          <w:rFonts w:ascii="Times New Roman" w:hAnsi="Times New Roman" w:cs="Times New Roman"/>
          <w:spacing w:val="-1"/>
          <w:sz w:val="24"/>
          <w:szCs w:val="24"/>
        </w:rPr>
      </w:pPr>
      <w:r w:rsidRPr="00AF592E">
        <w:rPr>
          <w:rFonts w:ascii="Times New Roman" w:hAnsi="Times New Roman" w:cs="Times New Roman"/>
          <w:spacing w:val="-1"/>
          <w:sz w:val="24"/>
          <w:szCs w:val="24"/>
        </w:rPr>
        <w:t xml:space="preserve">dostavom izabranom ponuditelju pisane prethodne suglasnosti Općinskog načelnika na cjenik komunalnih usluga, </w:t>
      </w:r>
    </w:p>
    <w:p w:rsidR="001A4191" w:rsidRPr="00AF592E" w:rsidRDefault="001A4191" w:rsidP="00267929">
      <w:pPr>
        <w:pStyle w:val="Odlomakpopisa"/>
        <w:numPr>
          <w:ilvl w:val="0"/>
          <w:numId w:val="15"/>
        </w:numPr>
        <w:spacing w:after="0" w:line="240" w:lineRule="auto"/>
        <w:jc w:val="both"/>
        <w:rPr>
          <w:rFonts w:ascii="Times New Roman" w:hAnsi="Times New Roman" w:cs="Times New Roman"/>
          <w:spacing w:val="-1"/>
          <w:sz w:val="24"/>
          <w:szCs w:val="24"/>
        </w:rPr>
      </w:pPr>
      <w:r w:rsidRPr="00AF592E">
        <w:rPr>
          <w:rFonts w:ascii="Times New Roman" w:hAnsi="Times New Roman" w:cs="Times New Roman"/>
          <w:spacing w:val="-1"/>
          <w:sz w:val="24"/>
          <w:szCs w:val="24"/>
        </w:rPr>
        <w:t xml:space="preserve">dostavom izabranom ponuditelju pisane prethodne suglasnosti Općinskog </w:t>
      </w:r>
      <w:r w:rsidR="001229D1" w:rsidRPr="00AF592E">
        <w:rPr>
          <w:rFonts w:ascii="Times New Roman" w:hAnsi="Times New Roman" w:cs="Times New Roman"/>
          <w:spacing w:val="-1"/>
          <w:sz w:val="24"/>
          <w:szCs w:val="24"/>
        </w:rPr>
        <w:t>načelnika</w:t>
      </w:r>
      <w:r w:rsidRPr="00AF592E">
        <w:rPr>
          <w:rFonts w:ascii="Times New Roman" w:hAnsi="Times New Roman" w:cs="Times New Roman"/>
          <w:spacing w:val="-1"/>
          <w:sz w:val="24"/>
          <w:szCs w:val="24"/>
        </w:rPr>
        <w:t xml:space="preserve"> na </w:t>
      </w:r>
      <w:r w:rsidR="00066276" w:rsidRPr="00AF592E">
        <w:rPr>
          <w:rFonts w:ascii="Times New Roman" w:hAnsi="Times New Roman" w:cs="Times New Roman"/>
          <w:spacing w:val="-1"/>
          <w:sz w:val="24"/>
          <w:szCs w:val="24"/>
        </w:rPr>
        <w:t>Prometni elaborat</w:t>
      </w:r>
    </w:p>
    <w:p w:rsidR="001229D1" w:rsidRPr="00AF592E" w:rsidRDefault="001229D1" w:rsidP="00267929">
      <w:pPr>
        <w:pStyle w:val="Odlomakpopisa"/>
        <w:numPr>
          <w:ilvl w:val="0"/>
          <w:numId w:val="15"/>
        </w:numPr>
        <w:spacing w:after="0" w:line="240" w:lineRule="auto"/>
        <w:jc w:val="both"/>
        <w:rPr>
          <w:rFonts w:ascii="Times New Roman" w:hAnsi="Times New Roman" w:cs="Times New Roman"/>
          <w:spacing w:val="-1"/>
          <w:sz w:val="24"/>
          <w:szCs w:val="24"/>
        </w:rPr>
      </w:pPr>
      <w:r w:rsidRPr="00AF592E">
        <w:rPr>
          <w:rFonts w:ascii="Times New Roman" w:hAnsi="Times New Roman" w:cs="Times New Roman"/>
          <w:spacing w:val="-1"/>
          <w:sz w:val="24"/>
          <w:szCs w:val="24"/>
        </w:rPr>
        <w:t xml:space="preserve">dostavom Naručitelju  u zadanom roku  jamstva za provedbu ugovora odnosno novčanog pologa u traženom iznosu </w:t>
      </w:r>
    </w:p>
    <w:p w:rsidR="00F36AFB" w:rsidRPr="00142D0A" w:rsidRDefault="00F36AFB" w:rsidP="00267929">
      <w:pPr>
        <w:jc w:val="both"/>
        <w:rPr>
          <w:spacing w:val="-1"/>
        </w:rPr>
      </w:pPr>
      <w:bookmarkStart w:id="39" w:name="_Hlk52967648"/>
      <w:r w:rsidRPr="00142D0A">
        <w:rPr>
          <w:spacing w:val="-1"/>
        </w:rPr>
        <w:t>Stupanjem na snagu ugovora o koncesiji izabrani ponuditelj stječe sva prava i preuzima obveze koje za njega proizlaze iz ugovora</w:t>
      </w:r>
      <w:r w:rsidR="008A03CC" w:rsidRPr="00142D0A">
        <w:rPr>
          <w:spacing w:val="-1"/>
        </w:rPr>
        <w:t>, a dužan je započeti obavljati djelatnost u roku od 30 dana od dana stupanja na snagu ovog Ugovora.</w:t>
      </w:r>
    </w:p>
    <w:bookmarkEnd w:id="39"/>
    <w:p w:rsidR="00BB78E4" w:rsidRPr="00142D0A" w:rsidRDefault="00BB78E4" w:rsidP="00267929">
      <w:pPr>
        <w:jc w:val="both"/>
        <w:rPr>
          <w:spacing w:val="-1"/>
        </w:rPr>
      </w:pPr>
    </w:p>
    <w:p w:rsidR="00F96255" w:rsidRPr="00FC5612" w:rsidRDefault="00BB78E4" w:rsidP="00FC5612">
      <w:pPr>
        <w:jc w:val="both"/>
        <w:rPr>
          <w:spacing w:val="-1"/>
        </w:rPr>
      </w:pPr>
      <w:r w:rsidRPr="00142D0A">
        <w:rPr>
          <w:spacing w:val="-1"/>
        </w:rPr>
        <w:t>Koncesionar ne smije započeti obavljati djelatnost naplate</w:t>
      </w:r>
      <w:r w:rsidR="000C3FD6">
        <w:rPr>
          <w:spacing w:val="-1"/>
        </w:rPr>
        <w:t xml:space="preserve"> </w:t>
      </w:r>
      <w:r w:rsidRPr="00142D0A">
        <w:rPr>
          <w:spacing w:val="-1"/>
        </w:rPr>
        <w:t xml:space="preserve"> prije stupanja na snagu ovog Ugovora</w:t>
      </w:r>
      <w:r w:rsidR="00C122A9" w:rsidRPr="00142D0A">
        <w:rPr>
          <w:spacing w:val="-1"/>
        </w:rPr>
        <w:t>.</w:t>
      </w:r>
    </w:p>
    <w:p w:rsidR="00F96255" w:rsidRPr="00142D0A" w:rsidRDefault="00F96255" w:rsidP="006A76AE">
      <w:pPr>
        <w:jc w:val="center"/>
      </w:pPr>
      <w:r w:rsidRPr="00142D0A">
        <w:t xml:space="preserve">Članak </w:t>
      </w:r>
      <w:r w:rsidR="001229D1" w:rsidRPr="00142D0A">
        <w:t>4</w:t>
      </w:r>
      <w:r w:rsidRPr="00142D0A">
        <w:t>.</w:t>
      </w:r>
    </w:p>
    <w:p w:rsidR="00F96255" w:rsidRPr="00142D0A" w:rsidRDefault="00F96255" w:rsidP="006A76AE">
      <w:pPr>
        <w:jc w:val="center"/>
      </w:pPr>
    </w:p>
    <w:p w:rsidR="00F96255" w:rsidRPr="00142D0A" w:rsidRDefault="00F96255" w:rsidP="006A76AE">
      <w:pPr>
        <w:jc w:val="both"/>
      </w:pPr>
      <w:r w:rsidRPr="00142D0A">
        <w:t xml:space="preserve">Visina naknade za koncesiju </w:t>
      </w:r>
      <w:r w:rsidR="00F45AD6" w:rsidRPr="00142D0A">
        <w:t>za vrijeme trajanja koncesije i</w:t>
      </w:r>
      <w:r w:rsidRPr="00142D0A">
        <w:t>znosi ______________(podatak iz ponud</w:t>
      </w:r>
      <w:r w:rsidR="009E526D">
        <w:t>benog lista</w:t>
      </w:r>
      <w:r w:rsidRPr="00142D0A">
        <w:t>)</w:t>
      </w:r>
      <w:r w:rsidR="001229D1" w:rsidRPr="00142D0A">
        <w:t>.</w:t>
      </w:r>
    </w:p>
    <w:p w:rsidR="00F96255" w:rsidRPr="00142D0A" w:rsidRDefault="00F96255" w:rsidP="006A76AE">
      <w:pPr>
        <w:jc w:val="both"/>
      </w:pPr>
    </w:p>
    <w:p w:rsidR="00F96255" w:rsidRPr="00142D0A" w:rsidRDefault="00F96255" w:rsidP="00282346">
      <w:pPr>
        <w:jc w:val="both"/>
        <w:rPr>
          <w:strike/>
        </w:rPr>
      </w:pPr>
      <w:r w:rsidRPr="00142D0A">
        <w:t xml:space="preserve">Koncesionar se obvezuje naknadu </w:t>
      </w:r>
      <w:r w:rsidR="00C122A9" w:rsidRPr="00142D0A">
        <w:t xml:space="preserve">za koncesiju </w:t>
      </w:r>
      <w:r w:rsidRPr="00142D0A">
        <w:t xml:space="preserve">platiti Davatelju koncesije </w:t>
      </w:r>
      <w:r w:rsidR="00C122A9" w:rsidRPr="00142D0A">
        <w:t>u 36 jednakih mjesečnih rata počev od mjeseca u kojem je Ugovor stupio na snagu</w:t>
      </w:r>
      <w:r w:rsidR="00282346" w:rsidRPr="00142D0A">
        <w:t>.</w:t>
      </w:r>
    </w:p>
    <w:p w:rsidR="009E526D" w:rsidRPr="00142D0A" w:rsidRDefault="009E526D" w:rsidP="00BB78E4">
      <w:pPr>
        <w:jc w:val="center"/>
      </w:pPr>
    </w:p>
    <w:p w:rsidR="00BB78E4" w:rsidRPr="00142D0A" w:rsidRDefault="00BB78E4" w:rsidP="00BB78E4">
      <w:pPr>
        <w:jc w:val="center"/>
      </w:pPr>
      <w:r w:rsidRPr="00142D0A">
        <w:t xml:space="preserve">Članak </w:t>
      </w:r>
      <w:r w:rsidR="001229D1" w:rsidRPr="00142D0A">
        <w:t>5</w:t>
      </w:r>
      <w:r w:rsidRPr="00142D0A">
        <w:t>.</w:t>
      </w:r>
    </w:p>
    <w:p w:rsidR="00F96255" w:rsidRPr="00142D0A" w:rsidRDefault="00F96255" w:rsidP="006A76AE">
      <w:pPr>
        <w:jc w:val="both"/>
      </w:pPr>
    </w:p>
    <w:p w:rsidR="00F96255" w:rsidRPr="00142D0A" w:rsidRDefault="00F96255" w:rsidP="006A76AE">
      <w:pPr>
        <w:jc w:val="both"/>
      </w:pPr>
      <w:r w:rsidRPr="00142D0A">
        <w:t xml:space="preserve">Naknada za koncesiju iz članka </w:t>
      </w:r>
      <w:r w:rsidR="00BB78E4" w:rsidRPr="00142D0A">
        <w:t>3. ovog Ugovora uplaćuje se</w:t>
      </w:r>
      <w:r w:rsidRPr="00142D0A">
        <w:t xml:space="preserve"> u korist Proračuna Općine Matulji na žiro račun broj: HR812402006-1826100006, koji se vodi kod Erste Steiermarkische Bank,</w:t>
      </w:r>
      <w:r w:rsidR="001229D1" w:rsidRPr="00142D0A">
        <w:t xml:space="preserve"> d.d. </w:t>
      </w:r>
      <w:r w:rsidRPr="00142D0A">
        <w:t>s pozivom na broj 68</w:t>
      </w:r>
      <w:r w:rsidR="001229D1" w:rsidRPr="00142D0A">
        <w:t xml:space="preserve"> -</w:t>
      </w:r>
      <w:r w:rsidRPr="00142D0A">
        <w:t xml:space="preserve"> 7749 – OIB, s naznakom</w:t>
      </w:r>
      <w:r w:rsidR="00AF592E">
        <w:t>: „</w:t>
      </w:r>
      <w:r w:rsidR="00AF592E" w:rsidRPr="00142D0A">
        <w:t xml:space="preserve">Koncesija </w:t>
      </w:r>
      <w:r w:rsidRPr="00142D0A">
        <w:t xml:space="preserve">za obavljanje </w:t>
      </w:r>
      <w:r w:rsidR="00C122A9" w:rsidRPr="00142D0A">
        <w:t>komunalne djelatnosti parkiranja u javnoj garaži</w:t>
      </w:r>
      <w:r w:rsidRPr="00142D0A">
        <w:t>“</w:t>
      </w:r>
      <w:r w:rsidR="00C122A9" w:rsidRPr="00142D0A">
        <w:t xml:space="preserve"> najkasnije do 20-og u mjesecu za tekući mjesec</w:t>
      </w:r>
      <w:r w:rsidRPr="00142D0A">
        <w:t>.</w:t>
      </w:r>
    </w:p>
    <w:p w:rsidR="007F6B2D" w:rsidRPr="00142D0A" w:rsidRDefault="007F6B2D" w:rsidP="006A76AE">
      <w:pPr>
        <w:jc w:val="both"/>
      </w:pPr>
    </w:p>
    <w:p w:rsidR="00F96255" w:rsidRPr="00142D0A" w:rsidRDefault="00F96255" w:rsidP="006A76AE">
      <w:pPr>
        <w:jc w:val="both"/>
      </w:pPr>
      <w:r w:rsidRPr="00142D0A">
        <w:t xml:space="preserve"> Ako koncesionar ne plati naknadu za koncesiju u roku određenom u stavku 1. ovog ugovora svakom slijedećom uplatom, neovisno o tome što je koncesionar označio sto se  tom  uplatom plaća, smatra se da se najprije podmiruje zaostali dug po redoslijedu dospijeća i to tako da se prvo podmiruju troškovi, zatim iznos obračunate zakonske zatezne kamate i napokon iznos dospjele naknade za koncesiju sukladno članku 58. Zakona o koncesijama.(„ Narodne novine broj“ broj 69/17). </w:t>
      </w:r>
    </w:p>
    <w:p w:rsidR="00F96255" w:rsidRPr="00142D0A" w:rsidRDefault="00F96255" w:rsidP="006A76AE">
      <w:pPr>
        <w:jc w:val="both"/>
      </w:pPr>
    </w:p>
    <w:p w:rsidR="00F96255" w:rsidRPr="00142D0A" w:rsidRDefault="00F96255" w:rsidP="006A76AE">
      <w:pPr>
        <w:jc w:val="both"/>
      </w:pPr>
      <w:r w:rsidRPr="00142D0A">
        <w:t>U slučaju zakašnjenja u plaćanju naknade za koncesiju iz stavka 1. ovog članka, Davatelj koncesije obračunat će Koncesionaru zakonsku zateznu kamatu.</w:t>
      </w:r>
    </w:p>
    <w:p w:rsidR="00F96255" w:rsidRPr="00142D0A" w:rsidRDefault="00F96255" w:rsidP="006A76AE">
      <w:pPr>
        <w:jc w:val="both"/>
      </w:pPr>
    </w:p>
    <w:p w:rsidR="00BB78E4" w:rsidRPr="00142D0A" w:rsidRDefault="00BB78E4" w:rsidP="00BB78E4">
      <w:pPr>
        <w:jc w:val="center"/>
      </w:pPr>
      <w:r w:rsidRPr="00142D0A">
        <w:t xml:space="preserve">Članak </w:t>
      </w:r>
      <w:r w:rsidR="001229D1" w:rsidRPr="00142D0A">
        <w:t>6</w:t>
      </w:r>
      <w:r w:rsidRPr="00142D0A">
        <w:t>.</w:t>
      </w:r>
    </w:p>
    <w:p w:rsidR="00F96255" w:rsidRPr="00142D0A" w:rsidRDefault="00F96255" w:rsidP="006A76AE">
      <w:pPr>
        <w:jc w:val="center"/>
      </w:pPr>
    </w:p>
    <w:p w:rsidR="00F96255" w:rsidRPr="00142D0A" w:rsidRDefault="00F96255" w:rsidP="006A76AE">
      <w:pPr>
        <w:jc w:val="both"/>
      </w:pPr>
      <w:r w:rsidRPr="00142D0A">
        <w:t>Koncesionar mora obavljati koncesiju sukladno pravilima struke i s pažnjom dobrog gospodarstvenika.</w:t>
      </w:r>
    </w:p>
    <w:p w:rsidR="00C122A9" w:rsidRPr="00142D0A" w:rsidRDefault="00C122A9" w:rsidP="00C122A9">
      <w:pPr>
        <w:jc w:val="center"/>
      </w:pPr>
    </w:p>
    <w:p w:rsidR="00C122A9" w:rsidRPr="00142D0A" w:rsidRDefault="00C122A9" w:rsidP="00C122A9">
      <w:pPr>
        <w:jc w:val="both"/>
      </w:pPr>
      <w:r w:rsidRPr="00142D0A">
        <w:t>Koncesionar je dužan prostor koji je predmetom koncesije održavati urednim i čistim.</w:t>
      </w:r>
    </w:p>
    <w:p w:rsidR="00C122A9" w:rsidRPr="00142D0A" w:rsidRDefault="00C122A9" w:rsidP="00C122A9">
      <w:pPr>
        <w:jc w:val="both"/>
      </w:pPr>
    </w:p>
    <w:p w:rsidR="00F45AD6" w:rsidRPr="00142D0A" w:rsidRDefault="00F45AD6" w:rsidP="00F45AD6">
      <w:pPr>
        <w:jc w:val="both"/>
      </w:pPr>
      <w:r w:rsidRPr="00142D0A">
        <w:t xml:space="preserve">Koncesionar se obvezuje osigurati prostor. </w:t>
      </w:r>
    </w:p>
    <w:p w:rsidR="00F45AD6" w:rsidRPr="00142D0A" w:rsidRDefault="00F45AD6" w:rsidP="00F45AD6">
      <w:pPr>
        <w:jc w:val="both"/>
      </w:pPr>
    </w:p>
    <w:p w:rsidR="00F45AD6" w:rsidRPr="00142D0A" w:rsidRDefault="00F45AD6" w:rsidP="00F45AD6">
      <w:pPr>
        <w:jc w:val="both"/>
      </w:pPr>
      <w:r w:rsidRPr="00142D0A">
        <w:t>Koncesionar se obvezuje opremu koju je preuzeo na korištenje od strane davatelja koncesije održavati u ispravnom stanju, a ovlašten je prilagoditi informatičku podršku na opremi kao i izvršiti priključke električne energije i mrežne telekomunikacijske instalacije za potrebe obavljanja djelatnosti.</w:t>
      </w:r>
    </w:p>
    <w:p w:rsidR="00F45AD6" w:rsidRPr="00142D0A" w:rsidRDefault="00F45AD6" w:rsidP="00F45AD6">
      <w:pPr>
        <w:jc w:val="both"/>
      </w:pPr>
    </w:p>
    <w:p w:rsidR="007F6B2D" w:rsidRPr="00142D0A" w:rsidRDefault="00F45AD6" w:rsidP="00F45AD6">
      <w:pPr>
        <w:jc w:val="both"/>
      </w:pPr>
      <w:r w:rsidRPr="00142D0A">
        <w:t>Koncesionar je dužan održavati i redovito servisirati opremu za protupožarnu zaštitu (protupožarne aparate) koja se nalaze unutar natkrivenog (unutarnjeg) dijela javne garaže te održavati rasvjetna tijela u stanju funkcionalnosti.</w:t>
      </w:r>
    </w:p>
    <w:p w:rsidR="00F45AD6" w:rsidRPr="00142D0A" w:rsidRDefault="00F45AD6" w:rsidP="007F6B2D">
      <w:pPr>
        <w:jc w:val="both"/>
      </w:pPr>
    </w:p>
    <w:p w:rsidR="007F6B2D" w:rsidRPr="00142D0A" w:rsidRDefault="007F6B2D" w:rsidP="007F6B2D">
      <w:pPr>
        <w:jc w:val="both"/>
      </w:pPr>
      <w:r w:rsidRPr="00142D0A">
        <w:t>Koncesionar se obvezuje održavati čistoću u javnoj garaži te red u javnoj garaži.</w:t>
      </w:r>
    </w:p>
    <w:p w:rsidR="00C122A9" w:rsidRPr="00142D0A" w:rsidRDefault="00C122A9" w:rsidP="00C122A9">
      <w:pPr>
        <w:jc w:val="both"/>
      </w:pPr>
    </w:p>
    <w:p w:rsidR="00C122A9" w:rsidRPr="00142D0A" w:rsidRDefault="00C122A9" w:rsidP="00C122A9">
      <w:pPr>
        <w:jc w:val="both"/>
      </w:pPr>
      <w:r w:rsidRPr="00142D0A">
        <w:t>Koncesionar je dužan po isteku Ugovora o koncesiji  predati prostor u stanju u kojem se nalazio u trenutku primopredaje.</w:t>
      </w:r>
    </w:p>
    <w:p w:rsidR="00C122A9" w:rsidRPr="00142D0A" w:rsidRDefault="00C122A9" w:rsidP="00C122A9">
      <w:pPr>
        <w:jc w:val="both"/>
        <w:rPr>
          <w:strike/>
        </w:rPr>
      </w:pPr>
    </w:p>
    <w:p w:rsidR="00F96255" w:rsidRPr="00142D0A" w:rsidRDefault="00F96255" w:rsidP="006A76AE">
      <w:pPr>
        <w:jc w:val="both"/>
      </w:pPr>
      <w:r w:rsidRPr="00142D0A">
        <w:t>Pored uvjeta navedenih u ovom Ugovoru,</w:t>
      </w:r>
      <w:r w:rsidR="007F6B2D" w:rsidRPr="00142D0A">
        <w:t xml:space="preserve"> </w:t>
      </w:r>
      <w:r w:rsidRPr="00142D0A">
        <w:t>Koncesionar se obvezuje poštivati sve propise Republike Hrvatske.</w:t>
      </w:r>
    </w:p>
    <w:p w:rsidR="00F96255" w:rsidRPr="00142D0A" w:rsidRDefault="00F96255" w:rsidP="006A76AE">
      <w:pPr>
        <w:jc w:val="both"/>
      </w:pPr>
    </w:p>
    <w:p w:rsidR="00BB78E4" w:rsidRPr="00142D0A" w:rsidRDefault="00BB78E4" w:rsidP="00BB78E4">
      <w:pPr>
        <w:jc w:val="center"/>
      </w:pPr>
      <w:r w:rsidRPr="00142D0A">
        <w:t xml:space="preserve">Članak </w:t>
      </w:r>
      <w:r w:rsidR="001229D1" w:rsidRPr="00142D0A">
        <w:t>7</w:t>
      </w:r>
      <w:r w:rsidRPr="00142D0A">
        <w:t>.</w:t>
      </w:r>
    </w:p>
    <w:p w:rsidR="00F96255" w:rsidRPr="00142D0A" w:rsidRDefault="00F96255" w:rsidP="006A76AE">
      <w:pPr>
        <w:jc w:val="center"/>
      </w:pPr>
    </w:p>
    <w:p w:rsidR="001229D1" w:rsidRPr="00142D0A" w:rsidRDefault="00F96255" w:rsidP="006A76AE">
      <w:pPr>
        <w:jc w:val="both"/>
      </w:pPr>
      <w:r w:rsidRPr="00142D0A">
        <w:t xml:space="preserve">Koncesionar je dužan povjerene poslove obavljati </w:t>
      </w:r>
      <w:r w:rsidR="001229D1" w:rsidRPr="00142D0A">
        <w:t xml:space="preserve">prema Općim uvjetima i </w:t>
      </w:r>
      <w:r w:rsidRPr="00142D0A">
        <w:t xml:space="preserve">cjeniku komunalnih usluga </w:t>
      </w:r>
      <w:r w:rsidR="001229D1" w:rsidRPr="00142D0A">
        <w:t>za koje je dobio prethodnu suglasnost davatelja koncesije.</w:t>
      </w:r>
    </w:p>
    <w:p w:rsidR="00F96255" w:rsidRPr="00142D0A" w:rsidRDefault="00F96255" w:rsidP="006A76AE">
      <w:pPr>
        <w:jc w:val="both"/>
      </w:pPr>
    </w:p>
    <w:p w:rsidR="00F96255" w:rsidRPr="00142D0A" w:rsidRDefault="00BB78E4" w:rsidP="006A76AE">
      <w:pPr>
        <w:jc w:val="center"/>
      </w:pPr>
      <w:r w:rsidRPr="00142D0A">
        <w:t xml:space="preserve">Članak </w:t>
      </w:r>
      <w:r w:rsidR="001229D1" w:rsidRPr="00142D0A">
        <w:t>8</w:t>
      </w:r>
      <w:r w:rsidRPr="00142D0A">
        <w:t xml:space="preserve">. </w:t>
      </w:r>
    </w:p>
    <w:p w:rsidR="00BB78E4" w:rsidRPr="00142D0A" w:rsidRDefault="00BB78E4" w:rsidP="006A76AE">
      <w:pPr>
        <w:jc w:val="center"/>
      </w:pPr>
    </w:p>
    <w:p w:rsidR="00F96255" w:rsidRDefault="00B26831" w:rsidP="006A76AE">
      <w:pPr>
        <w:jc w:val="both"/>
      </w:pPr>
      <w:r w:rsidRPr="00142D0A">
        <w:t xml:space="preserve">Za vrijeme trajanja koncesije Koncesionar </w:t>
      </w:r>
      <w:r w:rsidR="00F96255" w:rsidRPr="00142D0A">
        <w:t>nema pravo koncesiju prenijeti na drugu fizičku ili pravnu osobu</w:t>
      </w:r>
      <w:r w:rsidRPr="00142D0A">
        <w:t xml:space="preserve"> te </w:t>
      </w:r>
      <w:r w:rsidR="00F96255" w:rsidRPr="00142D0A">
        <w:t>ne može s trećim osobama sklopiti podugovor ili ugovor o po</w:t>
      </w:r>
      <w:r w:rsidR="001229D1" w:rsidRPr="00142D0A">
        <w:t>t</w:t>
      </w:r>
      <w:r w:rsidR="00F96255" w:rsidRPr="00142D0A">
        <w:t xml:space="preserve">koncesiji. </w:t>
      </w:r>
    </w:p>
    <w:p w:rsidR="000C3FD6" w:rsidRPr="00142D0A" w:rsidRDefault="000C3FD6" w:rsidP="006A76AE">
      <w:pPr>
        <w:jc w:val="both"/>
      </w:pPr>
    </w:p>
    <w:p w:rsidR="00F96255" w:rsidRPr="00142D0A" w:rsidRDefault="00F96255" w:rsidP="006A76AE">
      <w:pPr>
        <w:jc w:val="both"/>
      </w:pPr>
    </w:p>
    <w:p w:rsidR="00F96255" w:rsidRPr="00FC5612" w:rsidRDefault="00F96255" w:rsidP="00FC5612">
      <w:pPr>
        <w:jc w:val="center"/>
      </w:pPr>
      <w:r w:rsidRPr="00142D0A">
        <w:t xml:space="preserve">Članak </w:t>
      </w:r>
      <w:r w:rsidR="001229D1" w:rsidRPr="00142D0A">
        <w:t>9</w:t>
      </w:r>
      <w:r w:rsidRPr="00142D0A">
        <w:t>.</w:t>
      </w:r>
    </w:p>
    <w:p w:rsidR="00F96255" w:rsidRPr="00142D0A" w:rsidRDefault="00F96255" w:rsidP="006A76AE">
      <w:pPr>
        <w:jc w:val="both"/>
      </w:pPr>
      <w:r w:rsidRPr="00142D0A">
        <w:t>Davatelj koncesije ima pravo nadzora nad obavljanjem djelatnosti koja je predmet ovog Ugovora, kojeg u ime davatelja koncesije obavlja Komunalni redar.</w:t>
      </w:r>
    </w:p>
    <w:p w:rsidR="00F96255" w:rsidRPr="00142D0A" w:rsidRDefault="00F96255" w:rsidP="006A76AE">
      <w:pPr>
        <w:jc w:val="both"/>
      </w:pPr>
    </w:p>
    <w:p w:rsidR="00F96255" w:rsidRPr="00142D0A" w:rsidRDefault="00F96255" w:rsidP="001229D1">
      <w:pPr>
        <w:jc w:val="center"/>
      </w:pPr>
      <w:r w:rsidRPr="00142D0A">
        <w:t xml:space="preserve">Članak </w:t>
      </w:r>
      <w:r w:rsidR="001229D1" w:rsidRPr="00142D0A">
        <w:t>10</w:t>
      </w:r>
      <w:r w:rsidRPr="00142D0A">
        <w:t>.</w:t>
      </w:r>
    </w:p>
    <w:p w:rsidR="00F96255" w:rsidRPr="00142D0A" w:rsidRDefault="00F96255" w:rsidP="006A76AE"/>
    <w:p w:rsidR="00F96255" w:rsidRPr="00142D0A" w:rsidRDefault="00F96255" w:rsidP="00B26831">
      <w:pPr>
        <w:jc w:val="both"/>
      </w:pPr>
      <w:r w:rsidRPr="00142D0A">
        <w:t>Koncesionar se obvezuje nadoknaditi svu štetu korisnicima usluge Davatelju koncesije ili trećim osobama koja nastane radi neizvršavanja ili neurednog izvršavanja preuzetih ugovornih obveza, odnosno koja je prouzrokovana postupanjem Koncesionara koje nije u skladu s odredbama ovog ugovora.</w:t>
      </w:r>
    </w:p>
    <w:p w:rsidR="00F96255" w:rsidRPr="00142D0A" w:rsidRDefault="00F96255" w:rsidP="006A76AE">
      <w:pPr>
        <w:jc w:val="both"/>
      </w:pPr>
    </w:p>
    <w:p w:rsidR="00F96255" w:rsidRPr="00142D0A" w:rsidRDefault="00F96255" w:rsidP="006A76AE">
      <w:pPr>
        <w:jc w:val="center"/>
      </w:pPr>
      <w:r w:rsidRPr="00142D0A">
        <w:t>Članak 1</w:t>
      </w:r>
      <w:r w:rsidR="001229D1" w:rsidRPr="00142D0A">
        <w:t>1</w:t>
      </w:r>
      <w:r w:rsidRPr="00142D0A">
        <w:t>.</w:t>
      </w:r>
    </w:p>
    <w:p w:rsidR="00F96255" w:rsidRPr="00142D0A" w:rsidRDefault="00F96255" w:rsidP="006A76AE">
      <w:pPr>
        <w:jc w:val="center"/>
      </w:pPr>
    </w:p>
    <w:p w:rsidR="002346F9" w:rsidRPr="00142D0A" w:rsidRDefault="002346F9" w:rsidP="002346F9">
      <w:pPr>
        <w:jc w:val="both"/>
        <w:rPr>
          <w:spacing w:val="-1"/>
        </w:rPr>
      </w:pPr>
      <w:r w:rsidRPr="00142D0A">
        <w:rPr>
          <w:spacing w:val="-1"/>
        </w:rPr>
        <w:t xml:space="preserve">Odabrani ponuditelj dužan je Davatelju koncesije u roku od 8 dana od dana potpisivanja ugovora o koncesiji dostaviti jamstvo </w:t>
      </w:r>
      <w:r w:rsidR="00AF592E">
        <w:rPr>
          <w:spacing w:val="-1"/>
        </w:rPr>
        <w:t>za provedbu ugovora o koncesiji</w:t>
      </w:r>
      <w:r w:rsidRPr="00142D0A">
        <w:rPr>
          <w:spacing w:val="-1"/>
        </w:rPr>
        <w:t xml:space="preserve">, za osiguranje naplate naknade za koncesiju i naknade štete koja može nastati zbog neispunjenja obveza iz ugovora, u visini </w:t>
      </w:r>
      <w:r w:rsidR="001229D1" w:rsidRPr="00142D0A">
        <w:rPr>
          <w:spacing w:val="-1"/>
        </w:rPr>
        <w:t>30%</w:t>
      </w:r>
      <w:r w:rsidRPr="00142D0A">
        <w:rPr>
          <w:spacing w:val="-1"/>
        </w:rPr>
        <w:t xml:space="preserve"> naknade za koncesiju</w:t>
      </w:r>
      <w:r w:rsidR="001229D1" w:rsidRPr="00142D0A">
        <w:rPr>
          <w:spacing w:val="-1"/>
        </w:rPr>
        <w:t xml:space="preserve"> iz članka 4.</w:t>
      </w:r>
      <w:r w:rsidR="00AF592E">
        <w:rPr>
          <w:spacing w:val="-1"/>
        </w:rPr>
        <w:t xml:space="preserve"> </w:t>
      </w:r>
      <w:r w:rsidR="001229D1" w:rsidRPr="00142D0A">
        <w:rPr>
          <w:spacing w:val="-1"/>
        </w:rPr>
        <w:t>ovog Ugovora</w:t>
      </w:r>
      <w:r w:rsidRPr="00142D0A">
        <w:rPr>
          <w:spacing w:val="-1"/>
        </w:rPr>
        <w:t xml:space="preserve">, u obliku neopozive i bezuvjetne bankarske garancije na „prvi poziv“ i „bez prigovora“ s rokom važenja </w:t>
      </w:r>
      <w:r w:rsidR="00FC476C">
        <w:rPr>
          <w:spacing w:val="-1"/>
        </w:rPr>
        <w:t xml:space="preserve">60 dana </w:t>
      </w:r>
      <w:r w:rsidRPr="00142D0A">
        <w:rPr>
          <w:spacing w:val="-1"/>
        </w:rPr>
        <w:t xml:space="preserve"> dužim od roka trajanja ugovora. Jamstvo će se naplatiti u slučaju povrede ugovornih obveza sukladno uvjetima ugovora.</w:t>
      </w:r>
    </w:p>
    <w:p w:rsidR="002346F9" w:rsidRPr="00142D0A" w:rsidRDefault="002346F9" w:rsidP="002346F9">
      <w:pPr>
        <w:jc w:val="both"/>
        <w:rPr>
          <w:spacing w:val="-1"/>
        </w:rPr>
      </w:pPr>
    </w:p>
    <w:p w:rsidR="002346F9" w:rsidRPr="00142D0A" w:rsidRDefault="002346F9" w:rsidP="002346F9">
      <w:pPr>
        <w:jc w:val="both"/>
        <w:rPr>
          <w:spacing w:val="-1"/>
        </w:rPr>
      </w:pPr>
      <w:r w:rsidRPr="00142D0A">
        <w:rPr>
          <w:color w:val="000000" w:themeColor="text1"/>
          <w:spacing w:val="-1"/>
        </w:rPr>
        <w:t>Ponuditelj može umjesto jamstva za uredno ispunjenje ugovora u roku iz prethodnog stavka ,dati novčani polog u traženom iznosu</w:t>
      </w:r>
      <w:r w:rsidRPr="00142D0A">
        <w:rPr>
          <w:spacing w:val="-1"/>
        </w:rPr>
        <w:t xml:space="preserve"> na račun: </w:t>
      </w:r>
    </w:p>
    <w:p w:rsidR="002346F9" w:rsidRPr="00142D0A" w:rsidRDefault="002346F9" w:rsidP="002346F9">
      <w:pPr>
        <w:jc w:val="both"/>
        <w:rPr>
          <w:b/>
          <w:spacing w:val="-1"/>
        </w:rPr>
      </w:pPr>
      <w:r w:rsidRPr="00142D0A">
        <w:rPr>
          <w:b/>
          <w:spacing w:val="-1"/>
        </w:rPr>
        <w:t>IBAN HR8124020061826100006</w:t>
      </w:r>
    </w:p>
    <w:p w:rsidR="002346F9" w:rsidRPr="00142D0A" w:rsidRDefault="002346F9" w:rsidP="002346F9">
      <w:pPr>
        <w:jc w:val="both"/>
        <w:rPr>
          <w:b/>
          <w:spacing w:val="-1"/>
        </w:rPr>
      </w:pPr>
      <w:r w:rsidRPr="00142D0A">
        <w:rPr>
          <w:b/>
          <w:spacing w:val="-1"/>
        </w:rPr>
        <w:t>Model: HR 68</w:t>
      </w:r>
    </w:p>
    <w:p w:rsidR="002346F9" w:rsidRPr="00142D0A" w:rsidRDefault="002346F9" w:rsidP="002346F9">
      <w:pPr>
        <w:jc w:val="both"/>
        <w:rPr>
          <w:b/>
          <w:spacing w:val="-1"/>
        </w:rPr>
      </w:pPr>
      <w:r w:rsidRPr="00142D0A">
        <w:rPr>
          <w:b/>
          <w:spacing w:val="-1"/>
        </w:rPr>
        <w:t>Poziv na broj 7706-OIB ponuditelja</w:t>
      </w:r>
    </w:p>
    <w:p w:rsidR="002346F9" w:rsidRPr="00142D0A" w:rsidRDefault="002346F9" w:rsidP="002346F9">
      <w:pPr>
        <w:jc w:val="both"/>
        <w:rPr>
          <w:spacing w:val="-1"/>
        </w:rPr>
      </w:pPr>
      <w:r w:rsidRPr="00142D0A">
        <w:rPr>
          <w:b/>
          <w:spacing w:val="-1"/>
        </w:rPr>
        <w:t>Opis plaćanja</w:t>
      </w:r>
      <w:r w:rsidRPr="00142D0A">
        <w:rPr>
          <w:spacing w:val="-1"/>
        </w:rPr>
        <w:t xml:space="preserve">: jamstvo za provedbu ugovora o koncesiji broj: K 1/2020 </w:t>
      </w:r>
    </w:p>
    <w:p w:rsidR="00F96255" w:rsidRPr="00142D0A" w:rsidRDefault="00F96255" w:rsidP="00F45AD6"/>
    <w:p w:rsidR="00F96255" w:rsidRPr="00142D0A" w:rsidRDefault="00F96255" w:rsidP="006A76AE">
      <w:pPr>
        <w:jc w:val="center"/>
      </w:pPr>
      <w:r w:rsidRPr="00142D0A">
        <w:t>Članak 1</w:t>
      </w:r>
      <w:r w:rsidR="001229D1" w:rsidRPr="00142D0A">
        <w:t>2</w:t>
      </w:r>
      <w:r w:rsidRPr="00142D0A">
        <w:t>.</w:t>
      </w:r>
    </w:p>
    <w:p w:rsidR="00F96255" w:rsidRPr="00142D0A" w:rsidRDefault="00F96255" w:rsidP="006A76AE">
      <w:pPr>
        <w:jc w:val="center"/>
      </w:pPr>
    </w:p>
    <w:p w:rsidR="00F96255" w:rsidRPr="00267929" w:rsidRDefault="00F96255" w:rsidP="00FC5612">
      <w:pPr>
        <w:jc w:val="both"/>
      </w:pPr>
      <w:r w:rsidRPr="00267929">
        <w:t>Davatelj koncesije može ugovor o koncesiji jednostrano otkazati i prije isteka roka iz članka 2. ovog ugovora u slučaju:</w:t>
      </w:r>
    </w:p>
    <w:p w:rsidR="00F96255" w:rsidRPr="00267929"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267929">
        <w:rPr>
          <w:rFonts w:ascii="Times New Roman" w:hAnsi="Times New Roman" w:cs="Times New Roman"/>
          <w:sz w:val="24"/>
          <w:szCs w:val="24"/>
        </w:rPr>
        <w:t>ako se koncesionar ne pruža usluge prema standardima kvalitete za takve usluge kako su utvrđeni ovim ugovorom, posebnim zakonom i drugim propisima kojima se uređuje predmet koncesije</w:t>
      </w:r>
      <w:r w:rsidR="008A03CC" w:rsidRPr="00267929">
        <w:rPr>
          <w:rFonts w:ascii="Times New Roman" w:hAnsi="Times New Roman" w:cs="Times New Roman"/>
          <w:sz w:val="24"/>
          <w:szCs w:val="24"/>
        </w:rPr>
        <w:t xml:space="preserve"> te Općim uvjetima isporuke komunalne usluge</w:t>
      </w:r>
    </w:p>
    <w:p w:rsidR="00F96255" w:rsidRPr="00267929"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267929">
        <w:rPr>
          <w:rFonts w:ascii="Times New Roman" w:hAnsi="Times New Roman" w:cs="Times New Roman"/>
          <w:sz w:val="24"/>
          <w:szCs w:val="24"/>
        </w:rPr>
        <w:t xml:space="preserve">ako </w:t>
      </w:r>
      <w:r w:rsidR="008A03CC" w:rsidRPr="00267929">
        <w:rPr>
          <w:rFonts w:ascii="Times New Roman" w:hAnsi="Times New Roman" w:cs="Times New Roman"/>
          <w:sz w:val="24"/>
          <w:szCs w:val="24"/>
        </w:rPr>
        <w:t>koncesionar</w:t>
      </w:r>
      <w:r w:rsidRPr="00267929">
        <w:rPr>
          <w:rFonts w:ascii="Times New Roman" w:hAnsi="Times New Roman" w:cs="Times New Roman"/>
          <w:sz w:val="24"/>
          <w:szCs w:val="24"/>
        </w:rPr>
        <w:t xml:space="preserve"> obavljanje usluge naplaćuje </w:t>
      </w:r>
      <w:r w:rsidR="008A03CC" w:rsidRPr="00267929">
        <w:rPr>
          <w:rFonts w:ascii="Times New Roman" w:hAnsi="Times New Roman" w:cs="Times New Roman"/>
          <w:sz w:val="24"/>
          <w:szCs w:val="24"/>
        </w:rPr>
        <w:t>suprotno cjeniku</w:t>
      </w:r>
    </w:p>
    <w:p w:rsidR="00F96255" w:rsidRPr="00267929"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267929">
        <w:rPr>
          <w:rFonts w:ascii="Times New Roman" w:hAnsi="Times New Roman" w:cs="Times New Roman"/>
          <w:sz w:val="24"/>
          <w:szCs w:val="24"/>
        </w:rPr>
        <w:t xml:space="preserve">ako koncesionar svojom krivnjom prestane obavljati komunalnu djelatnost ili ne započne svojom krivnjom obavljati djelatnost u roku iz članka </w:t>
      </w:r>
      <w:r w:rsidR="00AF592E" w:rsidRPr="00267929">
        <w:rPr>
          <w:rFonts w:ascii="Times New Roman" w:hAnsi="Times New Roman" w:cs="Times New Roman"/>
          <w:sz w:val="24"/>
          <w:szCs w:val="24"/>
        </w:rPr>
        <w:t xml:space="preserve">3. </w:t>
      </w:r>
      <w:r w:rsidRPr="00267929">
        <w:rPr>
          <w:rFonts w:ascii="Times New Roman" w:hAnsi="Times New Roman" w:cs="Times New Roman"/>
          <w:sz w:val="24"/>
          <w:szCs w:val="24"/>
        </w:rPr>
        <w:t>ovog ugovora,</w:t>
      </w:r>
    </w:p>
    <w:p w:rsidR="00F96255" w:rsidRPr="00267929"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267929">
        <w:rPr>
          <w:rFonts w:ascii="Times New Roman" w:hAnsi="Times New Roman" w:cs="Times New Roman"/>
          <w:sz w:val="24"/>
          <w:szCs w:val="24"/>
        </w:rPr>
        <w:t>ako koncesionar obavlja i druge radnje u suprotnosti s ugovorom o koncesiji ili propušta obaviti dužne radnje utvrđene ovim ugovorom</w:t>
      </w:r>
    </w:p>
    <w:p w:rsidR="00F96255" w:rsidRPr="00267929"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267929">
        <w:rPr>
          <w:rFonts w:ascii="Times New Roman" w:hAnsi="Times New Roman" w:cs="Times New Roman"/>
          <w:sz w:val="24"/>
          <w:szCs w:val="24"/>
        </w:rPr>
        <w:t>ako je koncesionar dao netočne podatke odlučujuće za ocjenu njegove sposobnosti prilikom odabira,</w:t>
      </w:r>
    </w:p>
    <w:p w:rsidR="00F96255" w:rsidRPr="00267929"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267929">
        <w:rPr>
          <w:rFonts w:ascii="Times New Roman" w:hAnsi="Times New Roman" w:cs="Times New Roman"/>
          <w:sz w:val="24"/>
          <w:szCs w:val="24"/>
        </w:rPr>
        <w:t xml:space="preserve">ukoliko ne uplaćuje ili neredovito uplaćuje naknadu iz članka </w:t>
      </w:r>
      <w:r w:rsidR="008A03CC" w:rsidRPr="00267929">
        <w:rPr>
          <w:rFonts w:ascii="Times New Roman" w:hAnsi="Times New Roman" w:cs="Times New Roman"/>
          <w:sz w:val="24"/>
          <w:szCs w:val="24"/>
        </w:rPr>
        <w:t>4</w:t>
      </w:r>
      <w:r w:rsidRPr="00267929">
        <w:rPr>
          <w:rFonts w:ascii="Times New Roman" w:hAnsi="Times New Roman" w:cs="Times New Roman"/>
          <w:sz w:val="24"/>
          <w:szCs w:val="24"/>
        </w:rPr>
        <w:t xml:space="preserve">. ovog </w:t>
      </w:r>
      <w:r w:rsidR="008A03CC" w:rsidRPr="00267929">
        <w:rPr>
          <w:rFonts w:ascii="Times New Roman" w:hAnsi="Times New Roman" w:cs="Times New Roman"/>
          <w:sz w:val="24"/>
          <w:szCs w:val="24"/>
        </w:rPr>
        <w:t>U</w:t>
      </w:r>
      <w:r w:rsidRPr="00267929">
        <w:rPr>
          <w:rFonts w:ascii="Times New Roman" w:hAnsi="Times New Roman" w:cs="Times New Roman"/>
          <w:sz w:val="24"/>
          <w:szCs w:val="24"/>
        </w:rPr>
        <w:t>govora</w:t>
      </w:r>
      <w:r w:rsidR="008A03CC" w:rsidRPr="00267929">
        <w:rPr>
          <w:rFonts w:ascii="Times New Roman" w:hAnsi="Times New Roman" w:cs="Times New Roman"/>
          <w:sz w:val="24"/>
          <w:szCs w:val="24"/>
        </w:rPr>
        <w:t xml:space="preserve"> u roku iz članka 5. ovog Ugovora</w:t>
      </w:r>
    </w:p>
    <w:p w:rsidR="00F96255" w:rsidRPr="00267929"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267929">
        <w:rPr>
          <w:rFonts w:ascii="Times New Roman" w:hAnsi="Times New Roman" w:cs="Times New Roman"/>
          <w:sz w:val="24"/>
          <w:szCs w:val="24"/>
        </w:rPr>
        <w:t>ukoliko onemogući nadzor nad obavljanjem komunalnih usluga komunalnom redaru</w:t>
      </w:r>
    </w:p>
    <w:p w:rsidR="00F96255" w:rsidRPr="00267929"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267929">
        <w:rPr>
          <w:rFonts w:ascii="Times New Roman" w:hAnsi="Times New Roman" w:cs="Times New Roman"/>
          <w:sz w:val="24"/>
          <w:szCs w:val="24"/>
        </w:rPr>
        <w:t>ukoliko prava i obveze iz ovog ugovora prenese na treću osobu</w:t>
      </w:r>
    </w:p>
    <w:p w:rsidR="00F96255" w:rsidRPr="00AF592E"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AF592E">
        <w:rPr>
          <w:rFonts w:ascii="Times New Roman" w:hAnsi="Times New Roman" w:cs="Times New Roman"/>
          <w:sz w:val="24"/>
          <w:szCs w:val="24"/>
        </w:rPr>
        <w:t>ako koncesionar ne dostavi novo odgovarajuće jamstvo koje davatelj koncesije zatraži jer priloženo jamstvo  nije valjano</w:t>
      </w:r>
    </w:p>
    <w:p w:rsidR="00F96255" w:rsidRPr="00AF592E"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AF592E">
        <w:rPr>
          <w:rFonts w:ascii="Times New Roman" w:hAnsi="Times New Roman" w:cs="Times New Roman"/>
          <w:sz w:val="24"/>
          <w:szCs w:val="24"/>
        </w:rPr>
        <w:t>ako se dogodila izmjena ugovora o koncesiji koja bi zaht</w:t>
      </w:r>
      <w:r w:rsidR="00C122A9" w:rsidRPr="00AF592E">
        <w:rPr>
          <w:rFonts w:ascii="Times New Roman" w:hAnsi="Times New Roman" w:cs="Times New Roman"/>
          <w:sz w:val="24"/>
          <w:szCs w:val="24"/>
        </w:rPr>
        <w:t>i</w:t>
      </w:r>
      <w:r w:rsidRPr="00AF592E">
        <w:rPr>
          <w:rFonts w:ascii="Times New Roman" w:hAnsi="Times New Roman" w:cs="Times New Roman"/>
          <w:sz w:val="24"/>
          <w:szCs w:val="24"/>
        </w:rPr>
        <w:t>jevala provedbu novog postupka davanja koncesije</w:t>
      </w:r>
    </w:p>
    <w:p w:rsidR="00F96255" w:rsidRPr="00AF592E"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AF592E">
        <w:rPr>
          <w:rFonts w:ascii="Times New Roman" w:hAnsi="Times New Roman" w:cs="Times New Roman"/>
          <w:sz w:val="24"/>
          <w:szCs w:val="24"/>
        </w:rPr>
        <w:t xml:space="preserve">ako je u vrijeme  donošenja odluke o koncesiji postojao razlog za isključenje koncesionara </w:t>
      </w:r>
    </w:p>
    <w:p w:rsidR="00C122A9" w:rsidRPr="00267929" w:rsidRDefault="00F96255" w:rsidP="00FC5612">
      <w:pPr>
        <w:pStyle w:val="Odlomakpopisa"/>
        <w:numPr>
          <w:ilvl w:val="0"/>
          <w:numId w:val="16"/>
        </w:numPr>
        <w:spacing w:after="0" w:line="240" w:lineRule="auto"/>
        <w:ind w:left="284"/>
        <w:jc w:val="both"/>
        <w:rPr>
          <w:rFonts w:ascii="Times New Roman" w:hAnsi="Times New Roman" w:cs="Times New Roman"/>
          <w:sz w:val="24"/>
          <w:szCs w:val="24"/>
        </w:rPr>
      </w:pPr>
      <w:r w:rsidRPr="00AF592E">
        <w:rPr>
          <w:rFonts w:ascii="Times New Roman" w:hAnsi="Times New Roman" w:cs="Times New Roman"/>
          <w:sz w:val="24"/>
          <w:szCs w:val="24"/>
        </w:rPr>
        <w:t>u ostalim slučajevima utvrđenim odredbama ugovora o koncesiji i odredbama zakona kojima se uređuje opći upravni postupak</w:t>
      </w:r>
      <w:r w:rsidR="00C122A9" w:rsidRPr="00AF592E">
        <w:rPr>
          <w:rFonts w:ascii="Times New Roman" w:hAnsi="Times New Roman" w:cs="Times New Roman"/>
          <w:sz w:val="24"/>
          <w:szCs w:val="24"/>
        </w:rPr>
        <w:t xml:space="preserve"> </w:t>
      </w:r>
      <w:r w:rsidRPr="00AF592E">
        <w:rPr>
          <w:rFonts w:ascii="Times New Roman" w:hAnsi="Times New Roman" w:cs="Times New Roman"/>
          <w:sz w:val="24"/>
          <w:szCs w:val="24"/>
        </w:rPr>
        <w:t>,</w:t>
      </w:r>
      <w:r w:rsidR="00C122A9" w:rsidRPr="00AF592E">
        <w:rPr>
          <w:rFonts w:ascii="Times New Roman" w:hAnsi="Times New Roman" w:cs="Times New Roman"/>
          <w:sz w:val="24"/>
          <w:szCs w:val="24"/>
        </w:rPr>
        <w:t xml:space="preserve"> </w:t>
      </w:r>
      <w:r w:rsidRPr="00AF592E">
        <w:rPr>
          <w:rFonts w:ascii="Times New Roman" w:hAnsi="Times New Roman" w:cs="Times New Roman"/>
          <w:sz w:val="24"/>
          <w:szCs w:val="24"/>
        </w:rPr>
        <w:t>obvezni odnosi i komunalno gospodarstvo.</w:t>
      </w:r>
    </w:p>
    <w:p w:rsidR="00F96255" w:rsidRPr="00142D0A" w:rsidRDefault="00F96255" w:rsidP="006A76AE">
      <w:pPr>
        <w:jc w:val="both"/>
      </w:pPr>
      <w:r w:rsidRPr="00142D0A">
        <w:t>U slučaju iz stavka 1. davatelj koncesije je obvezan upozoriti koncesionara o uočenim nedostacima pismenim putem te odrediti rok od 15 (petnaest) dana za otklanjanje nepravilnosti.</w:t>
      </w:r>
    </w:p>
    <w:p w:rsidR="00C122A9" w:rsidRPr="00142D0A" w:rsidRDefault="00C122A9" w:rsidP="006A76AE">
      <w:pPr>
        <w:jc w:val="both"/>
      </w:pPr>
    </w:p>
    <w:p w:rsidR="00F96255" w:rsidRPr="00142D0A" w:rsidRDefault="00F96255" w:rsidP="006A76AE">
      <w:pPr>
        <w:jc w:val="both"/>
      </w:pPr>
      <w:r w:rsidRPr="00142D0A">
        <w:t>U slučaju otkaza ugovora davatelj koncesije ima pravo na naknadu štete.</w:t>
      </w:r>
    </w:p>
    <w:p w:rsidR="00F96255" w:rsidRPr="00142D0A" w:rsidRDefault="00F96255" w:rsidP="006A76AE">
      <w:pPr>
        <w:jc w:val="both"/>
      </w:pPr>
    </w:p>
    <w:p w:rsidR="00F96255" w:rsidRPr="00142D0A" w:rsidRDefault="00F96255" w:rsidP="006A76AE">
      <w:pPr>
        <w:jc w:val="center"/>
      </w:pPr>
      <w:r w:rsidRPr="00142D0A">
        <w:t>Članak 1</w:t>
      </w:r>
      <w:r w:rsidR="008A03CC" w:rsidRPr="00142D0A">
        <w:t>3</w:t>
      </w:r>
      <w:r w:rsidRPr="00142D0A">
        <w:t>.</w:t>
      </w:r>
    </w:p>
    <w:p w:rsidR="001F1824" w:rsidRPr="00142D0A" w:rsidRDefault="001F1824" w:rsidP="006A76AE">
      <w:pPr>
        <w:jc w:val="both"/>
      </w:pPr>
    </w:p>
    <w:p w:rsidR="00F96255" w:rsidRPr="00142D0A" w:rsidRDefault="00F96255" w:rsidP="006A76AE">
      <w:pPr>
        <w:jc w:val="both"/>
      </w:pPr>
      <w:r w:rsidRPr="00142D0A">
        <w:t>Ugovor o koncesiji</w:t>
      </w:r>
      <w:r w:rsidR="008A03CC" w:rsidRPr="00142D0A">
        <w:t>,</w:t>
      </w:r>
      <w:r w:rsidRPr="00142D0A">
        <w:t xml:space="preserve"> pored slučajeva iz članka 1</w:t>
      </w:r>
      <w:r w:rsidR="008A03CC" w:rsidRPr="00142D0A">
        <w:t>2</w:t>
      </w:r>
      <w:r w:rsidRPr="00142D0A">
        <w:t>. ovog Ugovora</w:t>
      </w:r>
      <w:r w:rsidR="008A03CC" w:rsidRPr="00142D0A">
        <w:t>,</w:t>
      </w:r>
      <w:r w:rsidRPr="00142D0A">
        <w:t xml:space="preserve"> prestaje važiti istekom ugovorenog roka iz članka 2. ovog Ugovora, prestankom pravne osobe Koncesionara, jednostranim raskidom ugovora o koncesiji od strane davatelja koncesije ukoliko to zahtijeva javni interes, sporazumnim raskidom stranaka, pravomoćnošću sudske odluke kojom se ugovor o koncesiji utvrđuje ništetnim ili se poništava te u drugim slučajevima propisanim posebnim zakonom. </w:t>
      </w:r>
    </w:p>
    <w:p w:rsidR="00C122A9" w:rsidRPr="00142D0A" w:rsidRDefault="00C122A9" w:rsidP="006A76AE">
      <w:pPr>
        <w:jc w:val="both"/>
      </w:pPr>
    </w:p>
    <w:p w:rsidR="00F96255" w:rsidRPr="00142D0A" w:rsidRDefault="00F96255" w:rsidP="006A76AE">
      <w:pPr>
        <w:jc w:val="both"/>
      </w:pPr>
      <w:r w:rsidRPr="00142D0A">
        <w:t>Koncesionar može ugovor o koncesiji otkazati i prije isteka roka iz članka 2. ovog ugovora pod uvjetom da o tome obavijesti davatelja  koncesije najmanje 90 (devedeset) dana ranije.</w:t>
      </w:r>
    </w:p>
    <w:p w:rsidR="00C122A9" w:rsidRPr="00142D0A" w:rsidRDefault="00C122A9" w:rsidP="006A76AE">
      <w:pPr>
        <w:jc w:val="both"/>
      </w:pPr>
    </w:p>
    <w:p w:rsidR="00F96255" w:rsidRPr="00142D0A" w:rsidRDefault="00F96255" w:rsidP="006A76AE">
      <w:pPr>
        <w:jc w:val="both"/>
      </w:pPr>
      <w:r w:rsidRPr="00142D0A">
        <w:t>U slučaju iz stavka 1. koncesionar se odriče prava na bilo kakvu naknadu ili obeštećenje.</w:t>
      </w:r>
    </w:p>
    <w:p w:rsidR="00F96255" w:rsidRPr="00142D0A" w:rsidRDefault="00F96255" w:rsidP="006A76AE">
      <w:pPr>
        <w:jc w:val="both"/>
      </w:pPr>
    </w:p>
    <w:p w:rsidR="00F96255" w:rsidRPr="00142D0A" w:rsidRDefault="00F96255" w:rsidP="006A76AE">
      <w:pPr>
        <w:jc w:val="center"/>
      </w:pPr>
      <w:r w:rsidRPr="00142D0A">
        <w:t>Članak 1</w:t>
      </w:r>
      <w:r w:rsidR="00267929">
        <w:t>4</w:t>
      </w:r>
      <w:r w:rsidRPr="00142D0A">
        <w:t>.</w:t>
      </w:r>
    </w:p>
    <w:p w:rsidR="001F1824" w:rsidRPr="00142D0A" w:rsidRDefault="001F1824" w:rsidP="006A76AE">
      <w:pPr>
        <w:jc w:val="center"/>
      </w:pPr>
    </w:p>
    <w:p w:rsidR="00CF68E6" w:rsidRPr="00142D0A" w:rsidRDefault="00F96255" w:rsidP="006A76AE">
      <w:pPr>
        <w:jc w:val="both"/>
      </w:pPr>
      <w:r w:rsidRPr="00142D0A">
        <w:t>Na sva pitanja koja nisu uređena odredbama ovog ugovora primijeniti će se Zakon o koncesijama,</w:t>
      </w:r>
      <w:r w:rsidR="001F1824" w:rsidRPr="00142D0A">
        <w:t xml:space="preserve"> </w:t>
      </w:r>
      <w:r w:rsidRPr="00142D0A">
        <w:t>zakona kojima se uređuju opći upravni postupak, obvezni odnosi i komunalno gospodarstvo.</w:t>
      </w:r>
    </w:p>
    <w:p w:rsidR="00F96255" w:rsidRPr="00142D0A" w:rsidRDefault="00F96255" w:rsidP="006A76AE">
      <w:pPr>
        <w:jc w:val="center"/>
      </w:pPr>
      <w:r w:rsidRPr="00142D0A">
        <w:t>Članak 1</w:t>
      </w:r>
      <w:r w:rsidR="00267929">
        <w:t>5</w:t>
      </w:r>
      <w:r w:rsidRPr="00142D0A">
        <w:t>.</w:t>
      </w:r>
    </w:p>
    <w:p w:rsidR="001F1824" w:rsidRPr="00142D0A" w:rsidRDefault="001F1824" w:rsidP="006A76AE">
      <w:pPr>
        <w:jc w:val="center"/>
      </w:pPr>
    </w:p>
    <w:p w:rsidR="00F96255" w:rsidRPr="00142D0A" w:rsidRDefault="00F96255" w:rsidP="006A76AE">
      <w:pPr>
        <w:jc w:val="both"/>
      </w:pPr>
      <w:r w:rsidRPr="00142D0A">
        <w:t>Ugovorne strane su suglasne da će sve eventualne sporove koji mogu proizaći iz ovog Ugovora pokušati riješiti sporazumno.</w:t>
      </w:r>
    </w:p>
    <w:p w:rsidR="00CF68E6" w:rsidRPr="00142D0A" w:rsidRDefault="00CF68E6" w:rsidP="006A76AE">
      <w:pPr>
        <w:jc w:val="both"/>
      </w:pPr>
    </w:p>
    <w:p w:rsidR="00F96255" w:rsidRPr="00142D0A" w:rsidRDefault="00F96255" w:rsidP="006A76AE">
      <w:pPr>
        <w:jc w:val="both"/>
      </w:pPr>
      <w:r w:rsidRPr="00142D0A">
        <w:t>U slučaju spora nadležan je Trgovački sud u Rijeci.</w:t>
      </w:r>
    </w:p>
    <w:p w:rsidR="00F96255" w:rsidRPr="00142D0A" w:rsidRDefault="00F96255" w:rsidP="006A76AE">
      <w:pPr>
        <w:jc w:val="both"/>
      </w:pPr>
    </w:p>
    <w:p w:rsidR="00F96255" w:rsidRPr="00142D0A" w:rsidRDefault="00F96255" w:rsidP="006A76AE">
      <w:pPr>
        <w:jc w:val="center"/>
      </w:pPr>
      <w:r w:rsidRPr="00142D0A">
        <w:t>Članak 1</w:t>
      </w:r>
      <w:r w:rsidR="00267929">
        <w:t>6</w:t>
      </w:r>
      <w:r w:rsidRPr="00142D0A">
        <w:t>.</w:t>
      </w:r>
    </w:p>
    <w:p w:rsidR="001F1824" w:rsidRPr="00142D0A" w:rsidRDefault="001F1824" w:rsidP="006A76AE">
      <w:pPr>
        <w:jc w:val="center"/>
      </w:pPr>
    </w:p>
    <w:p w:rsidR="00F96255" w:rsidRPr="00142D0A" w:rsidRDefault="00F96255" w:rsidP="006A76AE">
      <w:pPr>
        <w:jc w:val="both"/>
      </w:pPr>
      <w:r w:rsidRPr="00142D0A">
        <w:t>Ovaj ugovor sastavljen je u če</w:t>
      </w:r>
      <w:r w:rsidR="00F973AD" w:rsidRPr="00142D0A">
        <w:t>ti</w:t>
      </w:r>
      <w:r w:rsidRPr="00142D0A">
        <w:t xml:space="preserve">ri </w:t>
      </w:r>
      <w:r w:rsidR="007F6B2D" w:rsidRPr="00142D0A">
        <w:t xml:space="preserve">(4) </w:t>
      </w:r>
      <w:r w:rsidRPr="00142D0A">
        <w:t xml:space="preserve">istovjetna primjerka, od kojih svaka strana zadržava po dva. </w:t>
      </w:r>
    </w:p>
    <w:p w:rsidR="00CF68E6" w:rsidRPr="00142D0A" w:rsidRDefault="00CF68E6" w:rsidP="006A76AE">
      <w:pPr>
        <w:jc w:val="both"/>
      </w:pPr>
    </w:p>
    <w:p w:rsidR="00F96255" w:rsidRPr="00142D0A" w:rsidRDefault="00F96255" w:rsidP="006A76AE">
      <w:pPr>
        <w:jc w:val="both"/>
      </w:pPr>
      <w:r w:rsidRPr="00142D0A">
        <w:t>Ugovor se smatra zaključenim kada ga potpišu obje ugovorne strane.</w:t>
      </w:r>
    </w:p>
    <w:p w:rsidR="00F96255" w:rsidRPr="00142D0A" w:rsidRDefault="00F96255" w:rsidP="006A76AE">
      <w:pPr>
        <w:jc w:val="both"/>
      </w:pPr>
    </w:p>
    <w:p w:rsidR="00F96255" w:rsidRPr="00142D0A" w:rsidRDefault="00F96255" w:rsidP="006A76AE">
      <w:pPr>
        <w:jc w:val="both"/>
      </w:pPr>
      <w:r w:rsidRPr="00142D0A">
        <w:t xml:space="preserve">KLASA: </w:t>
      </w:r>
    </w:p>
    <w:p w:rsidR="00F96255" w:rsidRPr="00142D0A" w:rsidRDefault="00F96255" w:rsidP="006A76AE">
      <w:pPr>
        <w:jc w:val="both"/>
      </w:pPr>
      <w:r w:rsidRPr="00142D0A">
        <w:t xml:space="preserve">URBROJ: </w:t>
      </w:r>
    </w:p>
    <w:p w:rsidR="00F96255" w:rsidRPr="00142D0A" w:rsidRDefault="00F96255" w:rsidP="006A76AE">
      <w:pPr>
        <w:jc w:val="both"/>
      </w:pPr>
      <w:r w:rsidRPr="00142D0A">
        <w:t xml:space="preserve">Matulji,                              </w:t>
      </w:r>
    </w:p>
    <w:p w:rsidR="001F1824" w:rsidRPr="00142D0A" w:rsidRDefault="001F1824" w:rsidP="006A76AE">
      <w:pPr>
        <w:jc w:val="both"/>
      </w:pPr>
    </w:p>
    <w:p w:rsidR="00F96255" w:rsidRPr="00142D0A" w:rsidRDefault="008A03CC" w:rsidP="006A76AE">
      <w:pPr>
        <w:jc w:val="both"/>
      </w:pPr>
      <w:r w:rsidRPr="00142D0A">
        <w:t xml:space="preserve">    </w:t>
      </w:r>
      <w:r w:rsidR="00F96255" w:rsidRPr="00142D0A">
        <w:t xml:space="preserve">KONCESIONAR   </w:t>
      </w:r>
      <w:r w:rsidR="00F96255" w:rsidRPr="00142D0A">
        <w:tab/>
      </w:r>
      <w:r w:rsidR="00F96255" w:rsidRPr="00142D0A">
        <w:tab/>
      </w:r>
      <w:r w:rsidR="00F96255" w:rsidRPr="00142D0A">
        <w:tab/>
      </w:r>
      <w:r w:rsidR="00F96255" w:rsidRPr="00142D0A">
        <w:tab/>
      </w:r>
      <w:r w:rsidRPr="00142D0A">
        <w:t>Z</w:t>
      </w:r>
      <w:r w:rsidR="001F1824" w:rsidRPr="00142D0A">
        <w:t xml:space="preserve">A </w:t>
      </w:r>
      <w:r w:rsidR="00F96255" w:rsidRPr="00142D0A">
        <w:t>DAVATELJ</w:t>
      </w:r>
      <w:r w:rsidR="001F1824" w:rsidRPr="00142D0A">
        <w:t>A</w:t>
      </w:r>
      <w:r w:rsidR="00F96255" w:rsidRPr="00142D0A">
        <w:t xml:space="preserve"> KONCESIJE</w:t>
      </w:r>
    </w:p>
    <w:p w:rsidR="00F96255" w:rsidRPr="00142D0A" w:rsidRDefault="00F96255" w:rsidP="006A76AE">
      <w:pPr>
        <w:jc w:val="both"/>
      </w:pPr>
      <w:r w:rsidRPr="00142D0A">
        <w:tab/>
      </w:r>
      <w:r w:rsidRPr="00142D0A">
        <w:tab/>
      </w:r>
      <w:r w:rsidRPr="00142D0A">
        <w:tab/>
      </w:r>
      <w:r w:rsidRPr="00142D0A">
        <w:tab/>
      </w:r>
      <w:r w:rsidRPr="00142D0A">
        <w:tab/>
      </w:r>
      <w:r w:rsidRPr="00142D0A">
        <w:tab/>
      </w:r>
      <w:r w:rsidRPr="00142D0A">
        <w:tab/>
      </w:r>
    </w:p>
    <w:p w:rsidR="00F96255" w:rsidRPr="00142D0A" w:rsidRDefault="00F96255" w:rsidP="006A76AE">
      <w:pPr>
        <w:jc w:val="both"/>
      </w:pPr>
      <w:r w:rsidRPr="00142D0A">
        <w:tab/>
      </w:r>
      <w:r w:rsidRPr="00142D0A">
        <w:tab/>
      </w:r>
      <w:r w:rsidRPr="00142D0A">
        <w:tab/>
      </w:r>
      <w:r w:rsidRPr="00142D0A">
        <w:tab/>
      </w:r>
      <w:r w:rsidRPr="00142D0A">
        <w:tab/>
      </w:r>
      <w:r w:rsidRPr="00142D0A">
        <w:tab/>
      </w:r>
      <w:r w:rsidRPr="00142D0A">
        <w:tab/>
      </w:r>
      <w:r w:rsidR="001F1824" w:rsidRPr="00142D0A">
        <w:t xml:space="preserve">       </w:t>
      </w:r>
      <w:r w:rsidRPr="00142D0A">
        <w:t>Općinski načelnik</w:t>
      </w:r>
    </w:p>
    <w:p w:rsidR="00F96255" w:rsidRPr="00142D0A" w:rsidRDefault="00F96255" w:rsidP="006A76AE">
      <w:pPr>
        <w:jc w:val="both"/>
      </w:pPr>
      <w:r w:rsidRPr="00142D0A">
        <w:t xml:space="preserve">_____________________                                   </w:t>
      </w:r>
      <w:r w:rsidR="008A03CC" w:rsidRPr="00142D0A">
        <w:t xml:space="preserve">       </w:t>
      </w:r>
      <w:r w:rsidRPr="00142D0A">
        <w:t>______________________</w:t>
      </w:r>
    </w:p>
    <w:p w:rsidR="00F96255" w:rsidRDefault="00F96255" w:rsidP="006A76AE">
      <w:pPr>
        <w:jc w:val="both"/>
      </w:pPr>
      <w:r w:rsidRPr="00142D0A">
        <w:tab/>
      </w:r>
      <w:r w:rsidRPr="00142D0A">
        <w:tab/>
      </w:r>
      <w:r w:rsidRPr="00142D0A">
        <w:tab/>
      </w:r>
      <w:r w:rsidRPr="00142D0A">
        <w:tab/>
      </w:r>
      <w:r w:rsidRPr="00142D0A">
        <w:tab/>
      </w:r>
      <w:r w:rsidRPr="00142D0A">
        <w:tab/>
      </w:r>
      <w:r w:rsidRPr="00142D0A">
        <w:tab/>
        <w:t xml:space="preserve">  </w:t>
      </w:r>
      <w:r w:rsidR="001F1824" w:rsidRPr="00142D0A">
        <w:t xml:space="preserve">          </w:t>
      </w:r>
      <w:r w:rsidRPr="00142D0A">
        <w:t>Mario Ćiković</w:t>
      </w:r>
    </w:p>
    <w:p w:rsidR="00642AE9" w:rsidRDefault="00642AE9" w:rsidP="006A76AE">
      <w:pPr>
        <w:jc w:val="both"/>
      </w:pPr>
    </w:p>
    <w:p w:rsidR="00642AE9" w:rsidRPr="00642AE9" w:rsidRDefault="00642AE9" w:rsidP="00642AE9">
      <w:pPr>
        <w:widowControl/>
        <w:suppressAutoHyphens w:val="0"/>
        <w:autoSpaceDE w:val="0"/>
        <w:autoSpaceDN w:val="0"/>
        <w:adjustRightInd w:val="0"/>
        <w:ind w:right="-34"/>
        <w:rPr>
          <w:rFonts w:ascii="Arial" w:eastAsia="Times New Roman" w:hAnsi="Arial" w:cs="Arial"/>
          <w:b/>
          <w:kern w:val="0"/>
          <w:u w:val="single"/>
          <w:lang w:eastAsia="hr-HR"/>
        </w:rPr>
      </w:pPr>
      <w:r w:rsidRPr="00642AE9">
        <w:rPr>
          <w:rFonts w:ascii="Arial" w:eastAsia="Times New Roman" w:hAnsi="Arial" w:cs="Arial"/>
          <w:b/>
          <w:kern w:val="0"/>
          <w:u w:val="single"/>
          <w:lang w:eastAsia="hr-HR"/>
        </w:rPr>
        <w:t>Prilog 1.   PONUDBENI LIST</w:t>
      </w:r>
    </w:p>
    <w:p w:rsidR="00642AE9" w:rsidRPr="00642AE9" w:rsidRDefault="00642AE9" w:rsidP="00642AE9">
      <w:pPr>
        <w:widowControl/>
        <w:suppressAutoHyphens w:val="0"/>
        <w:autoSpaceDE w:val="0"/>
        <w:autoSpaceDN w:val="0"/>
        <w:adjustRightInd w:val="0"/>
        <w:ind w:right="-34"/>
        <w:rPr>
          <w:rFonts w:ascii="Arial" w:eastAsia="Times New Roman" w:hAnsi="Arial" w:cs="Arial"/>
          <w:b/>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r w:rsidRPr="00642AE9">
        <w:rPr>
          <w:rFonts w:ascii="Arial" w:eastAsia="Times New Roman" w:hAnsi="Arial" w:cs="Arial"/>
          <w:b/>
          <w:bCs/>
          <w:kern w:val="0"/>
          <w:lang w:eastAsia="hr-HR"/>
        </w:rPr>
        <w:t>Naziv ponuditelja: _______________________________________________</w:t>
      </w: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r w:rsidRPr="00642AE9">
        <w:rPr>
          <w:rFonts w:ascii="Arial" w:eastAsia="Times New Roman" w:hAnsi="Arial" w:cs="Arial"/>
          <w:b/>
          <w:bCs/>
          <w:kern w:val="0"/>
          <w:lang w:eastAsia="hr-HR"/>
        </w:rPr>
        <w:t xml:space="preserve">Adresa ponuditelja: ______________________________________________ </w:t>
      </w: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r w:rsidRPr="00642AE9">
        <w:rPr>
          <w:rFonts w:ascii="Arial" w:eastAsia="Times New Roman" w:hAnsi="Arial" w:cs="Arial"/>
          <w:b/>
          <w:bCs/>
          <w:kern w:val="0"/>
          <w:lang w:eastAsia="hr-HR"/>
        </w:rPr>
        <w:t xml:space="preserve">OIB ponuditelja: ________________________ </w:t>
      </w: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r w:rsidRPr="00642AE9">
        <w:rPr>
          <w:rFonts w:ascii="Arial" w:eastAsia="Times New Roman" w:hAnsi="Arial" w:cs="Arial"/>
          <w:b/>
          <w:bCs/>
          <w:kern w:val="0"/>
          <w:lang w:eastAsia="hr-HR"/>
        </w:rPr>
        <w:t>Napomena da li je u sustavu PDV-a: ___________</w:t>
      </w: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r w:rsidRPr="00642AE9">
        <w:rPr>
          <w:rFonts w:ascii="Arial" w:eastAsia="Times New Roman" w:hAnsi="Arial" w:cs="Arial"/>
          <w:b/>
          <w:bCs/>
          <w:kern w:val="0"/>
          <w:lang w:eastAsia="hr-HR"/>
        </w:rPr>
        <w:t xml:space="preserve">        </w:t>
      </w: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r w:rsidRPr="00642AE9">
        <w:rPr>
          <w:rFonts w:ascii="Arial" w:eastAsia="Times New Roman" w:hAnsi="Arial" w:cs="Arial"/>
          <w:kern w:val="0"/>
          <w:lang w:eastAsia="hr-HR"/>
        </w:rPr>
        <w:t>Adresa za dostavu pošte: ___________________________________________</w:t>
      </w: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r w:rsidRPr="00642AE9">
        <w:rPr>
          <w:rFonts w:ascii="Arial" w:eastAsia="Times New Roman" w:hAnsi="Arial" w:cs="Arial"/>
          <w:kern w:val="0"/>
          <w:lang w:eastAsia="hr-HR"/>
        </w:rPr>
        <w:t>Adresa e-pošte: __________________________________________________</w:t>
      </w: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r w:rsidRPr="00642AE9">
        <w:rPr>
          <w:rFonts w:ascii="Arial" w:eastAsia="Times New Roman" w:hAnsi="Arial" w:cs="Arial"/>
          <w:kern w:val="0"/>
          <w:lang w:eastAsia="hr-HR"/>
        </w:rPr>
        <w:t>Kontakt osoba ponuditelja: _________________________________________</w:t>
      </w: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r w:rsidRPr="00642AE9">
        <w:rPr>
          <w:rFonts w:ascii="Arial" w:eastAsia="Times New Roman" w:hAnsi="Arial" w:cs="Arial"/>
          <w:kern w:val="0"/>
          <w:lang w:eastAsia="hr-HR"/>
        </w:rPr>
        <w:t xml:space="preserve">Broj telefona: ______________________    </w:t>
      </w: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r w:rsidRPr="00642AE9">
        <w:rPr>
          <w:rFonts w:ascii="Arial" w:eastAsia="Times New Roman" w:hAnsi="Arial" w:cs="Arial"/>
          <w:kern w:val="0"/>
          <w:lang w:eastAsia="hr-HR"/>
        </w:rPr>
        <w:t xml:space="preserve">         </w:t>
      </w: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p>
    <w:p w:rsidR="00642AE9" w:rsidRPr="00642AE9" w:rsidRDefault="00642AE9" w:rsidP="00642AE9">
      <w:pPr>
        <w:widowControl/>
        <w:suppressAutoHyphens w:val="0"/>
        <w:autoSpaceDE w:val="0"/>
        <w:autoSpaceDN w:val="0"/>
        <w:adjustRightInd w:val="0"/>
        <w:ind w:right="-34"/>
        <w:jc w:val="center"/>
        <w:rPr>
          <w:rFonts w:ascii="Arial" w:eastAsia="Times New Roman" w:hAnsi="Arial" w:cs="Arial"/>
          <w:b/>
          <w:bCs/>
          <w:kern w:val="0"/>
          <w:lang w:eastAsia="hr-HR"/>
        </w:rPr>
      </w:pPr>
      <w:r w:rsidRPr="00642AE9">
        <w:rPr>
          <w:rFonts w:ascii="Arial" w:eastAsia="Times New Roman" w:hAnsi="Arial" w:cs="Arial"/>
          <w:b/>
          <w:bCs/>
          <w:kern w:val="0"/>
          <w:lang w:eastAsia="hr-HR"/>
        </w:rPr>
        <w:t>PONUDBENI LIST</w:t>
      </w:r>
    </w:p>
    <w:p w:rsidR="00642AE9" w:rsidRPr="00642AE9" w:rsidRDefault="00642AE9" w:rsidP="00642AE9">
      <w:pPr>
        <w:widowControl/>
        <w:suppressAutoHyphens w:val="0"/>
        <w:autoSpaceDE w:val="0"/>
        <w:autoSpaceDN w:val="0"/>
        <w:adjustRightInd w:val="0"/>
        <w:ind w:right="-34"/>
        <w:jc w:val="center"/>
        <w:rPr>
          <w:rFonts w:ascii="Arial" w:eastAsia="Times New Roman" w:hAnsi="Arial" w:cs="Arial"/>
          <w:b/>
          <w:bCs/>
          <w:kern w:val="0"/>
          <w:lang w:eastAsia="hr-HR"/>
        </w:rPr>
      </w:pPr>
    </w:p>
    <w:p w:rsidR="00642AE9" w:rsidRPr="00642AE9" w:rsidRDefault="00642AE9" w:rsidP="00642AE9">
      <w:pPr>
        <w:widowControl/>
        <w:suppressAutoHyphens w:val="0"/>
        <w:autoSpaceDE w:val="0"/>
        <w:autoSpaceDN w:val="0"/>
        <w:adjustRightInd w:val="0"/>
        <w:ind w:right="-34"/>
        <w:jc w:val="center"/>
        <w:rPr>
          <w:rFonts w:ascii="Arial" w:eastAsia="Times New Roman" w:hAnsi="Arial" w:cs="Arial"/>
          <w:bCs/>
          <w:kern w:val="0"/>
          <w:lang w:eastAsia="hr-HR"/>
        </w:rPr>
      </w:pPr>
      <w:r w:rsidRPr="00642AE9">
        <w:rPr>
          <w:rFonts w:ascii="Arial" w:eastAsia="Times New Roman" w:hAnsi="Arial" w:cs="Arial"/>
          <w:bCs/>
          <w:kern w:val="0"/>
          <w:lang w:eastAsia="hr-HR"/>
        </w:rPr>
        <w:t>u postupku davanja koncesije za</w:t>
      </w:r>
      <w:r w:rsidRPr="00642AE9">
        <w:rPr>
          <w:rFonts w:ascii="Arial" w:eastAsia="Times New Roman" w:hAnsi="Arial" w:cs="Arial"/>
          <w:b/>
          <w:bCs/>
          <w:kern w:val="0"/>
          <w:lang w:eastAsia="hr-HR"/>
        </w:rPr>
        <w:t xml:space="preserve"> </w:t>
      </w:r>
      <w:r w:rsidRPr="00642AE9">
        <w:rPr>
          <w:rFonts w:ascii="Arial" w:eastAsia="Times New Roman" w:hAnsi="Arial" w:cs="Arial"/>
          <w:bCs/>
          <w:kern w:val="0"/>
          <w:lang w:eastAsia="hr-HR"/>
        </w:rPr>
        <w:t>obavljanje uslužne komunalne djelatnosti usluge parkiranja u javnoj garaži u sklopu Školske sportske dvorane u Matuljima</w:t>
      </w: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b/>
          <w:kern w:val="0"/>
          <w:lang w:eastAsia="hr-HR"/>
        </w:rPr>
      </w:pPr>
      <w:r w:rsidRPr="00642AE9">
        <w:rPr>
          <w:rFonts w:ascii="Arial" w:eastAsia="Times New Roman" w:hAnsi="Arial" w:cs="Arial"/>
          <w:kern w:val="0"/>
          <w:lang w:eastAsia="hr-HR"/>
        </w:rPr>
        <w:t>I</w:t>
      </w:r>
      <w:r w:rsidRPr="00642AE9">
        <w:rPr>
          <w:rFonts w:ascii="Arial" w:eastAsia="Times New Roman" w:hAnsi="Arial" w:cs="Arial"/>
          <w:b/>
          <w:kern w:val="0"/>
          <w:lang w:eastAsia="hr-HR"/>
        </w:rPr>
        <w:t>znos naknade za koncesiju</w:t>
      </w:r>
    </w:p>
    <w:p w:rsidR="00642AE9" w:rsidRPr="00642AE9" w:rsidRDefault="00642AE9" w:rsidP="00642AE9">
      <w:pPr>
        <w:widowControl/>
        <w:suppressAutoHyphens w:val="0"/>
        <w:autoSpaceDE w:val="0"/>
        <w:autoSpaceDN w:val="0"/>
        <w:adjustRightInd w:val="0"/>
        <w:ind w:right="-34" w:firstLine="1"/>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spacing w:line="360" w:lineRule="auto"/>
        <w:ind w:right="-34"/>
        <w:jc w:val="both"/>
        <w:rPr>
          <w:rFonts w:ascii="Arial" w:eastAsia="Times New Roman" w:hAnsi="Arial" w:cs="Arial"/>
          <w:bCs/>
          <w:kern w:val="0"/>
          <w:lang w:eastAsia="hr-HR"/>
        </w:rPr>
      </w:pPr>
      <w:r w:rsidRPr="00642AE9">
        <w:rPr>
          <w:rFonts w:ascii="Arial" w:eastAsia="Times New Roman" w:hAnsi="Arial" w:cs="Arial"/>
          <w:kern w:val="0"/>
          <w:lang w:eastAsia="hr-HR"/>
        </w:rPr>
        <w:t xml:space="preserve">Ponuđeni iznos naknade za koncesiju </w:t>
      </w:r>
      <w:r w:rsidRPr="00642AE9">
        <w:rPr>
          <w:rFonts w:ascii="Arial" w:eastAsia="Times New Roman" w:hAnsi="Arial" w:cs="Arial"/>
          <w:bCs/>
          <w:kern w:val="0"/>
          <w:lang w:eastAsia="hr-HR"/>
        </w:rPr>
        <w:t xml:space="preserve">za vrijeme trajanja koncesije (3 godine) </w:t>
      </w:r>
      <w:r w:rsidRPr="00642AE9">
        <w:rPr>
          <w:rFonts w:ascii="Arial" w:eastAsia="Times New Roman" w:hAnsi="Arial" w:cs="Arial"/>
          <w:kern w:val="0"/>
          <w:lang w:eastAsia="hr-HR"/>
        </w:rPr>
        <w:t>iznosi_________________kuna (slovima:__________________________________).</w:t>
      </w:r>
    </w:p>
    <w:p w:rsidR="00642AE9" w:rsidRPr="00642AE9" w:rsidRDefault="00642AE9" w:rsidP="00642AE9">
      <w:pPr>
        <w:widowControl/>
        <w:suppressAutoHyphens w:val="0"/>
        <w:autoSpaceDE w:val="0"/>
        <w:autoSpaceDN w:val="0"/>
        <w:adjustRightInd w:val="0"/>
        <w:ind w:right="-34" w:firstLine="1"/>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ind w:right="250"/>
        <w:rPr>
          <w:rFonts w:ascii="Arial" w:eastAsia="Arial Unicode MS" w:hAnsi="Arial" w:cs="Arial"/>
          <w:kern w:val="0"/>
          <w:lang w:eastAsia="hr-HR"/>
        </w:rPr>
      </w:pPr>
    </w:p>
    <w:p w:rsidR="00642AE9" w:rsidRPr="00642AE9" w:rsidRDefault="00642AE9" w:rsidP="00642AE9">
      <w:pPr>
        <w:widowControl/>
        <w:suppressAutoHyphens w:val="0"/>
        <w:autoSpaceDE w:val="0"/>
        <w:autoSpaceDN w:val="0"/>
        <w:adjustRightInd w:val="0"/>
        <w:ind w:right="250"/>
        <w:rPr>
          <w:rFonts w:ascii="Arial" w:eastAsia="Arial Unicode MS" w:hAnsi="Arial" w:cs="Arial"/>
          <w:color w:val="000000" w:themeColor="text1"/>
          <w:kern w:val="0"/>
          <w:lang w:eastAsia="hr-HR"/>
        </w:rPr>
      </w:pPr>
      <w:r w:rsidRPr="00642AE9">
        <w:rPr>
          <w:rFonts w:ascii="Arial" w:eastAsia="Arial Unicode MS" w:hAnsi="Arial" w:cs="Arial"/>
          <w:color w:val="000000" w:themeColor="text1"/>
          <w:kern w:val="0"/>
          <w:lang w:eastAsia="hr-HR"/>
        </w:rPr>
        <w:t>Rok valjanosti ponude je 120 dana od dana otvaranja ponuda.</w:t>
      </w: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b/>
          <w:bCs/>
          <w:kern w:val="0"/>
          <w:lang w:eastAsia="hr-HR"/>
        </w:rPr>
      </w:pPr>
      <w:r w:rsidRPr="00642AE9">
        <w:rPr>
          <w:rFonts w:ascii="Arial" w:eastAsia="Times New Roman" w:hAnsi="Arial" w:cs="Arial"/>
          <w:kern w:val="0"/>
          <w:lang w:eastAsia="hr-HR"/>
        </w:rPr>
        <w:t>U _____________ dana _______ 2020.g.</w:t>
      </w:r>
      <w:r w:rsidRPr="00642AE9">
        <w:rPr>
          <w:rFonts w:ascii="Arial" w:eastAsia="Times New Roman" w:hAnsi="Arial" w:cs="Arial"/>
          <w:b/>
          <w:bCs/>
          <w:kern w:val="0"/>
          <w:lang w:eastAsia="hr-HR"/>
        </w:rPr>
        <w:t xml:space="preserve"> </w:t>
      </w:r>
    </w:p>
    <w:p w:rsidR="00642AE9" w:rsidRPr="00642AE9" w:rsidRDefault="00642AE9" w:rsidP="00642AE9">
      <w:pPr>
        <w:widowControl/>
        <w:suppressAutoHyphens w:val="0"/>
        <w:ind w:left="2832" w:firstLine="708"/>
        <w:rPr>
          <w:rFonts w:ascii="Arial" w:eastAsia="Times New Roman" w:hAnsi="Arial" w:cs="Arial"/>
          <w:kern w:val="0"/>
          <w:lang w:eastAsia="hr-HR"/>
        </w:rPr>
      </w:pPr>
    </w:p>
    <w:p w:rsidR="00642AE9" w:rsidRPr="00642AE9" w:rsidRDefault="00642AE9" w:rsidP="00642AE9">
      <w:pPr>
        <w:widowControl/>
        <w:suppressAutoHyphens w:val="0"/>
        <w:ind w:left="2832" w:firstLine="708"/>
        <w:rPr>
          <w:rFonts w:ascii="Arial" w:eastAsia="Times New Roman" w:hAnsi="Arial" w:cs="Arial"/>
          <w:kern w:val="0"/>
          <w:lang w:eastAsia="hr-HR"/>
        </w:rPr>
      </w:pPr>
    </w:p>
    <w:p w:rsidR="00642AE9" w:rsidRPr="00642AE9" w:rsidRDefault="00642AE9" w:rsidP="00642AE9">
      <w:pPr>
        <w:widowControl/>
        <w:suppressAutoHyphens w:val="0"/>
        <w:ind w:left="2832" w:firstLine="708"/>
        <w:rPr>
          <w:rFonts w:ascii="Arial" w:eastAsia="Times New Roman" w:hAnsi="Arial" w:cs="Arial"/>
          <w:kern w:val="0"/>
          <w:lang w:eastAsia="hr-HR"/>
        </w:rPr>
      </w:pPr>
      <w:r w:rsidRPr="00642AE9">
        <w:rPr>
          <w:rFonts w:ascii="Arial" w:eastAsia="Times New Roman" w:hAnsi="Arial" w:cs="Arial"/>
          <w:kern w:val="0"/>
          <w:lang w:eastAsia="hr-HR"/>
        </w:rPr>
        <w:t xml:space="preserve">M.P.         Ime i prezime te potpis ovlaštene osobe:            </w:t>
      </w:r>
    </w:p>
    <w:p w:rsidR="00642AE9" w:rsidRPr="00642AE9" w:rsidRDefault="00642AE9" w:rsidP="00642AE9">
      <w:pPr>
        <w:widowControl/>
        <w:suppressAutoHyphens w:val="0"/>
        <w:ind w:left="2832" w:firstLine="708"/>
        <w:rPr>
          <w:rFonts w:ascii="Arial" w:eastAsia="Times New Roman" w:hAnsi="Arial" w:cs="Arial"/>
          <w:kern w:val="0"/>
          <w:lang w:eastAsia="hr-HR"/>
        </w:rPr>
      </w:pPr>
    </w:p>
    <w:p w:rsidR="00642AE9" w:rsidRPr="00642AE9" w:rsidRDefault="00642AE9" w:rsidP="00642AE9">
      <w:pPr>
        <w:widowControl/>
        <w:suppressAutoHyphens w:val="0"/>
        <w:rPr>
          <w:rFonts w:ascii="Arial" w:eastAsia="Times New Roman" w:hAnsi="Arial" w:cs="Arial"/>
          <w:kern w:val="0"/>
          <w:lang w:eastAsia="hr-HR"/>
        </w:rPr>
      </w:pPr>
      <w:r w:rsidRPr="00642AE9">
        <w:rPr>
          <w:rFonts w:ascii="Arial" w:eastAsia="Times New Roman" w:hAnsi="Arial" w:cs="Arial"/>
          <w:kern w:val="0"/>
          <w:lang w:eastAsia="hr-HR"/>
        </w:rPr>
        <w:tab/>
      </w:r>
      <w:r w:rsidRPr="00642AE9">
        <w:rPr>
          <w:rFonts w:ascii="Arial" w:eastAsia="Times New Roman" w:hAnsi="Arial" w:cs="Arial"/>
          <w:kern w:val="0"/>
          <w:lang w:eastAsia="hr-HR"/>
        </w:rPr>
        <w:tab/>
        <w:t xml:space="preserve">                                                    ____________________________                   </w:t>
      </w:r>
    </w:p>
    <w:p w:rsidR="00642AE9" w:rsidRPr="00642AE9" w:rsidRDefault="00642AE9" w:rsidP="00642AE9">
      <w:pPr>
        <w:widowControl/>
        <w:suppressAutoHyphens w:val="0"/>
        <w:rPr>
          <w:rFonts w:ascii="Arial" w:eastAsia="Times New Roman" w:hAnsi="Arial" w:cs="Arial"/>
          <w:kern w:val="0"/>
          <w:lang w:eastAsia="hr-HR"/>
        </w:rPr>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Pr="00642AE9" w:rsidRDefault="00642AE9" w:rsidP="00642AE9">
      <w:pPr>
        <w:widowControl/>
        <w:suppressAutoHyphens w:val="0"/>
        <w:autoSpaceDE w:val="0"/>
        <w:autoSpaceDN w:val="0"/>
        <w:adjustRightInd w:val="0"/>
        <w:spacing w:after="160" w:line="259" w:lineRule="auto"/>
        <w:ind w:right="-34"/>
        <w:rPr>
          <w:rFonts w:ascii="Arial" w:eastAsia="Arial Unicode MS" w:hAnsi="Arial" w:cs="Arial"/>
          <w:kern w:val="0"/>
          <w:lang w:eastAsia="en-US"/>
        </w:rPr>
      </w:pPr>
      <w:r w:rsidRPr="00642AE9">
        <w:rPr>
          <w:rFonts w:ascii="Arial" w:eastAsia="Arial Unicode MS" w:hAnsi="Arial" w:cs="Arial"/>
          <w:b/>
          <w:kern w:val="0"/>
          <w:lang w:eastAsia="en-US"/>
        </w:rPr>
        <w:t>Prilog 1.a)</w:t>
      </w:r>
      <w:r w:rsidRPr="00642AE9">
        <w:rPr>
          <w:rFonts w:ascii="Arial" w:eastAsia="Arial Unicode MS" w:hAnsi="Arial" w:cs="Arial"/>
          <w:kern w:val="0"/>
          <w:lang w:eastAsia="en-US"/>
        </w:rPr>
        <w:t xml:space="preserve"> </w:t>
      </w:r>
      <w:r w:rsidRPr="00642AE9">
        <w:rPr>
          <w:rFonts w:ascii="Arial" w:eastAsia="Arial Unicode MS" w:hAnsi="Arial" w:cs="Arial"/>
          <w:b/>
          <w:kern w:val="0"/>
          <w:lang w:eastAsia="en-US"/>
        </w:rPr>
        <w:t>PONUDBENI LIST - ZAJEDNICA PONUDITELJA</w:t>
      </w:r>
      <w:r w:rsidRPr="00642AE9">
        <w:rPr>
          <w:rFonts w:ascii="Arial" w:eastAsia="Arial Unicode MS" w:hAnsi="Arial" w:cs="Arial"/>
          <w:kern w:val="0"/>
          <w:lang w:eastAsia="en-US"/>
        </w:rPr>
        <w:t xml:space="preserve">  - </w:t>
      </w:r>
      <w:r w:rsidRPr="00642AE9">
        <w:rPr>
          <w:rFonts w:ascii="Arial" w:eastAsia="Arial Unicode MS" w:hAnsi="Arial" w:cs="Arial"/>
          <w:kern w:val="0"/>
          <w:lang w:val="pl-PL" w:eastAsia="en-US"/>
        </w:rPr>
        <w:t xml:space="preserve"> Popunjava se </w:t>
      </w:r>
      <w:r w:rsidRPr="00642AE9">
        <w:rPr>
          <w:rFonts w:ascii="Arial" w:eastAsia="Arial Unicode MS" w:hAnsi="Arial" w:cs="Arial"/>
          <w:bCs/>
          <w:kern w:val="0"/>
          <w:lang w:val="pl-PL" w:eastAsia="en-US"/>
        </w:rPr>
        <w:t xml:space="preserve">samo </w:t>
      </w:r>
      <w:r w:rsidRPr="00642AE9">
        <w:rPr>
          <w:rFonts w:ascii="Arial" w:eastAsia="Arial Unicode MS" w:hAnsi="Arial" w:cs="Arial"/>
          <w:kern w:val="0"/>
          <w:lang w:val="pl-PL" w:eastAsia="en-US"/>
        </w:rPr>
        <w:t xml:space="preserve">u slučaju zajednice ponuditelja. </w:t>
      </w:r>
    </w:p>
    <w:p w:rsidR="00642AE9" w:rsidRPr="00642AE9" w:rsidRDefault="00642AE9" w:rsidP="00642AE9">
      <w:pPr>
        <w:widowControl/>
        <w:numPr>
          <w:ilvl w:val="0"/>
          <w:numId w:val="17"/>
        </w:numPr>
        <w:suppressAutoHyphens w:val="0"/>
        <w:spacing w:after="120" w:line="259" w:lineRule="auto"/>
        <w:jc w:val="both"/>
        <w:rPr>
          <w:rFonts w:ascii="Arial" w:eastAsia="Arial Unicode MS" w:hAnsi="Arial" w:cs="Arial"/>
          <w:b/>
          <w:bCs/>
          <w:kern w:val="0"/>
          <w:lang w:eastAsia="hr-HR"/>
        </w:rPr>
      </w:pPr>
      <w:r w:rsidRPr="00642AE9">
        <w:rPr>
          <w:rFonts w:ascii="Arial" w:eastAsia="Arial Unicode MS" w:hAnsi="Arial" w:cs="Arial"/>
          <w:b/>
          <w:bCs/>
          <w:kern w:val="0"/>
          <w:lang w:eastAsia="hr-HR"/>
        </w:rPr>
        <w:t>Podaci o članovima zajednice ponuditelja u predmetu nabave KONCESIJA ZA OBAVLJANJE uslužne djelatnosti usluge parkiranja u javnoj garaži u sklopu Školske sportske dvorane u Matuljima</w:t>
      </w:r>
    </w:p>
    <w:p w:rsidR="00642AE9" w:rsidRPr="00642AE9" w:rsidRDefault="00642AE9" w:rsidP="00642AE9">
      <w:pPr>
        <w:widowControl/>
        <w:suppressAutoHyphens w:val="0"/>
        <w:spacing w:after="120"/>
        <w:jc w:val="both"/>
        <w:rPr>
          <w:rFonts w:ascii="Arial" w:eastAsia="Arial Unicode MS" w:hAnsi="Arial" w:cs="Arial"/>
          <w:b/>
          <w:bCs/>
          <w:kern w:val="0"/>
          <w:lang w:eastAsia="hr-HR"/>
        </w:rPr>
      </w:pPr>
      <w:r w:rsidRPr="00642AE9">
        <w:rPr>
          <w:rFonts w:ascii="Arial" w:eastAsia="Arial Unicode MS" w:hAnsi="Arial" w:cs="Arial"/>
          <w:b/>
          <w:bCs/>
          <w:kern w:val="0"/>
          <w:lang w:eastAsia="hr-HR"/>
        </w:rPr>
        <w:t>Naziv, sjedište i adresa članova zajednice ponuditelja:</w:t>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1.član: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2.član: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3.član: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4.član: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p w:rsidR="00642AE9" w:rsidRPr="00642AE9" w:rsidRDefault="00642AE9" w:rsidP="00642AE9">
      <w:pPr>
        <w:widowControl/>
        <w:suppressAutoHyphens w:val="0"/>
        <w:spacing w:after="120"/>
        <w:jc w:val="both"/>
        <w:rPr>
          <w:rFonts w:ascii="Arial" w:eastAsia="Arial Unicode MS" w:hAnsi="Arial" w:cs="Arial"/>
          <w:b/>
          <w:bCs/>
          <w:kern w:val="0"/>
          <w:lang w:eastAsia="hr-HR"/>
        </w:rPr>
      </w:pPr>
      <w:r w:rsidRPr="00642AE9">
        <w:rPr>
          <w:rFonts w:ascii="Arial" w:eastAsia="Arial Unicode MS" w:hAnsi="Arial" w:cs="Arial"/>
          <w:b/>
          <w:bCs/>
          <w:kern w:val="0"/>
          <w:lang w:eastAsia="hr-HR"/>
        </w:rPr>
        <w:t xml:space="preserve">OIB (ili nacionalni identifikacijski broj prema zemlji sjedišta gospodarskog subjekta) </w:t>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1.član: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2.član: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3.član: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4.član: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214"/>
        </w:tabs>
        <w:suppressAutoHyphens w:val="0"/>
        <w:spacing w:before="120"/>
        <w:rPr>
          <w:rFonts w:ascii="Arial" w:eastAsia="Arial Unicode MS" w:hAnsi="Arial" w:cs="Arial"/>
          <w:kern w:val="0"/>
          <w:lang w:eastAsia="hr-HR"/>
        </w:rPr>
      </w:pPr>
    </w:p>
    <w:p w:rsidR="00642AE9" w:rsidRPr="00642AE9" w:rsidRDefault="00642AE9" w:rsidP="00642AE9">
      <w:pPr>
        <w:widowControl/>
        <w:suppressAutoHyphens w:val="0"/>
        <w:spacing w:after="120"/>
        <w:jc w:val="both"/>
        <w:rPr>
          <w:rFonts w:ascii="Arial" w:eastAsia="Arial Unicode MS" w:hAnsi="Arial" w:cs="Arial"/>
          <w:b/>
          <w:bCs/>
          <w:kern w:val="0"/>
          <w:lang w:eastAsia="hr-HR"/>
        </w:rPr>
      </w:pPr>
      <w:r w:rsidRPr="00642AE9">
        <w:rPr>
          <w:rFonts w:ascii="Arial" w:eastAsia="Arial Unicode MS" w:hAnsi="Arial" w:cs="Arial"/>
          <w:b/>
          <w:bCs/>
          <w:kern w:val="0"/>
          <w:lang w:eastAsia="hr-HR"/>
        </w:rPr>
        <w:t>Broj računa i poslovna banka:</w:t>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1.član: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2.član: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3.član: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4.član: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p w:rsidR="00642AE9" w:rsidRPr="00642AE9" w:rsidRDefault="00642AE9" w:rsidP="00642AE9">
      <w:pPr>
        <w:widowControl/>
        <w:suppressAutoHyphens w:val="0"/>
        <w:spacing w:after="120"/>
        <w:jc w:val="both"/>
        <w:rPr>
          <w:rFonts w:ascii="Arial" w:eastAsia="Arial Unicode MS" w:hAnsi="Arial" w:cs="Arial"/>
          <w:b/>
          <w:bCs/>
          <w:kern w:val="0"/>
          <w:lang w:eastAsia="hr-HR"/>
        </w:rPr>
      </w:pPr>
      <w:r w:rsidRPr="00642AE9">
        <w:rPr>
          <w:rFonts w:ascii="Arial" w:eastAsia="Arial Unicode MS" w:hAnsi="Arial" w:cs="Arial"/>
          <w:b/>
          <w:bCs/>
          <w:kern w:val="0"/>
          <w:lang w:eastAsia="hr-HR"/>
        </w:rPr>
        <w:t>Je li član zajednice ponuditelja u sustavu PDV-a, (upisati DA ili NE):</w:t>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1.član: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2.član: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3.član: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4.član: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p w:rsidR="00642AE9" w:rsidRPr="00642AE9" w:rsidRDefault="00642AE9" w:rsidP="00642AE9">
      <w:pPr>
        <w:widowControl/>
        <w:suppressAutoHyphens w:val="0"/>
        <w:spacing w:after="120"/>
        <w:jc w:val="both"/>
        <w:rPr>
          <w:rFonts w:ascii="Arial" w:eastAsia="Arial Unicode MS" w:hAnsi="Arial" w:cs="Arial"/>
          <w:b/>
          <w:bCs/>
          <w:kern w:val="0"/>
          <w:lang w:eastAsia="hr-HR"/>
        </w:rPr>
      </w:pPr>
      <w:r w:rsidRPr="00642AE9">
        <w:rPr>
          <w:rFonts w:ascii="Arial" w:eastAsia="Arial Unicode MS" w:hAnsi="Arial" w:cs="Arial"/>
          <w:b/>
          <w:bCs/>
          <w:kern w:val="0"/>
          <w:lang w:eastAsia="hr-HR"/>
        </w:rPr>
        <w:t>Adresa za dostavu pošte:</w:t>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1.član: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2.član: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3.član: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4.član: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p w:rsidR="00642AE9" w:rsidRPr="00642AE9" w:rsidRDefault="00642AE9" w:rsidP="00642AE9">
      <w:pPr>
        <w:widowControl/>
        <w:suppressAutoHyphens w:val="0"/>
        <w:spacing w:after="120"/>
        <w:jc w:val="both"/>
        <w:rPr>
          <w:rFonts w:ascii="Arial" w:eastAsia="Arial Unicode MS" w:hAnsi="Arial" w:cs="Arial"/>
          <w:b/>
          <w:bCs/>
          <w:kern w:val="0"/>
          <w:lang w:eastAsia="hr-HR"/>
        </w:rPr>
      </w:pPr>
      <w:r w:rsidRPr="00642AE9">
        <w:rPr>
          <w:rFonts w:ascii="Arial" w:eastAsia="Arial Unicode MS" w:hAnsi="Arial" w:cs="Arial"/>
          <w:b/>
          <w:bCs/>
          <w:kern w:val="0"/>
          <w:lang w:eastAsia="hr-HR"/>
        </w:rPr>
        <w:t>Adresa e-pošte, broj telefona i broj telefaksa:</w:t>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1.član: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2.član: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3.član: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4.član: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p w:rsidR="00642AE9" w:rsidRPr="00642AE9" w:rsidRDefault="00642AE9" w:rsidP="00642AE9">
      <w:pPr>
        <w:widowControl/>
        <w:suppressAutoHyphens w:val="0"/>
        <w:spacing w:after="120"/>
        <w:jc w:val="both"/>
        <w:rPr>
          <w:rFonts w:ascii="Arial" w:eastAsia="Arial Unicode MS" w:hAnsi="Arial" w:cs="Arial"/>
          <w:b/>
          <w:bCs/>
          <w:kern w:val="0"/>
          <w:lang w:eastAsia="hr-HR"/>
        </w:rPr>
      </w:pPr>
      <w:r w:rsidRPr="00642AE9">
        <w:rPr>
          <w:rFonts w:ascii="Arial" w:eastAsia="Arial Unicode MS" w:hAnsi="Arial" w:cs="Arial"/>
          <w:b/>
          <w:bCs/>
          <w:kern w:val="0"/>
          <w:lang w:eastAsia="hr-HR"/>
        </w:rPr>
        <w:t>Kontakt osoba člana zajednice ponuditelja:</w:t>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1.član: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2.član: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3.član: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4.član: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p w:rsidR="00642AE9" w:rsidRPr="00642AE9" w:rsidRDefault="00642AE9" w:rsidP="00642AE9">
      <w:pPr>
        <w:widowControl/>
        <w:suppressAutoHyphens w:val="0"/>
        <w:spacing w:after="120"/>
        <w:jc w:val="both"/>
        <w:rPr>
          <w:rFonts w:ascii="Arial" w:eastAsia="Arial Unicode MS" w:hAnsi="Arial" w:cs="Arial"/>
          <w:b/>
          <w:bCs/>
          <w:kern w:val="0"/>
          <w:lang w:eastAsia="hr-HR"/>
        </w:rPr>
      </w:pPr>
      <w:r w:rsidRPr="00642AE9">
        <w:rPr>
          <w:rFonts w:ascii="Arial" w:eastAsia="Arial Unicode MS" w:hAnsi="Arial" w:cs="Arial"/>
          <w:b/>
          <w:bCs/>
          <w:kern w:val="0"/>
          <w:lang w:eastAsia="hr-HR"/>
        </w:rPr>
        <w:t>Član zajednice ponuditelja koji je ovlašten za komunikaciju s naručiteljem:</w:t>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r w:rsidRPr="00642AE9">
        <w:rPr>
          <w:rFonts w:ascii="Arial" w:eastAsia="Arial Unicode MS" w:hAnsi="Arial" w:cs="Arial"/>
          <w:kern w:val="0"/>
          <w:lang w:eastAsia="hr-HR"/>
        </w:rPr>
        <w:t>član:</w:t>
      </w:r>
      <w:r w:rsidRPr="00642AE9">
        <w:rPr>
          <w:rFonts w:ascii="Arial" w:eastAsia="Arial Unicode MS" w:hAnsi="Arial" w:cs="Arial"/>
          <w:kern w:val="0"/>
          <w:lang w:eastAsia="hr-HR"/>
        </w:rPr>
        <w:tab/>
      </w:r>
    </w:p>
    <w:p w:rsidR="00642AE9" w:rsidRPr="00642AE9" w:rsidRDefault="00642AE9" w:rsidP="00642AE9">
      <w:pPr>
        <w:widowControl/>
        <w:tabs>
          <w:tab w:val="right" w:leader="underscore" w:pos="9072"/>
        </w:tabs>
        <w:suppressAutoHyphens w:val="0"/>
        <w:spacing w:before="120"/>
        <w:rPr>
          <w:rFonts w:ascii="Arial" w:eastAsia="Arial Unicode MS" w:hAnsi="Arial" w:cs="Arial"/>
          <w:b/>
          <w:color w:val="000000"/>
          <w:kern w:val="0"/>
          <w:lang w:eastAsia="hr-HR"/>
        </w:rPr>
      </w:pPr>
    </w:p>
    <w:p w:rsidR="00642AE9" w:rsidRPr="00642AE9" w:rsidRDefault="00642AE9" w:rsidP="00642AE9">
      <w:pPr>
        <w:widowControl/>
        <w:tabs>
          <w:tab w:val="right" w:leader="underscore" w:pos="9072"/>
        </w:tabs>
        <w:suppressAutoHyphens w:val="0"/>
        <w:spacing w:before="120"/>
        <w:rPr>
          <w:rFonts w:ascii="Arial" w:eastAsia="Arial Unicode MS" w:hAnsi="Arial" w:cs="Arial"/>
          <w:b/>
          <w:color w:val="000000"/>
          <w:kern w:val="0"/>
          <w:lang w:eastAsia="hr-HR"/>
        </w:rPr>
      </w:pPr>
      <w:r w:rsidRPr="00642AE9">
        <w:rPr>
          <w:rFonts w:ascii="Arial" w:eastAsia="Arial Unicode MS" w:hAnsi="Arial" w:cs="Arial"/>
          <w:b/>
          <w:color w:val="000000"/>
          <w:kern w:val="0"/>
          <w:lang w:eastAsia="hr-HR"/>
        </w:rPr>
        <w:t>Član zajednice ponuditelja koji  je nositelj ponude:</w:t>
      </w:r>
    </w:p>
    <w:p w:rsidR="00642AE9" w:rsidRPr="00642AE9" w:rsidRDefault="00642AE9" w:rsidP="00642AE9">
      <w:pPr>
        <w:widowControl/>
        <w:tabs>
          <w:tab w:val="right" w:leader="underscore" w:pos="9072"/>
        </w:tabs>
        <w:suppressAutoHyphens w:val="0"/>
        <w:spacing w:before="120"/>
        <w:rPr>
          <w:rFonts w:ascii="Arial" w:eastAsia="Arial Unicode MS" w:hAnsi="Arial" w:cs="Arial"/>
          <w:b/>
          <w:color w:val="000000"/>
          <w:kern w:val="0"/>
          <w:lang w:eastAsia="hr-HR"/>
        </w:rPr>
      </w:pPr>
      <w:r w:rsidRPr="00642AE9">
        <w:rPr>
          <w:rFonts w:ascii="Arial" w:eastAsia="Arial Unicode MS" w:hAnsi="Arial" w:cs="Arial"/>
          <w:b/>
          <w:color w:val="000000"/>
          <w:kern w:val="0"/>
          <w:lang w:eastAsia="hr-HR"/>
        </w:rPr>
        <w:t>član:________________________________________________________________</w:t>
      </w: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p>
    <w:p w:rsidR="00642AE9" w:rsidRPr="00642AE9" w:rsidRDefault="00642AE9" w:rsidP="00642AE9">
      <w:pPr>
        <w:widowControl/>
        <w:numPr>
          <w:ilvl w:val="0"/>
          <w:numId w:val="17"/>
        </w:numPr>
        <w:suppressAutoHyphens w:val="0"/>
        <w:spacing w:after="120" w:line="259" w:lineRule="auto"/>
        <w:jc w:val="both"/>
        <w:rPr>
          <w:rFonts w:ascii="Arial" w:eastAsia="Arial Unicode MS" w:hAnsi="Arial" w:cs="Arial"/>
          <w:b/>
          <w:bCs/>
          <w:kern w:val="0"/>
          <w:lang w:eastAsia="hr-HR"/>
        </w:rPr>
      </w:pPr>
      <w:r w:rsidRPr="00642AE9">
        <w:rPr>
          <w:rFonts w:ascii="Arial" w:eastAsia="Arial Unicode MS" w:hAnsi="Arial" w:cs="Arial"/>
          <w:b/>
          <w:bCs/>
          <w:kern w:val="0"/>
          <w:lang w:eastAsia="hr-HR"/>
        </w:rPr>
        <w:t>PONUDBENI LIST</w:t>
      </w:r>
    </w:p>
    <w:p w:rsidR="00642AE9" w:rsidRPr="00642AE9" w:rsidRDefault="00642AE9" w:rsidP="00642AE9">
      <w:pPr>
        <w:widowControl/>
        <w:suppressAutoHyphens w:val="0"/>
        <w:autoSpaceDE w:val="0"/>
        <w:autoSpaceDN w:val="0"/>
        <w:adjustRightInd w:val="0"/>
        <w:ind w:right="-34"/>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ind w:right="-34"/>
        <w:rPr>
          <w:rFonts w:ascii="Arial" w:eastAsia="Times New Roman" w:hAnsi="Arial" w:cs="Arial"/>
          <w:b/>
          <w:kern w:val="0"/>
          <w:lang w:eastAsia="hr-HR"/>
        </w:rPr>
      </w:pPr>
      <w:r w:rsidRPr="00642AE9">
        <w:rPr>
          <w:rFonts w:ascii="Arial" w:eastAsia="Times New Roman" w:hAnsi="Arial" w:cs="Arial"/>
          <w:kern w:val="0"/>
          <w:lang w:eastAsia="hr-HR"/>
        </w:rPr>
        <w:t>I</w:t>
      </w:r>
      <w:r w:rsidRPr="00642AE9">
        <w:rPr>
          <w:rFonts w:ascii="Arial" w:eastAsia="Times New Roman" w:hAnsi="Arial" w:cs="Arial"/>
          <w:b/>
          <w:kern w:val="0"/>
          <w:lang w:eastAsia="hr-HR"/>
        </w:rPr>
        <w:t>znos naknade za koncesiju</w:t>
      </w:r>
    </w:p>
    <w:p w:rsidR="00642AE9" w:rsidRPr="00642AE9" w:rsidRDefault="00642AE9" w:rsidP="00642AE9">
      <w:pPr>
        <w:widowControl/>
        <w:suppressAutoHyphens w:val="0"/>
        <w:autoSpaceDE w:val="0"/>
        <w:autoSpaceDN w:val="0"/>
        <w:adjustRightInd w:val="0"/>
        <w:ind w:right="-34" w:firstLine="1"/>
        <w:rPr>
          <w:rFonts w:ascii="Arial" w:eastAsia="Times New Roman" w:hAnsi="Arial" w:cs="Arial"/>
          <w:kern w:val="0"/>
          <w:lang w:eastAsia="hr-HR"/>
        </w:rPr>
      </w:pPr>
    </w:p>
    <w:p w:rsidR="00642AE9" w:rsidRPr="00642AE9" w:rsidRDefault="00642AE9" w:rsidP="00642AE9">
      <w:pPr>
        <w:widowControl/>
        <w:suppressAutoHyphens w:val="0"/>
        <w:autoSpaceDE w:val="0"/>
        <w:autoSpaceDN w:val="0"/>
        <w:adjustRightInd w:val="0"/>
        <w:spacing w:line="360" w:lineRule="auto"/>
        <w:ind w:right="-34"/>
        <w:jc w:val="both"/>
        <w:rPr>
          <w:rFonts w:ascii="Arial" w:eastAsia="Times New Roman" w:hAnsi="Arial" w:cs="Arial"/>
          <w:bCs/>
          <w:kern w:val="0"/>
          <w:lang w:eastAsia="hr-HR"/>
        </w:rPr>
      </w:pPr>
      <w:r w:rsidRPr="00642AE9">
        <w:rPr>
          <w:rFonts w:ascii="Arial" w:eastAsia="Times New Roman" w:hAnsi="Arial" w:cs="Arial"/>
          <w:kern w:val="0"/>
          <w:lang w:eastAsia="hr-HR"/>
        </w:rPr>
        <w:t xml:space="preserve">Ponuđeni iznos naknade za koncesiju </w:t>
      </w:r>
      <w:r w:rsidRPr="00642AE9">
        <w:rPr>
          <w:rFonts w:ascii="Arial" w:eastAsia="Times New Roman" w:hAnsi="Arial" w:cs="Arial"/>
          <w:bCs/>
          <w:kern w:val="0"/>
          <w:lang w:eastAsia="hr-HR"/>
        </w:rPr>
        <w:t xml:space="preserve">za vrijeme trajanja koncesije (3 godine) </w:t>
      </w:r>
      <w:r w:rsidRPr="00642AE9">
        <w:rPr>
          <w:rFonts w:ascii="Arial" w:eastAsia="Times New Roman" w:hAnsi="Arial" w:cs="Arial"/>
          <w:kern w:val="0"/>
          <w:lang w:eastAsia="hr-HR"/>
        </w:rPr>
        <w:t>iznosi_________________kuna (slovima:__________________________________).</w:t>
      </w:r>
    </w:p>
    <w:p w:rsidR="00642AE9" w:rsidRPr="00642AE9" w:rsidRDefault="00642AE9" w:rsidP="00642AE9">
      <w:pPr>
        <w:widowControl/>
        <w:suppressAutoHyphens w:val="0"/>
        <w:autoSpaceDE w:val="0"/>
        <w:autoSpaceDN w:val="0"/>
        <w:adjustRightInd w:val="0"/>
        <w:spacing w:after="160" w:line="259" w:lineRule="auto"/>
        <w:ind w:right="250"/>
        <w:rPr>
          <w:rFonts w:ascii="Arial" w:eastAsia="Arial Unicode MS" w:hAnsi="Arial" w:cs="Arial"/>
          <w:kern w:val="0"/>
          <w:lang w:eastAsia="en-US"/>
        </w:rPr>
      </w:pPr>
    </w:p>
    <w:p w:rsidR="00642AE9" w:rsidRPr="00642AE9" w:rsidRDefault="00642AE9" w:rsidP="00642AE9">
      <w:pPr>
        <w:widowControl/>
        <w:suppressAutoHyphens w:val="0"/>
        <w:autoSpaceDE w:val="0"/>
        <w:autoSpaceDN w:val="0"/>
        <w:adjustRightInd w:val="0"/>
        <w:spacing w:after="160" w:line="259" w:lineRule="auto"/>
        <w:ind w:right="250"/>
        <w:rPr>
          <w:rFonts w:ascii="Arial" w:eastAsia="Arial Unicode MS" w:hAnsi="Arial" w:cs="Arial"/>
          <w:kern w:val="0"/>
          <w:lang w:eastAsia="en-US"/>
        </w:rPr>
      </w:pPr>
      <w:r w:rsidRPr="00642AE9">
        <w:rPr>
          <w:rFonts w:ascii="Arial" w:eastAsia="Arial Unicode MS" w:hAnsi="Arial" w:cs="Arial"/>
          <w:color w:val="000000" w:themeColor="text1"/>
          <w:kern w:val="0"/>
          <w:lang w:eastAsia="en-US"/>
        </w:rPr>
        <w:t>Rok valjanosti ponude je 120 dana od dana otvaranja ponuda.</w:t>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p w:rsidR="00642AE9" w:rsidRPr="00642AE9" w:rsidRDefault="00642AE9" w:rsidP="00642AE9">
      <w:pPr>
        <w:widowControl/>
        <w:suppressAutoHyphens w:val="0"/>
        <w:spacing w:after="120"/>
        <w:jc w:val="both"/>
        <w:rPr>
          <w:rFonts w:ascii="Arial" w:eastAsia="Arial Unicode MS" w:hAnsi="Arial" w:cs="Arial"/>
          <w:b/>
          <w:bCs/>
          <w:kern w:val="0"/>
          <w:lang w:eastAsia="hr-HR"/>
        </w:rPr>
      </w:pPr>
      <w:r w:rsidRPr="00642AE9">
        <w:rPr>
          <w:rFonts w:ascii="Arial" w:eastAsia="Arial Unicode MS" w:hAnsi="Arial" w:cs="Arial"/>
          <w:b/>
          <w:bCs/>
          <w:kern w:val="0"/>
          <w:lang w:eastAsia="hr-HR"/>
        </w:rPr>
        <w:t>Mjesto i datum: ____________________________</w:t>
      </w:r>
    </w:p>
    <w:tbl>
      <w:tblPr>
        <w:tblStyle w:val="Reetkatablic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3636"/>
        <w:gridCol w:w="2479"/>
        <w:gridCol w:w="2253"/>
      </w:tblGrid>
      <w:tr w:rsidR="00642AE9" w:rsidRPr="00642AE9" w:rsidTr="00642AE9">
        <w:trPr>
          <w:jc w:val="center"/>
        </w:trPr>
        <w:tc>
          <w:tcPr>
            <w:tcW w:w="702" w:type="dxa"/>
            <w:vAlign w:val="center"/>
          </w:tcPr>
          <w:p w:rsidR="00642AE9" w:rsidRPr="00642AE9" w:rsidRDefault="00642AE9" w:rsidP="00642AE9">
            <w:pPr>
              <w:widowControl/>
              <w:tabs>
                <w:tab w:val="right" w:leader="underscore" w:pos="9072"/>
              </w:tabs>
              <w:suppressAutoHyphens w:val="0"/>
              <w:spacing w:before="120"/>
              <w:jc w:val="center"/>
              <w:rPr>
                <w:rFonts w:ascii="Arial" w:eastAsia="Arial Unicode MS" w:hAnsi="Arial" w:cs="Arial"/>
                <w:kern w:val="0"/>
                <w:lang w:eastAsia="hr-HR"/>
              </w:rPr>
            </w:pPr>
            <w:r w:rsidRPr="00642AE9">
              <w:rPr>
                <w:rFonts w:ascii="Arial" w:eastAsia="Arial Unicode MS" w:hAnsi="Arial" w:cs="Arial"/>
                <w:kern w:val="0"/>
                <w:lang w:eastAsia="hr-HR"/>
              </w:rPr>
              <w:t>RB</w:t>
            </w:r>
          </w:p>
        </w:tc>
        <w:tc>
          <w:tcPr>
            <w:tcW w:w="3636" w:type="dxa"/>
            <w:vAlign w:val="center"/>
          </w:tcPr>
          <w:p w:rsidR="00642AE9" w:rsidRPr="00642AE9" w:rsidRDefault="00642AE9" w:rsidP="00642AE9">
            <w:pPr>
              <w:widowControl/>
              <w:tabs>
                <w:tab w:val="right" w:leader="underscore" w:pos="9072"/>
              </w:tabs>
              <w:suppressAutoHyphens w:val="0"/>
              <w:spacing w:before="120"/>
              <w:jc w:val="center"/>
              <w:rPr>
                <w:rFonts w:ascii="Arial" w:eastAsia="Arial Unicode MS" w:hAnsi="Arial" w:cs="Arial"/>
                <w:kern w:val="0"/>
                <w:lang w:eastAsia="hr-HR"/>
              </w:rPr>
            </w:pPr>
            <w:r w:rsidRPr="00642AE9">
              <w:rPr>
                <w:rFonts w:ascii="Arial" w:eastAsia="Arial Unicode MS" w:hAnsi="Arial" w:cs="Arial"/>
                <w:kern w:val="0"/>
                <w:lang w:eastAsia="hr-HR"/>
              </w:rPr>
              <w:t>NAZIV ČLANA ZAJEDNICE</w:t>
            </w:r>
          </w:p>
        </w:tc>
        <w:tc>
          <w:tcPr>
            <w:tcW w:w="2479" w:type="dxa"/>
            <w:vAlign w:val="center"/>
          </w:tcPr>
          <w:p w:rsidR="00642AE9" w:rsidRPr="00642AE9" w:rsidRDefault="00642AE9" w:rsidP="00642AE9">
            <w:pPr>
              <w:widowControl/>
              <w:tabs>
                <w:tab w:val="right" w:leader="underscore" w:pos="9072"/>
              </w:tabs>
              <w:suppressAutoHyphens w:val="0"/>
              <w:spacing w:before="120"/>
              <w:jc w:val="center"/>
              <w:rPr>
                <w:rFonts w:ascii="Arial" w:eastAsia="Arial Unicode MS" w:hAnsi="Arial" w:cs="Arial"/>
                <w:kern w:val="0"/>
                <w:lang w:eastAsia="hr-HR"/>
              </w:rPr>
            </w:pPr>
            <w:r w:rsidRPr="00642AE9">
              <w:rPr>
                <w:rFonts w:ascii="Arial" w:eastAsia="Arial Unicode MS" w:hAnsi="Arial" w:cs="Arial"/>
                <w:kern w:val="0"/>
                <w:lang w:eastAsia="hr-HR"/>
              </w:rPr>
              <w:t>IME I PREZIME OVLAŠTENE OSOBE</w:t>
            </w:r>
          </w:p>
        </w:tc>
        <w:tc>
          <w:tcPr>
            <w:tcW w:w="2253" w:type="dxa"/>
            <w:vAlign w:val="center"/>
          </w:tcPr>
          <w:p w:rsidR="00642AE9" w:rsidRPr="00642AE9" w:rsidRDefault="00642AE9" w:rsidP="00642AE9">
            <w:pPr>
              <w:widowControl/>
              <w:tabs>
                <w:tab w:val="right" w:leader="underscore" w:pos="9072"/>
              </w:tabs>
              <w:suppressAutoHyphens w:val="0"/>
              <w:spacing w:before="120"/>
              <w:jc w:val="center"/>
              <w:rPr>
                <w:rFonts w:ascii="Arial" w:eastAsia="Arial Unicode MS" w:hAnsi="Arial" w:cs="Arial"/>
                <w:kern w:val="0"/>
                <w:lang w:eastAsia="hr-HR"/>
              </w:rPr>
            </w:pPr>
            <w:r w:rsidRPr="00642AE9">
              <w:rPr>
                <w:rFonts w:ascii="Arial" w:eastAsia="Arial Unicode MS" w:hAnsi="Arial" w:cs="Arial"/>
                <w:kern w:val="0"/>
                <w:lang w:eastAsia="hr-HR"/>
              </w:rPr>
              <w:t>POTPIS I PEČAT</w:t>
            </w:r>
          </w:p>
        </w:tc>
      </w:tr>
      <w:tr w:rsidR="00642AE9" w:rsidRPr="00642AE9" w:rsidTr="00642AE9">
        <w:trPr>
          <w:trHeight w:val="718"/>
          <w:jc w:val="center"/>
        </w:trPr>
        <w:tc>
          <w:tcPr>
            <w:tcW w:w="702" w:type="dxa"/>
            <w:vAlign w:val="center"/>
          </w:tcPr>
          <w:p w:rsidR="00642AE9" w:rsidRPr="00642AE9" w:rsidRDefault="00642AE9" w:rsidP="00642AE9">
            <w:pPr>
              <w:widowControl/>
              <w:tabs>
                <w:tab w:val="right" w:leader="underscore" w:pos="9072"/>
              </w:tabs>
              <w:suppressAutoHyphens w:val="0"/>
              <w:spacing w:before="120"/>
              <w:jc w:val="center"/>
              <w:rPr>
                <w:rFonts w:ascii="Arial" w:eastAsia="Arial Unicode MS" w:hAnsi="Arial" w:cs="Arial"/>
                <w:kern w:val="0"/>
                <w:lang w:eastAsia="hr-HR"/>
              </w:rPr>
            </w:pPr>
            <w:r w:rsidRPr="00642AE9">
              <w:rPr>
                <w:rFonts w:ascii="Arial" w:eastAsia="Arial Unicode MS" w:hAnsi="Arial" w:cs="Arial"/>
                <w:kern w:val="0"/>
                <w:lang w:eastAsia="hr-HR"/>
              </w:rPr>
              <w:t>1.</w:t>
            </w:r>
          </w:p>
        </w:tc>
        <w:tc>
          <w:tcPr>
            <w:tcW w:w="3636"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c>
          <w:tcPr>
            <w:tcW w:w="2479"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c>
          <w:tcPr>
            <w:tcW w:w="2253"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r>
      <w:tr w:rsidR="00642AE9" w:rsidRPr="00642AE9" w:rsidTr="00642AE9">
        <w:trPr>
          <w:trHeight w:val="700"/>
          <w:jc w:val="center"/>
        </w:trPr>
        <w:tc>
          <w:tcPr>
            <w:tcW w:w="702" w:type="dxa"/>
            <w:vAlign w:val="center"/>
          </w:tcPr>
          <w:p w:rsidR="00642AE9" w:rsidRPr="00642AE9" w:rsidRDefault="00642AE9" w:rsidP="00642AE9">
            <w:pPr>
              <w:widowControl/>
              <w:tabs>
                <w:tab w:val="right" w:leader="underscore" w:pos="9072"/>
              </w:tabs>
              <w:suppressAutoHyphens w:val="0"/>
              <w:spacing w:before="120"/>
              <w:jc w:val="center"/>
              <w:rPr>
                <w:rFonts w:ascii="Arial" w:eastAsia="Arial Unicode MS" w:hAnsi="Arial" w:cs="Arial"/>
                <w:kern w:val="0"/>
                <w:lang w:eastAsia="hr-HR"/>
              </w:rPr>
            </w:pPr>
            <w:r w:rsidRPr="00642AE9">
              <w:rPr>
                <w:rFonts w:ascii="Arial" w:eastAsia="Arial Unicode MS" w:hAnsi="Arial" w:cs="Arial"/>
                <w:kern w:val="0"/>
                <w:lang w:eastAsia="hr-HR"/>
              </w:rPr>
              <w:t>2.</w:t>
            </w:r>
          </w:p>
        </w:tc>
        <w:tc>
          <w:tcPr>
            <w:tcW w:w="3636"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c>
          <w:tcPr>
            <w:tcW w:w="2479"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c>
          <w:tcPr>
            <w:tcW w:w="2253"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r>
      <w:tr w:rsidR="00642AE9" w:rsidRPr="00642AE9" w:rsidTr="00642AE9">
        <w:trPr>
          <w:trHeight w:val="692"/>
          <w:jc w:val="center"/>
        </w:trPr>
        <w:tc>
          <w:tcPr>
            <w:tcW w:w="702" w:type="dxa"/>
            <w:vAlign w:val="center"/>
          </w:tcPr>
          <w:p w:rsidR="00642AE9" w:rsidRPr="00642AE9" w:rsidRDefault="00642AE9" w:rsidP="00642AE9">
            <w:pPr>
              <w:widowControl/>
              <w:tabs>
                <w:tab w:val="right" w:leader="underscore" w:pos="9072"/>
              </w:tabs>
              <w:suppressAutoHyphens w:val="0"/>
              <w:spacing w:before="120"/>
              <w:jc w:val="center"/>
              <w:rPr>
                <w:rFonts w:ascii="Arial" w:eastAsia="Arial Unicode MS" w:hAnsi="Arial" w:cs="Arial"/>
                <w:kern w:val="0"/>
                <w:lang w:eastAsia="hr-HR"/>
              </w:rPr>
            </w:pPr>
            <w:r w:rsidRPr="00642AE9">
              <w:rPr>
                <w:rFonts w:ascii="Arial" w:eastAsia="Arial Unicode MS" w:hAnsi="Arial" w:cs="Arial"/>
                <w:kern w:val="0"/>
                <w:lang w:eastAsia="hr-HR"/>
              </w:rPr>
              <w:t>3.</w:t>
            </w:r>
          </w:p>
        </w:tc>
        <w:tc>
          <w:tcPr>
            <w:tcW w:w="3636"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c>
          <w:tcPr>
            <w:tcW w:w="2479"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c>
          <w:tcPr>
            <w:tcW w:w="2253"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r>
      <w:tr w:rsidR="00642AE9" w:rsidRPr="00642AE9" w:rsidTr="00642AE9">
        <w:trPr>
          <w:trHeight w:val="716"/>
          <w:jc w:val="center"/>
        </w:trPr>
        <w:tc>
          <w:tcPr>
            <w:tcW w:w="702" w:type="dxa"/>
            <w:vAlign w:val="center"/>
          </w:tcPr>
          <w:p w:rsidR="00642AE9" w:rsidRPr="00642AE9" w:rsidRDefault="00642AE9" w:rsidP="00642AE9">
            <w:pPr>
              <w:widowControl/>
              <w:tabs>
                <w:tab w:val="right" w:leader="underscore" w:pos="9072"/>
              </w:tabs>
              <w:suppressAutoHyphens w:val="0"/>
              <w:spacing w:before="120"/>
              <w:jc w:val="center"/>
              <w:rPr>
                <w:rFonts w:ascii="Arial" w:eastAsia="Arial Unicode MS" w:hAnsi="Arial" w:cs="Arial"/>
                <w:kern w:val="0"/>
                <w:lang w:eastAsia="hr-HR"/>
              </w:rPr>
            </w:pPr>
            <w:r w:rsidRPr="00642AE9">
              <w:rPr>
                <w:rFonts w:ascii="Arial" w:eastAsia="Arial Unicode MS" w:hAnsi="Arial" w:cs="Arial"/>
                <w:kern w:val="0"/>
                <w:lang w:eastAsia="hr-HR"/>
              </w:rPr>
              <w:t>4.</w:t>
            </w:r>
          </w:p>
        </w:tc>
        <w:tc>
          <w:tcPr>
            <w:tcW w:w="3636"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c>
          <w:tcPr>
            <w:tcW w:w="2479"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c>
          <w:tcPr>
            <w:tcW w:w="2253" w:type="dxa"/>
            <w:vAlign w:val="center"/>
          </w:tcPr>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tc>
      </w:tr>
    </w:tbl>
    <w:p w:rsidR="00642AE9" w:rsidRPr="00642AE9" w:rsidRDefault="00642AE9" w:rsidP="00642AE9">
      <w:pPr>
        <w:widowControl/>
        <w:suppressAutoHyphens w:val="0"/>
        <w:overflowPunct w:val="0"/>
        <w:autoSpaceDE w:val="0"/>
        <w:autoSpaceDN w:val="0"/>
        <w:adjustRightInd w:val="0"/>
        <w:jc w:val="both"/>
        <w:textAlignment w:val="baseline"/>
        <w:rPr>
          <w:rFonts w:asciiTheme="minorHAnsi" w:eastAsia="Times New Roman" w:hAnsiTheme="minorHAnsi" w:cstheme="minorHAnsi"/>
          <w:b/>
          <w:kern w:val="0"/>
          <w:sz w:val="28"/>
          <w:szCs w:val="28"/>
          <w:u w:val="single"/>
          <w:lang w:eastAsia="en-US"/>
        </w:rPr>
      </w:pPr>
      <w:r w:rsidRPr="00642AE9">
        <w:rPr>
          <w:rFonts w:asciiTheme="minorHAnsi" w:eastAsia="Times New Roman" w:hAnsiTheme="minorHAnsi" w:cstheme="minorHAnsi"/>
          <w:b/>
          <w:kern w:val="0"/>
          <w:sz w:val="28"/>
          <w:szCs w:val="28"/>
          <w:u w:val="single"/>
          <w:lang w:eastAsia="en-US"/>
        </w:rPr>
        <w:t xml:space="preserve">Prilog 2. IZJAVA DA NE POSTOJE OSNOVE ZA ISKLJUČENJE  </w:t>
      </w:r>
    </w:p>
    <w:p w:rsidR="00642AE9" w:rsidRPr="00642AE9" w:rsidRDefault="00642AE9" w:rsidP="00642AE9">
      <w:pPr>
        <w:widowControl/>
        <w:suppressAutoHyphens w:val="0"/>
        <w:overflowPunct w:val="0"/>
        <w:autoSpaceDE w:val="0"/>
        <w:autoSpaceDN w:val="0"/>
        <w:adjustRightInd w:val="0"/>
        <w:jc w:val="both"/>
        <w:textAlignment w:val="baseline"/>
        <w:rPr>
          <w:rFonts w:asciiTheme="minorHAnsi" w:eastAsia="Times New Roman" w:hAnsiTheme="minorHAnsi" w:cstheme="minorHAnsi"/>
          <w:b/>
          <w:kern w:val="0"/>
          <w:sz w:val="28"/>
          <w:szCs w:val="28"/>
          <w:lang w:eastAsia="en-US"/>
        </w:rPr>
      </w:pPr>
    </w:p>
    <w:p w:rsidR="00642AE9" w:rsidRPr="00642AE9" w:rsidRDefault="00642AE9" w:rsidP="00642AE9">
      <w:pPr>
        <w:widowControl/>
        <w:suppressAutoHyphens w:val="0"/>
        <w:overflowPunct w:val="0"/>
        <w:autoSpaceDE w:val="0"/>
        <w:autoSpaceDN w:val="0"/>
        <w:adjustRightInd w:val="0"/>
        <w:textAlignment w:val="baseline"/>
        <w:rPr>
          <w:rFonts w:ascii="Arial" w:eastAsia="Times New Roman" w:hAnsi="Arial" w:cs="Arial"/>
          <w:kern w:val="0"/>
          <w:sz w:val="28"/>
          <w:szCs w:val="28"/>
          <w:lang w:eastAsia="hr-HR"/>
        </w:rPr>
      </w:pPr>
    </w:p>
    <w:p w:rsidR="00642AE9" w:rsidRPr="00642AE9" w:rsidRDefault="00642AE9" w:rsidP="00642AE9">
      <w:pPr>
        <w:widowControl/>
        <w:suppressAutoHyphens w:val="0"/>
        <w:overflowPunct w:val="0"/>
        <w:autoSpaceDE w:val="0"/>
        <w:autoSpaceDN w:val="0"/>
        <w:adjustRightInd w:val="0"/>
        <w:jc w:val="center"/>
        <w:textAlignment w:val="baseline"/>
        <w:rPr>
          <w:rFonts w:ascii="Arial" w:eastAsia="Times New Roman" w:hAnsi="Arial" w:cs="Arial"/>
          <w:b/>
          <w:kern w:val="0"/>
          <w:lang w:eastAsia="hr-HR"/>
        </w:rPr>
      </w:pPr>
      <w:r w:rsidRPr="00642AE9">
        <w:rPr>
          <w:rFonts w:ascii="Arial" w:eastAsia="Times New Roman" w:hAnsi="Arial" w:cs="Arial"/>
          <w:b/>
          <w:kern w:val="0"/>
          <w:lang w:eastAsia="hr-HR"/>
        </w:rPr>
        <w:t xml:space="preserve">I Z J A V A </w:t>
      </w:r>
    </w:p>
    <w:p w:rsidR="00642AE9" w:rsidRPr="00642AE9" w:rsidRDefault="00642AE9" w:rsidP="00642AE9">
      <w:pPr>
        <w:widowControl/>
        <w:suppressAutoHyphens w:val="0"/>
        <w:overflowPunct w:val="0"/>
        <w:autoSpaceDE w:val="0"/>
        <w:autoSpaceDN w:val="0"/>
        <w:adjustRightInd w:val="0"/>
        <w:jc w:val="center"/>
        <w:textAlignment w:val="baseline"/>
        <w:rPr>
          <w:rFonts w:ascii="Arial" w:eastAsia="Times New Roman" w:hAnsi="Arial" w:cs="Arial"/>
          <w:b/>
          <w:kern w:val="0"/>
          <w:lang w:eastAsia="hr-HR"/>
        </w:rPr>
      </w:pPr>
    </w:p>
    <w:p w:rsidR="00642AE9" w:rsidRPr="00642AE9" w:rsidRDefault="00642AE9" w:rsidP="00642AE9">
      <w:pPr>
        <w:widowControl/>
        <w:suppressAutoHyphens w:val="0"/>
        <w:overflowPunct w:val="0"/>
        <w:autoSpaceDE w:val="0"/>
        <w:autoSpaceDN w:val="0"/>
        <w:adjustRightInd w:val="0"/>
        <w:textAlignment w:val="baseline"/>
        <w:rPr>
          <w:rFonts w:ascii="Arial" w:eastAsia="Times New Roman" w:hAnsi="Arial" w:cs="Arial"/>
          <w:kern w:val="0"/>
          <w:lang w:eastAsia="hr-HR"/>
        </w:rPr>
      </w:pPr>
      <w:r w:rsidRPr="00642AE9">
        <w:rPr>
          <w:rFonts w:ascii="Arial" w:eastAsia="Times New Roman" w:hAnsi="Arial" w:cs="Arial"/>
          <w:kern w:val="0"/>
          <w:lang w:eastAsia="hr-HR"/>
        </w:rPr>
        <w:t>kojom ja ---------------------------------------------------------------------------------------------</w:t>
      </w:r>
    </w:p>
    <w:p w:rsidR="00642AE9" w:rsidRPr="00642AE9" w:rsidRDefault="00642AE9" w:rsidP="00642AE9">
      <w:pPr>
        <w:widowControl/>
        <w:suppressAutoHyphens w:val="0"/>
        <w:overflowPunct w:val="0"/>
        <w:autoSpaceDE w:val="0"/>
        <w:autoSpaceDN w:val="0"/>
        <w:adjustRightInd w:val="0"/>
        <w:textAlignment w:val="baseline"/>
        <w:rPr>
          <w:rFonts w:ascii="Arial" w:eastAsia="Times New Roman" w:hAnsi="Arial" w:cs="Arial"/>
          <w:kern w:val="0"/>
          <w:lang w:eastAsia="hr-HR"/>
        </w:rPr>
      </w:pPr>
      <w:r w:rsidRPr="00642AE9">
        <w:rPr>
          <w:rFonts w:ascii="Arial" w:eastAsia="Times New Roman" w:hAnsi="Arial" w:cs="Arial"/>
          <w:kern w:val="0"/>
          <w:lang w:eastAsia="hr-HR"/>
        </w:rPr>
        <w:t xml:space="preserve">                       (ime i prezime ,broj osobne iskaznice,OIB) </w:t>
      </w:r>
    </w:p>
    <w:p w:rsidR="00642AE9" w:rsidRPr="00642AE9" w:rsidRDefault="00642AE9" w:rsidP="00642AE9">
      <w:pPr>
        <w:widowControl/>
        <w:suppressAutoHyphens w:val="0"/>
        <w:overflowPunct w:val="0"/>
        <w:autoSpaceDE w:val="0"/>
        <w:autoSpaceDN w:val="0"/>
        <w:adjustRightInd w:val="0"/>
        <w:textAlignment w:val="baseline"/>
        <w:rPr>
          <w:rFonts w:ascii="Arial" w:eastAsia="Times New Roman" w:hAnsi="Arial" w:cs="Arial"/>
          <w:kern w:val="0"/>
          <w:lang w:eastAsia="hr-HR"/>
        </w:rPr>
      </w:pPr>
      <w:r w:rsidRPr="00642AE9">
        <w:rPr>
          <w:rFonts w:ascii="Arial" w:eastAsia="Times New Roman" w:hAnsi="Arial" w:cs="Arial"/>
          <w:kern w:val="0"/>
          <w:lang w:eastAsia="hr-HR"/>
        </w:rPr>
        <w:t xml:space="preserve">   </w:t>
      </w:r>
    </w:p>
    <w:p w:rsidR="00642AE9" w:rsidRPr="00642AE9" w:rsidRDefault="00642AE9" w:rsidP="00642AE9">
      <w:pPr>
        <w:widowControl/>
        <w:suppressAutoHyphens w:val="0"/>
        <w:overflowPunct w:val="0"/>
        <w:autoSpaceDE w:val="0"/>
        <w:autoSpaceDN w:val="0"/>
        <w:adjustRightInd w:val="0"/>
        <w:textAlignment w:val="baseline"/>
        <w:rPr>
          <w:rFonts w:ascii="Arial" w:eastAsia="Times New Roman" w:hAnsi="Arial" w:cs="Arial"/>
          <w:kern w:val="0"/>
          <w:lang w:eastAsia="hr-HR"/>
        </w:rPr>
      </w:pPr>
      <w:r w:rsidRPr="00642AE9">
        <w:rPr>
          <w:rFonts w:ascii="Arial" w:eastAsia="Times New Roman" w:hAnsi="Arial" w:cs="Arial"/>
          <w:kern w:val="0"/>
          <w:lang w:eastAsia="hr-HR"/>
        </w:rPr>
        <w:t>kao osoba ovlaštena za zastupanje----------------------------------------------------------</w:t>
      </w:r>
    </w:p>
    <w:p w:rsidR="00642AE9" w:rsidRPr="00642AE9" w:rsidRDefault="00642AE9" w:rsidP="00642AE9">
      <w:pPr>
        <w:widowControl/>
        <w:suppressAutoHyphens w:val="0"/>
        <w:overflowPunct w:val="0"/>
        <w:autoSpaceDE w:val="0"/>
        <w:autoSpaceDN w:val="0"/>
        <w:adjustRightInd w:val="0"/>
        <w:textAlignment w:val="baseline"/>
        <w:rPr>
          <w:rFonts w:ascii="Arial" w:eastAsia="Times New Roman" w:hAnsi="Arial" w:cs="Arial"/>
          <w:kern w:val="0"/>
          <w:lang w:eastAsia="hr-HR"/>
        </w:rPr>
      </w:pPr>
      <w:r w:rsidRPr="00642AE9">
        <w:rPr>
          <w:rFonts w:ascii="Arial" w:eastAsia="Times New Roman" w:hAnsi="Arial" w:cs="Arial"/>
          <w:kern w:val="0"/>
          <w:lang w:eastAsia="hr-HR"/>
        </w:rPr>
        <w:t xml:space="preserve">                                                          (naziv i sjedište ponuditelja ,OIB)</w:t>
      </w:r>
    </w:p>
    <w:p w:rsidR="00642AE9" w:rsidRPr="00642AE9" w:rsidRDefault="00642AE9" w:rsidP="00642AE9">
      <w:pPr>
        <w:widowControl/>
        <w:suppressAutoHyphens w:val="0"/>
        <w:overflowPunct w:val="0"/>
        <w:autoSpaceDE w:val="0"/>
        <w:autoSpaceDN w:val="0"/>
        <w:adjustRightInd w:val="0"/>
        <w:textAlignment w:val="baseline"/>
        <w:rPr>
          <w:rFonts w:ascii="Arial" w:eastAsia="Times New Roman" w:hAnsi="Arial" w:cs="Arial"/>
          <w:kern w:val="0"/>
          <w:lang w:eastAsia="hr-HR"/>
        </w:rPr>
      </w:pPr>
    </w:p>
    <w:p w:rsidR="00642AE9" w:rsidRPr="00642AE9" w:rsidRDefault="00642AE9" w:rsidP="00642AE9">
      <w:pPr>
        <w:widowControl/>
        <w:suppressAutoHyphens w:val="0"/>
        <w:overflowPunct w:val="0"/>
        <w:autoSpaceDE w:val="0"/>
        <w:autoSpaceDN w:val="0"/>
        <w:adjustRightInd w:val="0"/>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pod materijalnom i kaznenom odgovornošću, izjavljujem da:</w:t>
      </w:r>
    </w:p>
    <w:p w:rsidR="00642AE9" w:rsidRPr="00642AE9" w:rsidRDefault="00642AE9" w:rsidP="00642AE9">
      <w:pPr>
        <w:widowControl/>
        <w:suppressAutoHyphens w:val="0"/>
        <w:overflowPunct w:val="0"/>
        <w:autoSpaceDE w:val="0"/>
        <w:autoSpaceDN w:val="0"/>
        <w:adjustRightInd w:val="0"/>
        <w:jc w:val="both"/>
        <w:textAlignment w:val="baseline"/>
        <w:rPr>
          <w:rFonts w:ascii="Arial" w:eastAsia="Times New Roman" w:hAnsi="Arial" w:cs="Arial"/>
          <w:kern w:val="0"/>
          <w:lang w:eastAsia="hr-HR"/>
        </w:rPr>
      </w:pPr>
    </w:p>
    <w:p w:rsidR="00642AE9" w:rsidRPr="00642AE9" w:rsidRDefault="00642AE9" w:rsidP="00642AE9">
      <w:pPr>
        <w:widowControl/>
        <w:suppressAutoHyphens w:val="0"/>
        <w:overflowPunct w:val="0"/>
        <w:autoSpaceDE w:val="0"/>
        <w:autoSpaceDN w:val="0"/>
        <w:adjustRightInd w:val="0"/>
        <w:jc w:val="both"/>
        <w:textAlignment w:val="baseline"/>
        <w:rPr>
          <w:rFonts w:ascii="Arial" w:eastAsia="Times New Roman" w:hAnsi="Arial" w:cs="Arial"/>
          <w:b/>
          <w:bCs/>
          <w:kern w:val="0"/>
          <w:lang w:eastAsia="hr-HR"/>
        </w:rPr>
      </w:pPr>
      <w:r w:rsidRPr="00642AE9">
        <w:rPr>
          <w:rFonts w:ascii="Arial" w:eastAsia="Times New Roman" w:hAnsi="Arial" w:cs="Arial"/>
          <w:b/>
          <w:bCs/>
          <w:kern w:val="0"/>
          <w:lang w:eastAsia="hr-HR"/>
        </w:rPr>
        <w:t>1. niti ja osobno, niti Ponuditelj, odnosno član Zajednice ponuditelja koji ima poslovni nastan u Republici Hrvatskoj ili osoba  koja je član upravnog, upravljačkog ili nadzornog tijela ili ima ovlasti zastupanja, donošenja odluka ili nadzora toga gospodarskog subjekta i koja je državljanin Republike Hrvatske nije pravomoćnom presudom osuđena za:</w:t>
      </w:r>
    </w:p>
    <w:p w:rsidR="00642AE9" w:rsidRPr="00642AE9" w:rsidRDefault="00642AE9" w:rsidP="00642AE9">
      <w:pPr>
        <w:widowControl/>
        <w:suppressAutoHyphens w:val="0"/>
        <w:jc w:val="both"/>
        <w:rPr>
          <w:rFonts w:ascii="Arial" w:eastAsia="Times New Roman" w:hAnsi="Arial" w:cs="Arial"/>
          <w:kern w:val="0"/>
          <w:lang w:val="en-US" w:eastAsia="hr-HR"/>
        </w:rPr>
      </w:pP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b/>
          <w:kern w:val="0"/>
          <w:lang w:eastAsia="hr-HR"/>
        </w:rPr>
        <w:t>a) sudjelovanje u zločinačkoj organizaciji</w:t>
      </w:r>
      <w:r w:rsidRPr="00642AE9">
        <w:rPr>
          <w:rFonts w:ascii="Arial" w:eastAsia="Times New Roman" w:hAnsi="Arial" w:cs="Arial"/>
          <w:kern w:val="0"/>
          <w:lang w:eastAsia="hr-HR"/>
        </w:rPr>
        <w:t>, na temelju</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328. (zločinačko udruženje) i članka 329. (počinjenje kaznenog djela u sastavu zločinačkog udruženja) Kaznenog zakona</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333. (udruživanje za počinjenje kaznenih djela), iz Kaznenog zakona (»Narodne novine«, br. 110/97., 27/98., 50/00., 129/00., 51/01., 111/03., 190/03., 105/04., 84/05., 71/06., 110/07., 152/08., 57/11., 77/11. i 143/12.)</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b/>
          <w:kern w:val="0"/>
          <w:lang w:eastAsia="hr-HR"/>
        </w:rPr>
        <w:t>b) korupciju</w:t>
      </w:r>
      <w:r w:rsidRPr="00642AE9">
        <w:rPr>
          <w:rFonts w:ascii="Arial" w:eastAsia="Times New Roman" w:hAnsi="Arial" w:cs="Arial"/>
          <w:kern w:val="0"/>
          <w:lang w:eastAsia="hr-HR"/>
        </w:rPr>
        <w:t>, na temelju</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b/>
          <w:kern w:val="0"/>
          <w:lang w:eastAsia="hr-HR"/>
        </w:rPr>
        <w:t>c) prijevaru</w:t>
      </w:r>
      <w:r w:rsidRPr="00642AE9">
        <w:rPr>
          <w:rFonts w:ascii="Arial" w:eastAsia="Times New Roman" w:hAnsi="Arial" w:cs="Arial"/>
          <w:kern w:val="0"/>
          <w:lang w:eastAsia="hr-HR"/>
        </w:rPr>
        <w:t>, na temelju</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236. (prijevara), članka 247. (prijevara u gospodarskom poslovanju), članka 256. (utaja poreza ili carine) i članka 258. (subvencijska prijevara) Kaznenog zakona</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b/>
          <w:kern w:val="0"/>
          <w:lang w:eastAsia="hr-HR"/>
        </w:rPr>
        <w:t>d) terorizam ili kaznena djela povezana s terorističkim aktivnostima</w:t>
      </w:r>
      <w:r w:rsidRPr="00642AE9">
        <w:rPr>
          <w:rFonts w:ascii="Arial" w:eastAsia="Times New Roman" w:hAnsi="Arial" w:cs="Arial"/>
          <w:kern w:val="0"/>
          <w:lang w:eastAsia="hr-HR"/>
        </w:rPr>
        <w:t>, na temelju</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97. (terorizam), članka 99. (javno poticanje na terorizam), članka 100. (novačenje za terorizam), članka 101. (obuka za terorizam) i članka 102. (terorističko udruženje) Kaznenog zakona</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b/>
          <w:kern w:val="0"/>
          <w:lang w:eastAsia="hr-HR"/>
        </w:rPr>
        <w:t>e) pranje novca ili financiranje terorizma</w:t>
      </w:r>
      <w:r w:rsidRPr="00642AE9">
        <w:rPr>
          <w:rFonts w:ascii="Arial" w:eastAsia="Times New Roman" w:hAnsi="Arial" w:cs="Arial"/>
          <w:kern w:val="0"/>
          <w:lang w:eastAsia="hr-HR"/>
        </w:rPr>
        <w:t>, na temelju</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98. (financiranje terorizma) i članka 265. (pranje novca) Kaznenog zakona</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279. (pranje novca) iz Kaznenog zakona (»Narodne novine«, br. 110/97., 27/98., 50/00., 129/00., 51/01., 111/03., 190/03., 105/04., 84/05., 71/06., 110/07., 152/08., 57/11., 77/11. i 143/12.)</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b/>
          <w:kern w:val="0"/>
          <w:lang w:eastAsia="hr-HR"/>
        </w:rPr>
        <w:t>f) dječji rad ili druge oblike trgovanja ljudima,</w:t>
      </w:r>
      <w:r w:rsidRPr="00642AE9">
        <w:rPr>
          <w:rFonts w:ascii="Arial" w:eastAsia="Times New Roman" w:hAnsi="Arial" w:cs="Arial"/>
          <w:kern w:val="0"/>
          <w:lang w:eastAsia="hr-HR"/>
        </w:rPr>
        <w:t xml:space="preserve"> na temelju</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106. (trgovanje ljudima) Kaznenog zakona</w:t>
      </w:r>
    </w:p>
    <w:p w:rsidR="00642AE9" w:rsidRPr="00642AE9" w:rsidRDefault="00642AE9" w:rsidP="00642AE9">
      <w:pPr>
        <w:widowControl/>
        <w:suppressAutoHyphens w:val="0"/>
        <w:spacing w:after="48"/>
        <w:ind w:firstLine="408"/>
        <w:jc w:val="both"/>
        <w:textAlignment w:val="baseline"/>
        <w:rPr>
          <w:rFonts w:ascii="Arial" w:eastAsia="Times New Roman" w:hAnsi="Arial" w:cs="Arial"/>
          <w:kern w:val="0"/>
          <w:lang w:eastAsia="hr-HR"/>
        </w:rPr>
      </w:pPr>
      <w:r w:rsidRPr="00642AE9">
        <w:rPr>
          <w:rFonts w:ascii="Arial" w:eastAsia="Times New Roman" w:hAnsi="Arial" w:cs="Arial"/>
          <w:kern w:val="0"/>
          <w:lang w:eastAsia="hr-HR"/>
        </w:rPr>
        <w:t>– članka 175. (trgovanje ljudima i ropstvo) iz Kaznenog zakona (»Narodne novine«, br. 110/97., 27/98., 50/00., 129/00., 51/01., 111/03., 190/03., 105/04., 84/05., 71/06., 110/07., 152/08., 57/11., 77/11. i 143/12.),</w:t>
      </w:r>
    </w:p>
    <w:p w:rsidR="00642AE9" w:rsidRPr="00642AE9" w:rsidRDefault="00642AE9" w:rsidP="00642AE9">
      <w:pPr>
        <w:widowControl/>
        <w:suppressAutoHyphens w:val="0"/>
        <w:overflowPunct w:val="0"/>
        <w:autoSpaceDE w:val="0"/>
        <w:autoSpaceDN w:val="0"/>
        <w:adjustRightInd w:val="0"/>
        <w:spacing w:after="120" w:line="276" w:lineRule="auto"/>
        <w:textAlignment w:val="baseline"/>
        <w:rPr>
          <w:rFonts w:asciiTheme="minorHAnsi" w:eastAsia="Times New Roman" w:hAnsiTheme="minorHAnsi" w:cstheme="minorHAnsi"/>
          <w:kern w:val="0"/>
          <w:lang w:eastAsia="hr-HR"/>
        </w:rPr>
      </w:pPr>
    </w:p>
    <w:p w:rsidR="00642AE9" w:rsidRPr="00642AE9" w:rsidRDefault="00642AE9" w:rsidP="00642AE9">
      <w:pPr>
        <w:widowControl/>
        <w:suppressAutoHyphens w:val="0"/>
        <w:overflowPunct w:val="0"/>
        <w:autoSpaceDE w:val="0"/>
        <w:autoSpaceDN w:val="0"/>
        <w:adjustRightInd w:val="0"/>
        <w:spacing w:after="120" w:line="276" w:lineRule="auto"/>
        <w:jc w:val="both"/>
        <w:textAlignment w:val="baseline"/>
        <w:rPr>
          <w:rFonts w:ascii="Arial" w:eastAsia="Times New Roman" w:hAnsi="Arial" w:cs="Arial"/>
          <w:b/>
          <w:bCs/>
          <w:kern w:val="0"/>
          <w:lang w:eastAsia="hr-HR"/>
        </w:rPr>
      </w:pPr>
      <w:r w:rsidRPr="00642AE9">
        <w:rPr>
          <w:rFonts w:ascii="Arial" w:eastAsia="Times New Roman" w:hAnsi="Arial" w:cs="Arial"/>
          <w:b/>
          <w:bCs/>
          <w:kern w:val="0"/>
          <w:lang w:eastAsia="hr-HR"/>
        </w:rPr>
        <w:t>2. da Ponuditelj nije u postupku likvidacije, odnosno da nije obustavio svoje poslovne aktivnosti.</w:t>
      </w:r>
    </w:p>
    <w:p w:rsidR="00642AE9" w:rsidRPr="00642AE9" w:rsidRDefault="00642AE9" w:rsidP="00642AE9">
      <w:pPr>
        <w:widowControl/>
        <w:suppressAutoHyphens w:val="0"/>
        <w:overflowPunct w:val="0"/>
        <w:autoSpaceDE w:val="0"/>
        <w:autoSpaceDN w:val="0"/>
        <w:adjustRightInd w:val="0"/>
        <w:spacing w:after="120" w:line="276" w:lineRule="auto"/>
        <w:jc w:val="both"/>
        <w:textAlignment w:val="baseline"/>
        <w:rPr>
          <w:rFonts w:ascii="Arial" w:eastAsia="Times New Roman" w:hAnsi="Arial" w:cs="Arial"/>
          <w:b/>
          <w:bCs/>
          <w:kern w:val="0"/>
          <w:lang w:eastAsia="hr-HR"/>
        </w:rPr>
      </w:pPr>
    </w:p>
    <w:p w:rsidR="00642AE9" w:rsidRPr="00642AE9" w:rsidRDefault="00642AE9" w:rsidP="00642AE9">
      <w:pPr>
        <w:widowControl/>
        <w:suppressAutoHyphens w:val="0"/>
        <w:overflowPunct w:val="0"/>
        <w:autoSpaceDE w:val="0"/>
        <w:autoSpaceDN w:val="0"/>
        <w:adjustRightInd w:val="0"/>
        <w:spacing w:after="120" w:line="276" w:lineRule="auto"/>
        <w:jc w:val="both"/>
        <w:textAlignment w:val="baseline"/>
        <w:rPr>
          <w:rFonts w:ascii="Arial" w:eastAsia="Times New Roman" w:hAnsi="Arial" w:cs="Arial"/>
          <w:b/>
          <w:bCs/>
          <w:kern w:val="0"/>
          <w:lang w:eastAsia="hr-HR"/>
        </w:rPr>
      </w:pPr>
    </w:p>
    <w:p w:rsidR="00642AE9" w:rsidRPr="00642AE9" w:rsidRDefault="00642AE9" w:rsidP="00642AE9">
      <w:pPr>
        <w:widowControl/>
        <w:suppressAutoHyphens w:val="0"/>
        <w:overflowPunct w:val="0"/>
        <w:autoSpaceDE w:val="0"/>
        <w:autoSpaceDN w:val="0"/>
        <w:adjustRightInd w:val="0"/>
        <w:spacing w:line="276" w:lineRule="auto"/>
        <w:textAlignment w:val="baseline"/>
        <w:rPr>
          <w:rFonts w:asciiTheme="minorHAnsi" w:eastAsia="Times New Roman" w:hAnsiTheme="minorHAnsi" w:cstheme="minorHAnsi"/>
          <w:kern w:val="0"/>
          <w:lang w:eastAsia="hr-HR"/>
        </w:rPr>
      </w:pPr>
      <w:r w:rsidRPr="00642AE9">
        <w:rPr>
          <w:rFonts w:asciiTheme="minorHAnsi" w:eastAsia="Times New Roman" w:hAnsiTheme="minorHAnsi" w:cstheme="minorHAnsi"/>
          <w:kern w:val="0"/>
          <w:lang w:eastAsia="hr-HR"/>
        </w:rPr>
        <w:t xml:space="preserve">___________________     </w:t>
      </w:r>
    </w:p>
    <w:p w:rsidR="00642AE9" w:rsidRPr="00642AE9" w:rsidRDefault="00642AE9" w:rsidP="00642AE9">
      <w:pPr>
        <w:widowControl/>
        <w:suppressAutoHyphens w:val="0"/>
        <w:overflowPunct w:val="0"/>
        <w:autoSpaceDE w:val="0"/>
        <w:autoSpaceDN w:val="0"/>
        <w:adjustRightInd w:val="0"/>
        <w:spacing w:line="276" w:lineRule="auto"/>
        <w:textAlignment w:val="baseline"/>
        <w:rPr>
          <w:rFonts w:asciiTheme="minorHAnsi" w:eastAsia="Times New Roman" w:hAnsiTheme="minorHAnsi" w:cstheme="minorHAnsi"/>
          <w:i/>
          <w:kern w:val="0"/>
          <w:lang w:eastAsia="hr-HR"/>
        </w:rPr>
      </w:pPr>
      <w:r w:rsidRPr="00642AE9">
        <w:rPr>
          <w:rFonts w:asciiTheme="minorHAnsi" w:eastAsia="Times New Roman" w:hAnsiTheme="minorHAnsi" w:cstheme="minorHAnsi"/>
          <w:i/>
          <w:kern w:val="0"/>
          <w:lang w:eastAsia="hr-HR"/>
        </w:rPr>
        <w:t xml:space="preserve">     (mjesto, datum )</w:t>
      </w:r>
    </w:p>
    <w:p w:rsidR="00642AE9" w:rsidRPr="00642AE9" w:rsidRDefault="00642AE9" w:rsidP="00642AE9">
      <w:pPr>
        <w:widowControl/>
        <w:suppressAutoHyphens w:val="0"/>
        <w:overflowPunct w:val="0"/>
        <w:autoSpaceDE w:val="0"/>
        <w:autoSpaceDN w:val="0"/>
        <w:adjustRightInd w:val="0"/>
        <w:spacing w:line="276" w:lineRule="auto"/>
        <w:textAlignment w:val="baseline"/>
        <w:rPr>
          <w:rFonts w:asciiTheme="minorHAnsi" w:eastAsia="Times New Roman" w:hAnsiTheme="minorHAnsi" w:cstheme="minorHAnsi"/>
          <w:i/>
          <w:kern w:val="0"/>
          <w:lang w:eastAsia="hr-HR"/>
        </w:rPr>
      </w:pPr>
    </w:p>
    <w:p w:rsidR="00642AE9" w:rsidRPr="00642AE9" w:rsidRDefault="00642AE9" w:rsidP="00642AE9">
      <w:pPr>
        <w:widowControl/>
        <w:suppressAutoHyphens w:val="0"/>
        <w:overflowPunct w:val="0"/>
        <w:autoSpaceDE w:val="0"/>
        <w:autoSpaceDN w:val="0"/>
        <w:adjustRightInd w:val="0"/>
        <w:spacing w:line="276" w:lineRule="auto"/>
        <w:textAlignment w:val="baseline"/>
        <w:rPr>
          <w:rFonts w:asciiTheme="minorHAnsi" w:eastAsia="Times New Roman" w:hAnsiTheme="minorHAnsi" w:cstheme="minorHAnsi"/>
          <w:i/>
          <w:kern w:val="0"/>
          <w:lang w:eastAsia="hr-HR"/>
        </w:rPr>
      </w:pPr>
    </w:p>
    <w:p w:rsidR="00642AE9" w:rsidRPr="00642AE9" w:rsidRDefault="00642AE9" w:rsidP="00642AE9">
      <w:pPr>
        <w:widowControl/>
        <w:suppressAutoHyphens w:val="0"/>
        <w:ind w:left="2832" w:firstLine="708"/>
        <w:rPr>
          <w:rFonts w:ascii="Arial" w:eastAsia="Times New Roman" w:hAnsi="Arial" w:cs="Arial"/>
          <w:kern w:val="0"/>
          <w:lang w:eastAsia="hr-HR"/>
        </w:rPr>
      </w:pPr>
      <w:r w:rsidRPr="00642AE9">
        <w:rPr>
          <w:rFonts w:asciiTheme="minorHAnsi" w:eastAsia="Times New Roman" w:hAnsiTheme="minorHAnsi" w:cstheme="minorHAnsi"/>
          <w:kern w:val="0"/>
          <w:lang w:eastAsia="hr-HR"/>
        </w:rPr>
        <w:t xml:space="preserve">M.P.              </w:t>
      </w:r>
      <w:r w:rsidRPr="00642AE9">
        <w:rPr>
          <w:rFonts w:ascii="Arial" w:eastAsia="Times New Roman" w:hAnsi="Arial" w:cs="Arial"/>
          <w:kern w:val="0"/>
          <w:lang w:eastAsia="hr-HR"/>
        </w:rPr>
        <w:t>Ime, prezime i potpis ovlaštene osobe:</w:t>
      </w:r>
    </w:p>
    <w:p w:rsidR="00642AE9" w:rsidRPr="00642AE9" w:rsidRDefault="00642AE9" w:rsidP="00642AE9">
      <w:pPr>
        <w:widowControl/>
        <w:suppressAutoHyphens w:val="0"/>
        <w:ind w:left="2832" w:firstLine="708"/>
        <w:rPr>
          <w:rFonts w:ascii="Arial" w:eastAsia="Times New Roman" w:hAnsi="Arial" w:cs="Arial"/>
          <w:kern w:val="0"/>
          <w:lang w:eastAsia="hr-HR"/>
        </w:rPr>
      </w:pPr>
    </w:p>
    <w:p w:rsidR="00642AE9" w:rsidRPr="00642AE9" w:rsidRDefault="00642AE9" w:rsidP="00642AE9">
      <w:pPr>
        <w:widowControl/>
        <w:suppressAutoHyphens w:val="0"/>
        <w:ind w:left="7"/>
        <w:rPr>
          <w:rFonts w:ascii="Arial" w:eastAsia="Times New Roman" w:hAnsi="Arial" w:cs="Arial"/>
          <w:kern w:val="0"/>
          <w:lang w:eastAsia="hr-HR"/>
        </w:rPr>
      </w:pPr>
      <w:r w:rsidRPr="00642AE9">
        <w:rPr>
          <w:rFonts w:ascii="Arial" w:eastAsia="Times New Roman" w:hAnsi="Arial" w:cs="Arial"/>
          <w:kern w:val="0"/>
          <w:lang w:eastAsia="hr-HR"/>
        </w:rPr>
        <w:tab/>
      </w:r>
      <w:r w:rsidRPr="00642AE9">
        <w:rPr>
          <w:rFonts w:ascii="Arial" w:eastAsia="Times New Roman" w:hAnsi="Arial" w:cs="Arial"/>
          <w:kern w:val="0"/>
          <w:lang w:eastAsia="hr-HR"/>
        </w:rPr>
        <w:tab/>
        <w:t xml:space="preserve">                                                                   </w:t>
      </w:r>
    </w:p>
    <w:p w:rsidR="00642AE9" w:rsidRPr="00642AE9" w:rsidRDefault="00642AE9" w:rsidP="00642AE9">
      <w:pPr>
        <w:widowControl/>
        <w:suppressAutoHyphens w:val="0"/>
        <w:rPr>
          <w:rFonts w:eastAsia="Times New Roman"/>
          <w:kern w:val="0"/>
          <w:lang w:eastAsia="hr-HR"/>
        </w:rPr>
      </w:pPr>
      <w:r w:rsidRPr="00642AE9">
        <w:rPr>
          <w:rFonts w:eastAsia="Times New Roman"/>
          <w:kern w:val="0"/>
          <w:lang w:eastAsia="hr-HR"/>
        </w:rPr>
        <w:t xml:space="preserve">                                                                          ___________________________________</w:t>
      </w:r>
    </w:p>
    <w:p w:rsidR="00642AE9" w:rsidRPr="00642AE9" w:rsidRDefault="00642AE9" w:rsidP="00642AE9">
      <w:pPr>
        <w:widowControl/>
        <w:tabs>
          <w:tab w:val="right" w:leader="underscore" w:pos="9072"/>
        </w:tabs>
        <w:suppressAutoHyphens w:val="0"/>
        <w:spacing w:before="120"/>
        <w:rPr>
          <w:rFonts w:ascii="Arial" w:eastAsia="Arial Unicode MS" w:hAnsi="Arial" w:cs="Arial"/>
          <w:kern w:val="0"/>
          <w:lang w:eastAsia="hr-HR"/>
        </w:rPr>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Pr="00642AE9" w:rsidRDefault="00642AE9" w:rsidP="00642AE9">
      <w:pPr>
        <w:widowControl/>
        <w:suppressAutoHyphens w:val="0"/>
        <w:ind w:left="-567"/>
        <w:rPr>
          <w:rFonts w:ascii="Arial" w:eastAsiaTheme="minorHAnsi" w:hAnsi="Arial" w:cs="Arial"/>
          <w:b/>
          <w:kern w:val="0"/>
          <w:u w:val="single"/>
          <w:lang w:eastAsia="en-US"/>
        </w:rPr>
      </w:pPr>
      <w:r w:rsidRPr="00642AE9">
        <w:rPr>
          <w:rFonts w:ascii="Arial" w:eastAsiaTheme="minorHAnsi" w:hAnsi="Arial" w:cs="Arial"/>
          <w:b/>
          <w:kern w:val="0"/>
          <w:u w:val="single"/>
          <w:lang w:eastAsia="en-US"/>
        </w:rPr>
        <w:t xml:space="preserve">PRILOG 3.  IZJAVA  O </w:t>
      </w:r>
      <w:r w:rsidRPr="00642AE9">
        <w:rPr>
          <w:rFonts w:ascii="Arial" w:eastAsiaTheme="minorHAnsi" w:hAnsi="Arial" w:cs="Arial"/>
          <w:b/>
          <w:spacing w:val="-1"/>
          <w:kern w:val="0"/>
          <w:u w:val="single"/>
          <w:lang w:eastAsia="en-US"/>
        </w:rPr>
        <w:t xml:space="preserve"> ISPUNJAVANJU TEHNIČKIH I STRUČNIH UVJETA</w:t>
      </w:r>
    </w:p>
    <w:p w:rsidR="00642AE9" w:rsidRPr="00642AE9" w:rsidRDefault="00642AE9" w:rsidP="00642AE9">
      <w:pPr>
        <w:widowControl/>
        <w:suppressAutoHyphens w:val="0"/>
        <w:ind w:left="-567"/>
        <w:jc w:val="center"/>
        <w:rPr>
          <w:rFonts w:ascii="Arial" w:eastAsiaTheme="minorHAnsi" w:hAnsi="Arial" w:cs="Arial"/>
          <w:b/>
          <w:kern w:val="0"/>
          <w:lang w:eastAsia="en-US"/>
        </w:rPr>
      </w:pPr>
    </w:p>
    <w:p w:rsidR="00642AE9" w:rsidRPr="00642AE9" w:rsidRDefault="00642AE9" w:rsidP="00642AE9">
      <w:pPr>
        <w:widowControl/>
        <w:suppressAutoHyphens w:val="0"/>
        <w:ind w:left="-567"/>
        <w:jc w:val="center"/>
        <w:rPr>
          <w:rFonts w:ascii="Arial" w:eastAsiaTheme="minorHAnsi" w:hAnsi="Arial" w:cs="Arial"/>
          <w:b/>
          <w:kern w:val="0"/>
          <w:lang w:eastAsia="en-US"/>
        </w:rPr>
      </w:pPr>
      <w:r w:rsidRPr="00642AE9">
        <w:rPr>
          <w:rFonts w:ascii="Arial" w:eastAsiaTheme="minorHAnsi" w:hAnsi="Arial" w:cs="Arial"/>
          <w:b/>
          <w:kern w:val="0"/>
          <w:lang w:eastAsia="en-US"/>
        </w:rPr>
        <w:t xml:space="preserve">IZJAVA  </w:t>
      </w:r>
    </w:p>
    <w:p w:rsidR="00642AE9" w:rsidRPr="00642AE9" w:rsidRDefault="00642AE9" w:rsidP="00642AE9">
      <w:pPr>
        <w:widowControl/>
        <w:suppressAutoHyphens w:val="0"/>
        <w:ind w:left="-567"/>
        <w:jc w:val="center"/>
        <w:rPr>
          <w:rFonts w:ascii="Arial" w:eastAsiaTheme="minorHAnsi" w:hAnsi="Arial" w:cs="Arial"/>
          <w:b/>
          <w:kern w:val="0"/>
          <w:lang w:eastAsia="en-US"/>
        </w:rPr>
      </w:pPr>
    </w:p>
    <w:p w:rsidR="00642AE9" w:rsidRPr="00642AE9" w:rsidRDefault="00642AE9" w:rsidP="00642AE9">
      <w:pPr>
        <w:widowControl/>
        <w:suppressAutoHyphens w:val="0"/>
        <w:ind w:left="-567" w:right="45"/>
        <w:rPr>
          <w:rFonts w:ascii="Arial" w:eastAsiaTheme="minorHAnsi" w:hAnsi="Arial" w:cs="Arial"/>
          <w:kern w:val="0"/>
          <w:lang w:eastAsia="en-US"/>
        </w:rPr>
      </w:pPr>
      <w:r w:rsidRPr="00642AE9">
        <w:rPr>
          <w:rFonts w:ascii="Arial" w:eastAsiaTheme="minorHAnsi" w:hAnsi="Arial" w:cs="Arial"/>
          <w:kern w:val="0"/>
          <w:lang w:eastAsia="en-US"/>
        </w:rPr>
        <w:t>kojom ja,___________________________________________________________                                                                                                        (ime i prezime, broj osobne iskaznice, OIB)</w:t>
      </w:r>
    </w:p>
    <w:p w:rsidR="00642AE9" w:rsidRPr="00642AE9" w:rsidRDefault="00642AE9" w:rsidP="00642AE9">
      <w:pPr>
        <w:widowControl/>
        <w:suppressAutoHyphens w:val="0"/>
        <w:ind w:left="-567" w:right="45"/>
        <w:jc w:val="both"/>
        <w:rPr>
          <w:rFonts w:ascii="Arial" w:eastAsiaTheme="minorHAnsi" w:hAnsi="Arial" w:cs="Arial"/>
          <w:kern w:val="0"/>
          <w:lang w:eastAsia="en-US"/>
        </w:rPr>
      </w:pPr>
    </w:p>
    <w:p w:rsidR="00642AE9" w:rsidRPr="00642AE9" w:rsidRDefault="00642AE9" w:rsidP="00642AE9">
      <w:pPr>
        <w:widowControl/>
        <w:suppressAutoHyphens w:val="0"/>
        <w:ind w:left="-567" w:right="45"/>
        <w:rPr>
          <w:rFonts w:ascii="Arial" w:eastAsiaTheme="minorHAnsi" w:hAnsi="Arial" w:cs="Arial"/>
          <w:kern w:val="0"/>
          <w:lang w:eastAsia="en-US"/>
        </w:rPr>
      </w:pPr>
      <w:r w:rsidRPr="00642AE9">
        <w:rPr>
          <w:rFonts w:ascii="Arial" w:eastAsiaTheme="minorHAnsi" w:hAnsi="Arial" w:cs="Arial"/>
          <w:kern w:val="0"/>
          <w:lang w:eastAsia="en-US"/>
        </w:rPr>
        <w:t>kao osoba ovlaštena za zastupanje ______________________________________                                                                                                       (naziv i sjedište  ponuditelja, OIB)</w:t>
      </w:r>
    </w:p>
    <w:p w:rsidR="00642AE9" w:rsidRPr="00642AE9" w:rsidRDefault="00642AE9" w:rsidP="00642AE9">
      <w:pPr>
        <w:widowControl/>
        <w:suppressAutoHyphens w:val="0"/>
        <w:ind w:left="-567" w:right="45"/>
        <w:jc w:val="center"/>
        <w:rPr>
          <w:rFonts w:ascii="Arial" w:eastAsiaTheme="minorHAnsi" w:hAnsi="Arial" w:cs="Arial"/>
          <w:b/>
          <w:kern w:val="0"/>
          <w:lang w:eastAsia="en-US"/>
        </w:rPr>
      </w:pPr>
      <w:r w:rsidRPr="00642AE9">
        <w:rPr>
          <w:rFonts w:ascii="Arial" w:eastAsiaTheme="minorHAnsi" w:hAnsi="Arial" w:cs="Arial"/>
          <w:b/>
          <w:kern w:val="0"/>
          <w:lang w:eastAsia="en-US"/>
        </w:rPr>
        <w:t>IZJAVLJUJEM</w:t>
      </w:r>
    </w:p>
    <w:p w:rsidR="00642AE9" w:rsidRPr="00642AE9" w:rsidRDefault="00642AE9" w:rsidP="00642AE9">
      <w:pPr>
        <w:widowControl/>
        <w:suppressAutoHyphens w:val="0"/>
        <w:ind w:left="-567" w:right="45"/>
        <w:jc w:val="both"/>
        <w:rPr>
          <w:rFonts w:ascii="Arial" w:eastAsiaTheme="minorHAnsi" w:hAnsi="Arial" w:cs="Arial"/>
          <w:kern w:val="0"/>
          <w:lang w:eastAsia="en-US"/>
        </w:rPr>
      </w:pPr>
    </w:p>
    <w:p w:rsidR="00642AE9" w:rsidRPr="00642AE9" w:rsidRDefault="00642AE9" w:rsidP="00642AE9">
      <w:pPr>
        <w:widowControl/>
        <w:suppressAutoHyphens w:val="0"/>
        <w:ind w:left="-567" w:right="45"/>
        <w:rPr>
          <w:rFonts w:ascii="Arial" w:eastAsiaTheme="minorHAnsi" w:hAnsi="Arial" w:cs="Arial"/>
          <w:kern w:val="0"/>
          <w:lang w:eastAsia="en-US"/>
        </w:rPr>
      </w:pPr>
      <w:r w:rsidRPr="00642AE9">
        <w:rPr>
          <w:rFonts w:ascii="Arial" w:eastAsiaTheme="minorHAnsi" w:hAnsi="Arial" w:cs="Arial"/>
          <w:kern w:val="0"/>
          <w:lang w:eastAsia="en-US"/>
        </w:rPr>
        <w:t>da je gospodarski subjekt _______________________________________________________________________</w:t>
      </w:r>
    </w:p>
    <w:p w:rsidR="00642AE9" w:rsidRPr="00642AE9" w:rsidRDefault="00642AE9" w:rsidP="00642AE9">
      <w:pPr>
        <w:widowControl/>
        <w:suppressAutoHyphens w:val="0"/>
        <w:ind w:left="-567" w:right="45"/>
        <w:rPr>
          <w:rFonts w:ascii="Arial" w:eastAsiaTheme="minorHAnsi" w:hAnsi="Arial" w:cs="Arial"/>
          <w:kern w:val="0"/>
          <w:lang w:eastAsia="en-US"/>
        </w:rPr>
      </w:pPr>
      <w:r w:rsidRPr="00642AE9">
        <w:rPr>
          <w:rFonts w:ascii="Arial" w:eastAsiaTheme="minorHAnsi" w:hAnsi="Arial" w:cs="Arial"/>
          <w:kern w:val="0"/>
          <w:lang w:eastAsia="en-US"/>
        </w:rPr>
        <w:t xml:space="preserve">                                        (naziv i sjedište ponuditelja, OIB)</w:t>
      </w:r>
    </w:p>
    <w:p w:rsidR="00642AE9" w:rsidRPr="00642AE9" w:rsidRDefault="00642AE9" w:rsidP="00642AE9">
      <w:pPr>
        <w:widowControl/>
        <w:suppressAutoHyphens w:val="0"/>
        <w:ind w:left="-567" w:right="45"/>
        <w:jc w:val="both"/>
        <w:rPr>
          <w:rFonts w:ascii="Arial" w:eastAsiaTheme="minorHAnsi" w:hAnsi="Arial" w:cs="Arial"/>
          <w:kern w:val="0"/>
          <w:lang w:eastAsia="en-US"/>
        </w:rPr>
      </w:pPr>
    </w:p>
    <w:p w:rsidR="00642AE9" w:rsidRPr="00642AE9" w:rsidRDefault="00642AE9" w:rsidP="00642AE9">
      <w:pPr>
        <w:widowControl/>
        <w:suppressAutoHyphens w:val="0"/>
        <w:ind w:left="-567" w:right="45"/>
        <w:jc w:val="both"/>
        <w:rPr>
          <w:rFonts w:ascii="Arial" w:eastAsiaTheme="minorHAnsi" w:hAnsi="Arial" w:cs="Arial"/>
          <w:kern w:val="0"/>
          <w:lang w:eastAsia="en-US"/>
        </w:rPr>
      </w:pPr>
      <w:r w:rsidRPr="00642AE9">
        <w:rPr>
          <w:rFonts w:ascii="Arial" w:eastAsiaTheme="minorHAnsi" w:hAnsi="Arial" w:cs="Arial"/>
          <w:kern w:val="0"/>
          <w:lang w:eastAsia="en-US"/>
        </w:rPr>
        <w:t>u godini u kojoj je započeo postup</w:t>
      </w:r>
      <w:r w:rsidR="00C7709B">
        <w:rPr>
          <w:rFonts w:ascii="Arial" w:eastAsiaTheme="minorHAnsi" w:hAnsi="Arial" w:cs="Arial"/>
          <w:kern w:val="0"/>
          <w:lang w:eastAsia="en-US"/>
        </w:rPr>
        <w:t>ak davanja koncesije i tijekom 10 godina</w:t>
      </w:r>
      <w:r w:rsidRPr="00642AE9">
        <w:rPr>
          <w:rFonts w:ascii="Arial" w:eastAsiaTheme="minorHAnsi" w:hAnsi="Arial" w:cs="Arial"/>
          <w:kern w:val="0"/>
          <w:lang w:eastAsia="en-US"/>
        </w:rPr>
        <w:t xml:space="preserve"> koje prethode toj godini obavljao djelatnost koja je predmet koncesije i to:</w:t>
      </w:r>
    </w:p>
    <w:tbl>
      <w:tblPr>
        <w:tblStyle w:val="Reetkatablice2"/>
        <w:tblW w:w="0" w:type="auto"/>
        <w:tblInd w:w="-567" w:type="dxa"/>
        <w:tblLook w:val="04A0" w:firstRow="1" w:lastRow="0" w:firstColumn="1" w:lastColumn="0" w:noHBand="0" w:noVBand="1"/>
      </w:tblPr>
      <w:tblGrid>
        <w:gridCol w:w="1271"/>
        <w:gridCol w:w="4253"/>
        <w:gridCol w:w="3969"/>
      </w:tblGrid>
      <w:tr w:rsidR="00642AE9" w:rsidRPr="00642AE9" w:rsidTr="0067611E">
        <w:trPr>
          <w:trHeight w:val="349"/>
        </w:trPr>
        <w:tc>
          <w:tcPr>
            <w:tcW w:w="1271" w:type="dxa"/>
            <w:vAlign w:val="center"/>
          </w:tcPr>
          <w:p w:rsidR="00642AE9" w:rsidRPr="00642AE9" w:rsidRDefault="00642AE9" w:rsidP="00642AE9">
            <w:pPr>
              <w:widowControl/>
              <w:suppressAutoHyphens w:val="0"/>
              <w:ind w:right="45"/>
              <w:jc w:val="center"/>
              <w:rPr>
                <w:rFonts w:ascii="Arial" w:eastAsiaTheme="minorHAnsi" w:hAnsi="Arial" w:cs="Arial"/>
                <w:b/>
                <w:kern w:val="0"/>
                <w:lang w:eastAsia="en-US"/>
              </w:rPr>
            </w:pPr>
            <w:r w:rsidRPr="00642AE9">
              <w:rPr>
                <w:rFonts w:ascii="Arial" w:eastAsiaTheme="minorHAnsi" w:hAnsi="Arial" w:cs="Arial"/>
                <w:b/>
                <w:kern w:val="0"/>
                <w:lang w:eastAsia="en-US"/>
              </w:rPr>
              <w:t>REDNI BROJ</w:t>
            </w:r>
          </w:p>
        </w:tc>
        <w:tc>
          <w:tcPr>
            <w:tcW w:w="4253" w:type="dxa"/>
            <w:vAlign w:val="center"/>
          </w:tcPr>
          <w:p w:rsidR="00642AE9" w:rsidRPr="00642AE9" w:rsidRDefault="00642AE9" w:rsidP="00642AE9">
            <w:pPr>
              <w:widowControl/>
              <w:suppressAutoHyphens w:val="0"/>
              <w:ind w:right="45"/>
              <w:jc w:val="center"/>
              <w:rPr>
                <w:rFonts w:ascii="Arial" w:eastAsiaTheme="minorHAnsi" w:hAnsi="Arial" w:cs="Arial"/>
                <w:b/>
                <w:kern w:val="0"/>
                <w:lang w:eastAsia="en-US"/>
              </w:rPr>
            </w:pPr>
            <w:r w:rsidRPr="00642AE9">
              <w:rPr>
                <w:rFonts w:ascii="Arial" w:eastAsiaTheme="minorHAnsi" w:hAnsi="Arial" w:cs="Arial"/>
                <w:b/>
                <w:kern w:val="0"/>
                <w:lang w:eastAsia="en-US"/>
              </w:rPr>
              <w:t>OPIS</w:t>
            </w:r>
          </w:p>
          <w:p w:rsidR="00642AE9" w:rsidRPr="00642AE9" w:rsidRDefault="00642AE9" w:rsidP="00642AE9">
            <w:pPr>
              <w:widowControl/>
              <w:suppressAutoHyphens w:val="0"/>
              <w:ind w:right="45"/>
              <w:jc w:val="center"/>
              <w:rPr>
                <w:rFonts w:ascii="Arial" w:eastAsiaTheme="minorHAnsi" w:hAnsi="Arial" w:cs="Arial"/>
                <w:bCs/>
                <w:kern w:val="0"/>
                <w:sz w:val="20"/>
                <w:szCs w:val="20"/>
                <w:lang w:eastAsia="en-US"/>
              </w:rPr>
            </w:pPr>
            <w:r w:rsidRPr="00642AE9">
              <w:rPr>
                <w:rFonts w:ascii="Arial" w:eastAsiaTheme="minorHAnsi" w:hAnsi="Arial" w:cs="Arial"/>
                <w:bCs/>
                <w:kern w:val="0"/>
                <w:sz w:val="20"/>
                <w:szCs w:val="20"/>
                <w:lang w:eastAsia="en-US"/>
              </w:rPr>
              <w:t>(npr. naplata parkiranja u Gradu/Općini…)</w:t>
            </w:r>
          </w:p>
        </w:tc>
        <w:tc>
          <w:tcPr>
            <w:tcW w:w="3969" w:type="dxa"/>
            <w:vAlign w:val="center"/>
          </w:tcPr>
          <w:p w:rsidR="00642AE9" w:rsidRPr="00642AE9" w:rsidRDefault="00642AE9" w:rsidP="00642AE9">
            <w:pPr>
              <w:widowControl/>
              <w:suppressAutoHyphens w:val="0"/>
              <w:ind w:right="45"/>
              <w:jc w:val="center"/>
              <w:rPr>
                <w:rFonts w:ascii="Arial" w:eastAsiaTheme="minorHAnsi" w:hAnsi="Arial" w:cs="Arial"/>
                <w:b/>
                <w:kern w:val="0"/>
                <w:lang w:eastAsia="en-US"/>
              </w:rPr>
            </w:pPr>
            <w:r w:rsidRPr="00642AE9">
              <w:rPr>
                <w:rFonts w:ascii="Arial" w:eastAsiaTheme="minorHAnsi" w:hAnsi="Arial" w:cs="Arial"/>
                <w:b/>
                <w:kern w:val="0"/>
                <w:lang w:eastAsia="en-US"/>
              </w:rPr>
              <w:t>DOKAZ</w:t>
            </w:r>
          </w:p>
          <w:p w:rsidR="00642AE9" w:rsidRPr="00642AE9" w:rsidRDefault="00642AE9" w:rsidP="00642AE9">
            <w:pPr>
              <w:widowControl/>
              <w:suppressAutoHyphens w:val="0"/>
              <w:ind w:right="45"/>
              <w:jc w:val="center"/>
              <w:rPr>
                <w:rFonts w:ascii="Arial" w:eastAsiaTheme="minorHAnsi" w:hAnsi="Arial" w:cs="Arial"/>
                <w:bCs/>
                <w:kern w:val="0"/>
                <w:sz w:val="20"/>
                <w:szCs w:val="20"/>
                <w:lang w:eastAsia="en-US"/>
              </w:rPr>
            </w:pPr>
            <w:r w:rsidRPr="00642AE9">
              <w:rPr>
                <w:rFonts w:ascii="Arial" w:eastAsiaTheme="minorHAnsi" w:hAnsi="Arial" w:cs="Arial"/>
                <w:bCs/>
                <w:kern w:val="0"/>
                <w:sz w:val="20"/>
                <w:szCs w:val="20"/>
                <w:lang w:eastAsia="en-US"/>
              </w:rPr>
              <w:t>(zaključeni ugovor(i) kojemu je predmet isti ili sličan glavnom predmetu koncesije, odobrenja i/ili dozvole nadležnih tijela ili drugi vjerodostojni dokumenti)</w:t>
            </w:r>
          </w:p>
        </w:tc>
      </w:tr>
      <w:tr w:rsidR="00642AE9" w:rsidRPr="00642AE9" w:rsidTr="0067611E">
        <w:trPr>
          <w:trHeight w:val="553"/>
        </w:trPr>
        <w:tc>
          <w:tcPr>
            <w:tcW w:w="1271"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c>
          <w:tcPr>
            <w:tcW w:w="4253"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c>
          <w:tcPr>
            <w:tcW w:w="3969"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r>
      <w:tr w:rsidR="00642AE9" w:rsidRPr="00642AE9" w:rsidTr="0067611E">
        <w:trPr>
          <w:trHeight w:val="702"/>
        </w:trPr>
        <w:tc>
          <w:tcPr>
            <w:tcW w:w="1271"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c>
          <w:tcPr>
            <w:tcW w:w="4253"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c>
          <w:tcPr>
            <w:tcW w:w="3969"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r>
      <w:tr w:rsidR="00642AE9" w:rsidRPr="00642AE9" w:rsidTr="0067611E">
        <w:trPr>
          <w:trHeight w:val="698"/>
        </w:trPr>
        <w:tc>
          <w:tcPr>
            <w:tcW w:w="1271"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c>
          <w:tcPr>
            <w:tcW w:w="4253"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c>
          <w:tcPr>
            <w:tcW w:w="3969"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r>
      <w:tr w:rsidR="00642AE9" w:rsidRPr="00642AE9" w:rsidTr="0067611E">
        <w:trPr>
          <w:trHeight w:val="566"/>
        </w:trPr>
        <w:tc>
          <w:tcPr>
            <w:tcW w:w="1271"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c>
          <w:tcPr>
            <w:tcW w:w="4253"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c>
          <w:tcPr>
            <w:tcW w:w="3969"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r>
      <w:tr w:rsidR="00642AE9" w:rsidRPr="00642AE9" w:rsidTr="0067611E">
        <w:trPr>
          <w:trHeight w:val="702"/>
        </w:trPr>
        <w:tc>
          <w:tcPr>
            <w:tcW w:w="1271"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c>
          <w:tcPr>
            <w:tcW w:w="4253"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c>
          <w:tcPr>
            <w:tcW w:w="3969" w:type="dxa"/>
            <w:vAlign w:val="center"/>
          </w:tcPr>
          <w:p w:rsidR="00642AE9" w:rsidRPr="00642AE9" w:rsidRDefault="00642AE9" w:rsidP="00642AE9">
            <w:pPr>
              <w:widowControl/>
              <w:suppressAutoHyphens w:val="0"/>
              <w:ind w:right="45"/>
              <w:jc w:val="both"/>
              <w:rPr>
                <w:rFonts w:ascii="Arial" w:eastAsiaTheme="minorHAnsi" w:hAnsi="Arial" w:cs="Arial"/>
                <w:kern w:val="0"/>
                <w:lang w:eastAsia="en-US"/>
              </w:rPr>
            </w:pPr>
          </w:p>
        </w:tc>
      </w:tr>
    </w:tbl>
    <w:p w:rsidR="00642AE9" w:rsidRPr="00642AE9" w:rsidRDefault="00642AE9" w:rsidP="00642AE9">
      <w:pPr>
        <w:widowControl/>
        <w:suppressAutoHyphens w:val="0"/>
        <w:ind w:left="-567" w:right="45"/>
        <w:jc w:val="both"/>
        <w:rPr>
          <w:rFonts w:ascii="Arial" w:eastAsiaTheme="minorHAnsi" w:hAnsi="Arial" w:cs="Arial"/>
          <w:i/>
          <w:kern w:val="0"/>
          <w:lang w:eastAsia="en-US"/>
        </w:rPr>
      </w:pPr>
      <w:r w:rsidRPr="00642AE9">
        <w:rPr>
          <w:rFonts w:ascii="Arial" w:eastAsiaTheme="minorHAnsi" w:hAnsi="Arial" w:cs="Arial"/>
          <w:i/>
          <w:kern w:val="0"/>
          <w:lang w:eastAsia="en-US"/>
        </w:rPr>
        <w:t>Ukoliko predviđena mjesta na obrascu nisu dostatna za unos svih potrebnih podataka isti se može kopirati u više primjeraka i nastaviti upis do potrebnog broja.</w:t>
      </w:r>
    </w:p>
    <w:p w:rsidR="00642AE9" w:rsidRPr="00642AE9" w:rsidRDefault="00642AE9" w:rsidP="00642AE9">
      <w:pPr>
        <w:widowControl/>
        <w:suppressAutoHyphens w:val="0"/>
        <w:ind w:left="-567" w:right="45"/>
        <w:jc w:val="both"/>
        <w:rPr>
          <w:rFonts w:ascii="Arial" w:eastAsiaTheme="minorHAnsi" w:hAnsi="Arial" w:cs="Arial"/>
          <w:i/>
          <w:kern w:val="0"/>
          <w:lang w:eastAsia="en-US"/>
        </w:rPr>
      </w:pPr>
    </w:p>
    <w:p w:rsidR="00642AE9" w:rsidRPr="00642AE9" w:rsidRDefault="00642AE9" w:rsidP="00642AE9">
      <w:pPr>
        <w:widowControl/>
        <w:suppressAutoHyphens w:val="0"/>
        <w:overflowPunct w:val="0"/>
        <w:autoSpaceDE w:val="0"/>
        <w:autoSpaceDN w:val="0"/>
        <w:adjustRightInd w:val="0"/>
        <w:textAlignment w:val="baseline"/>
        <w:rPr>
          <w:rFonts w:asciiTheme="minorHAnsi" w:eastAsia="Times New Roman" w:hAnsiTheme="minorHAnsi" w:cstheme="minorHAnsi"/>
          <w:kern w:val="0"/>
          <w:lang w:eastAsia="hr-HR"/>
        </w:rPr>
      </w:pPr>
      <w:r w:rsidRPr="00642AE9">
        <w:rPr>
          <w:rFonts w:asciiTheme="minorHAnsi" w:eastAsia="Times New Roman" w:hAnsiTheme="minorHAnsi" w:cstheme="minorHAnsi"/>
          <w:kern w:val="0"/>
          <w:lang w:eastAsia="hr-HR"/>
        </w:rPr>
        <w:t xml:space="preserve">___________________     </w:t>
      </w:r>
    </w:p>
    <w:p w:rsidR="00642AE9" w:rsidRPr="00642AE9" w:rsidRDefault="00642AE9" w:rsidP="00642AE9">
      <w:pPr>
        <w:widowControl/>
        <w:suppressAutoHyphens w:val="0"/>
        <w:overflowPunct w:val="0"/>
        <w:autoSpaceDE w:val="0"/>
        <w:autoSpaceDN w:val="0"/>
        <w:adjustRightInd w:val="0"/>
        <w:textAlignment w:val="baseline"/>
        <w:rPr>
          <w:rFonts w:asciiTheme="minorHAnsi" w:eastAsia="Times New Roman" w:hAnsiTheme="minorHAnsi" w:cstheme="minorHAnsi"/>
          <w:i/>
          <w:kern w:val="0"/>
          <w:lang w:eastAsia="hr-HR"/>
        </w:rPr>
      </w:pPr>
      <w:r w:rsidRPr="00642AE9">
        <w:rPr>
          <w:rFonts w:asciiTheme="minorHAnsi" w:eastAsia="Times New Roman" w:hAnsiTheme="minorHAnsi" w:cstheme="minorHAnsi"/>
          <w:i/>
          <w:kern w:val="0"/>
          <w:lang w:eastAsia="hr-HR"/>
        </w:rPr>
        <w:t xml:space="preserve">     (mjesto, datum )</w:t>
      </w:r>
    </w:p>
    <w:p w:rsidR="00642AE9" w:rsidRPr="00642AE9" w:rsidRDefault="00642AE9" w:rsidP="00642AE9">
      <w:pPr>
        <w:widowControl/>
        <w:suppressAutoHyphens w:val="0"/>
        <w:ind w:left="2832" w:firstLine="708"/>
        <w:rPr>
          <w:rFonts w:ascii="Arial" w:eastAsia="Times New Roman" w:hAnsi="Arial" w:cs="Arial"/>
          <w:kern w:val="0"/>
          <w:lang w:eastAsia="hr-HR"/>
        </w:rPr>
      </w:pPr>
      <w:r w:rsidRPr="00642AE9">
        <w:rPr>
          <w:rFonts w:asciiTheme="minorHAnsi" w:eastAsia="Times New Roman" w:hAnsiTheme="minorHAnsi" w:cstheme="minorHAnsi"/>
          <w:kern w:val="0"/>
          <w:lang w:eastAsia="hr-HR"/>
        </w:rPr>
        <w:t xml:space="preserve">M.P.              </w:t>
      </w:r>
      <w:r w:rsidRPr="00642AE9">
        <w:rPr>
          <w:rFonts w:ascii="Arial" w:eastAsia="Times New Roman" w:hAnsi="Arial" w:cs="Arial"/>
          <w:kern w:val="0"/>
          <w:lang w:eastAsia="hr-HR"/>
        </w:rPr>
        <w:t>Ime, prezime i potpis ovlaštene osobe:</w:t>
      </w:r>
    </w:p>
    <w:p w:rsidR="00642AE9" w:rsidRPr="00642AE9" w:rsidRDefault="00642AE9" w:rsidP="00642AE9">
      <w:pPr>
        <w:widowControl/>
        <w:suppressAutoHyphens w:val="0"/>
        <w:ind w:left="2832" w:firstLine="708"/>
        <w:rPr>
          <w:rFonts w:ascii="Arial" w:eastAsia="Times New Roman" w:hAnsi="Arial" w:cs="Arial"/>
          <w:kern w:val="0"/>
          <w:lang w:eastAsia="hr-HR"/>
        </w:rPr>
      </w:pPr>
    </w:p>
    <w:p w:rsidR="00642AE9" w:rsidRPr="00642AE9" w:rsidRDefault="00642AE9" w:rsidP="00642AE9">
      <w:pPr>
        <w:widowControl/>
        <w:suppressAutoHyphens w:val="0"/>
        <w:ind w:left="7"/>
        <w:rPr>
          <w:rFonts w:ascii="Arial" w:eastAsia="Times New Roman" w:hAnsi="Arial" w:cs="Arial"/>
          <w:kern w:val="0"/>
          <w:lang w:eastAsia="hr-HR"/>
        </w:rPr>
      </w:pPr>
      <w:r w:rsidRPr="00642AE9">
        <w:rPr>
          <w:rFonts w:ascii="Arial" w:eastAsia="Times New Roman" w:hAnsi="Arial" w:cs="Arial"/>
          <w:kern w:val="0"/>
          <w:lang w:eastAsia="hr-HR"/>
        </w:rPr>
        <w:tab/>
      </w:r>
      <w:r w:rsidRPr="00642AE9">
        <w:rPr>
          <w:rFonts w:ascii="Arial" w:eastAsia="Times New Roman" w:hAnsi="Arial" w:cs="Arial"/>
          <w:kern w:val="0"/>
          <w:lang w:eastAsia="hr-HR"/>
        </w:rPr>
        <w:tab/>
        <w:t xml:space="preserve">                                                                   </w:t>
      </w:r>
    </w:p>
    <w:p w:rsidR="00642AE9" w:rsidRPr="00642AE9" w:rsidRDefault="00642AE9" w:rsidP="00642AE9">
      <w:pPr>
        <w:widowControl/>
        <w:suppressAutoHyphens w:val="0"/>
        <w:rPr>
          <w:rFonts w:eastAsia="Times New Roman"/>
          <w:kern w:val="0"/>
          <w:lang w:eastAsia="hr-HR"/>
        </w:rPr>
      </w:pPr>
      <w:r w:rsidRPr="00642AE9">
        <w:rPr>
          <w:rFonts w:eastAsia="Times New Roman"/>
          <w:kern w:val="0"/>
          <w:lang w:eastAsia="hr-HR"/>
        </w:rPr>
        <w:t xml:space="preserve">                                                                             ___________________________________</w:t>
      </w:r>
    </w:p>
    <w:p w:rsidR="00642AE9" w:rsidRPr="00642AE9" w:rsidRDefault="00642AE9" w:rsidP="00642AE9">
      <w:pPr>
        <w:widowControl/>
        <w:suppressAutoHyphens w:val="0"/>
        <w:ind w:left="-567" w:right="45"/>
        <w:rPr>
          <w:rFonts w:ascii="Arial" w:eastAsiaTheme="minorHAnsi" w:hAnsi="Arial" w:cs="Arial"/>
          <w:kern w:val="0"/>
          <w:lang w:eastAsia="en-US"/>
        </w:rPr>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Default="00642AE9" w:rsidP="006A76AE">
      <w:pPr>
        <w:jc w:val="both"/>
      </w:pPr>
    </w:p>
    <w:p w:rsidR="00642AE9" w:rsidRPr="00642AE9" w:rsidRDefault="00642AE9" w:rsidP="00642AE9">
      <w:pPr>
        <w:widowControl/>
        <w:suppressAutoHyphens w:val="0"/>
        <w:spacing w:after="80" w:line="259" w:lineRule="auto"/>
        <w:ind w:left="-567"/>
        <w:rPr>
          <w:rFonts w:ascii="Arial" w:eastAsiaTheme="minorHAnsi" w:hAnsi="Arial" w:cs="Arial"/>
          <w:b/>
          <w:kern w:val="0"/>
          <w:lang w:eastAsia="en-US"/>
        </w:rPr>
      </w:pPr>
      <w:r w:rsidRPr="00642AE9">
        <w:rPr>
          <w:rFonts w:ascii="Arial" w:eastAsiaTheme="minorHAnsi" w:hAnsi="Arial" w:cs="Arial"/>
          <w:b/>
          <w:kern w:val="0"/>
          <w:lang w:eastAsia="en-US"/>
        </w:rPr>
        <w:t>PRILOG 4. – IZJAVA O PRIHVAĆANJU OPĆIH I POSEBNIH UVJETA</w:t>
      </w:r>
    </w:p>
    <w:p w:rsidR="00642AE9" w:rsidRPr="00642AE9" w:rsidRDefault="00642AE9" w:rsidP="00642AE9">
      <w:pPr>
        <w:widowControl/>
        <w:suppressAutoHyphens w:val="0"/>
        <w:spacing w:after="160" w:line="259" w:lineRule="auto"/>
        <w:rPr>
          <w:rFonts w:ascii="Arial" w:eastAsiaTheme="minorHAnsi" w:hAnsi="Arial" w:cs="Arial"/>
          <w:b/>
          <w:kern w:val="0"/>
          <w:lang w:eastAsia="en-US"/>
        </w:rPr>
      </w:pPr>
    </w:p>
    <w:p w:rsidR="00642AE9" w:rsidRPr="00642AE9" w:rsidRDefault="00642AE9" w:rsidP="00642AE9">
      <w:pPr>
        <w:widowControl/>
        <w:suppressAutoHyphens w:val="0"/>
        <w:spacing w:after="80" w:line="259" w:lineRule="auto"/>
        <w:ind w:left="-567"/>
        <w:jc w:val="center"/>
        <w:rPr>
          <w:rFonts w:ascii="Arial" w:eastAsiaTheme="minorHAnsi" w:hAnsi="Arial" w:cs="Arial"/>
          <w:b/>
          <w:kern w:val="0"/>
          <w:lang w:eastAsia="en-US"/>
        </w:rPr>
      </w:pPr>
      <w:r w:rsidRPr="00642AE9">
        <w:rPr>
          <w:rFonts w:ascii="Arial" w:eastAsiaTheme="minorHAnsi" w:hAnsi="Arial" w:cs="Arial"/>
          <w:b/>
          <w:kern w:val="0"/>
          <w:lang w:eastAsia="en-US"/>
        </w:rPr>
        <w:t>I Z J A V A</w:t>
      </w:r>
    </w:p>
    <w:p w:rsidR="00642AE9" w:rsidRPr="00642AE9" w:rsidRDefault="00642AE9" w:rsidP="00642AE9">
      <w:pPr>
        <w:widowControl/>
        <w:suppressAutoHyphens w:val="0"/>
        <w:spacing w:after="80" w:line="259" w:lineRule="auto"/>
        <w:ind w:left="-567"/>
        <w:jc w:val="center"/>
        <w:rPr>
          <w:rFonts w:ascii="Arial" w:eastAsiaTheme="minorHAnsi" w:hAnsi="Arial" w:cs="Arial"/>
          <w:b/>
          <w:kern w:val="0"/>
          <w:lang w:eastAsia="en-US"/>
        </w:rPr>
      </w:pPr>
    </w:p>
    <w:p w:rsidR="00642AE9" w:rsidRPr="00642AE9" w:rsidRDefault="00642AE9" w:rsidP="00642AE9">
      <w:pPr>
        <w:widowControl/>
        <w:suppressAutoHyphens w:val="0"/>
        <w:spacing w:after="80"/>
        <w:ind w:left="-567"/>
        <w:rPr>
          <w:rFonts w:ascii="Arial" w:eastAsiaTheme="minorHAnsi" w:hAnsi="Arial" w:cs="Arial"/>
          <w:kern w:val="0"/>
          <w:lang w:eastAsia="en-US"/>
        </w:rPr>
      </w:pPr>
      <w:r w:rsidRPr="00642AE9">
        <w:rPr>
          <w:rFonts w:ascii="Arial" w:eastAsiaTheme="minorHAnsi" w:hAnsi="Arial" w:cs="Arial"/>
          <w:kern w:val="0"/>
          <w:lang w:eastAsia="en-US"/>
        </w:rPr>
        <w:t>kojom ja, _________________________________________________________</w:t>
      </w:r>
    </w:p>
    <w:p w:rsidR="00642AE9" w:rsidRPr="00642AE9" w:rsidRDefault="00642AE9" w:rsidP="00642AE9">
      <w:pPr>
        <w:widowControl/>
        <w:suppressAutoHyphens w:val="0"/>
        <w:spacing w:after="80"/>
        <w:ind w:left="-567"/>
        <w:jc w:val="both"/>
        <w:rPr>
          <w:rFonts w:ascii="Arial" w:eastAsiaTheme="minorHAnsi" w:hAnsi="Arial" w:cs="Arial"/>
          <w:kern w:val="0"/>
          <w:lang w:eastAsia="en-US"/>
        </w:rPr>
      </w:pPr>
      <w:r w:rsidRPr="00642AE9">
        <w:rPr>
          <w:rFonts w:ascii="Arial" w:eastAsiaTheme="minorHAnsi" w:hAnsi="Arial" w:cs="Arial"/>
          <w:kern w:val="0"/>
          <w:lang w:eastAsia="en-US"/>
        </w:rPr>
        <w:t xml:space="preserve">                                                   (ime i prezime, OIB i adresa)</w:t>
      </w:r>
    </w:p>
    <w:p w:rsidR="00642AE9" w:rsidRPr="00642AE9" w:rsidRDefault="00642AE9" w:rsidP="00642AE9">
      <w:pPr>
        <w:widowControl/>
        <w:suppressAutoHyphens w:val="0"/>
        <w:spacing w:after="80"/>
        <w:ind w:left="-567"/>
        <w:jc w:val="both"/>
        <w:rPr>
          <w:rFonts w:ascii="Arial" w:eastAsiaTheme="minorHAnsi" w:hAnsi="Arial" w:cs="Arial"/>
          <w:kern w:val="0"/>
          <w:lang w:eastAsia="en-US"/>
        </w:rPr>
      </w:pPr>
    </w:p>
    <w:p w:rsidR="00642AE9" w:rsidRPr="00642AE9" w:rsidRDefault="00642AE9" w:rsidP="00642AE9">
      <w:pPr>
        <w:widowControl/>
        <w:suppressAutoHyphens w:val="0"/>
        <w:spacing w:after="80"/>
        <w:ind w:left="-567"/>
        <w:rPr>
          <w:rFonts w:ascii="Arial" w:eastAsiaTheme="minorHAnsi" w:hAnsi="Arial" w:cs="Arial"/>
          <w:kern w:val="0"/>
          <w:lang w:eastAsia="en-US"/>
        </w:rPr>
      </w:pPr>
      <w:r w:rsidRPr="00642AE9">
        <w:rPr>
          <w:rFonts w:ascii="Arial" w:eastAsiaTheme="minorHAnsi" w:hAnsi="Arial" w:cs="Arial"/>
          <w:kern w:val="0"/>
          <w:lang w:eastAsia="en-US"/>
        </w:rPr>
        <w:t xml:space="preserve">kao osoba ovlaštena za zastupanje ____________________________________________________________ , </w:t>
      </w:r>
    </w:p>
    <w:p w:rsidR="00642AE9" w:rsidRPr="00642AE9" w:rsidRDefault="00642AE9" w:rsidP="00642AE9">
      <w:pPr>
        <w:widowControl/>
        <w:suppressAutoHyphens w:val="0"/>
        <w:spacing w:after="80"/>
        <w:ind w:left="-567"/>
        <w:rPr>
          <w:rFonts w:ascii="Arial" w:eastAsiaTheme="minorHAnsi" w:hAnsi="Arial" w:cs="Arial"/>
          <w:kern w:val="0"/>
          <w:lang w:eastAsia="en-US"/>
        </w:rPr>
      </w:pPr>
      <w:r w:rsidRPr="00642AE9">
        <w:rPr>
          <w:rFonts w:ascii="Arial" w:eastAsiaTheme="minorHAnsi" w:hAnsi="Arial" w:cs="Arial"/>
          <w:kern w:val="0"/>
          <w:lang w:eastAsia="en-US"/>
        </w:rPr>
        <w:t xml:space="preserve">                          (naziv i sjedište gospodarskog subjekta/ponuditelja, OIB)</w:t>
      </w:r>
    </w:p>
    <w:p w:rsidR="00642AE9" w:rsidRPr="00642AE9" w:rsidRDefault="00642AE9" w:rsidP="00642AE9">
      <w:pPr>
        <w:widowControl/>
        <w:suppressAutoHyphens w:val="0"/>
        <w:spacing w:after="80"/>
        <w:ind w:left="-567"/>
        <w:jc w:val="both"/>
        <w:rPr>
          <w:rFonts w:ascii="Arial" w:eastAsiaTheme="minorHAnsi" w:hAnsi="Arial" w:cs="Arial"/>
          <w:kern w:val="0"/>
          <w:lang w:eastAsia="en-US"/>
        </w:rPr>
      </w:pPr>
    </w:p>
    <w:p w:rsidR="00642AE9" w:rsidRPr="00642AE9" w:rsidRDefault="00642AE9" w:rsidP="00642AE9">
      <w:pPr>
        <w:widowControl/>
        <w:suppressAutoHyphens w:val="0"/>
        <w:spacing w:after="80"/>
        <w:ind w:left="-567"/>
        <w:rPr>
          <w:rFonts w:ascii="Arial" w:eastAsiaTheme="minorHAnsi" w:hAnsi="Arial" w:cs="Arial"/>
          <w:kern w:val="0"/>
          <w:lang w:eastAsia="en-US"/>
        </w:rPr>
      </w:pPr>
      <w:r w:rsidRPr="00642AE9">
        <w:rPr>
          <w:rFonts w:ascii="Arial" w:eastAsiaTheme="minorHAnsi" w:hAnsi="Arial" w:cs="Arial"/>
          <w:kern w:val="0"/>
          <w:lang w:eastAsia="en-US"/>
        </w:rPr>
        <w:t xml:space="preserve">Izjavljujem i potvrđujem da smo proučili i razumjeli Dokumentaciju za nadmetanje u postupku davanja koncesije za obavljanje uslužne komunalne djelatnosti usluge parkiranja  u javnoj garaži u sklopu Školske sportske dvorane u Matuljima </w:t>
      </w:r>
    </w:p>
    <w:p w:rsidR="00642AE9" w:rsidRPr="00642AE9" w:rsidRDefault="00642AE9" w:rsidP="00642AE9">
      <w:pPr>
        <w:widowControl/>
        <w:suppressAutoHyphens w:val="0"/>
        <w:spacing w:after="80"/>
        <w:ind w:left="-567"/>
        <w:rPr>
          <w:rFonts w:ascii="Arial" w:eastAsiaTheme="minorHAnsi" w:hAnsi="Arial" w:cs="Arial"/>
          <w:kern w:val="0"/>
          <w:lang w:eastAsia="en-US"/>
        </w:rPr>
      </w:pPr>
      <w:r w:rsidRPr="00642AE9">
        <w:rPr>
          <w:rFonts w:ascii="Arial" w:eastAsiaTheme="minorHAnsi" w:hAnsi="Arial" w:cs="Arial"/>
          <w:kern w:val="0"/>
          <w:lang w:eastAsia="en-US"/>
        </w:rPr>
        <w:t xml:space="preserve">te prihvaćamo opće i posebne uvijete sadržane u Dokumentaciji za nadmetanje. </w:t>
      </w:r>
    </w:p>
    <w:p w:rsidR="00642AE9" w:rsidRPr="00642AE9" w:rsidRDefault="00642AE9" w:rsidP="00642AE9">
      <w:pPr>
        <w:widowControl/>
        <w:suppressAutoHyphens w:val="0"/>
        <w:spacing w:after="80"/>
        <w:ind w:left="-567"/>
        <w:rPr>
          <w:rFonts w:ascii="Arial" w:eastAsiaTheme="minorHAnsi" w:hAnsi="Arial" w:cs="Arial"/>
          <w:kern w:val="0"/>
          <w:lang w:eastAsia="en-US"/>
        </w:rPr>
      </w:pPr>
    </w:p>
    <w:p w:rsidR="00642AE9" w:rsidRPr="00642AE9" w:rsidRDefault="00642AE9" w:rsidP="00642AE9">
      <w:pPr>
        <w:widowControl/>
        <w:suppressAutoHyphens w:val="0"/>
        <w:spacing w:after="80"/>
        <w:ind w:left="-567"/>
        <w:rPr>
          <w:rFonts w:ascii="Arial" w:eastAsiaTheme="minorHAnsi" w:hAnsi="Arial" w:cs="Arial"/>
          <w:kern w:val="0"/>
          <w:lang w:eastAsia="en-US"/>
        </w:rPr>
      </w:pPr>
      <w:r w:rsidRPr="00642AE9">
        <w:rPr>
          <w:rFonts w:ascii="Arial" w:eastAsiaTheme="minorHAnsi" w:hAnsi="Arial" w:cs="Arial"/>
          <w:kern w:val="0"/>
          <w:lang w:eastAsia="en-US"/>
        </w:rPr>
        <w:t>Zaključivanju i potpisivanju Ugovora o koncesiji u skladu s našom ponudom i rezultatom davanja koncesije, spremni smo pristupiti u roku, sukladno  dokumentaciji za nadmetanje i odredbama Zakona o koncesijama (Narodne novine, br. 69/17)</w:t>
      </w:r>
    </w:p>
    <w:p w:rsidR="00642AE9" w:rsidRPr="00642AE9" w:rsidRDefault="00642AE9" w:rsidP="00642AE9">
      <w:pPr>
        <w:widowControl/>
        <w:suppressAutoHyphens w:val="0"/>
        <w:spacing w:after="80"/>
        <w:ind w:left="-567"/>
        <w:rPr>
          <w:rFonts w:ascii="Arial" w:eastAsiaTheme="minorHAnsi" w:hAnsi="Arial" w:cs="Arial"/>
          <w:kern w:val="0"/>
          <w:lang w:eastAsia="en-US"/>
        </w:rPr>
      </w:pPr>
    </w:p>
    <w:p w:rsidR="00642AE9" w:rsidRPr="00642AE9" w:rsidRDefault="00642AE9" w:rsidP="00642AE9">
      <w:pPr>
        <w:widowControl/>
        <w:suppressAutoHyphens w:val="0"/>
        <w:spacing w:after="80"/>
        <w:jc w:val="both"/>
        <w:rPr>
          <w:rFonts w:ascii="Arial" w:eastAsiaTheme="minorHAnsi" w:hAnsi="Arial" w:cs="Arial"/>
          <w:kern w:val="0"/>
          <w:lang w:eastAsia="en-US"/>
        </w:rPr>
      </w:pPr>
    </w:p>
    <w:p w:rsidR="00642AE9" w:rsidRPr="00642AE9" w:rsidRDefault="00642AE9" w:rsidP="00642AE9">
      <w:pPr>
        <w:widowControl/>
        <w:suppressAutoHyphens w:val="0"/>
        <w:overflowPunct w:val="0"/>
        <w:autoSpaceDE w:val="0"/>
        <w:autoSpaceDN w:val="0"/>
        <w:adjustRightInd w:val="0"/>
        <w:textAlignment w:val="baseline"/>
        <w:rPr>
          <w:rFonts w:asciiTheme="minorHAnsi" w:eastAsia="Times New Roman" w:hAnsiTheme="minorHAnsi" w:cstheme="minorHAnsi"/>
          <w:kern w:val="0"/>
          <w:lang w:eastAsia="hr-HR"/>
        </w:rPr>
      </w:pPr>
      <w:r w:rsidRPr="00642AE9">
        <w:rPr>
          <w:rFonts w:asciiTheme="minorHAnsi" w:eastAsia="Times New Roman" w:hAnsiTheme="minorHAnsi" w:cstheme="minorHAnsi"/>
          <w:kern w:val="0"/>
          <w:lang w:eastAsia="hr-HR"/>
        </w:rPr>
        <w:t xml:space="preserve">___________________     </w:t>
      </w:r>
    </w:p>
    <w:p w:rsidR="00642AE9" w:rsidRPr="00642AE9" w:rsidRDefault="00642AE9" w:rsidP="00642AE9">
      <w:pPr>
        <w:widowControl/>
        <w:suppressAutoHyphens w:val="0"/>
        <w:overflowPunct w:val="0"/>
        <w:autoSpaceDE w:val="0"/>
        <w:autoSpaceDN w:val="0"/>
        <w:adjustRightInd w:val="0"/>
        <w:textAlignment w:val="baseline"/>
        <w:rPr>
          <w:rFonts w:asciiTheme="minorHAnsi" w:eastAsia="Times New Roman" w:hAnsiTheme="minorHAnsi" w:cstheme="minorHAnsi"/>
          <w:i/>
          <w:kern w:val="0"/>
          <w:lang w:eastAsia="hr-HR"/>
        </w:rPr>
      </w:pPr>
      <w:r w:rsidRPr="00642AE9">
        <w:rPr>
          <w:rFonts w:asciiTheme="minorHAnsi" w:eastAsia="Times New Roman" w:hAnsiTheme="minorHAnsi" w:cstheme="minorHAnsi"/>
          <w:i/>
          <w:kern w:val="0"/>
          <w:lang w:eastAsia="hr-HR"/>
        </w:rPr>
        <w:t xml:space="preserve">     (mjesto, datum )</w:t>
      </w:r>
    </w:p>
    <w:p w:rsidR="00642AE9" w:rsidRPr="00642AE9" w:rsidRDefault="00642AE9" w:rsidP="00642AE9">
      <w:pPr>
        <w:widowControl/>
        <w:suppressAutoHyphens w:val="0"/>
        <w:ind w:left="2832"/>
        <w:rPr>
          <w:rFonts w:ascii="Arial" w:eastAsia="Times New Roman" w:hAnsi="Arial" w:cs="Arial"/>
          <w:kern w:val="0"/>
          <w:lang w:eastAsia="hr-HR"/>
        </w:rPr>
      </w:pPr>
      <w:r w:rsidRPr="00642AE9">
        <w:rPr>
          <w:rFonts w:asciiTheme="minorHAnsi" w:eastAsia="Times New Roman" w:hAnsiTheme="minorHAnsi" w:cstheme="minorHAnsi"/>
          <w:kern w:val="0"/>
          <w:lang w:eastAsia="hr-HR"/>
        </w:rPr>
        <w:t xml:space="preserve">M.P.              </w:t>
      </w:r>
      <w:r w:rsidRPr="00642AE9">
        <w:rPr>
          <w:rFonts w:ascii="Arial" w:eastAsia="Times New Roman" w:hAnsi="Arial" w:cs="Arial"/>
          <w:kern w:val="0"/>
          <w:lang w:eastAsia="hr-HR"/>
        </w:rPr>
        <w:t>Ime, prezime i potpis ovlaštene osobe:</w:t>
      </w:r>
    </w:p>
    <w:p w:rsidR="00642AE9" w:rsidRPr="00642AE9" w:rsidRDefault="00642AE9" w:rsidP="00642AE9">
      <w:pPr>
        <w:widowControl/>
        <w:suppressAutoHyphens w:val="0"/>
        <w:ind w:left="2832" w:firstLine="708"/>
        <w:rPr>
          <w:rFonts w:ascii="Arial" w:eastAsia="Times New Roman" w:hAnsi="Arial" w:cs="Arial"/>
          <w:kern w:val="0"/>
          <w:lang w:eastAsia="hr-HR"/>
        </w:rPr>
      </w:pPr>
    </w:p>
    <w:p w:rsidR="00642AE9" w:rsidRPr="00642AE9" w:rsidRDefault="00642AE9" w:rsidP="00642AE9">
      <w:pPr>
        <w:widowControl/>
        <w:suppressAutoHyphens w:val="0"/>
        <w:ind w:left="7"/>
        <w:rPr>
          <w:rFonts w:eastAsia="Times New Roman"/>
          <w:kern w:val="0"/>
          <w:lang w:eastAsia="hr-HR"/>
        </w:rPr>
      </w:pPr>
      <w:r w:rsidRPr="00642AE9">
        <w:rPr>
          <w:rFonts w:ascii="Arial" w:eastAsia="Times New Roman" w:hAnsi="Arial" w:cs="Arial"/>
          <w:kern w:val="0"/>
          <w:lang w:eastAsia="hr-HR"/>
        </w:rPr>
        <w:tab/>
      </w:r>
      <w:r w:rsidRPr="00642AE9">
        <w:rPr>
          <w:rFonts w:ascii="Arial" w:eastAsia="Times New Roman" w:hAnsi="Arial" w:cs="Arial"/>
          <w:kern w:val="0"/>
          <w:lang w:eastAsia="hr-HR"/>
        </w:rPr>
        <w:tab/>
        <w:t xml:space="preserve">                                                                   </w:t>
      </w:r>
      <w:r w:rsidRPr="00642AE9">
        <w:rPr>
          <w:rFonts w:eastAsia="Times New Roman"/>
          <w:kern w:val="0"/>
          <w:lang w:eastAsia="hr-HR"/>
        </w:rPr>
        <w:t xml:space="preserve">                                                                                                     </w:t>
      </w:r>
    </w:p>
    <w:p w:rsidR="00642AE9" w:rsidRPr="00642AE9" w:rsidRDefault="00642AE9" w:rsidP="00642AE9">
      <w:pPr>
        <w:widowControl/>
        <w:suppressAutoHyphens w:val="0"/>
        <w:ind w:left="7"/>
        <w:rPr>
          <w:rFonts w:ascii="Arial" w:eastAsia="Times New Roman" w:hAnsi="Arial" w:cs="Arial"/>
          <w:kern w:val="0"/>
          <w:lang w:eastAsia="hr-HR"/>
        </w:rPr>
      </w:pPr>
      <w:r w:rsidRPr="00642AE9">
        <w:rPr>
          <w:rFonts w:eastAsia="Times New Roman"/>
          <w:kern w:val="0"/>
          <w:lang w:eastAsia="hr-HR"/>
        </w:rPr>
        <w:t xml:space="preserve">                                                                  ___________________________________</w:t>
      </w:r>
    </w:p>
    <w:p w:rsidR="00642AE9" w:rsidRPr="00642AE9" w:rsidRDefault="00642AE9" w:rsidP="00642AE9">
      <w:pPr>
        <w:widowControl/>
        <w:suppressAutoHyphens w:val="0"/>
        <w:ind w:left="-567" w:right="45"/>
        <w:rPr>
          <w:rFonts w:ascii="Arial" w:eastAsiaTheme="minorHAnsi" w:hAnsi="Arial" w:cs="Arial"/>
          <w:kern w:val="0"/>
          <w:lang w:eastAsia="en-US"/>
        </w:rPr>
      </w:pPr>
    </w:p>
    <w:p w:rsidR="00642AE9" w:rsidRPr="00642AE9" w:rsidRDefault="00642AE9" w:rsidP="00642AE9">
      <w:pPr>
        <w:widowControl/>
        <w:suppressAutoHyphens w:val="0"/>
        <w:spacing w:after="80"/>
        <w:ind w:left="-567"/>
        <w:jc w:val="both"/>
        <w:rPr>
          <w:rFonts w:ascii="Arial" w:eastAsiaTheme="minorHAnsi" w:hAnsi="Arial" w:cs="Arial"/>
          <w:kern w:val="0"/>
          <w:lang w:eastAsia="en-US"/>
        </w:rPr>
      </w:pPr>
    </w:p>
    <w:p w:rsidR="00642AE9" w:rsidRDefault="00642AE9" w:rsidP="006A76AE">
      <w:pPr>
        <w:jc w:val="both"/>
      </w:pPr>
    </w:p>
    <w:p w:rsidR="00642AE9" w:rsidRPr="00142D0A" w:rsidRDefault="00642AE9" w:rsidP="006A76AE">
      <w:pPr>
        <w:jc w:val="both"/>
      </w:pPr>
    </w:p>
    <w:sectPr w:rsidR="00642AE9" w:rsidRPr="00142D0A" w:rsidSect="00061D3B">
      <w:headerReference w:type="default" r:id="rId13"/>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43" w:rsidRDefault="00C05843" w:rsidP="00061D3B">
      <w:r>
        <w:separator/>
      </w:r>
    </w:p>
  </w:endnote>
  <w:endnote w:type="continuationSeparator" w:id="0">
    <w:p w:rsidR="00C05843" w:rsidRDefault="00C05843" w:rsidP="0006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43" w:rsidRDefault="00C05843" w:rsidP="00061D3B">
      <w:r>
        <w:separator/>
      </w:r>
    </w:p>
  </w:footnote>
  <w:footnote w:type="continuationSeparator" w:id="0">
    <w:p w:rsidR="00C05843" w:rsidRDefault="00C05843" w:rsidP="0006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45" w:rsidRPr="00061D3B" w:rsidRDefault="00BC6C45" w:rsidP="00061D3B">
    <w:pPr>
      <w:pStyle w:val="Zaglavlje"/>
    </w:pPr>
  </w:p>
  <w:p w:rsidR="00BC6C45" w:rsidRPr="00061D3B" w:rsidRDefault="00BC6C45" w:rsidP="00061D3B">
    <w:pPr>
      <w:pStyle w:val="Zaglavlje"/>
      <w:rPr>
        <w:b/>
      </w:rPr>
    </w:pPr>
  </w:p>
  <w:p w:rsidR="00BC6C45" w:rsidRDefault="00BC6C4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45" w:rsidRDefault="00BC6C45">
    <w:pPr>
      <w:pStyle w:val="Zaglavlje"/>
    </w:pPr>
  </w:p>
  <w:p w:rsidR="00BC6C45" w:rsidRDefault="00BC6C45" w:rsidP="00061D3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4734F"/>
    <w:multiLevelType w:val="hybridMultilevel"/>
    <w:tmpl w:val="B8EA6AEA"/>
    <w:lvl w:ilvl="0" w:tplc="00144B18">
      <w:start w:val="1"/>
      <w:numFmt w:val="bullet"/>
      <w:lvlText w:val=""/>
      <w:lvlJc w:val="left"/>
      <w:pPr>
        <w:ind w:left="1065" w:hanging="705"/>
      </w:pPr>
      <w:rPr>
        <w:rFonts w:ascii="Wingdings" w:hAnsi="Wingdings" w:hint="default"/>
      </w:rPr>
    </w:lvl>
    <w:lvl w:ilvl="1" w:tplc="43547D14">
      <w:start w:val="1"/>
      <w:numFmt w:val="bullet"/>
      <w:lvlText w:val="o"/>
      <w:lvlJc w:val="left"/>
      <w:pPr>
        <w:ind w:left="1440" w:hanging="360"/>
      </w:pPr>
      <w:rPr>
        <w:rFonts w:ascii="Courier New" w:hAnsi="Courier New" w:cs="Courier New" w:hint="default"/>
      </w:rPr>
    </w:lvl>
    <w:lvl w:ilvl="2" w:tplc="D30AE73E">
      <w:start w:val="1"/>
      <w:numFmt w:val="bullet"/>
      <w:lvlText w:val=""/>
      <w:lvlJc w:val="left"/>
      <w:pPr>
        <w:ind w:left="2160" w:hanging="360"/>
      </w:pPr>
      <w:rPr>
        <w:rFonts w:ascii="Wingdings" w:hAnsi="Wingdings" w:hint="default"/>
      </w:rPr>
    </w:lvl>
    <w:lvl w:ilvl="3" w:tplc="C892006E">
      <w:start w:val="1"/>
      <w:numFmt w:val="bullet"/>
      <w:lvlText w:val=""/>
      <w:lvlJc w:val="left"/>
      <w:pPr>
        <w:ind w:left="2880" w:hanging="360"/>
      </w:pPr>
      <w:rPr>
        <w:rFonts w:ascii="Symbol" w:hAnsi="Symbol" w:hint="default"/>
      </w:rPr>
    </w:lvl>
    <w:lvl w:ilvl="4" w:tplc="B9FEDE74">
      <w:start w:val="1"/>
      <w:numFmt w:val="bullet"/>
      <w:lvlText w:val="o"/>
      <w:lvlJc w:val="left"/>
      <w:pPr>
        <w:ind w:left="3600" w:hanging="360"/>
      </w:pPr>
      <w:rPr>
        <w:rFonts w:ascii="Courier New" w:hAnsi="Courier New" w:cs="Courier New" w:hint="default"/>
      </w:rPr>
    </w:lvl>
    <w:lvl w:ilvl="5" w:tplc="94727B78">
      <w:start w:val="1"/>
      <w:numFmt w:val="bullet"/>
      <w:lvlText w:val=""/>
      <w:lvlJc w:val="left"/>
      <w:pPr>
        <w:ind w:left="4320" w:hanging="360"/>
      </w:pPr>
      <w:rPr>
        <w:rFonts w:ascii="Wingdings" w:hAnsi="Wingdings" w:hint="default"/>
      </w:rPr>
    </w:lvl>
    <w:lvl w:ilvl="6" w:tplc="27D0C31C">
      <w:start w:val="1"/>
      <w:numFmt w:val="bullet"/>
      <w:lvlText w:val=""/>
      <w:lvlJc w:val="left"/>
      <w:pPr>
        <w:ind w:left="5040" w:hanging="360"/>
      </w:pPr>
      <w:rPr>
        <w:rFonts w:ascii="Symbol" w:hAnsi="Symbol" w:hint="default"/>
      </w:rPr>
    </w:lvl>
    <w:lvl w:ilvl="7" w:tplc="7AEE83D6">
      <w:start w:val="1"/>
      <w:numFmt w:val="bullet"/>
      <w:lvlText w:val="o"/>
      <w:lvlJc w:val="left"/>
      <w:pPr>
        <w:ind w:left="5760" w:hanging="360"/>
      </w:pPr>
      <w:rPr>
        <w:rFonts w:ascii="Courier New" w:hAnsi="Courier New" w:cs="Courier New" w:hint="default"/>
      </w:rPr>
    </w:lvl>
    <w:lvl w:ilvl="8" w:tplc="2870A79E">
      <w:start w:val="1"/>
      <w:numFmt w:val="bullet"/>
      <w:lvlText w:val=""/>
      <w:lvlJc w:val="left"/>
      <w:pPr>
        <w:ind w:left="6480" w:hanging="360"/>
      </w:pPr>
      <w:rPr>
        <w:rFonts w:ascii="Wingdings" w:hAnsi="Wingdings" w:hint="default"/>
      </w:rPr>
    </w:lvl>
  </w:abstractNum>
  <w:abstractNum w:abstractNumId="2" w15:restartNumberingAfterBreak="0">
    <w:nsid w:val="08E85C79"/>
    <w:multiLevelType w:val="hybridMultilevel"/>
    <w:tmpl w:val="B15A436C"/>
    <w:lvl w:ilvl="0" w:tplc="D89A14B2">
      <w:start w:val="1"/>
      <w:numFmt w:val="bullet"/>
      <w:lvlText w:val=""/>
      <w:lvlJc w:val="left"/>
      <w:pPr>
        <w:ind w:left="720" w:hanging="360"/>
      </w:pPr>
      <w:rPr>
        <w:rFonts w:ascii="Symbol" w:hAnsi="Symbol" w:hint="default"/>
      </w:rPr>
    </w:lvl>
    <w:lvl w:ilvl="1" w:tplc="7474E746">
      <w:start w:val="1"/>
      <w:numFmt w:val="bullet"/>
      <w:lvlText w:val="o"/>
      <w:lvlJc w:val="left"/>
      <w:pPr>
        <w:ind w:left="1440" w:hanging="360"/>
      </w:pPr>
      <w:rPr>
        <w:rFonts w:ascii="Courier New" w:hAnsi="Courier New" w:cs="Courier New" w:hint="default"/>
      </w:rPr>
    </w:lvl>
    <w:lvl w:ilvl="2" w:tplc="2C40043C">
      <w:start w:val="1"/>
      <w:numFmt w:val="bullet"/>
      <w:lvlText w:val=""/>
      <w:lvlJc w:val="left"/>
      <w:pPr>
        <w:ind w:left="2160" w:hanging="360"/>
      </w:pPr>
      <w:rPr>
        <w:rFonts w:ascii="Wingdings" w:hAnsi="Wingdings" w:hint="default"/>
      </w:rPr>
    </w:lvl>
    <w:lvl w:ilvl="3" w:tplc="F356ED6C">
      <w:start w:val="1"/>
      <w:numFmt w:val="bullet"/>
      <w:lvlText w:val=""/>
      <w:lvlJc w:val="left"/>
      <w:pPr>
        <w:ind w:left="2880" w:hanging="360"/>
      </w:pPr>
      <w:rPr>
        <w:rFonts w:ascii="Symbol" w:hAnsi="Symbol" w:hint="default"/>
      </w:rPr>
    </w:lvl>
    <w:lvl w:ilvl="4" w:tplc="F956FAAE">
      <w:start w:val="1"/>
      <w:numFmt w:val="bullet"/>
      <w:lvlText w:val="o"/>
      <w:lvlJc w:val="left"/>
      <w:pPr>
        <w:ind w:left="3600" w:hanging="360"/>
      </w:pPr>
      <w:rPr>
        <w:rFonts w:ascii="Courier New" w:hAnsi="Courier New" w:cs="Courier New" w:hint="default"/>
      </w:rPr>
    </w:lvl>
    <w:lvl w:ilvl="5" w:tplc="A9ACC40E">
      <w:start w:val="1"/>
      <w:numFmt w:val="bullet"/>
      <w:lvlText w:val=""/>
      <w:lvlJc w:val="left"/>
      <w:pPr>
        <w:ind w:left="4320" w:hanging="360"/>
      </w:pPr>
      <w:rPr>
        <w:rFonts w:ascii="Wingdings" w:hAnsi="Wingdings" w:hint="default"/>
      </w:rPr>
    </w:lvl>
    <w:lvl w:ilvl="6" w:tplc="D49AC7BE">
      <w:start w:val="1"/>
      <w:numFmt w:val="bullet"/>
      <w:lvlText w:val=""/>
      <w:lvlJc w:val="left"/>
      <w:pPr>
        <w:ind w:left="5040" w:hanging="360"/>
      </w:pPr>
      <w:rPr>
        <w:rFonts w:ascii="Symbol" w:hAnsi="Symbol" w:hint="default"/>
      </w:rPr>
    </w:lvl>
    <w:lvl w:ilvl="7" w:tplc="52946AC6">
      <w:start w:val="1"/>
      <w:numFmt w:val="bullet"/>
      <w:lvlText w:val="o"/>
      <w:lvlJc w:val="left"/>
      <w:pPr>
        <w:ind w:left="5760" w:hanging="360"/>
      </w:pPr>
      <w:rPr>
        <w:rFonts w:ascii="Courier New" w:hAnsi="Courier New" w:cs="Courier New" w:hint="default"/>
      </w:rPr>
    </w:lvl>
    <w:lvl w:ilvl="8" w:tplc="BC26A898">
      <w:start w:val="1"/>
      <w:numFmt w:val="bullet"/>
      <w:lvlText w:val=""/>
      <w:lvlJc w:val="left"/>
      <w:pPr>
        <w:ind w:left="6480" w:hanging="360"/>
      </w:pPr>
      <w:rPr>
        <w:rFonts w:ascii="Wingdings" w:hAnsi="Wingdings" w:hint="default"/>
      </w:rPr>
    </w:lvl>
  </w:abstractNum>
  <w:abstractNum w:abstractNumId="3" w15:restartNumberingAfterBreak="0">
    <w:nsid w:val="27117263"/>
    <w:multiLevelType w:val="hybridMultilevel"/>
    <w:tmpl w:val="9C9C8D5E"/>
    <w:lvl w:ilvl="0" w:tplc="3236C4A0">
      <w:start w:val="1"/>
      <w:numFmt w:val="bullet"/>
      <w:lvlText w:val=""/>
      <w:lvlJc w:val="left"/>
      <w:pPr>
        <w:ind w:left="720" w:hanging="360"/>
      </w:pPr>
      <w:rPr>
        <w:rFonts w:ascii="Symbol" w:hAnsi="Symbol" w:hint="default"/>
      </w:rPr>
    </w:lvl>
    <w:lvl w:ilvl="1" w:tplc="AEE88588">
      <w:start w:val="1"/>
      <w:numFmt w:val="bullet"/>
      <w:lvlText w:val="o"/>
      <w:lvlJc w:val="left"/>
      <w:pPr>
        <w:ind w:left="1440" w:hanging="360"/>
      </w:pPr>
      <w:rPr>
        <w:rFonts w:ascii="Courier New" w:hAnsi="Courier New" w:cs="Courier New" w:hint="default"/>
      </w:rPr>
    </w:lvl>
    <w:lvl w:ilvl="2" w:tplc="2E2CD476">
      <w:start w:val="1"/>
      <w:numFmt w:val="bullet"/>
      <w:lvlText w:val=""/>
      <w:lvlJc w:val="left"/>
      <w:pPr>
        <w:ind w:left="2160" w:hanging="360"/>
      </w:pPr>
      <w:rPr>
        <w:rFonts w:ascii="Wingdings" w:hAnsi="Wingdings" w:hint="default"/>
      </w:rPr>
    </w:lvl>
    <w:lvl w:ilvl="3" w:tplc="2A86B116">
      <w:start w:val="1"/>
      <w:numFmt w:val="bullet"/>
      <w:lvlText w:val=""/>
      <w:lvlJc w:val="left"/>
      <w:pPr>
        <w:ind w:left="2880" w:hanging="360"/>
      </w:pPr>
      <w:rPr>
        <w:rFonts w:ascii="Symbol" w:hAnsi="Symbol" w:hint="default"/>
      </w:rPr>
    </w:lvl>
    <w:lvl w:ilvl="4" w:tplc="3FD2B7E0">
      <w:start w:val="1"/>
      <w:numFmt w:val="bullet"/>
      <w:lvlText w:val="o"/>
      <w:lvlJc w:val="left"/>
      <w:pPr>
        <w:ind w:left="3600" w:hanging="360"/>
      </w:pPr>
      <w:rPr>
        <w:rFonts w:ascii="Courier New" w:hAnsi="Courier New" w:cs="Courier New" w:hint="default"/>
      </w:rPr>
    </w:lvl>
    <w:lvl w:ilvl="5" w:tplc="BE08DEA8">
      <w:start w:val="1"/>
      <w:numFmt w:val="bullet"/>
      <w:lvlText w:val=""/>
      <w:lvlJc w:val="left"/>
      <w:pPr>
        <w:ind w:left="4320" w:hanging="360"/>
      </w:pPr>
      <w:rPr>
        <w:rFonts w:ascii="Wingdings" w:hAnsi="Wingdings" w:hint="default"/>
      </w:rPr>
    </w:lvl>
    <w:lvl w:ilvl="6" w:tplc="7B1208D8">
      <w:start w:val="1"/>
      <w:numFmt w:val="bullet"/>
      <w:lvlText w:val=""/>
      <w:lvlJc w:val="left"/>
      <w:pPr>
        <w:ind w:left="5040" w:hanging="360"/>
      </w:pPr>
      <w:rPr>
        <w:rFonts w:ascii="Symbol" w:hAnsi="Symbol" w:hint="default"/>
      </w:rPr>
    </w:lvl>
    <w:lvl w:ilvl="7" w:tplc="C1AC971A">
      <w:start w:val="1"/>
      <w:numFmt w:val="bullet"/>
      <w:lvlText w:val="o"/>
      <w:lvlJc w:val="left"/>
      <w:pPr>
        <w:ind w:left="5760" w:hanging="360"/>
      </w:pPr>
      <w:rPr>
        <w:rFonts w:ascii="Courier New" w:hAnsi="Courier New" w:cs="Courier New" w:hint="default"/>
      </w:rPr>
    </w:lvl>
    <w:lvl w:ilvl="8" w:tplc="55587822">
      <w:start w:val="1"/>
      <w:numFmt w:val="bullet"/>
      <w:lvlText w:val=""/>
      <w:lvlJc w:val="left"/>
      <w:pPr>
        <w:ind w:left="6480" w:hanging="360"/>
      </w:pPr>
      <w:rPr>
        <w:rFonts w:ascii="Wingdings" w:hAnsi="Wingdings" w:hint="default"/>
      </w:rPr>
    </w:lvl>
  </w:abstractNum>
  <w:abstractNum w:abstractNumId="4" w15:restartNumberingAfterBreak="0">
    <w:nsid w:val="30C409AE"/>
    <w:multiLevelType w:val="hybridMultilevel"/>
    <w:tmpl w:val="2A2E7FFC"/>
    <w:lvl w:ilvl="0" w:tplc="D6CAC154">
      <w:start w:val="1"/>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9D007B"/>
    <w:multiLevelType w:val="hybridMultilevel"/>
    <w:tmpl w:val="6C6A7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790AEF"/>
    <w:multiLevelType w:val="hybridMultilevel"/>
    <w:tmpl w:val="8660A738"/>
    <w:lvl w:ilvl="0" w:tplc="9A202740">
      <w:start w:val="1"/>
      <w:numFmt w:val="upp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8E327A"/>
    <w:multiLevelType w:val="hybridMultilevel"/>
    <w:tmpl w:val="670EDB8A"/>
    <w:lvl w:ilvl="0" w:tplc="D6CAC154">
      <w:start w:val="1"/>
      <w:numFmt w:val="bullet"/>
      <w:lvlText w:val="-"/>
      <w:lvlJc w:val="left"/>
      <w:pPr>
        <w:ind w:left="1350" w:hanging="360"/>
      </w:pPr>
      <w:rPr>
        <w:rFonts w:ascii="Arial" w:eastAsia="SimSun" w:hAnsi="Arial" w:cs="Aria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8" w15:restartNumberingAfterBreak="0">
    <w:nsid w:val="40664A6C"/>
    <w:multiLevelType w:val="hybridMultilevel"/>
    <w:tmpl w:val="388A83F6"/>
    <w:lvl w:ilvl="0" w:tplc="7CD434B4">
      <w:start w:val="1"/>
      <w:numFmt w:val="bullet"/>
      <w:lvlText w:val=""/>
      <w:lvlJc w:val="left"/>
      <w:pPr>
        <w:ind w:left="720" w:hanging="360"/>
      </w:pPr>
      <w:rPr>
        <w:rFonts w:ascii="Symbol" w:hAnsi="Symbol" w:hint="default"/>
      </w:rPr>
    </w:lvl>
    <w:lvl w:ilvl="1" w:tplc="36F0056C">
      <w:start w:val="1"/>
      <w:numFmt w:val="bullet"/>
      <w:lvlText w:val="o"/>
      <w:lvlJc w:val="left"/>
      <w:pPr>
        <w:ind w:left="1440" w:hanging="360"/>
      </w:pPr>
      <w:rPr>
        <w:rFonts w:ascii="Courier New" w:hAnsi="Courier New" w:cs="Courier New" w:hint="default"/>
      </w:rPr>
    </w:lvl>
    <w:lvl w:ilvl="2" w:tplc="6D223DAE">
      <w:start w:val="1"/>
      <w:numFmt w:val="bullet"/>
      <w:lvlText w:val=""/>
      <w:lvlJc w:val="left"/>
      <w:pPr>
        <w:ind w:left="2160" w:hanging="360"/>
      </w:pPr>
      <w:rPr>
        <w:rFonts w:ascii="Wingdings" w:hAnsi="Wingdings" w:hint="default"/>
      </w:rPr>
    </w:lvl>
    <w:lvl w:ilvl="3" w:tplc="9BE2DC94">
      <w:start w:val="1"/>
      <w:numFmt w:val="bullet"/>
      <w:lvlText w:val=""/>
      <w:lvlJc w:val="left"/>
      <w:pPr>
        <w:ind w:left="2880" w:hanging="360"/>
      </w:pPr>
      <w:rPr>
        <w:rFonts w:ascii="Symbol" w:hAnsi="Symbol" w:hint="default"/>
      </w:rPr>
    </w:lvl>
    <w:lvl w:ilvl="4" w:tplc="AEB6F87C">
      <w:start w:val="1"/>
      <w:numFmt w:val="bullet"/>
      <w:lvlText w:val="o"/>
      <w:lvlJc w:val="left"/>
      <w:pPr>
        <w:ind w:left="3600" w:hanging="360"/>
      </w:pPr>
      <w:rPr>
        <w:rFonts w:ascii="Courier New" w:hAnsi="Courier New" w:cs="Courier New" w:hint="default"/>
      </w:rPr>
    </w:lvl>
    <w:lvl w:ilvl="5" w:tplc="5BF09F88">
      <w:start w:val="1"/>
      <w:numFmt w:val="bullet"/>
      <w:lvlText w:val=""/>
      <w:lvlJc w:val="left"/>
      <w:pPr>
        <w:ind w:left="4320" w:hanging="360"/>
      </w:pPr>
      <w:rPr>
        <w:rFonts w:ascii="Wingdings" w:hAnsi="Wingdings" w:hint="default"/>
      </w:rPr>
    </w:lvl>
    <w:lvl w:ilvl="6" w:tplc="C5502EEE">
      <w:start w:val="1"/>
      <w:numFmt w:val="bullet"/>
      <w:lvlText w:val=""/>
      <w:lvlJc w:val="left"/>
      <w:pPr>
        <w:ind w:left="5040" w:hanging="360"/>
      </w:pPr>
      <w:rPr>
        <w:rFonts w:ascii="Symbol" w:hAnsi="Symbol" w:hint="default"/>
      </w:rPr>
    </w:lvl>
    <w:lvl w:ilvl="7" w:tplc="AA0E5BC8">
      <w:start w:val="1"/>
      <w:numFmt w:val="bullet"/>
      <w:lvlText w:val="o"/>
      <w:lvlJc w:val="left"/>
      <w:pPr>
        <w:ind w:left="5760" w:hanging="360"/>
      </w:pPr>
      <w:rPr>
        <w:rFonts w:ascii="Courier New" w:hAnsi="Courier New" w:cs="Courier New" w:hint="default"/>
      </w:rPr>
    </w:lvl>
    <w:lvl w:ilvl="8" w:tplc="6064617A">
      <w:start w:val="1"/>
      <w:numFmt w:val="bullet"/>
      <w:lvlText w:val=""/>
      <w:lvlJc w:val="left"/>
      <w:pPr>
        <w:ind w:left="6480" w:hanging="360"/>
      </w:pPr>
      <w:rPr>
        <w:rFonts w:ascii="Wingdings" w:hAnsi="Wingdings" w:hint="default"/>
      </w:rPr>
    </w:lvl>
  </w:abstractNum>
  <w:abstractNum w:abstractNumId="9" w15:restartNumberingAfterBreak="0">
    <w:nsid w:val="435B2FB4"/>
    <w:multiLevelType w:val="hybridMultilevel"/>
    <w:tmpl w:val="96F85458"/>
    <w:lvl w:ilvl="0" w:tplc="D6CAC154">
      <w:start w:val="1"/>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B0846D8"/>
    <w:multiLevelType w:val="hybridMultilevel"/>
    <w:tmpl w:val="32868FA6"/>
    <w:lvl w:ilvl="0" w:tplc="D6CAC154">
      <w:start w:val="1"/>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9C694F"/>
    <w:multiLevelType w:val="hybridMultilevel"/>
    <w:tmpl w:val="93049ECE"/>
    <w:lvl w:ilvl="0" w:tplc="6AFA9AF8">
      <w:start w:val="1"/>
      <w:numFmt w:val="bullet"/>
      <w:lvlText w:val=""/>
      <w:lvlJc w:val="left"/>
      <w:pPr>
        <w:ind w:left="720" w:hanging="360"/>
      </w:pPr>
      <w:rPr>
        <w:rFonts w:ascii="Symbol" w:hAnsi="Symbol" w:hint="default"/>
      </w:rPr>
    </w:lvl>
    <w:lvl w:ilvl="1" w:tplc="9E721B90">
      <w:start w:val="1"/>
      <w:numFmt w:val="bullet"/>
      <w:lvlText w:val="o"/>
      <w:lvlJc w:val="left"/>
      <w:pPr>
        <w:ind w:left="1440" w:hanging="360"/>
      </w:pPr>
      <w:rPr>
        <w:rFonts w:ascii="Courier New" w:hAnsi="Courier New" w:cs="Courier New" w:hint="default"/>
      </w:rPr>
    </w:lvl>
    <w:lvl w:ilvl="2" w:tplc="A3FEEDB6">
      <w:start w:val="1"/>
      <w:numFmt w:val="bullet"/>
      <w:lvlText w:val=""/>
      <w:lvlJc w:val="left"/>
      <w:pPr>
        <w:ind w:left="2160" w:hanging="360"/>
      </w:pPr>
      <w:rPr>
        <w:rFonts w:ascii="Wingdings" w:hAnsi="Wingdings" w:hint="default"/>
      </w:rPr>
    </w:lvl>
    <w:lvl w:ilvl="3" w:tplc="0576DC6A">
      <w:start w:val="1"/>
      <w:numFmt w:val="bullet"/>
      <w:lvlText w:val=""/>
      <w:lvlJc w:val="left"/>
      <w:pPr>
        <w:ind w:left="2880" w:hanging="360"/>
      </w:pPr>
      <w:rPr>
        <w:rFonts w:ascii="Symbol" w:hAnsi="Symbol" w:hint="default"/>
      </w:rPr>
    </w:lvl>
    <w:lvl w:ilvl="4" w:tplc="77965742">
      <w:start w:val="1"/>
      <w:numFmt w:val="bullet"/>
      <w:lvlText w:val="o"/>
      <w:lvlJc w:val="left"/>
      <w:pPr>
        <w:ind w:left="3600" w:hanging="360"/>
      </w:pPr>
      <w:rPr>
        <w:rFonts w:ascii="Courier New" w:hAnsi="Courier New" w:cs="Courier New" w:hint="default"/>
      </w:rPr>
    </w:lvl>
    <w:lvl w:ilvl="5" w:tplc="D64A6510">
      <w:start w:val="1"/>
      <w:numFmt w:val="bullet"/>
      <w:lvlText w:val=""/>
      <w:lvlJc w:val="left"/>
      <w:pPr>
        <w:ind w:left="4320" w:hanging="360"/>
      </w:pPr>
      <w:rPr>
        <w:rFonts w:ascii="Wingdings" w:hAnsi="Wingdings" w:hint="default"/>
      </w:rPr>
    </w:lvl>
    <w:lvl w:ilvl="6" w:tplc="AD38AABA">
      <w:start w:val="1"/>
      <w:numFmt w:val="bullet"/>
      <w:lvlText w:val=""/>
      <w:lvlJc w:val="left"/>
      <w:pPr>
        <w:ind w:left="5040" w:hanging="360"/>
      </w:pPr>
      <w:rPr>
        <w:rFonts w:ascii="Symbol" w:hAnsi="Symbol" w:hint="default"/>
      </w:rPr>
    </w:lvl>
    <w:lvl w:ilvl="7" w:tplc="4CA84908">
      <w:start w:val="1"/>
      <w:numFmt w:val="bullet"/>
      <w:lvlText w:val="o"/>
      <w:lvlJc w:val="left"/>
      <w:pPr>
        <w:ind w:left="5760" w:hanging="360"/>
      </w:pPr>
      <w:rPr>
        <w:rFonts w:ascii="Courier New" w:hAnsi="Courier New" w:cs="Courier New" w:hint="default"/>
      </w:rPr>
    </w:lvl>
    <w:lvl w:ilvl="8" w:tplc="45F889B2">
      <w:start w:val="1"/>
      <w:numFmt w:val="bullet"/>
      <w:lvlText w:val=""/>
      <w:lvlJc w:val="left"/>
      <w:pPr>
        <w:ind w:left="6480" w:hanging="360"/>
      </w:pPr>
      <w:rPr>
        <w:rFonts w:ascii="Wingdings" w:hAnsi="Wingdings" w:hint="default"/>
      </w:rPr>
    </w:lvl>
  </w:abstractNum>
  <w:abstractNum w:abstractNumId="12" w15:restartNumberingAfterBreak="0">
    <w:nsid w:val="4C355A41"/>
    <w:multiLevelType w:val="multilevel"/>
    <w:tmpl w:val="4794455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2348"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253F9"/>
    <w:multiLevelType w:val="hybridMultilevel"/>
    <w:tmpl w:val="9B8AA170"/>
    <w:lvl w:ilvl="0" w:tplc="D6CAC154">
      <w:start w:val="1"/>
      <w:numFmt w:val="bullet"/>
      <w:lvlText w:val="-"/>
      <w:lvlJc w:val="left"/>
      <w:pPr>
        <w:ind w:left="1146" w:hanging="360"/>
      </w:pPr>
      <w:rPr>
        <w:rFonts w:ascii="Arial" w:eastAsia="SimSun"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53176D6C"/>
    <w:multiLevelType w:val="hybridMultilevel"/>
    <w:tmpl w:val="1444E35E"/>
    <w:lvl w:ilvl="0" w:tplc="78EED884">
      <w:start w:val="1"/>
      <w:numFmt w:val="bullet"/>
      <w:lvlText w:val=""/>
      <w:lvlJc w:val="left"/>
      <w:pPr>
        <w:ind w:left="720" w:hanging="360"/>
      </w:pPr>
      <w:rPr>
        <w:rFonts w:ascii="Symbol" w:hAnsi="Symbol" w:hint="default"/>
      </w:rPr>
    </w:lvl>
    <w:lvl w:ilvl="1" w:tplc="DBB09A2E">
      <w:start w:val="1"/>
      <w:numFmt w:val="bullet"/>
      <w:lvlText w:val="o"/>
      <w:lvlJc w:val="left"/>
      <w:pPr>
        <w:ind w:left="1440" w:hanging="360"/>
      </w:pPr>
      <w:rPr>
        <w:rFonts w:ascii="Courier New" w:hAnsi="Courier New" w:cs="Courier New" w:hint="default"/>
      </w:rPr>
    </w:lvl>
    <w:lvl w:ilvl="2" w:tplc="8042E25E">
      <w:start w:val="1"/>
      <w:numFmt w:val="bullet"/>
      <w:lvlText w:val=""/>
      <w:lvlJc w:val="left"/>
      <w:pPr>
        <w:ind w:left="2160" w:hanging="360"/>
      </w:pPr>
      <w:rPr>
        <w:rFonts w:ascii="Wingdings" w:hAnsi="Wingdings" w:hint="default"/>
      </w:rPr>
    </w:lvl>
    <w:lvl w:ilvl="3" w:tplc="AF6C41C2">
      <w:start w:val="1"/>
      <w:numFmt w:val="bullet"/>
      <w:lvlText w:val=""/>
      <w:lvlJc w:val="left"/>
      <w:pPr>
        <w:ind w:left="2880" w:hanging="360"/>
      </w:pPr>
      <w:rPr>
        <w:rFonts w:ascii="Symbol" w:hAnsi="Symbol" w:hint="default"/>
      </w:rPr>
    </w:lvl>
    <w:lvl w:ilvl="4" w:tplc="354E80D6">
      <w:start w:val="1"/>
      <w:numFmt w:val="bullet"/>
      <w:lvlText w:val="o"/>
      <w:lvlJc w:val="left"/>
      <w:pPr>
        <w:ind w:left="3600" w:hanging="360"/>
      </w:pPr>
      <w:rPr>
        <w:rFonts w:ascii="Courier New" w:hAnsi="Courier New" w:cs="Courier New" w:hint="default"/>
      </w:rPr>
    </w:lvl>
    <w:lvl w:ilvl="5" w:tplc="FD1E2BEC">
      <w:start w:val="1"/>
      <w:numFmt w:val="bullet"/>
      <w:lvlText w:val=""/>
      <w:lvlJc w:val="left"/>
      <w:pPr>
        <w:ind w:left="4320" w:hanging="360"/>
      </w:pPr>
      <w:rPr>
        <w:rFonts w:ascii="Wingdings" w:hAnsi="Wingdings" w:hint="default"/>
      </w:rPr>
    </w:lvl>
    <w:lvl w:ilvl="6" w:tplc="57E69CEC">
      <w:start w:val="1"/>
      <w:numFmt w:val="bullet"/>
      <w:lvlText w:val=""/>
      <w:lvlJc w:val="left"/>
      <w:pPr>
        <w:ind w:left="5040" w:hanging="360"/>
      </w:pPr>
      <w:rPr>
        <w:rFonts w:ascii="Symbol" w:hAnsi="Symbol" w:hint="default"/>
      </w:rPr>
    </w:lvl>
    <w:lvl w:ilvl="7" w:tplc="80B084C6">
      <w:start w:val="1"/>
      <w:numFmt w:val="bullet"/>
      <w:lvlText w:val="o"/>
      <w:lvlJc w:val="left"/>
      <w:pPr>
        <w:ind w:left="5760" w:hanging="360"/>
      </w:pPr>
      <w:rPr>
        <w:rFonts w:ascii="Courier New" w:hAnsi="Courier New" w:cs="Courier New" w:hint="default"/>
      </w:rPr>
    </w:lvl>
    <w:lvl w:ilvl="8" w:tplc="06B83AD6">
      <w:start w:val="1"/>
      <w:numFmt w:val="bullet"/>
      <w:lvlText w:val=""/>
      <w:lvlJc w:val="left"/>
      <w:pPr>
        <w:ind w:left="6480" w:hanging="360"/>
      </w:pPr>
      <w:rPr>
        <w:rFonts w:ascii="Wingdings" w:hAnsi="Wingdings" w:hint="default"/>
      </w:rPr>
    </w:lvl>
  </w:abstractNum>
  <w:abstractNum w:abstractNumId="15" w15:restartNumberingAfterBreak="0">
    <w:nsid w:val="68ED08B7"/>
    <w:multiLevelType w:val="hybridMultilevel"/>
    <w:tmpl w:val="A358FFC4"/>
    <w:lvl w:ilvl="0" w:tplc="C77A2994">
      <w:start w:val="1"/>
      <w:numFmt w:val="bullet"/>
      <w:lvlText w:val=""/>
      <w:lvlJc w:val="left"/>
      <w:pPr>
        <w:ind w:left="1065" w:hanging="705"/>
      </w:pPr>
      <w:rPr>
        <w:rFonts w:ascii="Symbol" w:hAnsi="Symbol" w:hint="default"/>
      </w:rPr>
    </w:lvl>
    <w:lvl w:ilvl="1" w:tplc="88E6588E">
      <w:start w:val="1"/>
      <w:numFmt w:val="bullet"/>
      <w:lvlText w:val="o"/>
      <w:lvlJc w:val="left"/>
      <w:pPr>
        <w:ind w:left="1440" w:hanging="360"/>
      </w:pPr>
      <w:rPr>
        <w:rFonts w:ascii="Courier New" w:hAnsi="Courier New" w:cs="Courier New" w:hint="default"/>
      </w:rPr>
    </w:lvl>
    <w:lvl w:ilvl="2" w:tplc="AD52D87E">
      <w:start w:val="1"/>
      <w:numFmt w:val="bullet"/>
      <w:lvlText w:val=""/>
      <w:lvlJc w:val="left"/>
      <w:pPr>
        <w:ind w:left="2160" w:hanging="360"/>
      </w:pPr>
      <w:rPr>
        <w:rFonts w:ascii="Wingdings" w:hAnsi="Wingdings" w:hint="default"/>
      </w:rPr>
    </w:lvl>
    <w:lvl w:ilvl="3" w:tplc="072472C4">
      <w:start w:val="1"/>
      <w:numFmt w:val="bullet"/>
      <w:lvlText w:val=""/>
      <w:lvlJc w:val="left"/>
      <w:pPr>
        <w:ind w:left="2880" w:hanging="360"/>
      </w:pPr>
      <w:rPr>
        <w:rFonts w:ascii="Symbol" w:hAnsi="Symbol" w:hint="default"/>
      </w:rPr>
    </w:lvl>
    <w:lvl w:ilvl="4" w:tplc="5CEE9EFE">
      <w:start w:val="1"/>
      <w:numFmt w:val="bullet"/>
      <w:lvlText w:val="o"/>
      <w:lvlJc w:val="left"/>
      <w:pPr>
        <w:ind w:left="3600" w:hanging="360"/>
      </w:pPr>
      <w:rPr>
        <w:rFonts w:ascii="Courier New" w:hAnsi="Courier New" w:cs="Courier New" w:hint="default"/>
      </w:rPr>
    </w:lvl>
    <w:lvl w:ilvl="5" w:tplc="23B88F68">
      <w:start w:val="1"/>
      <w:numFmt w:val="bullet"/>
      <w:lvlText w:val=""/>
      <w:lvlJc w:val="left"/>
      <w:pPr>
        <w:ind w:left="4320" w:hanging="360"/>
      </w:pPr>
      <w:rPr>
        <w:rFonts w:ascii="Wingdings" w:hAnsi="Wingdings" w:hint="default"/>
      </w:rPr>
    </w:lvl>
    <w:lvl w:ilvl="6" w:tplc="FEFA6056">
      <w:start w:val="1"/>
      <w:numFmt w:val="bullet"/>
      <w:lvlText w:val=""/>
      <w:lvlJc w:val="left"/>
      <w:pPr>
        <w:ind w:left="5040" w:hanging="360"/>
      </w:pPr>
      <w:rPr>
        <w:rFonts w:ascii="Symbol" w:hAnsi="Symbol" w:hint="default"/>
      </w:rPr>
    </w:lvl>
    <w:lvl w:ilvl="7" w:tplc="2FE25312">
      <w:start w:val="1"/>
      <w:numFmt w:val="bullet"/>
      <w:lvlText w:val="o"/>
      <w:lvlJc w:val="left"/>
      <w:pPr>
        <w:ind w:left="5760" w:hanging="360"/>
      </w:pPr>
      <w:rPr>
        <w:rFonts w:ascii="Courier New" w:hAnsi="Courier New" w:cs="Courier New" w:hint="default"/>
      </w:rPr>
    </w:lvl>
    <w:lvl w:ilvl="8" w:tplc="458C8036">
      <w:start w:val="1"/>
      <w:numFmt w:val="bullet"/>
      <w:lvlText w:val=""/>
      <w:lvlJc w:val="left"/>
      <w:pPr>
        <w:ind w:left="6480" w:hanging="360"/>
      </w:pPr>
      <w:rPr>
        <w:rFonts w:ascii="Wingdings" w:hAnsi="Wingdings" w:hint="default"/>
      </w:rPr>
    </w:lvl>
  </w:abstractNum>
  <w:abstractNum w:abstractNumId="16" w15:restartNumberingAfterBreak="0">
    <w:nsid w:val="7927241E"/>
    <w:multiLevelType w:val="hybridMultilevel"/>
    <w:tmpl w:val="7D48C54E"/>
    <w:lvl w:ilvl="0" w:tplc="D6CAC154">
      <w:start w:val="1"/>
      <w:numFmt w:val="bullet"/>
      <w:lvlText w:val="-"/>
      <w:lvlJc w:val="left"/>
      <w:pPr>
        <w:ind w:left="1146" w:hanging="360"/>
      </w:pPr>
      <w:rPr>
        <w:rFonts w:ascii="Arial" w:eastAsia="SimSun"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8"/>
  </w:num>
  <w:num w:numId="6">
    <w:abstractNumId w:val="11"/>
  </w:num>
  <w:num w:numId="7">
    <w:abstractNumId w:val="15"/>
  </w:num>
  <w:num w:numId="8">
    <w:abstractNumId w:val="1"/>
  </w:num>
  <w:num w:numId="9">
    <w:abstractNumId w:val="14"/>
  </w:num>
  <w:num w:numId="10">
    <w:abstractNumId w:val="6"/>
  </w:num>
  <w:num w:numId="11">
    <w:abstractNumId w:val="7"/>
  </w:num>
  <w:num w:numId="12">
    <w:abstractNumId w:val="10"/>
  </w:num>
  <w:num w:numId="13">
    <w:abstractNumId w:val="4"/>
  </w:num>
  <w:num w:numId="14">
    <w:abstractNumId w:val="13"/>
  </w:num>
  <w:num w:numId="15">
    <w:abstractNumId w:val="16"/>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38"/>
    <w:rsid w:val="00040E4E"/>
    <w:rsid w:val="0005086A"/>
    <w:rsid w:val="00061D3B"/>
    <w:rsid w:val="00066276"/>
    <w:rsid w:val="000C3FD6"/>
    <w:rsid w:val="000C5F51"/>
    <w:rsid w:val="001229D1"/>
    <w:rsid w:val="00142D0A"/>
    <w:rsid w:val="00155C9F"/>
    <w:rsid w:val="00176572"/>
    <w:rsid w:val="001A1EC4"/>
    <w:rsid w:val="001A4191"/>
    <w:rsid w:val="001D18EA"/>
    <w:rsid w:val="001F1824"/>
    <w:rsid w:val="002346F9"/>
    <w:rsid w:val="0023481F"/>
    <w:rsid w:val="00267929"/>
    <w:rsid w:val="00282346"/>
    <w:rsid w:val="002837B2"/>
    <w:rsid w:val="002F0D46"/>
    <w:rsid w:val="00304925"/>
    <w:rsid w:val="0030521A"/>
    <w:rsid w:val="00372F05"/>
    <w:rsid w:val="003C35BA"/>
    <w:rsid w:val="003E0381"/>
    <w:rsid w:val="003E37AD"/>
    <w:rsid w:val="003F028C"/>
    <w:rsid w:val="00492222"/>
    <w:rsid w:val="004E2A11"/>
    <w:rsid w:val="005058B4"/>
    <w:rsid w:val="00515F25"/>
    <w:rsid w:val="0055512A"/>
    <w:rsid w:val="0056506C"/>
    <w:rsid w:val="005650FE"/>
    <w:rsid w:val="00592883"/>
    <w:rsid w:val="00596DC8"/>
    <w:rsid w:val="005B1C4B"/>
    <w:rsid w:val="005F52B3"/>
    <w:rsid w:val="00642AE9"/>
    <w:rsid w:val="00645F42"/>
    <w:rsid w:val="0067611E"/>
    <w:rsid w:val="00690955"/>
    <w:rsid w:val="0069750F"/>
    <w:rsid w:val="006A76AE"/>
    <w:rsid w:val="00752502"/>
    <w:rsid w:val="00784CCC"/>
    <w:rsid w:val="007B3D2E"/>
    <w:rsid w:val="007D14EA"/>
    <w:rsid w:val="007F6B2D"/>
    <w:rsid w:val="00804089"/>
    <w:rsid w:val="008072BC"/>
    <w:rsid w:val="008353DE"/>
    <w:rsid w:val="008547DE"/>
    <w:rsid w:val="0085561A"/>
    <w:rsid w:val="00876D4F"/>
    <w:rsid w:val="008A03CC"/>
    <w:rsid w:val="00900FFE"/>
    <w:rsid w:val="009A3F27"/>
    <w:rsid w:val="009C1C5F"/>
    <w:rsid w:val="009E526D"/>
    <w:rsid w:val="00A04DE3"/>
    <w:rsid w:val="00A11666"/>
    <w:rsid w:val="00A2309E"/>
    <w:rsid w:val="00A741E6"/>
    <w:rsid w:val="00AA58D5"/>
    <w:rsid w:val="00AC357E"/>
    <w:rsid w:val="00AF592E"/>
    <w:rsid w:val="00B051DE"/>
    <w:rsid w:val="00B11963"/>
    <w:rsid w:val="00B26831"/>
    <w:rsid w:val="00B5374F"/>
    <w:rsid w:val="00B6469C"/>
    <w:rsid w:val="00B961D9"/>
    <w:rsid w:val="00BB78E4"/>
    <w:rsid w:val="00BC0BC2"/>
    <w:rsid w:val="00BC3511"/>
    <w:rsid w:val="00BC6C45"/>
    <w:rsid w:val="00C05843"/>
    <w:rsid w:val="00C122A9"/>
    <w:rsid w:val="00C70243"/>
    <w:rsid w:val="00C71A72"/>
    <w:rsid w:val="00C7418E"/>
    <w:rsid w:val="00C7709B"/>
    <w:rsid w:val="00CF20E3"/>
    <w:rsid w:val="00CF68E6"/>
    <w:rsid w:val="00D23F0A"/>
    <w:rsid w:val="00D47889"/>
    <w:rsid w:val="00D570E7"/>
    <w:rsid w:val="00DD30D4"/>
    <w:rsid w:val="00DE5F75"/>
    <w:rsid w:val="00DF675B"/>
    <w:rsid w:val="00E52962"/>
    <w:rsid w:val="00E8210E"/>
    <w:rsid w:val="00E92115"/>
    <w:rsid w:val="00EA2F38"/>
    <w:rsid w:val="00EA333E"/>
    <w:rsid w:val="00EB56E0"/>
    <w:rsid w:val="00EB5F81"/>
    <w:rsid w:val="00EB7C8F"/>
    <w:rsid w:val="00EF6EFD"/>
    <w:rsid w:val="00F21EDB"/>
    <w:rsid w:val="00F2514B"/>
    <w:rsid w:val="00F36AFB"/>
    <w:rsid w:val="00F45AD6"/>
    <w:rsid w:val="00F64F45"/>
    <w:rsid w:val="00F6544C"/>
    <w:rsid w:val="00F85A2F"/>
    <w:rsid w:val="00F96255"/>
    <w:rsid w:val="00F973AD"/>
    <w:rsid w:val="00FA64A0"/>
    <w:rsid w:val="00FC476C"/>
    <w:rsid w:val="00FC5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9248"/>
  <w15:docId w15:val="{87821A73-27CD-4156-95A6-11A6B6C3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55"/>
    <w:pPr>
      <w:widowControl w:val="0"/>
      <w:suppressAutoHyphens/>
      <w:spacing w:after="0" w:line="240" w:lineRule="auto"/>
    </w:pPr>
    <w:rPr>
      <w:rFonts w:ascii="Times New Roman" w:eastAsia="SimSun" w:hAnsi="Times New Roman" w:cs="Times New Roman"/>
      <w:kern w:val="2"/>
      <w:sz w:val="24"/>
      <w:szCs w:val="24"/>
      <w:lang w:eastAsia="zh-CN"/>
    </w:rPr>
  </w:style>
  <w:style w:type="paragraph" w:styleId="Naslov1">
    <w:name w:val="heading 1"/>
    <w:basedOn w:val="Normal"/>
    <w:next w:val="Tijeloteksta"/>
    <w:link w:val="Naslov1Char"/>
    <w:uiPriority w:val="99"/>
    <w:qFormat/>
    <w:rsid w:val="00F96255"/>
    <w:pPr>
      <w:keepNext/>
      <w:numPr>
        <w:numId w:val="1"/>
      </w:numPr>
      <w:spacing w:before="240" w:after="120"/>
      <w:outlineLvl w:val="0"/>
    </w:pPr>
    <w:rPr>
      <w:rFonts w:eastAsia="Microsoft YaHei" w:cs="Arial"/>
      <w:b/>
      <w:bCs/>
      <w:sz w:val="32"/>
      <w:szCs w:val="32"/>
    </w:rPr>
  </w:style>
  <w:style w:type="paragraph" w:styleId="Naslov2">
    <w:name w:val="heading 2"/>
    <w:basedOn w:val="Normal"/>
    <w:next w:val="Tijeloteksta"/>
    <w:link w:val="Naslov2Char"/>
    <w:uiPriority w:val="99"/>
    <w:semiHidden/>
    <w:unhideWhenUsed/>
    <w:qFormat/>
    <w:rsid w:val="00F96255"/>
    <w:pPr>
      <w:keepNext/>
      <w:numPr>
        <w:ilvl w:val="1"/>
        <w:numId w:val="1"/>
      </w:numPr>
      <w:spacing w:before="240" w:after="120"/>
      <w:outlineLvl w:val="1"/>
    </w:pPr>
    <w:rPr>
      <w:rFonts w:eastAsia="Microsoft YaHei" w:cs="Arial"/>
      <w:b/>
      <w:bCs/>
      <w:iCs/>
      <w:sz w:val="28"/>
      <w:szCs w:val="28"/>
    </w:rPr>
  </w:style>
  <w:style w:type="paragraph" w:styleId="Naslov3">
    <w:name w:val="heading 3"/>
    <w:basedOn w:val="Normal"/>
    <w:next w:val="Tijeloteksta"/>
    <w:link w:val="Naslov3Char"/>
    <w:uiPriority w:val="99"/>
    <w:semiHidden/>
    <w:unhideWhenUsed/>
    <w:qFormat/>
    <w:rsid w:val="00F96255"/>
    <w:pPr>
      <w:keepNext/>
      <w:numPr>
        <w:ilvl w:val="2"/>
        <w:numId w:val="1"/>
      </w:numPr>
      <w:spacing w:before="240" w:after="120"/>
      <w:outlineLvl w:val="2"/>
    </w:pPr>
    <w:rPr>
      <w:rFonts w:eastAsia="Microsoft YaHei" w:cs="Arial"/>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96255"/>
    <w:rPr>
      <w:rFonts w:ascii="Times New Roman" w:eastAsia="Microsoft YaHei" w:hAnsi="Times New Roman" w:cs="Arial"/>
      <w:b/>
      <w:bCs/>
      <w:kern w:val="2"/>
      <w:sz w:val="32"/>
      <w:szCs w:val="32"/>
      <w:lang w:eastAsia="zh-CN"/>
    </w:rPr>
  </w:style>
  <w:style w:type="character" w:customStyle="1" w:styleId="Naslov2Char">
    <w:name w:val="Naslov 2 Char"/>
    <w:basedOn w:val="Zadanifontodlomka"/>
    <w:link w:val="Naslov2"/>
    <w:uiPriority w:val="99"/>
    <w:semiHidden/>
    <w:rsid w:val="00F96255"/>
    <w:rPr>
      <w:rFonts w:ascii="Times New Roman" w:eastAsia="Microsoft YaHei" w:hAnsi="Times New Roman" w:cs="Arial"/>
      <w:b/>
      <w:bCs/>
      <w:iCs/>
      <w:kern w:val="2"/>
      <w:sz w:val="28"/>
      <w:szCs w:val="28"/>
      <w:lang w:eastAsia="zh-CN"/>
    </w:rPr>
  </w:style>
  <w:style w:type="character" w:customStyle="1" w:styleId="Naslov3Char">
    <w:name w:val="Naslov 3 Char"/>
    <w:basedOn w:val="Zadanifontodlomka"/>
    <w:link w:val="Naslov3"/>
    <w:uiPriority w:val="99"/>
    <w:semiHidden/>
    <w:rsid w:val="00F96255"/>
    <w:rPr>
      <w:rFonts w:ascii="Times New Roman" w:eastAsia="Microsoft YaHei" w:hAnsi="Times New Roman" w:cs="Arial"/>
      <w:b/>
      <w:bCs/>
      <w:kern w:val="2"/>
      <w:sz w:val="28"/>
      <w:szCs w:val="28"/>
      <w:lang w:eastAsia="zh-CN"/>
    </w:rPr>
  </w:style>
  <w:style w:type="character" w:styleId="Hiperveza">
    <w:name w:val="Hyperlink"/>
    <w:basedOn w:val="Zadanifontodlomka"/>
    <w:uiPriority w:val="99"/>
    <w:unhideWhenUsed/>
    <w:rsid w:val="00F96255"/>
    <w:rPr>
      <w:color w:val="0563C1" w:themeColor="hyperlink"/>
      <w:u w:val="single"/>
    </w:rPr>
  </w:style>
  <w:style w:type="paragraph" w:styleId="Tijeloteksta">
    <w:name w:val="Body Text"/>
    <w:basedOn w:val="Normal"/>
    <w:link w:val="TijelotekstaChar"/>
    <w:uiPriority w:val="99"/>
    <w:semiHidden/>
    <w:unhideWhenUsed/>
    <w:rsid w:val="00F96255"/>
    <w:pPr>
      <w:spacing w:after="120"/>
    </w:pPr>
  </w:style>
  <w:style w:type="character" w:customStyle="1" w:styleId="TijelotekstaChar">
    <w:name w:val="Tijelo teksta Char"/>
    <w:basedOn w:val="Zadanifontodlomka"/>
    <w:link w:val="Tijeloteksta"/>
    <w:uiPriority w:val="99"/>
    <w:semiHidden/>
    <w:rsid w:val="00F96255"/>
    <w:rPr>
      <w:rFonts w:ascii="Times New Roman" w:eastAsia="SimSun" w:hAnsi="Times New Roman" w:cs="Times New Roman"/>
      <w:kern w:val="2"/>
      <w:sz w:val="24"/>
      <w:szCs w:val="24"/>
      <w:lang w:eastAsia="zh-CN"/>
    </w:rPr>
  </w:style>
  <w:style w:type="character" w:customStyle="1" w:styleId="OdlomakpopisaChar">
    <w:name w:val="Odlomak popisa Char"/>
    <w:aliases w:val="Bullet list Char,Citation List Char,Equipment Char,Figure_name Char,Graf Char,Graph &amp; Table tite Char,Heading 12 Char,List Paragraph Char Char Char Char,List Paragraph11 Char,Naslov 12 Char,Normal bullet 2 Char,Paragraph Char"/>
    <w:basedOn w:val="Zadanifontodlomka"/>
    <w:link w:val="Odlomakpopisa"/>
    <w:locked/>
    <w:rsid w:val="00F96255"/>
  </w:style>
  <w:style w:type="paragraph" w:styleId="Odlomakpopisa">
    <w:name w:val="List Paragraph"/>
    <w:aliases w:val="Bullet list,Citation List,Equipment,Figure_name,Graf,Graph &amp; Table tite,Heading 12,List Paragraph Char Char Char,List Paragraph11,Naslov 12,Normal bullet 2,Numbered Indented Text,Paragraph,Paragraphe de liste PBLH,heading 1,lp1,naslov 1"/>
    <w:basedOn w:val="Normal"/>
    <w:link w:val="OdlomakpopisaChar"/>
    <w:qFormat/>
    <w:rsid w:val="00F9625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Default">
    <w:name w:val="Default"/>
    <w:uiPriority w:val="99"/>
    <w:rsid w:val="00F96255"/>
    <w:pPr>
      <w:widowControl w:val="0"/>
      <w:suppressAutoHyphens/>
      <w:spacing w:after="0" w:line="240" w:lineRule="auto"/>
    </w:pPr>
    <w:rPr>
      <w:rFonts w:ascii="Arial" w:eastAsia="SimSun" w:hAnsi="Arial" w:cs="Arial"/>
      <w:kern w:val="2"/>
      <w:sz w:val="24"/>
      <w:szCs w:val="24"/>
      <w:lang w:eastAsia="zh-CN"/>
    </w:rPr>
  </w:style>
  <w:style w:type="table" w:styleId="Reetkatablice">
    <w:name w:val="Table Grid"/>
    <w:basedOn w:val="Obinatablica"/>
    <w:rsid w:val="00F96255"/>
    <w:pPr>
      <w:spacing w:after="0" w:line="240" w:lineRule="auto"/>
    </w:pPr>
    <w:rPr>
      <w:rFonts w:ascii="Times New Roman" w:eastAsia="Times New Roman" w:hAnsi="Times New Roman" w:cs="Times New Roman"/>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D47889"/>
    <w:rPr>
      <w:sz w:val="16"/>
      <w:szCs w:val="16"/>
    </w:rPr>
  </w:style>
  <w:style w:type="paragraph" w:styleId="Tekstkomentara">
    <w:name w:val="annotation text"/>
    <w:basedOn w:val="Normal"/>
    <w:link w:val="TekstkomentaraChar"/>
    <w:uiPriority w:val="99"/>
    <w:semiHidden/>
    <w:unhideWhenUsed/>
    <w:rsid w:val="00D47889"/>
    <w:rPr>
      <w:sz w:val="20"/>
      <w:szCs w:val="20"/>
    </w:rPr>
  </w:style>
  <w:style w:type="character" w:customStyle="1" w:styleId="TekstkomentaraChar">
    <w:name w:val="Tekst komentara Char"/>
    <w:basedOn w:val="Zadanifontodlomka"/>
    <w:link w:val="Tekstkomentara"/>
    <w:uiPriority w:val="99"/>
    <w:semiHidden/>
    <w:rsid w:val="00D47889"/>
    <w:rPr>
      <w:rFonts w:ascii="Times New Roman" w:eastAsia="SimSun" w:hAnsi="Times New Roman" w:cs="Times New Roman"/>
      <w:kern w:val="2"/>
      <w:sz w:val="20"/>
      <w:szCs w:val="20"/>
      <w:lang w:eastAsia="zh-CN"/>
    </w:rPr>
  </w:style>
  <w:style w:type="paragraph" w:styleId="Predmetkomentara">
    <w:name w:val="annotation subject"/>
    <w:basedOn w:val="Tekstkomentara"/>
    <w:next w:val="Tekstkomentara"/>
    <w:link w:val="PredmetkomentaraChar"/>
    <w:uiPriority w:val="99"/>
    <w:semiHidden/>
    <w:unhideWhenUsed/>
    <w:rsid w:val="00D47889"/>
    <w:rPr>
      <w:b/>
      <w:bCs/>
    </w:rPr>
  </w:style>
  <w:style w:type="character" w:customStyle="1" w:styleId="PredmetkomentaraChar">
    <w:name w:val="Predmet komentara Char"/>
    <w:basedOn w:val="TekstkomentaraChar"/>
    <w:link w:val="Predmetkomentara"/>
    <w:uiPriority w:val="99"/>
    <w:semiHidden/>
    <w:rsid w:val="00D47889"/>
    <w:rPr>
      <w:rFonts w:ascii="Times New Roman" w:eastAsia="SimSun" w:hAnsi="Times New Roman" w:cs="Times New Roman"/>
      <w:b/>
      <w:bCs/>
      <w:kern w:val="2"/>
      <w:sz w:val="20"/>
      <w:szCs w:val="20"/>
      <w:lang w:eastAsia="zh-CN"/>
    </w:rPr>
  </w:style>
  <w:style w:type="paragraph" w:styleId="Tekstbalonia">
    <w:name w:val="Balloon Text"/>
    <w:basedOn w:val="Normal"/>
    <w:link w:val="TekstbaloniaChar"/>
    <w:uiPriority w:val="99"/>
    <w:semiHidden/>
    <w:unhideWhenUsed/>
    <w:rsid w:val="00D4788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7889"/>
    <w:rPr>
      <w:rFonts w:ascii="Segoe UI" w:eastAsia="SimSun" w:hAnsi="Segoe UI" w:cs="Segoe UI"/>
      <w:kern w:val="2"/>
      <w:sz w:val="18"/>
      <w:szCs w:val="18"/>
      <w:lang w:eastAsia="zh-CN"/>
    </w:rPr>
  </w:style>
  <w:style w:type="table" w:customStyle="1" w:styleId="Reetkatablice1">
    <w:name w:val="Rešetka tablice1"/>
    <w:basedOn w:val="Obinatablica"/>
    <w:next w:val="Reetkatablice"/>
    <w:uiPriority w:val="39"/>
    <w:rsid w:val="0064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4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61D3B"/>
    <w:pPr>
      <w:tabs>
        <w:tab w:val="center" w:pos="4536"/>
        <w:tab w:val="right" w:pos="9072"/>
      </w:tabs>
    </w:pPr>
  </w:style>
  <w:style w:type="character" w:customStyle="1" w:styleId="ZaglavljeChar">
    <w:name w:val="Zaglavlje Char"/>
    <w:basedOn w:val="Zadanifontodlomka"/>
    <w:link w:val="Zaglavlje"/>
    <w:uiPriority w:val="99"/>
    <w:rsid w:val="00061D3B"/>
    <w:rPr>
      <w:rFonts w:ascii="Times New Roman" w:eastAsia="SimSun" w:hAnsi="Times New Roman" w:cs="Times New Roman"/>
      <w:kern w:val="2"/>
      <w:sz w:val="24"/>
      <w:szCs w:val="24"/>
      <w:lang w:eastAsia="zh-CN"/>
    </w:rPr>
  </w:style>
  <w:style w:type="paragraph" w:styleId="Podnoje">
    <w:name w:val="footer"/>
    <w:basedOn w:val="Normal"/>
    <w:link w:val="PodnojeChar"/>
    <w:uiPriority w:val="99"/>
    <w:unhideWhenUsed/>
    <w:rsid w:val="00061D3B"/>
    <w:pPr>
      <w:tabs>
        <w:tab w:val="center" w:pos="4536"/>
        <w:tab w:val="right" w:pos="9072"/>
      </w:tabs>
    </w:pPr>
  </w:style>
  <w:style w:type="character" w:customStyle="1" w:styleId="PodnojeChar">
    <w:name w:val="Podnožje Char"/>
    <w:basedOn w:val="Zadanifontodlomka"/>
    <w:link w:val="Podnoje"/>
    <w:uiPriority w:val="99"/>
    <w:rsid w:val="00061D3B"/>
    <w:rPr>
      <w:rFonts w:ascii="Times New Roman" w:eastAsia="SimSu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630598">
      <w:bodyDiv w:val="1"/>
      <w:marLeft w:val="0"/>
      <w:marRight w:val="0"/>
      <w:marTop w:val="0"/>
      <w:marBottom w:val="0"/>
      <w:divBdr>
        <w:top w:val="none" w:sz="0" w:space="0" w:color="auto"/>
        <w:left w:val="none" w:sz="0" w:space="0" w:color="auto"/>
        <w:bottom w:val="none" w:sz="0" w:space="0" w:color="auto"/>
        <w:right w:val="none" w:sz="0" w:space="0" w:color="auto"/>
      </w:divBdr>
    </w:div>
    <w:div w:id="20152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lji.h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nijel.jerman@matulji.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uno.frlan@matulji.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jubomira.vrh@matulji.hr" TargetMode="External"/><Relationship Id="rId4" Type="http://schemas.openxmlformats.org/officeDocument/2006/relationships/webSettings" Target="webSettings.xml"/><Relationship Id="rId9" Type="http://schemas.openxmlformats.org/officeDocument/2006/relationships/hyperlink" Target="mailto:opcina.matulji@"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7790</Words>
  <Characters>44403</Characters>
  <Application>Microsoft Office Word</Application>
  <DocSecurity>0</DocSecurity>
  <Lines>370</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Ljubomira</dc:creator>
  <cp:lastModifiedBy>Ljubomira</cp:lastModifiedBy>
  <cp:revision>15</cp:revision>
  <cp:lastPrinted>2020-10-07T10:58:00Z</cp:lastPrinted>
  <dcterms:created xsi:type="dcterms:W3CDTF">2020-10-23T09:42:00Z</dcterms:created>
  <dcterms:modified xsi:type="dcterms:W3CDTF">2020-11-24T08:07:00Z</dcterms:modified>
</cp:coreProperties>
</file>