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647688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16620D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81099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16620D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16620D" w:rsidP="00332354">
            <w:pPr>
              <w:rPr>
                <w:b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647688" w:rsidTr="000F45A1">
        <w:tc>
          <w:tcPr>
            <w:tcW w:w="4827" w:type="dxa"/>
            <w:gridSpan w:val="2"/>
          </w:tcPr>
          <w:p w:rsidR="00D43FE0" w:rsidRPr="00344EA2" w:rsidRDefault="0016620D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8-01/0022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100-01/19-01/0023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16620D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04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2156/04-01-3-2-02-19-0003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16620D" w:rsidP="00795CF9">
            <w:r w:rsidRPr="00344EA2">
              <w:t xml:space="preserve">Matulji,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11.01.2019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18.12.2019</w:t>
            </w:r>
            <w:r w:rsidRPr="00344EA2">
              <w:fldChar w:fldCharType="end"/>
            </w:r>
            <w:bookmarkEnd w:id="2"/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B53E19" w:rsidRPr="00B9693D" w:rsidRDefault="0016620D" w:rsidP="00B53E19">
      <w:pPr>
        <w:jc w:val="center"/>
        <w:rPr>
          <w:b/>
          <w:sz w:val="28"/>
          <w:szCs w:val="28"/>
        </w:rPr>
      </w:pPr>
      <w:r w:rsidRPr="00B9693D">
        <w:rPr>
          <w:b/>
          <w:sz w:val="28"/>
          <w:szCs w:val="28"/>
        </w:rPr>
        <w:t>OBAVIJEST</w:t>
      </w:r>
    </w:p>
    <w:p w:rsidR="00B53E19" w:rsidRDefault="00B53E19" w:rsidP="00B53E19">
      <w:pPr>
        <w:jc w:val="center"/>
        <w:rPr>
          <w:b/>
        </w:rPr>
      </w:pPr>
    </w:p>
    <w:p w:rsidR="00B53E19" w:rsidRPr="00B9693D" w:rsidRDefault="0016620D" w:rsidP="00B53E19">
      <w:pPr>
        <w:jc w:val="both"/>
      </w:pPr>
      <w:r w:rsidRPr="00B9693D">
        <w:t xml:space="preserve">za prijam u službu na neodređeno vrijeme u Jedinstveni upravni odjel Općine Matulji-Odsjek za </w:t>
      </w:r>
      <w:r w:rsidR="002A5615">
        <w:t>proračun i financije</w:t>
      </w:r>
      <w:r w:rsidRPr="00B9693D">
        <w:t xml:space="preserve"> na radno mjesto </w:t>
      </w:r>
      <w:r w:rsidR="00F92C89">
        <w:t>voditelja Odsjeka za proračun i financije (</w:t>
      </w:r>
      <w:r w:rsidR="00903FF8">
        <w:t>1 izvršitelj m/ž), na neodređeno vrijeme uz probni rad od tri mjeseca.</w:t>
      </w:r>
    </w:p>
    <w:p w:rsidR="00B53E19" w:rsidRPr="00B9693D" w:rsidRDefault="00B53E19" w:rsidP="00B53E19">
      <w:pPr>
        <w:jc w:val="center"/>
      </w:pPr>
    </w:p>
    <w:p w:rsidR="00B53E19" w:rsidRPr="00B9693D" w:rsidRDefault="0016620D" w:rsidP="00B53E19">
      <w:pPr>
        <w:jc w:val="both"/>
      </w:pPr>
      <w:r w:rsidRPr="00B9693D">
        <w:t>U „Narodnim novinama“</w:t>
      </w:r>
      <w:r w:rsidR="00903FF8">
        <w:t xml:space="preserve"> broj</w:t>
      </w:r>
      <w:r w:rsidR="00C31530">
        <w:t xml:space="preserve"> 124 od </w:t>
      </w:r>
      <w:r w:rsidR="00B9693D">
        <w:t xml:space="preserve">dana </w:t>
      </w:r>
      <w:r w:rsidR="00C31530">
        <w:t>18.12</w:t>
      </w:r>
      <w:r w:rsidRPr="00B9693D">
        <w:t>.201</w:t>
      </w:r>
      <w:r w:rsidR="00B9693D">
        <w:t>9</w:t>
      </w:r>
      <w:r w:rsidRPr="00B9693D">
        <w:t>. godine, objavljen je natječaj za prijam u službu na neodređeno vrijeme u Jedinstveni upravni odjel Općine Matulji-</w:t>
      </w:r>
      <w:r w:rsidR="00C31530" w:rsidRPr="00C31530">
        <w:t xml:space="preserve"> </w:t>
      </w:r>
      <w:r w:rsidR="00C31530" w:rsidRPr="00B9693D">
        <w:t xml:space="preserve">Odsjek za </w:t>
      </w:r>
      <w:r w:rsidR="002A5615">
        <w:t>proračun i financije</w:t>
      </w:r>
      <w:r w:rsidR="00C31530" w:rsidRPr="00B9693D">
        <w:t xml:space="preserve"> na radno mjesto </w:t>
      </w:r>
      <w:r w:rsidR="00F92C89">
        <w:t>voditelja Odsjeka za proračun i financije.</w:t>
      </w:r>
    </w:p>
    <w:p w:rsidR="00B53E19" w:rsidRPr="00B9693D" w:rsidRDefault="0016620D" w:rsidP="00B53E19">
      <w:pPr>
        <w:jc w:val="both"/>
      </w:pPr>
      <w:r w:rsidRPr="00B9693D">
        <w:t xml:space="preserve">Posljednji dan za predaju prijava na natječaj pošti, ili </w:t>
      </w:r>
      <w:r w:rsidR="00C31530">
        <w:t>izravno u pisarnicu J</w:t>
      </w:r>
      <w:r w:rsidRPr="00B9693D">
        <w:t>edinstvenog upr</w:t>
      </w:r>
      <w:r w:rsidR="00B9693D">
        <w:t>avnog odjela Općine Matulji</w:t>
      </w:r>
      <w:r w:rsidR="00C31530">
        <w:t>, Matulji Trg M. Tita 11.,</w:t>
      </w:r>
      <w:r w:rsidR="00B9693D">
        <w:t xml:space="preserve"> je </w:t>
      </w:r>
      <w:r w:rsidR="00C31530">
        <w:t>02.</w:t>
      </w:r>
      <w:r w:rsidRPr="00B9693D">
        <w:t xml:space="preserve"> siječnja 20</w:t>
      </w:r>
      <w:r w:rsidR="00C31530">
        <w:t>20</w:t>
      </w:r>
      <w:r w:rsidRPr="00B9693D">
        <w:t>. godine.</w:t>
      </w:r>
    </w:p>
    <w:p w:rsidR="002A5615" w:rsidRDefault="0016620D" w:rsidP="002A5615">
      <w:pPr>
        <w:widowControl/>
        <w:suppressAutoHyphens w:val="0"/>
        <w:spacing w:before="100" w:beforeAutospacing="1" w:after="100" w:afterAutospacing="1"/>
      </w:pPr>
      <w:r w:rsidRPr="00B9693D">
        <w:rPr>
          <w:rFonts w:eastAsia="Times New Roman"/>
          <w:kern w:val="0"/>
          <w:lang w:eastAsia="hr-HR"/>
        </w:rPr>
        <w:t>Opis posl</w:t>
      </w:r>
      <w:r w:rsidRPr="00B9693D">
        <w:rPr>
          <w:rFonts w:eastAsia="Times New Roman"/>
          <w:kern w:val="0"/>
          <w:lang w:eastAsia="hr-HR"/>
        </w:rPr>
        <w:t xml:space="preserve">ova radnog mjesta </w:t>
      </w:r>
      <w:r w:rsidR="00F92C89">
        <w:t>voditelja Odsjeka za proračun i financije</w:t>
      </w:r>
      <w:r>
        <w:t>:</w:t>
      </w:r>
    </w:p>
    <w:p w:rsidR="006510E1" w:rsidRPr="006510E1" w:rsidRDefault="0016620D" w:rsidP="006510E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0E1">
        <w:rPr>
          <w:rFonts w:ascii="Times New Roman" w:eastAsia="Times New Roman" w:hAnsi="Times New Roman" w:cs="Times New Roman"/>
          <w:color w:val="000000"/>
          <w:sz w:val="24"/>
          <w:szCs w:val="24"/>
        </w:rPr>
        <w:t>rukovodi radom Odsjeka, kontrolira, koordinira i osigurava zakonit rad Odsjeka, nadzire izvršavanje odluka, zaključaka i drugih akata Općinskog vi</w:t>
      </w:r>
      <w:r w:rsidR="001F2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jeća i Općinskog načelnika </w:t>
      </w:r>
    </w:p>
    <w:p w:rsidR="006510E1" w:rsidRPr="006510E1" w:rsidRDefault="0016620D" w:rsidP="006510E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izrađuje prijedlog </w:t>
      </w:r>
      <w:r w:rsidRPr="00651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programa rada, financijskog plana, te izvješća o radu odsjeka, priprema nacrt proračuna, izmjena i dopuna, godišnjeg obračuna </w:t>
      </w:r>
      <w:r w:rsidR="001F2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Proračuna i pratećih akata </w:t>
      </w:r>
    </w:p>
    <w:p w:rsidR="006510E1" w:rsidRPr="006510E1" w:rsidRDefault="0016620D" w:rsidP="006510E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0E1">
        <w:rPr>
          <w:rFonts w:ascii="Times New Roman" w:eastAsia="Times New Roman" w:hAnsi="Times New Roman" w:cs="Times New Roman"/>
          <w:color w:val="000000"/>
          <w:sz w:val="24"/>
          <w:szCs w:val="24"/>
        </w:rPr>
        <w:t>prati i nadzire i daje prijedloge za primjenu zakonskih propisa, nadzire rad službenika Odsjeka i daje</w:t>
      </w:r>
      <w:r w:rsidRPr="00651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 upute za</w:t>
      </w:r>
      <w:r w:rsidR="001F2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obavljanje poslova </w:t>
      </w:r>
    </w:p>
    <w:p w:rsidR="006510E1" w:rsidRPr="006510E1" w:rsidRDefault="0016620D" w:rsidP="006510E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0E1">
        <w:rPr>
          <w:rFonts w:ascii="Times New Roman" w:eastAsia="Times New Roman" w:hAnsi="Times New Roman" w:cs="Times New Roman"/>
          <w:color w:val="000000"/>
          <w:sz w:val="24"/>
          <w:szCs w:val="24"/>
        </w:rPr>
        <w:t>surađuje u pripremi zajedničkog plana razvojnih programa po resorima, vodi glavnu knjigu i usklađuje s analitičkim knjigama te koordinira i</w:t>
      </w:r>
      <w:r w:rsidR="001F2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zradu popisa imovine Općine </w:t>
      </w:r>
    </w:p>
    <w:p w:rsidR="006510E1" w:rsidRPr="006510E1" w:rsidRDefault="0016620D" w:rsidP="006510E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0E1">
        <w:rPr>
          <w:rFonts w:ascii="Times New Roman" w:eastAsia="Times New Roman" w:hAnsi="Times New Roman" w:cs="Times New Roman"/>
          <w:color w:val="000000"/>
          <w:sz w:val="24"/>
          <w:szCs w:val="24"/>
        </w:rPr>
        <w:t>vodi knjigu javnog duga, vodi knjigu imovine, vodi knji</w:t>
      </w:r>
      <w:r w:rsidRPr="006510E1">
        <w:rPr>
          <w:rFonts w:ascii="Times New Roman" w:eastAsia="Times New Roman" w:hAnsi="Times New Roman" w:cs="Times New Roman"/>
          <w:color w:val="000000"/>
          <w:sz w:val="24"/>
          <w:szCs w:val="24"/>
        </w:rPr>
        <w:t>govodstvo mjesnih odbora,izrađuje izjavu o fiskalnoj odgovornosti, izrađuje statistička izvješća, organizira poslove održavanja računala i računalnih programa, koordinira rad i usklađuje programe sa ostalim odsjecima i obavlja druge srodne poslove po nalog</w:t>
      </w:r>
      <w:r w:rsidRPr="006510E1">
        <w:rPr>
          <w:rFonts w:ascii="Times New Roman" w:eastAsia="Times New Roman" w:hAnsi="Times New Roman" w:cs="Times New Roman"/>
          <w:color w:val="000000"/>
          <w:sz w:val="24"/>
          <w:szCs w:val="24"/>
        </w:rPr>
        <w:t>u Općinskog načelnika, zamjenika Općin</w:t>
      </w:r>
      <w:r w:rsidR="001F2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skog načelnika i pročelnika </w:t>
      </w:r>
    </w:p>
    <w:p w:rsidR="00B53E19" w:rsidRPr="00B9693D" w:rsidRDefault="0016620D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Koeficijent složenosti poslova navedenoga radnog mjesta je </w:t>
      </w:r>
      <w:r w:rsidR="002A5615">
        <w:rPr>
          <w:rFonts w:eastAsia="Times New Roman"/>
          <w:kern w:val="0"/>
          <w:lang w:eastAsia="hr-HR"/>
        </w:rPr>
        <w:t>2,</w:t>
      </w:r>
      <w:r w:rsidR="006510E1">
        <w:rPr>
          <w:rFonts w:eastAsia="Times New Roman"/>
          <w:kern w:val="0"/>
          <w:lang w:eastAsia="hr-HR"/>
        </w:rPr>
        <w:t>50</w:t>
      </w:r>
      <w:r w:rsidRPr="00B9693D">
        <w:rPr>
          <w:rFonts w:eastAsia="Times New Roman"/>
          <w:kern w:val="0"/>
          <w:lang w:eastAsia="hr-HR"/>
        </w:rPr>
        <w:t xml:space="preserve"> uz osnovicu za izračun plaće u iznosu od 3.</w:t>
      </w:r>
      <w:r w:rsidR="00B9693D">
        <w:rPr>
          <w:rFonts w:eastAsia="Times New Roman"/>
          <w:kern w:val="0"/>
          <w:lang w:eastAsia="hr-HR"/>
        </w:rPr>
        <w:t>927</w:t>
      </w:r>
      <w:r w:rsidRPr="00B9693D">
        <w:rPr>
          <w:rFonts w:eastAsia="Times New Roman"/>
          <w:kern w:val="0"/>
          <w:lang w:eastAsia="hr-HR"/>
        </w:rPr>
        <w:t>,</w:t>
      </w:r>
      <w:r w:rsidR="00B9693D">
        <w:rPr>
          <w:rFonts w:eastAsia="Times New Roman"/>
          <w:kern w:val="0"/>
          <w:lang w:eastAsia="hr-HR"/>
        </w:rPr>
        <w:t>52</w:t>
      </w:r>
      <w:r w:rsidRPr="00B9693D">
        <w:rPr>
          <w:rFonts w:eastAsia="Times New Roman"/>
          <w:kern w:val="0"/>
          <w:lang w:eastAsia="hr-HR"/>
        </w:rPr>
        <w:t xml:space="preserve"> kuna. Plaću službenika čini umnožak koeficijenta složenosti poslova radnog </w:t>
      </w:r>
      <w:r w:rsidRPr="00B9693D">
        <w:rPr>
          <w:rFonts w:eastAsia="Times New Roman"/>
          <w:kern w:val="0"/>
          <w:lang w:eastAsia="hr-HR"/>
        </w:rPr>
        <w:t>mjesta na koje je službenik raspoređen i osnovice za izračun plaće, uvećan za 0,5% za svaku navršenu godinu radnog staža.</w:t>
      </w:r>
    </w:p>
    <w:p w:rsidR="00B53E19" w:rsidRPr="00B9693D" w:rsidRDefault="0016620D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Prethodna provjera znanja i sposobnosti kandidata obuhvaća pisano testiranje i intervju. Za svaki dio provjere kandidatima se dodjelju</w:t>
      </w:r>
      <w:r w:rsidRPr="00B9693D">
        <w:rPr>
          <w:rFonts w:eastAsia="Times New Roman"/>
          <w:kern w:val="0"/>
          <w:lang w:eastAsia="hr-HR"/>
        </w:rPr>
        <w:t>je broj bodova od 1 do 10. Intervju se provodi samo s kandidatima koji su ostvarili najmanje 50% bodova na pisanom testiranju. Smatra se da je kandidat koji nije pristupio prethodnoj provjeri znanja povukao prijavu na oglas.</w:t>
      </w:r>
    </w:p>
    <w:p w:rsidR="00B53E19" w:rsidRDefault="0016620D" w:rsidP="006510E1">
      <w:pPr>
        <w:rPr>
          <w:lang w:eastAsia="hr-HR"/>
        </w:rPr>
      </w:pPr>
      <w:r w:rsidRPr="00B9693D">
        <w:rPr>
          <w:lang w:eastAsia="hr-HR"/>
        </w:rPr>
        <w:lastRenderedPageBreak/>
        <w:t>Izvori za pripremanje kandidata</w:t>
      </w:r>
      <w:r w:rsidRPr="00B9693D">
        <w:rPr>
          <w:lang w:eastAsia="hr-HR"/>
        </w:rPr>
        <w:t xml:space="preserve"> za provjeru:</w:t>
      </w:r>
    </w:p>
    <w:p w:rsidR="006510E1" w:rsidRDefault="006510E1" w:rsidP="006510E1">
      <w:pPr>
        <w:rPr>
          <w:lang w:eastAsia="hr-HR"/>
        </w:rPr>
      </w:pPr>
    </w:p>
    <w:p w:rsidR="006510E1" w:rsidRDefault="0016620D" w:rsidP="006510E1">
      <w:pPr>
        <w:rPr>
          <w:lang w:eastAsia="hr-HR"/>
        </w:rPr>
      </w:pPr>
      <w:r>
        <w:rPr>
          <w:lang w:eastAsia="hr-HR"/>
        </w:rPr>
        <w:t xml:space="preserve">- </w:t>
      </w:r>
      <w:r w:rsidRPr="00B9693D">
        <w:rPr>
          <w:lang w:eastAsia="hr-HR"/>
        </w:rPr>
        <w:t>Zakon o lokalnoj i područ</w:t>
      </w:r>
      <w:r>
        <w:rPr>
          <w:lang w:eastAsia="hr-HR"/>
        </w:rPr>
        <w:t>noj (regionalnoj) samoupravi („Narodne novine“</w:t>
      </w:r>
      <w:r w:rsidRPr="00B9693D">
        <w:rPr>
          <w:lang w:eastAsia="hr-HR"/>
        </w:rPr>
        <w:t xml:space="preserve"> 33/01, 60/01, 129/05, 109/07, 125/08, 36/09, 150</w:t>
      </w:r>
      <w:r>
        <w:rPr>
          <w:lang w:eastAsia="hr-HR"/>
        </w:rPr>
        <w:t>/11, 144/12, 19/13-pročišćeni tekst, 137/15-ispravak,</w:t>
      </w:r>
      <w:r w:rsidRPr="00B9693D">
        <w:rPr>
          <w:lang w:eastAsia="hr-HR"/>
        </w:rPr>
        <w:t>123/17</w:t>
      </w:r>
      <w:r>
        <w:rPr>
          <w:lang w:eastAsia="hr-HR"/>
        </w:rPr>
        <w:t xml:space="preserve"> i 98/19</w:t>
      </w:r>
      <w:r w:rsidRPr="00B9693D">
        <w:rPr>
          <w:lang w:eastAsia="hr-HR"/>
        </w:rPr>
        <w:t>), članci 1. do 6., 18. do 2</w:t>
      </w:r>
      <w:r w:rsidR="00BE55F3">
        <w:rPr>
          <w:lang w:eastAsia="hr-HR"/>
        </w:rPr>
        <w:t>0</w:t>
      </w:r>
      <w:r w:rsidRPr="00B9693D">
        <w:rPr>
          <w:lang w:eastAsia="hr-HR"/>
        </w:rPr>
        <w:t xml:space="preserve">., </w:t>
      </w:r>
      <w:r w:rsidR="00BE55F3">
        <w:rPr>
          <w:lang w:eastAsia="hr-HR"/>
        </w:rPr>
        <w:t>39. do 48., i članci 67. do 72</w:t>
      </w:r>
    </w:p>
    <w:p w:rsidR="006510E1" w:rsidRPr="006510E1" w:rsidRDefault="0016620D" w:rsidP="006510E1">
      <w:pPr>
        <w:rPr>
          <w:lang w:eastAsia="hr-HR"/>
        </w:rPr>
      </w:pPr>
      <w:r>
        <w:rPr>
          <w:color w:val="232323"/>
          <w:lang w:eastAsia="hr-HR"/>
        </w:rPr>
        <w:t xml:space="preserve">- </w:t>
      </w:r>
      <w:r w:rsidRPr="006510E1">
        <w:rPr>
          <w:color w:val="232323"/>
          <w:lang w:eastAsia="hr-HR"/>
        </w:rPr>
        <w:t>Zakon o proračunu (</w:t>
      </w:r>
      <w:r w:rsidR="001F26C2">
        <w:rPr>
          <w:color w:val="232323"/>
          <w:lang w:eastAsia="hr-HR"/>
        </w:rPr>
        <w:t>„</w:t>
      </w:r>
      <w:r w:rsidRPr="006510E1">
        <w:rPr>
          <w:color w:val="232323"/>
          <w:lang w:eastAsia="hr-HR"/>
        </w:rPr>
        <w:t>Narodne novine</w:t>
      </w:r>
      <w:r w:rsidR="001F26C2">
        <w:rPr>
          <w:color w:val="232323"/>
          <w:lang w:eastAsia="hr-HR"/>
        </w:rPr>
        <w:t>“</w:t>
      </w:r>
      <w:r w:rsidRPr="006510E1">
        <w:rPr>
          <w:color w:val="232323"/>
          <w:lang w:eastAsia="hr-HR"/>
        </w:rPr>
        <w:t>, br. </w:t>
      </w:r>
      <w:hyperlink r:id="rId10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87/08</w:t>
        </w:r>
      </w:hyperlink>
      <w:r w:rsidRPr="00BE55F3">
        <w:rPr>
          <w:lang w:eastAsia="hr-HR"/>
        </w:rPr>
        <w:t>, </w:t>
      </w:r>
      <w:hyperlink r:id="rId11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136/12</w:t>
        </w:r>
      </w:hyperlink>
      <w:r w:rsidRPr="00BE55F3">
        <w:rPr>
          <w:lang w:eastAsia="hr-HR"/>
        </w:rPr>
        <w:t> i </w:t>
      </w:r>
      <w:hyperlink r:id="rId12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15/15</w:t>
        </w:r>
      </w:hyperlink>
      <w:r w:rsidRPr="00BE55F3">
        <w:rPr>
          <w:lang w:eastAsia="hr-HR"/>
        </w:rPr>
        <w:t>)</w:t>
      </w:r>
      <w:r w:rsidR="00BE55F3" w:rsidRPr="00BE55F3">
        <w:rPr>
          <w:lang w:eastAsia="hr-HR"/>
        </w:rPr>
        <w:t xml:space="preserve"> cijeli</w:t>
      </w:r>
      <w:r w:rsidR="00BE55F3">
        <w:rPr>
          <w:color w:val="232323"/>
          <w:lang w:eastAsia="hr-HR"/>
        </w:rPr>
        <w:t xml:space="preserve"> tekst</w:t>
      </w:r>
    </w:p>
    <w:p w:rsidR="006510E1" w:rsidRDefault="0016620D" w:rsidP="006510E1">
      <w:pPr>
        <w:rPr>
          <w:color w:val="232323"/>
          <w:shd w:val="clear" w:color="auto" w:fill="FFFFFF"/>
        </w:rPr>
      </w:pPr>
      <w:r>
        <w:rPr>
          <w:color w:val="232323"/>
          <w:shd w:val="clear" w:color="auto" w:fill="FFFFFF"/>
        </w:rPr>
        <w:t xml:space="preserve">- </w:t>
      </w:r>
      <w:r w:rsidRPr="006510E1">
        <w:rPr>
          <w:color w:val="232323"/>
          <w:shd w:val="clear" w:color="auto" w:fill="FFFFFF"/>
        </w:rPr>
        <w:t>Zakon o financiranju jedinica lokalne i područne (regionalne) samouprave (</w:t>
      </w:r>
      <w:r w:rsidR="001F26C2">
        <w:rPr>
          <w:color w:val="232323"/>
          <w:shd w:val="clear" w:color="auto" w:fill="FFFFFF"/>
        </w:rPr>
        <w:t>„</w:t>
      </w:r>
      <w:r w:rsidRPr="006510E1">
        <w:rPr>
          <w:color w:val="232323"/>
          <w:shd w:val="clear" w:color="auto" w:fill="FFFFFF"/>
        </w:rPr>
        <w:t>Narodne novine</w:t>
      </w:r>
      <w:r w:rsidR="001F26C2">
        <w:rPr>
          <w:color w:val="232323"/>
          <w:shd w:val="clear" w:color="auto" w:fill="FFFFFF"/>
        </w:rPr>
        <w:t>“</w:t>
      </w:r>
      <w:r w:rsidRPr="006510E1">
        <w:rPr>
          <w:color w:val="232323"/>
          <w:shd w:val="clear" w:color="auto" w:fill="FFFFFF"/>
        </w:rPr>
        <w:t>, br. </w:t>
      </w:r>
      <w:r w:rsidR="00BE55F3">
        <w:rPr>
          <w:color w:val="232323"/>
          <w:shd w:val="clear" w:color="auto" w:fill="FFFFFF"/>
        </w:rPr>
        <w:t>127/17) cijeli tekst</w:t>
      </w:r>
    </w:p>
    <w:p w:rsidR="001F26C2" w:rsidRPr="006510E1" w:rsidRDefault="0016620D" w:rsidP="006510E1">
      <w:pPr>
        <w:rPr>
          <w:color w:val="232323"/>
          <w:lang w:eastAsia="hr-HR"/>
        </w:rPr>
      </w:pPr>
      <w:r>
        <w:rPr>
          <w:color w:val="232323"/>
          <w:lang w:eastAsia="hr-HR"/>
        </w:rPr>
        <w:t xml:space="preserve">- </w:t>
      </w:r>
      <w:r w:rsidRPr="006510E1">
        <w:rPr>
          <w:color w:val="232323"/>
          <w:lang w:eastAsia="hr-HR"/>
        </w:rPr>
        <w:t>Zakon o fiskalnoj odgovornosti (</w:t>
      </w:r>
      <w:r>
        <w:rPr>
          <w:color w:val="232323"/>
          <w:lang w:eastAsia="hr-HR"/>
        </w:rPr>
        <w:t>„</w:t>
      </w:r>
      <w:r w:rsidRPr="006510E1">
        <w:rPr>
          <w:color w:val="232323"/>
          <w:lang w:eastAsia="hr-HR"/>
        </w:rPr>
        <w:t>Narodne novine</w:t>
      </w:r>
      <w:r>
        <w:rPr>
          <w:color w:val="232323"/>
          <w:lang w:eastAsia="hr-HR"/>
        </w:rPr>
        <w:t>“</w:t>
      </w:r>
      <w:r w:rsidRPr="006510E1">
        <w:rPr>
          <w:color w:val="232323"/>
          <w:lang w:eastAsia="hr-HR"/>
        </w:rPr>
        <w:t>, br. </w:t>
      </w:r>
      <w:r>
        <w:rPr>
          <w:color w:val="232323"/>
          <w:lang w:eastAsia="hr-HR"/>
        </w:rPr>
        <w:t>111/18</w:t>
      </w:r>
      <w:r w:rsidRPr="006510E1">
        <w:rPr>
          <w:color w:val="232323"/>
          <w:lang w:eastAsia="hr-HR"/>
        </w:rPr>
        <w:t>)</w:t>
      </w:r>
      <w:r>
        <w:rPr>
          <w:color w:val="232323"/>
          <w:lang w:eastAsia="hr-HR"/>
        </w:rPr>
        <w:t xml:space="preserve"> cijeli tekst</w:t>
      </w:r>
    </w:p>
    <w:p w:rsidR="006510E1" w:rsidRPr="006510E1" w:rsidRDefault="0016620D" w:rsidP="006510E1">
      <w:pPr>
        <w:rPr>
          <w:color w:val="232323"/>
          <w:lang w:eastAsia="hr-HR"/>
        </w:rPr>
      </w:pPr>
      <w:r>
        <w:rPr>
          <w:color w:val="232323"/>
          <w:lang w:eastAsia="hr-HR"/>
        </w:rPr>
        <w:t xml:space="preserve">- </w:t>
      </w:r>
      <w:r w:rsidRPr="006510E1">
        <w:rPr>
          <w:color w:val="232323"/>
          <w:lang w:eastAsia="hr-HR"/>
        </w:rPr>
        <w:t>Pravilnik o polugodišnjem i godišnjem izvještaju o izvršenju proračuna (</w:t>
      </w:r>
      <w:r w:rsidR="001F26C2">
        <w:rPr>
          <w:color w:val="232323"/>
          <w:lang w:eastAsia="hr-HR"/>
        </w:rPr>
        <w:t>„</w:t>
      </w:r>
      <w:r w:rsidRPr="006510E1">
        <w:rPr>
          <w:color w:val="232323"/>
          <w:lang w:eastAsia="hr-HR"/>
        </w:rPr>
        <w:t>Narodne novine</w:t>
      </w:r>
      <w:r w:rsidR="001F26C2">
        <w:rPr>
          <w:color w:val="232323"/>
          <w:lang w:eastAsia="hr-HR"/>
        </w:rPr>
        <w:t>“</w:t>
      </w:r>
      <w:r w:rsidRPr="006510E1">
        <w:rPr>
          <w:color w:val="232323"/>
          <w:lang w:eastAsia="hr-HR"/>
        </w:rPr>
        <w:t>, br</w:t>
      </w:r>
      <w:r w:rsidRPr="00BE55F3">
        <w:rPr>
          <w:lang w:eastAsia="hr-HR"/>
        </w:rPr>
        <w:t>. </w:t>
      </w:r>
      <w:hyperlink r:id="rId13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24/13</w:t>
        </w:r>
      </w:hyperlink>
      <w:r w:rsidRPr="00BE55F3">
        <w:rPr>
          <w:lang w:eastAsia="hr-HR"/>
        </w:rPr>
        <w:t> i </w:t>
      </w:r>
      <w:hyperlink r:id="rId14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102/17</w:t>
        </w:r>
      </w:hyperlink>
      <w:r w:rsidRPr="006510E1">
        <w:rPr>
          <w:color w:val="232323"/>
          <w:lang w:eastAsia="hr-HR"/>
        </w:rPr>
        <w:t>)</w:t>
      </w:r>
      <w:r w:rsidR="00BE55F3">
        <w:rPr>
          <w:color w:val="232323"/>
          <w:lang w:eastAsia="hr-HR"/>
        </w:rPr>
        <w:t xml:space="preserve"> cijeli tekst</w:t>
      </w:r>
    </w:p>
    <w:p w:rsidR="006510E1" w:rsidRPr="006510E1" w:rsidRDefault="0016620D" w:rsidP="006510E1">
      <w:pPr>
        <w:rPr>
          <w:color w:val="232323"/>
          <w:lang w:eastAsia="hr-HR"/>
        </w:rPr>
      </w:pPr>
      <w:r>
        <w:rPr>
          <w:color w:val="232323"/>
          <w:lang w:eastAsia="hr-HR"/>
        </w:rPr>
        <w:t xml:space="preserve">- </w:t>
      </w:r>
      <w:r w:rsidRPr="006510E1">
        <w:rPr>
          <w:color w:val="232323"/>
          <w:lang w:eastAsia="hr-HR"/>
        </w:rPr>
        <w:t>Pravilnik o financijskom izvještavanju u proračunskom računovodstvu (</w:t>
      </w:r>
      <w:r w:rsidR="001F26C2">
        <w:rPr>
          <w:color w:val="232323"/>
          <w:lang w:eastAsia="hr-HR"/>
        </w:rPr>
        <w:t>„</w:t>
      </w:r>
      <w:r w:rsidRPr="006510E1">
        <w:rPr>
          <w:color w:val="232323"/>
          <w:lang w:eastAsia="hr-HR"/>
        </w:rPr>
        <w:t>Narodne novine</w:t>
      </w:r>
      <w:r w:rsidR="001F26C2">
        <w:rPr>
          <w:color w:val="232323"/>
          <w:lang w:eastAsia="hr-HR"/>
        </w:rPr>
        <w:t>“</w:t>
      </w:r>
      <w:r w:rsidRPr="006510E1">
        <w:rPr>
          <w:color w:val="232323"/>
          <w:lang w:eastAsia="hr-HR"/>
        </w:rPr>
        <w:t>, br. </w:t>
      </w:r>
      <w:hyperlink r:id="rId15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3/15</w:t>
        </w:r>
      </w:hyperlink>
      <w:r w:rsidRPr="00BE55F3">
        <w:rPr>
          <w:lang w:eastAsia="hr-HR"/>
        </w:rPr>
        <w:t>, </w:t>
      </w:r>
      <w:hyperlink r:id="rId16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93/15</w:t>
        </w:r>
      </w:hyperlink>
      <w:r w:rsidRPr="00BE55F3">
        <w:rPr>
          <w:lang w:eastAsia="hr-HR"/>
        </w:rPr>
        <w:t>, </w:t>
      </w:r>
      <w:hyperlink r:id="rId17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135/15</w:t>
        </w:r>
      </w:hyperlink>
      <w:r w:rsidRPr="00BE55F3">
        <w:rPr>
          <w:lang w:eastAsia="hr-HR"/>
        </w:rPr>
        <w:t>, </w:t>
      </w:r>
      <w:hyperlink r:id="rId18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2/17</w:t>
        </w:r>
      </w:hyperlink>
      <w:r w:rsidR="00BE55F3" w:rsidRPr="00BE55F3">
        <w:rPr>
          <w:lang w:eastAsia="hr-HR"/>
        </w:rPr>
        <w:t xml:space="preserve"> , </w:t>
      </w:r>
      <w:hyperlink r:id="rId19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28/17</w:t>
        </w:r>
      </w:hyperlink>
      <w:r w:rsidR="00BE55F3" w:rsidRPr="00BE55F3">
        <w:t xml:space="preserve"> i</w:t>
      </w:r>
      <w:r w:rsidR="00BE55F3">
        <w:t xml:space="preserve"> 112/18</w:t>
      </w:r>
      <w:r w:rsidRPr="006510E1">
        <w:rPr>
          <w:color w:val="232323"/>
          <w:lang w:eastAsia="hr-HR"/>
        </w:rPr>
        <w:t>)</w:t>
      </w:r>
      <w:r w:rsidR="00BE55F3">
        <w:rPr>
          <w:color w:val="232323"/>
          <w:lang w:eastAsia="hr-HR"/>
        </w:rPr>
        <w:t xml:space="preserve"> cijeli tekst</w:t>
      </w:r>
    </w:p>
    <w:p w:rsidR="006510E1" w:rsidRPr="006510E1" w:rsidRDefault="0016620D" w:rsidP="006510E1">
      <w:pPr>
        <w:rPr>
          <w:color w:val="232323"/>
          <w:lang w:eastAsia="hr-HR"/>
        </w:rPr>
      </w:pPr>
      <w:r>
        <w:rPr>
          <w:color w:val="232323"/>
          <w:lang w:eastAsia="hr-HR"/>
        </w:rPr>
        <w:t xml:space="preserve">- </w:t>
      </w:r>
      <w:r w:rsidRPr="006510E1">
        <w:rPr>
          <w:color w:val="232323"/>
          <w:lang w:eastAsia="hr-HR"/>
        </w:rPr>
        <w:t>Pravilnik o proračunskim klasifikacijama (</w:t>
      </w:r>
      <w:r w:rsidR="001F26C2">
        <w:rPr>
          <w:color w:val="232323"/>
          <w:lang w:eastAsia="hr-HR"/>
        </w:rPr>
        <w:t>„</w:t>
      </w:r>
      <w:r w:rsidRPr="006510E1">
        <w:rPr>
          <w:color w:val="232323"/>
          <w:lang w:eastAsia="hr-HR"/>
        </w:rPr>
        <w:t>Narodne novine</w:t>
      </w:r>
      <w:r w:rsidR="001F26C2">
        <w:rPr>
          <w:color w:val="232323"/>
          <w:lang w:eastAsia="hr-HR"/>
        </w:rPr>
        <w:t>“</w:t>
      </w:r>
      <w:r w:rsidRPr="006510E1">
        <w:rPr>
          <w:color w:val="232323"/>
          <w:lang w:eastAsia="hr-HR"/>
        </w:rPr>
        <w:t>, br. </w:t>
      </w:r>
      <w:hyperlink r:id="rId20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26/10</w:t>
        </w:r>
      </w:hyperlink>
      <w:r w:rsidRPr="00BE55F3">
        <w:rPr>
          <w:lang w:eastAsia="hr-HR"/>
        </w:rPr>
        <w:t> i </w:t>
      </w:r>
      <w:hyperlink r:id="rId21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120/13</w:t>
        </w:r>
      </w:hyperlink>
      <w:r w:rsidRPr="006510E1">
        <w:rPr>
          <w:color w:val="232323"/>
          <w:lang w:eastAsia="hr-HR"/>
        </w:rPr>
        <w:t>)</w:t>
      </w:r>
      <w:r w:rsidR="00BE55F3">
        <w:rPr>
          <w:color w:val="232323"/>
          <w:lang w:eastAsia="hr-HR"/>
        </w:rPr>
        <w:t xml:space="preserve"> cijeli tekst</w:t>
      </w:r>
    </w:p>
    <w:p w:rsidR="006510E1" w:rsidRPr="006510E1" w:rsidRDefault="0016620D" w:rsidP="006510E1">
      <w:pPr>
        <w:rPr>
          <w:color w:val="232323"/>
          <w:lang w:eastAsia="hr-HR"/>
        </w:rPr>
      </w:pPr>
      <w:r>
        <w:rPr>
          <w:color w:val="232323"/>
          <w:lang w:eastAsia="hr-HR"/>
        </w:rPr>
        <w:t xml:space="preserve">- </w:t>
      </w:r>
      <w:r w:rsidRPr="006510E1">
        <w:rPr>
          <w:color w:val="232323"/>
          <w:lang w:eastAsia="hr-HR"/>
        </w:rPr>
        <w:t>Pravilnik o proračunskom računovodstvu i računskom planu (</w:t>
      </w:r>
      <w:r w:rsidR="001F26C2">
        <w:rPr>
          <w:color w:val="232323"/>
          <w:lang w:eastAsia="hr-HR"/>
        </w:rPr>
        <w:t>„</w:t>
      </w:r>
      <w:r w:rsidRPr="006510E1">
        <w:rPr>
          <w:color w:val="232323"/>
          <w:lang w:eastAsia="hr-HR"/>
        </w:rPr>
        <w:t>Narodn</w:t>
      </w:r>
      <w:r w:rsidRPr="006510E1">
        <w:rPr>
          <w:color w:val="232323"/>
          <w:lang w:eastAsia="hr-HR"/>
        </w:rPr>
        <w:t>e novine</w:t>
      </w:r>
      <w:r w:rsidR="001F26C2">
        <w:rPr>
          <w:color w:val="232323"/>
          <w:lang w:eastAsia="hr-HR"/>
        </w:rPr>
        <w:t>“</w:t>
      </w:r>
      <w:r w:rsidRPr="006510E1">
        <w:rPr>
          <w:color w:val="232323"/>
          <w:lang w:eastAsia="hr-HR"/>
        </w:rPr>
        <w:t>, br. </w:t>
      </w:r>
      <w:hyperlink r:id="rId22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124/14</w:t>
        </w:r>
      </w:hyperlink>
      <w:r w:rsidRPr="00BE55F3">
        <w:rPr>
          <w:lang w:eastAsia="hr-HR"/>
        </w:rPr>
        <w:t>, </w:t>
      </w:r>
      <w:hyperlink r:id="rId23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115/15</w:t>
        </w:r>
      </w:hyperlink>
      <w:r w:rsidR="00BE55F3" w:rsidRPr="00BE55F3">
        <w:rPr>
          <w:lang w:eastAsia="hr-HR"/>
        </w:rPr>
        <w:t xml:space="preserve">, </w:t>
      </w:r>
      <w:r w:rsidRPr="00BE55F3">
        <w:rPr>
          <w:lang w:eastAsia="hr-HR"/>
        </w:rPr>
        <w:t> </w:t>
      </w:r>
      <w:hyperlink r:id="rId24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87/16</w:t>
        </w:r>
      </w:hyperlink>
      <w:r w:rsidR="00BE55F3">
        <w:t xml:space="preserve"> i 3/18</w:t>
      </w:r>
      <w:r w:rsidRPr="006510E1">
        <w:rPr>
          <w:color w:val="232323"/>
          <w:lang w:eastAsia="hr-HR"/>
        </w:rPr>
        <w:t>)</w:t>
      </w:r>
      <w:r w:rsidR="00BE55F3">
        <w:rPr>
          <w:color w:val="232323"/>
          <w:lang w:eastAsia="hr-HR"/>
        </w:rPr>
        <w:t xml:space="preserve"> cijeli tekst</w:t>
      </w:r>
    </w:p>
    <w:p w:rsidR="006510E1" w:rsidRPr="006510E1" w:rsidRDefault="0016620D" w:rsidP="006510E1">
      <w:pPr>
        <w:rPr>
          <w:color w:val="232323"/>
          <w:lang w:eastAsia="hr-HR"/>
        </w:rPr>
      </w:pPr>
      <w:r>
        <w:rPr>
          <w:color w:val="232323"/>
          <w:lang w:eastAsia="hr-HR"/>
        </w:rPr>
        <w:t xml:space="preserve">- </w:t>
      </w:r>
      <w:r w:rsidRPr="006510E1">
        <w:rPr>
          <w:color w:val="232323"/>
          <w:lang w:eastAsia="hr-HR"/>
        </w:rPr>
        <w:t>Pravilnik o utvrđivanju proračunskih i izvanproračunskih korisnika državnog proračuna i proračunskih i izvanproračunskih korisnika proračuna jedinica lokalne i područne (regionalne) samouprav</w:t>
      </w:r>
      <w:r w:rsidRPr="006510E1">
        <w:rPr>
          <w:color w:val="232323"/>
          <w:lang w:eastAsia="hr-HR"/>
        </w:rPr>
        <w:t>e te o načinu vođenja Registra</w:t>
      </w:r>
      <w:r w:rsidR="00BE55F3">
        <w:rPr>
          <w:color w:val="232323"/>
          <w:lang w:eastAsia="hr-HR"/>
        </w:rPr>
        <w:t xml:space="preserve"> proračunskih i izvanproračunskih korisnika  (</w:t>
      </w:r>
      <w:r w:rsidR="001F26C2">
        <w:rPr>
          <w:color w:val="232323"/>
          <w:lang w:eastAsia="hr-HR"/>
        </w:rPr>
        <w:t>„</w:t>
      </w:r>
      <w:r w:rsidR="00BE55F3">
        <w:rPr>
          <w:color w:val="232323"/>
          <w:lang w:eastAsia="hr-HR"/>
        </w:rPr>
        <w:t>Narodne novine</w:t>
      </w:r>
      <w:r w:rsidR="001F26C2">
        <w:rPr>
          <w:color w:val="232323"/>
          <w:lang w:eastAsia="hr-HR"/>
        </w:rPr>
        <w:t>“</w:t>
      </w:r>
      <w:r w:rsidR="00BE55F3">
        <w:rPr>
          <w:color w:val="232323"/>
          <w:lang w:eastAsia="hr-HR"/>
        </w:rPr>
        <w:t xml:space="preserve">, br. </w:t>
      </w:r>
      <w:hyperlink r:id="rId25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128/09</w:t>
        </w:r>
      </w:hyperlink>
      <w:r w:rsidR="00BE55F3" w:rsidRPr="00BE55F3">
        <w:t xml:space="preserve">, </w:t>
      </w:r>
      <w:hyperlink r:id="rId26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142/14</w:t>
        </w:r>
      </w:hyperlink>
      <w:r w:rsidR="00BE55F3" w:rsidRPr="00BE55F3">
        <w:t xml:space="preserve"> i 23/19</w:t>
      </w:r>
      <w:r w:rsidRPr="00BE55F3">
        <w:rPr>
          <w:lang w:eastAsia="hr-HR"/>
        </w:rPr>
        <w:t>)</w:t>
      </w:r>
      <w:r w:rsidR="00BE55F3" w:rsidRPr="00BE55F3">
        <w:rPr>
          <w:lang w:eastAsia="hr-HR"/>
        </w:rPr>
        <w:t xml:space="preserve"> cij</w:t>
      </w:r>
      <w:r w:rsidR="00BE55F3">
        <w:rPr>
          <w:color w:val="232323"/>
          <w:lang w:eastAsia="hr-HR"/>
        </w:rPr>
        <w:t>eli tekst</w:t>
      </w:r>
    </w:p>
    <w:p w:rsidR="006510E1" w:rsidRPr="00BE55F3" w:rsidRDefault="0016620D" w:rsidP="006510E1">
      <w:pPr>
        <w:rPr>
          <w:lang w:eastAsia="hr-HR"/>
        </w:rPr>
      </w:pPr>
      <w:r>
        <w:rPr>
          <w:color w:val="232323"/>
          <w:lang w:eastAsia="hr-HR"/>
        </w:rPr>
        <w:t xml:space="preserve">- </w:t>
      </w:r>
      <w:r w:rsidRPr="006510E1">
        <w:rPr>
          <w:color w:val="232323"/>
          <w:lang w:eastAsia="hr-HR"/>
        </w:rPr>
        <w:t>Pravilnik o postupku zaduživanja te davanja jamstava i suglasnosti jedinica lokalne i područne (regionalne) samouprave (</w:t>
      </w:r>
      <w:r w:rsidR="001F26C2">
        <w:rPr>
          <w:color w:val="232323"/>
          <w:lang w:eastAsia="hr-HR"/>
        </w:rPr>
        <w:t>„</w:t>
      </w:r>
      <w:r w:rsidRPr="006510E1">
        <w:rPr>
          <w:color w:val="232323"/>
          <w:lang w:eastAsia="hr-HR"/>
        </w:rPr>
        <w:t>Narodne novine</w:t>
      </w:r>
      <w:r w:rsidR="001F26C2">
        <w:rPr>
          <w:color w:val="232323"/>
          <w:lang w:eastAsia="hr-HR"/>
        </w:rPr>
        <w:t>“</w:t>
      </w:r>
      <w:r w:rsidRPr="006510E1">
        <w:rPr>
          <w:color w:val="232323"/>
          <w:lang w:eastAsia="hr-HR"/>
        </w:rPr>
        <w:t>, br. </w:t>
      </w:r>
      <w:hyperlink r:id="rId27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55/09</w:t>
        </w:r>
      </w:hyperlink>
      <w:r w:rsidRPr="00BE55F3">
        <w:rPr>
          <w:lang w:eastAsia="hr-HR"/>
        </w:rPr>
        <w:t> i </w:t>
      </w:r>
      <w:hyperlink r:id="rId28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139/10</w:t>
        </w:r>
      </w:hyperlink>
      <w:r w:rsidRPr="00BE55F3">
        <w:rPr>
          <w:lang w:eastAsia="hr-HR"/>
        </w:rPr>
        <w:t>)</w:t>
      </w:r>
      <w:r w:rsidR="00BE55F3">
        <w:rPr>
          <w:lang w:eastAsia="hr-HR"/>
        </w:rPr>
        <w:t xml:space="preserve"> cijeli tekst,</w:t>
      </w:r>
    </w:p>
    <w:p w:rsidR="006510E1" w:rsidRPr="00BE55F3" w:rsidRDefault="0016620D" w:rsidP="006510E1">
      <w:pPr>
        <w:rPr>
          <w:lang w:eastAsia="hr-HR"/>
        </w:rPr>
      </w:pPr>
      <w:r>
        <w:rPr>
          <w:color w:val="232323"/>
          <w:lang w:eastAsia="hr-HR"/>
        </w:rPr>
        <w:t xml:space="preserve">- </w:t>
      </w:r>
      <w:r w:rsidRPr="006510E1">
        <w:rPr>
          <w:color w:val="232323"/>
          <w:lang w:eastAsia="hr-HR"/>
        </w:rPr>
        <w:t xml:space="preserve">Uredba o kriterijima, mjerilima i postupku za odgodu plaćanja, </w:t>
      </w:r>
      <w:r w:rsidRPr="006510E1">
        <w:rPr>
          <w:color w:val="232323"/>
          <w:lang w:eastAsia="hr-HR"/>
        </w:rPr>
        <w:t>obročnu otplatu duga te prodaju, otpis ili djelomičan otpis potraživanja (</w:t>
      </w:r>
      <w:r w:rsidR="001F26C2">
        <w:rPr>
          <w:color w:val="232323"/>
          <w:lang w:eastAsia="hr-HR"/>
        </w:rPr>
        <w:t>„</w:t>
      </w:r>
      <w:r w:rsidRPr="006510E1">
        <w:rPr>
          <w:color w:val="232323"/>
          <w:lang w:eastAsia="hr-HR"/>
        </w:rPr>
        <w:t>Narodne novine</w:t>
      </w:r>
      <w:r w:rsidR="001F26C2">
        <w:rPr>
          <w:color w:val="232323"/>
          <w:lang w:eastAsia="hr-HR"/>
        </w:rPr>
        <w:t>“</w:t>
      </w:r>
      <w:r w:rsidRPr="006510E1">
        <w:rPr>
          <w:color w:val="232323"/>
          <w:lang w:eastAsia="hr-HR"/>
        </w:rPr>
        <w:t>, br</w:t>
      </w:r>
      <w:r w:rsidRPr="00BE55F3">
        <w:rPr>
          <w:lang w:eastAsia="hr-HR"/>
        </w:rPr>
        <w:t>. </w:t>
      </w:r>
      <w:hyperlink r:id="rId29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52/13</w:t>
        </w:r>
      </w:hyperlink>
      <w:r w:rsidRPr="00BE55F3">
        <w:rPr>
          <w:lang w:eastAsia="hr-HR"/>
        </w:rPr>
        <w:t> i </w:t>
      </w:r>
      <w:hyperlink r:id="rId30" w:history="1">
        <w:r w:rsidRPr="00BE55F3">
          <w:rPr>
            <w:rStyle w:val="Hyperlink"/>
            <w:rFonts w:eastAsia="Times New Roman"/>
            <w:color w:val="auto"/>
            <w:u w:val="none"/>
            <w:lang w:eastAsia="hr-HR"/>
          </w:rPr>
          <w:t>94/14</w:t>
        </w:r>
      </w:hyperlink>
      <w:r w:rsidRPr="00BE55F3">
        <w:rPr>
          <w:lang w:eastAsia="hr-HR"/>
        </w:rPr>
        <w:t>)</w:t>
      </w:r>
      <w:r w:rsidR="00BE55F3">
        <w:rPr>
          <w:lang w:eastAsia="hr-HR"/>
        </w:rPr>
        <w:t xml:space="preserve"> cijeli tekst,</w:t>
      </w:r>
    </w:p>
    <w:p w:rsidR="006510E1" w:rsidRDefault="0016620D" w:rsidP="006510E1">
      <w:pPr>
        <w:rPr>
          <w:color w:val="232323"/>
          <w:shd w:val="clear" w:color="auto" w:fill="FFFFFF"/>
        </w:rPr>
      </w:pPr>
      <w:r>
        <w:rPr>
          <w:color w:val="232323"/>
          <w:shd w:val="clear" w:color="auto" w:fill="FFFFFF"/>
        </w:rPr>
        <w:t xml:space="preserve">- </w:t>
      </w:r>
      <w:r w:rsidRPr="006510E1">
        <w:rPr>
          <w:color w:val="232323"/>
          <w:shd w:val="clear" w:color="auto" w:fill="FFFFFF"/>
        </w:rPr>
        <w:t>Uredba o sastavljanju i predaji Izjave o fiskalnoj odgovornosti i izvještaja o primjeni fiskalnih pravila (</w:t>
      </w:r>
      <w:r w:rsidR="001F26C2">
        <w:rPr>
          <w:color w:val="232323"/>
          <w:shd w:val="clear" w:color="auto" w:fill="FFFFFF"/>
        </w:rPr>
        <w:t>„</w:t>
      </w:r>
      <w:r w:rsidRPr="006510E1">
        <w:rPr>
          <w:color w:val="232323"/>
          <w:shd w:val="clear" w:color="auto" w:fill="FFFFFF"/>
        </w:rPr>
        <w:t>Narodne novine</w:t>
      </w:r>
      <w:r w:rsidR="001F26C2">
        <w:rPr>
          <w:color w:val="232323"/>
          <w:shd w:val="clear" w:color="auto" w:fill="FFFFFF"/>
        </w:rPr>
        <w:t>“</w:t>
      </w:r>
      <w:r w:rsidRPr="006510E1">
        <w:rPr>
          <w:color w:val="232323"/>
          <w:shd w:val="clear" w:color="auto" w:fill="FFFFFF"/>
        </w:rPr>
        <w:t>, br. </w:t>
      </w:r>
      <w:r w:rsidR="00BE55F3">
        <w:rPr>
          <w:color w:val="232323"/>
          <w:shd w:val="clear" w:color="auto" w:fill="FFFFFF"/>
        </w:rPr>
        <w:t>95/19</w:t>
      </w:r>
      <w:r w:rsidRPr="006510E1">
        <w:rPr>
          <w:color w:val="232323"/>
          <w:shd w:val="clear" w:color="auto" w:fill="FFFFFF"/>
        </w:rPr>
        <w:t>)</w:t>
      </w:r>
      <w:r w:rsidR="00BE55F3">
        <w:rPr>
          <w:color w:val="232323"/>
          <w:shd w:val="clear" w:color="auto" w:fill="FFFFFF"/>
        </w:rPr>
        <w:t xml:space="preserve"> cijeli tekst</w:t>
      </w:r>
    </w:p>
    <w:p w:rsidR="00BE55F3" w:rsidRPr="00BE55F3" w:rsidRDefault="0016620D" w:rsidP="006510E1">
      <w:pPr>
        <w:rPr>
          <w:color w:val="232323"/>
          <w:shd w:val="clear" w:color="auto" w:fill="FFFFFF"/>
        </w:rPr>
      </w:pPr>
      <w:r>
        <w:rPr>
          <w:color w:val="232323"/>
          <w:shd w:val="clear" w:color="auto" w:fill="FFFFFF"/>
        </w:rPr>
        <w:t>- Statut Općine Matulji (</w:t>
      </w:r>
      <w:r w:rsidR="001F26C2">
        <w:rPr>
          <w:color w:val="232323"/>
          <w:shd w:val="clear" w:color="auto" w:fill="FFFFFF"/>
        </w:rPr>
        <w:t>„</w:t>
      </w:r>
      <w:r>
        <w:rPr>
          <w:color w:val="232323"/>
          <w:shd w:val="clear" w:color="auto" w:fill="FFFFFF"/>
        </w:rPr>
        <w:t>Službene novine Primorsko-goranske županije</w:t>
      </w:r>
      <w:r w:rsidR="001F26C2">
        <w:rPr>
          <w:color w:val="232323"/>
          <w:shd w:val="clear" w:color="auto" w:fill="FFFFFF"/>
        </w:rPr>
        <w:t>“</w:t>
      </w:r>
      <w:r>
        <w:rPr>
          <w:color w:val="232323"/>
          <w:shd w:val="clear" w:color="auto" w:fill="FFFFFF"/>
        </w:rPr>
        <w:t xml:space="preserve"> br. 26/19, 38/09, 8/13, 17/14, 29/14, 4/15-pročišćeni tekst, 39/15 i 7/18) članci: od 1. do 8., 15. do 18., 43., 54. do 57. i članci 77. do 84.</w:t>
      </w:r>
    </w:p>
    <w:p w:rsidR="006510E1" w:rsidRDefault="0016620D" w:rsidP="006510E1">
      <w:pPr>
        <w:rPr>
          <w:color w:val="232323"/>
          <w:shd w:val="clear" w:color="auto" w:fill="FFFFFF"/>
        </w:rPr>
      </w:pPr>
      <w:r>
        <w:rPr>
          <w:color w:val="232323"/>
          <w:shd w:val="clear" w:color="auto" w:fill="FFFFFF"/>
        </w:rPr>
        <w:t xml:space="preserve">- </w:t>
      </w:r>
      <w:r w:rsidRPr="006510E1">
        <w:rPr>
          <w:color w:val="232323"/>
          <w:shd w:val="clear" w:color="auto" w:fill="FFFFFF"/>
        </w:rPr>
        <w:t>Proračun Općine Matulji za 2020.godinu</w:t>
      </w:r>
      <w:r w:rsidR="00BE55F3">
        <w:rPr>
          <w:color w:val="232323"/>
          <w:shd w:val="clear" w:color="auto" w:fill="FFFFFF"/>
        </w:rPr>
        <w:t xml:space="preserve"> i projekcija Proračuna za 2021. i 2022. (</w:t>
      </w:r>
      <w:r w:rsidR="001F26C2">
        <w:rPr>
          <w:color w:val="232323"/>
          <w:shd w:val="clear" w:color="auto" w:fill="FFFFFF"/>
        </w:rPr>
        <w:t>„</w:t>
      </w:r>
      <w:r w:rsidR="00BE55F3">
        <w:rPr>
          <w:color w:val="232323"/>
          <w:shd w:val="clear" w:color="auto" w:fill="FFFFFF"/>
        </w:rPr>
        <w:t>Službene novine Primorsko-goranske županije</w:t>
      </w:r>
      <w:r w:rsidR="001F26C2">
        <w:rPr>
          <w:color w:val="232323"/>
          <w:shd w:val="clear" w:color="auto" w:fill="FFFFFF"/>
        </w:rPr>
        <w:t>“</w:t>
      </w:r>
      <w:r w:rsidR="00BE55F3">
        <w:rPr>
          <w:color w:val="232323"/>
          <w:shd w:val="clear" w:color="auto" w:fill="FFFFFF"/>
        </w:rPr>
        <w:t xml:space="preserve"> br. 32/19.)</w:t>
      </w:r>
      <w:r w:rsidR="001F26C2">
        <w:rPr>
          <w:color w:val="232323"/>
          <w:shd w:val="clear" w:color="auto" w:fill="FFFFFF"/>
        </w:rPr>
        <w:t xml:space="preserve"> cijeli tekst</w:t>
      </w:r>
    </w:p>
    <w:p w:rsidR="00BE55F3" w:rsidRPr="006510E1" w:rsidRDefault="0016620D" w:rsidP="00BE55F3">
      <w:pPr>
        <w:rPr>
          <w:color w:val="232323"/>
          <w:lang w:eastAsia="hr-HR"/>
        </w:rPr>
      </w:pPr>
      <w:r>
        <w:t xml:space="preserve">- </w:t>
      </w:r>
      <w:r w:rsidRPr="006510E1">
        <w:t>O</w:t>
      </w:r>
      <w:r>
        <w:t>dluka o izvršavanju proračuna Općine Matulji za 2020. godinu (</w:t>
      </w:r>
      <w:r w:rsidR="001F26C2">
        <w:t>„</w:t>
      </w:r>
      <w:r>
        <w:rPr>
          <w:color w:val="232323"/>
          <w:shd w:val="clear" w:color="auto" w:fill="FFFFFF"/>
        </w:rPr>
        <w:t>Službene novine Primorsko-goranske županije</w:t>
      </w:r>
      <w:r w:rsidR="001F26C2">
        <w:rPr>
          <w:color w:val="232323"/>
          <w:shd w:val="clear" w:color="auto" w:fill="FFFFFF"/>
        </w:rPr>
        <w:t>“</w:t>
      </w:r>
      <w:r>
        <w:rPr>
          <w:color w:val="232323"/>
          <w:shd w:val="clear" w:color="auto" w:fill="FFFFFF"/>
        </w:rPr>
        <w:t xml:space="preserve"> br. 32/19.)</w:t>
      </w:r>
      <w:r w:rsidR="001F26C2">
        <w:rPr>
          <w:color w:val="232323"/>
          <w:shd w:val="clear" w:color="auto" w:fill="FFFFFF"/>
        </w:rPr>
        <w:t xml:space="preserve"> cijeli tekst</w:t>
      </w:r>
    </w:p>
    <w:p w:rsidR="006510E1" w:rsidRDefault="0016620D" w:rsidP="006510E1">
      <w:r>
        <w:t xml:space="preserve">- </w:t>
      </w:r>
      <w:r w:rsidRPr="006510E1">
        <w:t>O</w:t>
      </w:r>
      <w:r w:rsidR="00BE55F3">
        <w:t>dluka o porezima Općine Matulji (</w:t>
      </w:r>
      <w:r w:rsidR="001F26C2">
        <w:t>„</w:t>
      </w:r>
      <w:r w:rsidR="00BE55F3">
        <w:rPr>
          <w:color w:val="232323"/>
          <w:shd w:val="clear" w:color="auto" w:fill="FFFFFF"/>
        </w:rPr>
        <w:t>Službene novine Primorsko-goranske županije</w:t>
      </w:r>
      <w:r w:rsidR="001F26C2">
        <w:rPr>
          <w:color w:val="232323"/>
          <w:shd w:val="clear" w:color="auto" w:fill="FFFFFF"/>
        </w:rPr>
        <w:t>“</w:t>
      </w:r>
      <w:r w:rsidR="00BE55F3">
        <w:rPr>
          <w:color w:val="232323"/>
          <w:shd w:val="clear" w:color="auto" w:fill="FFFFFF"/>
        </w:rPr>
        <w:t xml:space="preserve"> br. </w:t>
      </w:r>
      <w:r w:rsidR="00BE55F3">
        <w:t>22/01, 50/13 i 16/18) cijeli tekst</w:t>
      </w:r>
    </w:p>
    <w:p w:rsidR="00B53E19" w:rsidRPr="00B9693D" w:rsidRDefault="0016620D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Web- stranica "Narodnih novina" je </w:t>
      </w:r>
      <w:hyperlink r:id="rId31" w:history="1">
        <w:r w:rsidRPr="00B9693D">
          <w:rPr>
            <w:rFonts w:eastAsia="Times New Roman"/>
            <w:color w:val="0000FF"/>
            <w:kern w:val="0"/>
            <w:u w:val="single"/>
            <w:lang w:eastAsia="hr-HR"/>
          </w:rPr>
          <w:t>www.nn.hr</w:t>
        </w:r>
      </w:hyperlink>
      <w:r w:rsidRPr="00B9693D">
        <w:rPr>
          <w:rFonts w:eastAsia="Times New Roman"/>
          <w:kern w:val="0"/>
          <w:lang w:eastAsia="hr-HR"/>
        </w:rPr>
        <w:t xml:space="preserve">, web stranica "Službenih novina Primorsko- goranske županije" je </w:t>
      </w:r>
      <w:hyperlink r:id="rId32" w:history="1">
        <w:r w:rsidRPr="00B9693D">
          <w:rPr>
            <w:rFonts w:eastAsia="Times New Roman"/>
            <w:color w:val="0000FF"/>
            <w:kern w:val="0"/>
            <w:u w:val="single"/>
            <w:lang w:eastAsia="hr-HR"/>
          </w:rPr>
          <w:t>www.sn.pgz.hr</w:t>
        </w:r>
      </w:hyperlink>
      <w:r w:rsidRPr="00B9693D">
        <w:rPr>
          <w:rFonts w:eastAsia="Times New Roman"/>
          <w:kern w:val="0"/>
          <w:lang w:eastAsia="hr-HR"/>
        </w:rPr>
        <w:t xml:space="preserve"> . </w:t>
      </w:r>
    </w:p>
    <w:p w:rsidR="00B53E19" w:rsidRPr="00B9693D" w:rsidRDefault="0016620D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Vrijeme održavanja prethodne provjere znanja i sposobnosti kandidata bit će objavljeno na ovoj web-stranici te na oglasnoj ploči Općine Matulji, najkasnije pet dana prije održavanja provjere.</w:t>
      </w:r>
    </w:p>
    <w:p w:rsidR="00B53E19" w:rsidRPr="00B9693D" w:rsidRDefault="0016620D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U Listi kandidata koja će biti objavljena zajedno s vremenom odr</w:t>
      </w:r>
      <w:r w:rsidRPr="00B9693D">
        <w:rPr>
          <w:rFonts w:eastAsia="Times New Roman"/>
          <w:kern w:val="0"/>
          <w:lang w:eastAsia="hr-HR"/>
        </w:rPr>
        <w:t xml:space="preserve">žavanja prethodne provjere znanja i sposobnosti, bit će navedeni inicijali kandidata, sa godinom rođenja i mjestom prebivališta. Ukoliko se kandidat na koga se ti podaci odnose ne bi mogao identificirati u odnosu na jednake podatke drugog kandidata, dodat </w:t>
      </w:r>
      <w:r w:rsidRPr="00B9693D">
        <w:rPr>
          <w:rFonts w:eastAsia="Times New Roman"/>
          <w:kern w:val="0"/>
          <w:lang w:eastAsia="hr-HR"/>
        </w:rPr>
        <w:t>će se još jedna značajka koja će ih razlikovati.  </w:t>
      </w:r>
    </w:p>
    <w:p w:rsidR="00B53E19" w:rsidRPr="00B9693D" w:rsidRDefault="0016620D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Molimo podnositelje da u prijavi navedu broj fiksnoga i/ili mobilnog telefona na koje, u slučaju potrebe, mogu biti kontaktirati tijekom natječajnog postupka. Također molimo da se u prijavi navede adresa e</w:t>
      </w:r>
      <w:r w:rsidRPr="00B9693D">
        <w:rPr>
          <w:rFonts w:eastAsia="Times New Roman"/>
          <w:kern w:val="0"/>
          <w:lang w:eastAsia="hr-HR"/>
        </w:rPr>
        <w:t>lektroničke pošte.</w:t>
      </w:r>
    </w:p>
    <w:p w:rsidR="00B53E19" w:rsidRPr="00B9693D" w:rsidRDefault="0016620D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lastRenderedPageBreak/>
        <w:t>Kandidat može tijekom natječajnog postupka pisanim putem povući prijavu.</w:t>
      </w:r>
    </w:p>
    <w:p w:rsidR="00B53E19" w:rsidRPr="00B9693D" w:rsidRDefault="0016620D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Izabrani kandidat bit će upućen na liječnički pregled (utvrđivanje zdravstvene sposobnosti za obavljanje poslova radnog mjesta) na trošak Općine.</w:t>
      </w:r>
    </w:p>
    <w:p w:rsidR="00B53E19" w:rsidRPr="00B9693D" w:rsidRDefault="0016620D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Eventualne dodatne</w:t>
      </w:r>
      <w:r w:rsidRPr="00B9693D">
        <w:rPr>
          <w:rFonts w:eastAsia="Times New Roman"/>
          <w:kern w:val="0"/>
          <w:lang w:eastAsia="hr-HR"/>
        </w:rPr>
        <w:t xml:space="preserve"> upite možete poslati putem elektroničke pošte, na adresu:</w:t>
      </w:r>
      <w:r w:rsidRPr="00B9693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C31530" w:rsidRPr="00C31530">
        <w:rPr>
          <w:rFonts w:eastAsia="Calibri"/>
          <w:kern w:val="0"/>
          <w:lang w:eastAsia="en-US"/>
        </w:rPr>
        <w:t>danijel.jerman@matulji.hr</w:t>
      </w: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0D" w:rsidRDefault="0016620D">
      <w:r>
        <w:separator/>
      </w:r>
    </w:p>
  </w:endnote>
  <w:endnote w:type="continuationSeparator" w:id="0">
    <w:p w:rsidR="0016620D" w:rsidRDefault="0016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A4" w:rsidRDefault="00E26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647688" w:rsidTr="00287FF2">
      <w:trPr>
        <w:trHeight w:val="411"/>
      </w:trPr>
      <w:tc>
        <w:tcPr>
          <w:tcW w:w="3169" w:type="dxa"/>
          <w:vAlign w:val="center"/>
        </w:tcPr>
        <w:p w:rsidR="00287FF2" w:rsidRPr="000F45A1" w:rsidRDefault="00287FF2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287FF2" w:rsidRPr="000F45A1" w:rsidRDefault="00287FF2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647688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0D" w:rsidRDefault="0016620D">
      <w:r>
        <w:separator/>
      </w:r>
    </w:p>
  </w:footnote>
  <w:footnote w:type="continuationSeparator" w:id="0">
    <w:p w:rsidR="0016620D" w:rsidRDefault="0016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A4" w:rsidRDefault="00E26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A4" w:rsidRDefault="00E26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647688" w:rsidTr="000F45A1">
      <w:tc>
        <w:tcPr>
          <w:tcW w:w="4503" w:type="dxa"/>
        </w:tcPr>
        <w:p w:rsidR="00795CF9" w:rsidRPr="00344EA2" w:rsidRDefault="0016620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38258005" r:id="rId2"/>
            </w:object>
          </w:r>
        </w:p>
        <w:p w:rsidR="00795CF9" w:rsidRPr="00344EA2" w:rsidRDefault="001662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1662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696"/>
        </w:tabs>
        <w:ind w:left="696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840"/>
        </w:tabs>
        <w:ind w:left="840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984"/>
        </w:tabs>
        <w:ind w:left="9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28"/>
        </w:tabs>
        <w:ind w:left="11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4EE505F"/>
    <w:multiLevelType w:val="hybridMultilevel"/>
    <w:tmpl w:val="452ABD28"/>
    <w:lvl w:ilvl="0" w:tplc="71900B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61C137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AB8E1680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74D47DC4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5394C54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52BA2C94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8FC27BD4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AE1794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CE4CF084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EA267E"/>
    <w:multiLevelType w:val="hybridMultilevel"/>
    <w:tmpl w:val="A1221CEE"/>
    <w:lvl w:ilvl="0" w:tplc="2996C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4E38F2">
      <w:start w:val="1"/>
      <w:numFmt w:val="lowerLetter"/>
      <w:lvlText w:val="%2."/>
      <w:lvlJc w:val="left"/>
      <w:pPr>
        <w:ind w:left="1440" w:hanging="360"/>
      </w:pPr>
    </w:lvl>
    <w:lvl w:ilvl="2" w:tplc="1CBE0D5E">
      <w:start w:val="1"/>
      <w:numFmt w:val="lowerRoman"/>
      <w:lvlText w:val="%3."/>
      <w:lvlJc w:val="right"/>
      <w:pPr>
        <w:ind w:left="2160" w:hanging="180"/>
      </w:pPr>
    </w:lvl>
    <w:lvl w:ilvl="3" w:tplc="158CEE5E">
      <w:start w:val="1"/>
      <w:numFmt w:val="decimal"/>
      <w:lvlText w:val="%4."/>
      <w:lvlJc w:val="left"/>
      <w:pPr>
        <w:ind w:left="2880" w:hanging="360"/>
      </w:pPr>
    </w:lvl>
    <w:lvl w:ilvl="4" w:tplc="1C345C94">
      <w:start w:val="1"/>
      <w:numFmt w:val="lowerLetter"/>
      <w:lvlText w:val="%5."/>
      <w:lvlJc w:val="left"/>
      <w:pPr>
        <w:ind w:left="3600" w:hanging="360"/>
      </w:pPr>
    </w:lvl>
    <w:lvl w:ilvl="5" w:tplc="0DCCB58A">
      <w:start w:val="1"/>
      <w:numFmt w:val="lowerRoman"/>
      <w:lvlText w:val="%6."/>
      <w:lvlJc w:val="right"/>
      <w:pPr>
        <w:ind w:left="4320" w:hanging="180"/>
      </w:pPr>
    </w:lvl>
    <w:lvl w:ilvl="6" w:tplc="1FA8C438">
      <w:start w:val="1"/>
      <w:numFmt w:val="decimal"/>
      <w:lvlText w:val="%7."/>
      <w:lvlJc w:val="left"/>
      <w:pPr>
        <w:ind w:left="5040" w:hanging="360"/>
      </w:pPr>
    </w:lvl>
    <w:lvl w:ilvl="7" w:tplc="3ECA16C8">
      <w:start w:val="1"/>
      <w:numFmt w:val="lowerLetter"/>
      <w:lvlText w:val="%8."/>
      <w:lvlJc w:val="left"/>
      <w:pPr>
        <w:ind w:left="5760" w:hanging="360"/>
      </w:pPr>
    </w:lvl>
    <w:lvl w:ilvl="8" w:tplc="7556CD8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CF429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46FE9C">
      <w:start w:val="1"/>
      <w:numFmt w:val="lowerLetter"/>
      <w:lvlText w:val="%2."/>
      <w:lvlJc w:val="left"/>
      <w:pPr>
        <w:ind w:left="1440" w:hanging="360"/>
      </w:pPr>
    </w:lvl>
    <w:lvl w:ilvl="2" w:tplc="3182B96E">
      <w:start w:val="1"/>
      <w:numFmt w:val="lowerRoman"/>
      <w:lvlText w:val="%3."/>
      <w:lvlJc w:val="right"/>
      <w:pPr>
        <w:ind w:left="2160" w:hanging="180"/>
      </w:pPr>
    </w:lvl>
    <w:lvl w:ilvl="3" w:tplc="5B22C4CC">
      <w:start w:val="1"/>
      <w:numFmt w:val="decimal"/>
      <w:lvlText w:val="%4."/>
      <w:lvlJc w:val="left"/>
      <w:pPr>
        <w:ind w:left="2880" w:hanging="360"/>
      </w:pPr>
    </w:lvl>
    <w:lvl w:ilvl="4" w:tplc="5FFCD50A">
      <w:start w:val="1"/>
      <w:numFmt w:val="lowerLetter"/>
      <w:lvlText w:val="%5."/>
      <w:lvlJc w:val="left"/>
      <w:pPr>
        <w:ind w:left="3600" w:hanging="360"/>
      </w:pPr>
    </w:lvl>
    <w:lvl w:ilvl="5" w:tplc="A1D4F0C4">
      <w:start w:val="1"/>
      <w:numFmt w:val="lowerRoman"/>
      <w:lvlText w:val="%6."/>
      <w:lvlJc w:val="right"/>
      <w:pPr>
        <w:ind w:left="4320" w:hanging="180"/>
      </w:pPr>
    </w:lvl>
    <w:lvl w:ilvl="6" w:tplc="574EAA50">
      <w:start w:val="1"/>
      <w:numFmt w:val="decimal"/>
      <w:lvlText w:val="%7."/>
      <w:lvlJc w:val="left"/>
      <w:pPr>
        <w:ind w:left="5040" w:hanging="360"/>
      </w:pPr>
    </w:lvl>
    <w:lvl w:ilvl="7" w:tplc="28663190">
      <w:start w:val="1"/>
      <w:numFmt w:val="lowerLetter"/>
      <w:lvlText w:val="%8."/>
      <w:lvlJc w:val="left"/>
      <w:pPr>
        <w:ind w:left="5760" w:hanging="360"/>
      </w:pPr>
    </w:lvl>
    <w:lvl w:ilvl="8" w:tplc="CD9EA4A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713"/>
    <w:multiLevelType w:val="hybridMultilevel"/>
    <w:tmpl w:val="712C3B06"/>
    <w:lvl w:ilvl="0" w:tplc="EDA8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4F5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D25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2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437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83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CD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E48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9C0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60B6"/>
    <w:multiLevelType w:val="hybridMultilevel"/>
    <w:tmpl w:val="055AC76C"/>
    <w:lvl w:ilvl="0" w:tplc="75A8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C8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4E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0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48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1E1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EC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89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8B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E05A1"/>
    <w:multiLevelType w:val="hybridMultilevel"/>
    <w:tmpl w:val="5A7A75BE"/>
    <w:lvl w:ilvl="0" w:tplc="52C0FEB4">
      <w:start w:val="1"/>
      <w:numFmt w:val="decimal"/>
      <w:lvlText w:val="%1."/>
      <w:lvlJc w:val="left"/>
      <w:pPr>
        <w:ind w:left="720" w:hanging="360"/>
      </w:pPr>
    </w:lvl>
    <w:lvl w:ilvl="1" w:tplc="FD80C922">
      <w:start w:val="1"/>
      <w:numFmt w:val="lowerLetter"/>
      <w:lvlText w:val="%2."/>
      <w:lvlJc w:val="left"/>
      <w:pPr>
        <w:ind w:left="1440" w:hanging="360"/>
      </w:pPr>
    </w:lvl>
    <w:lvl w:ilvl="2" w:tplc="B1F2045A">
      <w:start w:val="1"/>
      <w:numFmt w:val="lowerRoman"/>
      <w:lvlText w:val="%3."/>
      <w:lvlJc w:val="right"/>
      <w:pPr>
        <w:ind w:left="2160" w:hanging="180"/>
      </w:pPr>
    </w:lvl>
    <w:lvl w:ilvl="3" w:tplc="5280657C">
      <w:start w:val="1"/>
      <w:numFmt w:val="decimal"/>
      <w:lvlText w:val="%4."/>
      <w:lvlJc w:val="left"/>
      <w:pPr>
        <w:ind w:left="2880" w:hanging="360"/>
      </w:pPr>
    </w:lvl>
    <w:lvl w:ilvl="4" w:tplc="D52A3F0A">
      <w:start w:val="1"/>
      <w:numFmt w:val="lowerLetter"/>
      <w:lvlText w:val="%5."/>
      <w:lvlJc w:val="left"/>
      <w:pPr>
        <w:ind w:left="3600" w:hanging="360"/>
      </w:pPr>
    </w:lvl>
    <w:lvl w:ilvl="5" w:tplc="DEB8BFF4">
      <w:start w:val="1"/>
      <w:numFmt w:val="lowerRoman"/>
      <w:lvlText w:val="%6."/>
      <w:lvlJc w:val="right"/>
      <w:pPr>
        <w:ind w:left="4320" w:hanging="180"/>
      </w:pPr>
    </w:lvl>
    <w:lvl w:ilvl="6" w:tplc="98EE8CE4">
      <w:start w:val="1"/>
      <w:numFmt w:val="decimal"/>
      <w:lvlText w:val="%7."/>
      <w:lvlJc w:val="left"/>
      <w:pPr>
        <w:ind w:left="5040" w:hanging="360"/>
      </w:pPr>
    </w:lvl>
    <w:lvl w:ilvl="7" w:tplc="A6D60B9C">
      <w:start w:val="1"/>
      <w:numFmt w:val="lowerLetter"/>
      <w:lvlText w:val="%8."/>
      <w:lvlJc w:val="left"/>
      <w:pPr>
        <w:ind w:left="5760" w:hanging="360"/>
      </w:pPr>
    </w:lvl>
    <w:lvl w:ilvl="8" w:tplc="D898EE9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74821"/>
    <w:multiLevelType w:val="hybridMultilevel"/>
    <w:tmpl w:val="F56A7788"/>
    <w:lvl w:ilvl="0" w:tplc="4B72B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540A8A">
      <w:start w:val="1"/>
      <w:numFmt w:val="lowerLetter"/>
      <w:lvlText w:val="%2."/>
      <w:lvlJc w:val="left"/>
      <w:pPr>
        <w:ind w:left="1440" w:hanging="360"/>
      </w:pPr>
    </w:lvl>
    <w:lvl w:ilvl="2" w:tplc="A4A4A5C8">
      <w:start w:val="1"/>
      <w:numFmt w:val="lowerRoman"/>
      <w:lvlText w:val="%3."/>
      <w:lvlJc w:val="right"/>
      <w:pPr>
        <w:ind w:left="2160" w:hanging="180"/>
      </w:pPr>
    </w:lvl>
    <w:lvl w:ilvl="3" w:tplc="87309BB0">
      <w:start w:val="1"/>
      <w:numFmt w:val="decimal"/>
      <w:lvlText w:val="%4."/>
      <w:lvlJc w:val="left"/>
      <w:pPr>
        <w:ind w:left="2880" w:hanging="360"/>
      </w:pPr>
    </w:lvl>
    <w:lvl w:ilvl="4" w:tplc="309E7794">
      <w:start w:val="1"/>
      <w:numFmt w:val="lowerLetter"/>
      <w:lvlText w:val="%5."/>
      <w:lvlJc w:val="left"/>
      <w:pPr>
        <w:ind w:left="3600" w:hanging="360"/>
      </w:pPr>
    </w:lvl>
    <w:lvl w:ilvl="5" w:tplc="ED4E653C">
      <w:start w:val="1"/>
      <w:numFmt w:val="lowerRoman"/>
      <w:lvlText w:val="%6."/>
      <w:lvlJc w:val="right"/>
      <w:pPr>
        <w:ind w:left="4320" w:hanging="180"/>
      </w:pPr>
    </w:lvl>
    <w:lvl w:ilvl="6" w:tplc="11624DA2">
      <w:start w:val="1"/>
      <w:numFmt w:val="decimal"/>
      <w:lvlText w:val="%7."/>
      <w:lvlJc w:val="left"/>
      <w:pPr>
        <w:ind w:left="5040" w:hanging="360"/>
      </w:pPr>
    </w:lvl>
    <w:lvl w:ilvl="7" w:tplc="99FE3AD6">
      <w:start w:val="1"/>
      <w:numFmt w:val="lowerLetter"/>
      <w:lvlText w:val="%8."/>
      <w:lvlJc w:val="left"/>
      <w:pPr>
        <w:ind w:left="5760" w:hanging="360"/>
      </w:pPr>
    </w:lvl>
    <w:lvl w:ilvl="8" w:tplc="B5D2BA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849D6"/>
    <w:rsid w:val="000A28BA"/>
    <w:rsid w:val="000A3D60"/>
    <w:rsid w:val="000B01C3"/>
    <w:rsid w:val="000B630B"/>
    <w:rsid w:val="000D685E"/>
    <w:rsid w:val="000F45A1"/>
    <w:rsid w:val="001216CD"/>
    <w:rsid w:val="0013645B"/>
    <w:rsid w:val="00163436"/>
    <w:rsid w:val="0016620D"/>
    <w:rsid w:val="001C3B0B"/>
    <w:rsid w:val="001D3564"/>
    <w:rsid w:val="001F26C2"/>
    <w:rsid w:val="001F4DAD"/>
    <w:rsid w:val="0020221A"/>
    <w:rsid w:val="00255637"/>
    <w:rsid w:val="00287FF2"/>
    <w:rsid w:val="002A5615"/>
    <w:rsid w:val="002E388A"/>
    <w:rsid w:val="002E4164"/>
    <w:rsid w:val="003232CA"/>
    <w:rsid w:val="00332354"/>
    <w:rsid w:val="00344EA2"/>
    <w:rsid w:val="0037330A"/>
    <w:rsid w:val="00393A3C"/>
    <w:rsid w:val="00396DE7"/>
    <w:rsid w:val="003A7004"/>
    <w:rsid w:val="003B22B2"/>
    <w:rsid w:val="003C02B5"/>
    <w:rsid w:val="003D1B99"/>
    <w:rsid w:val="00412BE6"/>
    <w:rsid w:val="00451E22"/>
    <w:rsid w:val="004D4774"/>
    <w:rsid w:val="004D624B"/>
    <w:rsid w:val="004D6D55"/>
    <w:rsid w:val="00543E27"/>
    <w:rsid w:val="00553E97"/>
    <w:rsid w:val="00587914"/>
    <w:rsid w:val="00587CD6"/>
    <w:rsid w:val="005A30E6"/>
    <w:rsid w:val="005A5AFD"/>
    <w:rsid w:val="00641273"/>
    <w:rsid w:val="00644F57"/>
    <w:rsid w:val="00647688"/>
    <w:rsid w:val="006510E1"/>
    <w:rsid w:val="00655AFE"/>
    <w:rsid w:val="00671CA7"/>
    <w:rsid w:val="00681F29"/>
    <w:rsid w:val="006B3103"/>
    <w:rsid w:val="006D57E2"/>
    <w:rsid w:val="006D71F9"/>
    <w:rsid w:val="0074389F"/>
    <w:rsid w:val="00766B45"/>
    <w:rsid w:val="00795CF9"/>
    <w:rsid w:val="007A246E"/>
    <w:rsid w:val="007C7695"/>
    <w:rsid w:val="007F580B"/>
    <w:rsid w:val="00840B2A"/>
    <w:rsid w:val="00857E10"/>
    <w:rsid w:val="00903FF8"/>
    <w:rsid w:val="00957614"/>
    <w:rsid w:val="00981900"/>
    <w:rsid w:val="00987DC7"/>
    <w:rsid w:val="0099027C"/>
    <w:rsid w:val="009A1489"/>
    <w:rsid w:val="009A2A20"/>
    <w:rsid w:val="00A97573"/>
    <w:rsid w:val="00AF0171"/>
    <w:rsid w:val="00B068B2"/>
    <w:rsid w:val="00B2509D"/>
    <w:rsid w:val="00B53E19"/>
    <w:rsid w:val="00B9693D"/>
    <w:rsid w:val="00BA30C6"/>
    <w:rsid w:val="00BE2CB0"/>
    <w:rsid w:val="00BE55F3"/>
    <w:rsid w:val="00C31530"/>
    <w:rsid w:val="00C501FD"/>
    <w:rsid w:val="00C63421"/>
    <w:rsid w:val="00C95FD2"/>
    <w:rsid w:val="00CD3CAA"/>
    <w:rsid w:val="00D10C74"/>
    <w:rsid w:val="00D13821"/>
    <w:rsid w:val="00D36435"/>
    <w:rsid w:val="00D41DEC"/>
    <w:rsid w:val="00D43FE0"/>
    <w:rsid w:val="00DA1530"/>
    <w:rsid w:val="00DA3B80"/>
    <w:rsid w:val="00DB5ECD"/>
    <w:rsid w:val="00DD4D83"/>
    <w:rsid w:val="00DD577A"/>
    <w:rsid w:val="00DE508E"/>
    <w:rsid w:val="00E26DA4"/>
    <w:rsid w:val="00E55C93"/>
    <w:rsid w:val="00E829DC"/>
    <w:rsid w:val="00EB070F"/>
    <w:rsid w:val="00F15884"/>
    <w:rsid w:val="00F3670F"/>
    <w:rsid w:val="00F57C58"/>
    <w:rsid w:val="00F92C89"/>
    <w:rsid w:val="00FB7692"/>
    <w:rsid w:val="00FE12CE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53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C31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53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C3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rodne-novine.nn.hr/clanci/sluzbeni/2013_02_24_396.html" TargetMode="External"/><Relationship Id="rId18" Type="http://schemas.openxmlformats.org/officeDocument/2006/relationships/hyperlink" Target="http://narodne-novine.nn.hr/clanci/sluzbeni/full/2017_01_2_58.html" TargetMode="External"/><Relationship Id="rId26" Type="http://schemas.openxmlformats.org/officeDocument/2006/relationships/hyperlink" Target="http://narodne-novine.nn.hr/clanci/sluzbeni/2014_12_142_2674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arodne-novine.nn.hr/clanci/sluzbeni/2013_09_120_2580.html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narodne-novine.nn.hr/clanci/sluzbeni/2015_02_15_277.html" TargetMode="External"/><Relationship Id="rId17" Type="http://schemas.openxmlformats.org/officeDocument/2006/relationships/hyperlink" Target="http://narodne-novine.nn.hr/clanci/sluzbeni/full/2015_12_135_2540.html" TargetMode="External"/><Relationship Id="rId25" Type="http://schemas.openxmlformats.org/officeDocument/2006/relationships/hyperlink" Target="http://narodne-novine.nn.hr/clanci/sluzbeni/2009_10_128_3152.html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full/2015_08_93_1798.html" TargetMode="External"/><Relationship Id="rId20" Type="http://schemas.openxmlformats.org/officeDocument/2006/relationships/hyperlink" Target="http://narodne-novine.nn.hr/clanci/sluzbeni/2010_02_26_610.html" TargetMode="External"/><Relationship Id="rId29" Type="http://schemas.openxmlformats.org/officeDocument/2006/relationships/hyperlink" Target="http://narodne-novine.nn.hr/clanci/sluzbeni/2013_05_52_105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rodne-novine.nn.hr/clanci/sluzbeni/2012_12_136_2878.html" TargetMode="External"/><Relationship Id="rId24" Type="http://schemas.openxmlformats.org/officeDocument/2006/relationships/hyperlink" Target="http://narodne-novine.nn.hr/clanci/sluzbeni/full/2016_09_87_1886.html" TargetMode="External"/><Relationship Id="rId32" Type="http://schemas.openxmlformats.org/officeDocument/2006/relationships/hyperlink" Target="http://www.sn.pgz.hr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arodne-novine.nn.hr/clanci/sluzbeni/2015_01_3_59.html" TargetMode="External"/><Relationship Id="rId23" Type="http://schemas.openxmlformats.org/officeDocument/2006/relationships/hyperlink" Target="http://narodne-novine.nn.hr/clanci/sluzbeni/full/2015_10_115_2198.html" TargetMode="External"/><Relationship Id="rId28" Type="http://schemas.openxmlformats.org/officeDocument/2006/relationships/hyperlink" Target="http://narodne-novine.nn.hr/clanci/sluzbeni/2010_12_139_3546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nn.hr/clanci/sluzbeno/2008/2791.htm" TargetMode="External"/><Relationship Id="rId19" Type="http://schemas.openxmlformats.org/officeDocument/2006/relationships/hyperlink" Target="http://narodne-novine.nn.hr/clanci/sluzbeni/full/2017_03_28_642.html" TargetMode="External"/><Relationship Id="rId31" Type="http://schemas.openxmlformats.org/officeDocument/2006/relationships/hyperlink" Target="http://www.nn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arodne-novine.nn.hr/clanci/sluzbeni/full/2017_10_102_2349.html" TargetMode="External"/><Relationship Id="rId22" Type="http://schemas.openxmlformats.org/officeDocument/2006/relationships/hyperlink" Target="http://narodne-novine.nn.hr/clanci/sluzbeni/full/2014_10_124_2374.html" TargetMode="External"/><Relationship Id="rId27" Type="http://schemas.openxmlformats.org/officeDocument/2006/relationships/hyperlink" Target="http://narodne-novine.nn.hr/clanci/sluzbeni/2009_05_55_1268.html" TargetMode="External"/><Relationship Id="rId30" Type="http://schemas.openxmlformats.org/officeDocument/2006/relationships/hyperlink" Target="http://narodne-novine.nn.hr/clanci/sluzbeni/2014_07_94_1887.html" TargetMode="External"/><Relationship Id="rId35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27F8-E67B-41CB-A794-1BFB24E9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2019-12-18T13:25:00Z</cp:lastPrinted>
  <dcterms:created xsi:type="dcterms:W3CDTF">2019-12-19T09:54:00Z</dcterms:created>
  <dcterms:modified xsi:type="dcterms:W3CDTF">2019-12-19T09:54:00Z</dcterms:modified>
</cp:coreProperties>
</file>