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43231C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183ACC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981099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183ACC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183ACC" w:rsidP="00332354">
            <w:pPr>
              <w:rPr>
                <w:b/>
              </w:rPr>
            </w:pPr>
            <w:r>
              <w:rPr>
                <w:b/>
                <w:sz w:val="22"/>
              </w:rPr>
              <w:t>JEDINSTVENI UPRAVNI ODJEL</w:t>
            </w:r>
          </w:p>
        </w:tc>
      </w:tr>
      <w:tr w:rsidR="0043231C" w:rsidTr="000F45A1">
        <w:tc>
          <w:tcPr>
            <w:tcW w:w="4827" w:type="dxa"/>
            <w:gridSpan w:val="2"/>
          </w:tcPr>
          <w:p w:rsidR="00D43FE0" w:rsidRPr="00344EA2" w:rsidRDefault="00183ACC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100-01/18-01/0022"/>
                  </w:textInput>
                </w:ffData>
              </w:fldChar>
            </w:r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100-01/19-01/0025</w:t>
            </w:r>
            <w:r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183ACC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9-0004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0F45A1" w:rsidRPr="00344EA2">
              <w:t>2156/04-01-3-2-02-19-0003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183ACC" w:rsidP="00795CF9">
            <w:r w:rsidRPr="00344EA2">
              <w:t xml:space="preserve">Matulji,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1.01.2019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Pr="00344EA2">
              <w:t>18.12.2019</w:t>
            </w:r>
            <w:r w:rsidRPr="00344EA2">
              <w:fldChar w:fldCharType="end"/>
            </w:r>
            <w:bookmarkEnd w:id="2"/>
            <w:r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B53E19" w:rsidRPr="00B9693D" w:rsidRDefault="00183ACC" w:rsidP="00B53E19">
      <w:pPr>
        <w:jc w:val="center"/>
        <w:rPr>
          <w:b/>
          <w:sz w:val="28"/>
          <w:szCs w:val="28"/>
        </w:rPr>
      </w:pPr>
      <w:r w:rsidRPr="00B9693D">
        <w:rPr>
          <w:b/>
          <w:sz w:val="28"/>
          <w:szCs w:val="28"/>
        </w:rPr>
        <w:t>OBAVIJEST</w:t>
      </w:r>
    </w:p>
    <w:p w:rsidR="00B53E19" w:rsidRDefault="00B53E19" w:rsidP="00B53E19">
      <w:pPr>
        <w:jc w:val="center"/>
        <w:rPr>
          <w:b/>
        </w:rPr>
      </w:pPr>
    </w:p>
    <w:p w:rsidR="00B53E19" w:rsidRPr="00B9693D" w:rsidRDefault="00183ACC" w:rsidP="00B53E19">
      <w:pPr>
        <w:jc w:val="both"/>
      </w:pPr>
      <w:r w:rsidRPr="00B9693D">
        <w:t xml:space="preserve">za prijam u službu na neodređeno vrijeme u Jedinstveni upravni odjel Općine Matulji-Odsjek za </w:t>
      </w:r>
      <w:r w:rsidR="002A5615">
        <w:t>proračun i financije</w:t>
      </w:r>
      <w:r w:rsidRPr="00B9693D">
        <w:t xml:space="preserve"> na radno mjesto </w:t>
      </w:r>
      <w:r w:rsidR="002A5615">
        <w:t xml:space="preserve">Viši stručni suradnik za </w:t>
      </w:r>
      <w:r w:rsidR="002367B6">
        <w:t>proračun i financije</w:t>
      </w:r>
      <w:r w:rsidR="00903FF8">
        <w:t xml:space="preserve"> (1 izvršitelj m/ž), na neodređeno vrijeme uz probni rad od tri mjeseca.</w:t>
      </w:r>
    </w:p>
    <w:p w:rsidR="00B53E19" w:rsidRPr="00B9693D" w:rsidRDefault="00B53E19" w:rsidP="00B53E19">
      <w:pPr>
        <w:jc w:val="center"/>
      </w:pPr>
    </w:p>
    <w:p w:rsidR="00B53E19" w:rsidRPr="00B9693D" w:rsidRDefault="00183ACC" w:rsidP="00B53E19">
      <w:pPr>
        <w:jc w:val="both"/>
      </w:pPr>
      <w:r w:rsidRPr="00B9693D">
        <w:t>U „Narodnim novinama“</w:t>
      </w:r>
      <w:r w:rsidR="00903FF8">
        <w:t xml:space="preserve"> broj</w:t>
      </w:r>
      <w:r w:rsidR="00C31530">
        <w:t xml:space="preserve"> 124 od </w:t>
      </w:r>
      <w:r w:rsidR="00B9693D">
        <w:t xml:space="preserve">dana </w:t>
      </w:r>
      <w:r w:rsidR="00C31530">
        <w:t>18.12</w:t>
      </w:r>
      <w:r w:rsidRPr="00B9693D">
        <w:t>.201</w:t>
      </w:r>
      <w:r w:rsidR="00B9693D">
        <w:t>9</w:t>
      </w:r>
      <w:r w:rsidRPr="00B9693D">
        <w:t>. godine, objavljen je natječaj za prijam u službu na neodređeno vrijeme u Jedinstveni upravni odjel Općine Matulji-</w:t>
      </w:r>
      <w:r w:rsidR="00C31530" w:rsidRPr="00C31530">
        <w:t xml:space="preserve"> </w:t>
      </w:r>
      <w:r w:rsidR="00C31530" w:rsidRPr="00B9693D">
        <w:t xml:space="preserve">Odsjek za </w:t>
      </w:r>
      <w:r w:rsidR="002A5615">
        <w:t>proračun i financije</w:t>
      </w:r>
      <w:r w:rsidR="00C31530" w:rsidRPr="00B9693D">
        <w:t xml:space="preserve"> na radno mjesto </w:t>
      </w:r>
      <w:r w:rsidR="002A5615">
        <w:t xml:space="preserve">Viši stručni suradnik za </w:t>
      </w:r>
      <w:r w:rsidR="002367B6">
        <w:t>proračun i fina</w:t>
      </w:r>
      <w:r w:rsidR="00813A44">
        <w:t>n</w:t>
      </w:r>
      <w:r w:rsidR="002367B6">
        <w:t>cije</w:t>
      </w:r>
      <w:r w:rsidR="002A5615">
        <w:t xml:space="preserve"> </w:t>
      </w:r>
      <w:r w:rsidR="00C31530">
        <w:t>(1 izvršitelj m/ž)</w:t>
      </w:r>
      <w:r w:rsidR="00716460">
        <w:t>.</w:t>
      </w:r>
    </w:p>
    <w:p w:rsidR="00B53E19" w:rsidRPr="00B9693D" w:rsidRDefault="00183ACC" w:rsidP="00B53E19">
      <w:pPr>
        <w:jc w:val="both"/>
      </w:pPr>
      <w:r w:rsidRPr="00B9693D">
        <w:t xml:space="preserve">Posljednji dan za predaju prijava na natječaj pošti, ili </w:t>
      </w:r>
      <w:r w:rsidR="00C31530">
        <w:t>izravno u pisarnicu J</w:t>
      </w:r>
      <w:r w:rsidRPr="00B9693D">
        <w:t>edinstvenog upr</w:t>
      </w:r>
      <w:r w:rsidR="00B9693D">
        <w:t>avnog odjela Općine Matulji</w:t>
      </w:r>
      <w:r w:rsidR="00C31530">
        <w:t>, Matulji Trg M. Tita 11.,</w:t>
      </w:r>
      <w:r w:rsidR="00B9693D">
        <w:t xml:space="preserve"> je </w:t>
      </w:r>
      <w:r w:rsidR="00C31530">
        <w:t>02.</w:t>
      </w:r>
      <w:r w:rsidRPr="00B9693D">
        <w:t xml:space="preserve"> siječ</w:t>
      </w:r>
      <w:r w:rsidRPr="00B9693D">
        <w:t>nja 20</w:t>
      </w:r>
      <w:r w:rsidR="00C31530">
        <w:t>20</w:t>
      </w:r>
      <w:r w:rsidRPr="00B9693D">
        <w:t>. godine.</w:t>
      </w:r>
    </w:p>
    <w:p w:rsidR="002A5615" w:rsidRDefault="00183ACC" w:rsidP="002A5615">
      <w:pPr>
        <w:widowControl/>
        <w:suppressAutoHyphens w:val="0"/>
        <w:spacing w:before="100" w:beforeAutospacing="1" w:after="100" w:afterAutospacing="1"/>
      </w:pPr>
      <w:r w:rsidRPr="00B9693D">
        <w:rPr>
          <w:rFonts w:eastAsia="Times New Roman"/>
          <w:kern w:val="0"/>
          <w:lang w:eastAsia="hr-HR"/>
        </w:rPr>
        <w:t xml:space="preserve">Opis poslova radnog mjesta </w:t>
      </w:r>
      <w:r w:rsidR="00813A44">
        <w:t>Viši stručni suradnik za proračun i financije</w:t>
      </w:r>
      <w:r>
        <w:t>:</w:t>
      </w:r>
    </w:p>
    <w:p w:rsidR="002A5615" w:rsidRPr="00813A44" w:rsidRDefault="00183ACC" w:rsidP="00813A4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44">
        <w:rPr>
          <w:rFonts w:ascii="Times New Roman" w:eastAsia="Times New Roman" w:hAnsi="Times New Roman" w:cs="Times New Roman"/>
          <w:sz w:val="24"/>
          <w:szCs w:val="24"/>
        </w:rPr>
        <w:t>vodi knjigu ulaznih računa i analitičko knjigovodstvo dobavljača, vrši usklađenje stanje računa dobavljača, riješava opomene dobavljača, sortira, priprema i kontrol</w:t>
      </w:r>
      <w:r w:rsidRPr="00813A44">
        <w:rPr>
          <w:rFonts w:ascii="Times New Roman" w:eastAsia="Times New Roman" w:hAnsi="Times New Roman" w:cs="Times New Roman"/>
          <w:sz w:val="24"/>
          <w:szCs w:val="24"/>
        </w:rPr>
        <w:t>ira dokumentaciju za knjiženje</w:t>
      </w:r>
    </w:p>
    <w:p w:rsidR="00813A44" w:rsidRPr="00813A44" w:rsidRDefault="00183ACC" w:rsidP="00813A4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44">
        <w:rPr>
          <w:rFonts w:ascii="Times New Roman" w:eastAsia="Times New Roman" w:hAnsi="Times New Roman" w:cs="Times New Roman"/>
          <w:sz w:val="24"/>
          <w:szCs w:val="24"/>
        </w:rPr>
        <w:t xml:space="preserve">utvrđuje formalnu, računsku i suštinsku ispravnost dokumentacije, likvidira isplatnu dokumentaciju nakon ovjere naredbodavca te unosi u knjigu ulaznih računa i glavnu knjigu po računima i pozicijama, sastavlja prijave PDV-a, </w:t>
      </w:r>
      <w:r w:rsidRPr="00813A44">
        <w:rPr>
          <w:rFonts w:ascii="Times New Roman" w:eastAsia="Times New Roman" w:hAnsi="Times New Roman" w:cs="Times New Roman"/>
          <w:sz w:val="24"/>
          <w:szCs w:val="24"/>
        </w:rPr>
        <w:t>te vrši obračun PDV-a</w:t>
      </w:r>
    </w:p>
    <w:p w:rsidR="00813A44" w:rsidRPr="00813A44" w:rsidRDefault="00183ACC" w:rsidP="00813A4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A44">
        <w:rPr>
          <w:rFonts w:ascii="Times New Roman" w:eastAsia="Times New Roman" w:hAnsi="Times New Roman" w:cs="Times New Roman"/>
          <w:sz w:val="24"/>
          <w:szCs w:val="24"/>
        </w:rPr>
        <w:t>prati izvršavanje izdataka po pozicijama, dnevno kontrolira stanje r</w:t>
      </w:r>
      <w:r w:rsidR="000F1DC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3A44">
        <w:rPr>
          <w:rFonts w:ascii="Times New Roman" w:eastAsia="Times New Roman" w:hAnsi="Times New Roman" w:cs="Times New Roman"/>
          <w:sz w:val="24"/>
          <w:szCs w:val="24"/>
        </w:rPr>
        <w:t>spoloživih sredstava po pozicijama, usklađuje sa planiranim izdacima</w:t>
      </w:r>
    </w:p>
    <w:p w:rsidR="00813A44" w:rsidRPr="00813A44" w:rsidRDefault="00183ACC" w:rsidP="00813A4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obračunava plać</w:t>
      </w:r>
      <w:r w:rsidR="00A277E8" w:rsidRPr="00813A44">
        <w:rPr>
          <w:rFonts w:ascii="Times New Roman" w:eastAsia="Times New Roman" w:hAnsi="Times New Roman" w:cs="Times New Roman"/>
          <w:sz w:val="24"/>
          <w:szCs w:val="24"/>
        </w:rPr>
        <w:t>e, naknade i sve druge dohotke u zadanim rokovima, vodi blagajničko poslovanje, te obavlja i druge srodne poslove po nalogu Općinskog načelnika, zamjenika Općinskog načelnika, pročelnika i voditelja Odsjeka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Koeficijent složenosti poslova navedenoga radnog mjesta je </w:t>
      </w:r>
      <w:r w:rsidR="002A5615">
        <w:rPr>
          <w:rFonts w:eastAsia="Times New Roman"/>
          <w:kern w:val="0"/>
          <w:lang w:eastAsia="hr-HR"/>
        </w:rPr>
        <w:t>2,06</w:t>
      </w:r>
      <w:r w:rsidRPr="00B9693D">
        <w:rPr>
          <w:rFonts w:eastAsia="Times New Roman"/>
          <w:kern w:val="0"/>
          <w:lang w:eastAsia="hr-HR"/>
        </w:rPr>
        <w:t xml:space="preserve"> uz osnovicu za izračun plaće u iznosu od 3.</w:t>
      </w:r>
      <w:r w:rsidR="00B9693D">
        <w:rPr>
          <w:rFonts w:eastAsia="Times New Roman"/>
          <w:kern w:val="0"/>
          <w:lang w:eastAsia="hr-HR"/>
        </w:rPr>
        <w:t>927</w:t>
      </w:r>
      <w:r w:rsidRPr="00B9693D">
        <w:rPr>
          <w:rFonts w:eastAsia="Times New Roman"/>
          <w:kern w:val="0"/>
          <w:lang w:eastAsia="hr-HR"/>
        </w:rPr>
        <w:t>,</w:t>
      </w:r>
      <w:r w:rsidR="00B9693D">
        <w:rPr>
          <w:rFonts w:eastAsia="Times New Roman"/>
          <w:kern w:val="0"/>
          <w:lang w:eastAsia="hr-HR"/>
        </w:rPr>
        <w:t>52</w:t>
      </w:r>
      <w:r w:rsidRPr="00B9693D">
        <w:rPr>
          <w:rFonts w:eastAsia="Times New Roman"/>
          <w:kern w:val="0"/>
          <w:lang w:eastAsia="hr-HR"/>
        </w:rPr>
        <w:t xml:space="preserve"> kuna. Plaću slu</w:t>
      </w:r>
      <w:r w:rsidRPr="00B9693D">
        <w:rPr>
          <w:rFonts w:eastAsia="Times New Roman"/>
          <w:kern w:val="0"/>
          <w:lang w:eastAsia="hr-HR"/>
        </w:rPr>
        <w:t>žbenika čini umnožak koeficijenta složenosti poslova radnog mjesta na koje je službenik raspoređen i osnovice za izračun plaće, uvećan za 0,5% za svaku navršenu godinu radnog staža.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Prethodna provjera znanja i sposobnosti kandidata obuhvaća pisano testiran</w:t>
      </w:r>
      <w:r w:rsidRPr="00B9693D">
        <w:rPr>
          <w:rFonts w:eastAsia="Times New Roman"/>
          <w:kern w:val="0"/>
          <w:lang w:eastAsia="hr-HR"/>
        </w:rPr>
        <w:t>je i intervju. Za svaki dio provjere kandidatima se dodjeljuje broj bodova od 1 do 10. Intervju se provodi samo s kandidatima koji su ostvarili najmanje 50% bodova na pisanom testiranju. Smatra se da je kandidat koji nije pristupio prethodnoj provjeri znan</w:t>
      </w:r>
      <w:r w:rsidRPr="00B9693D">
        <w:rPr>
          <w:rFonts w:eastAsia="Times New Roman"/>
          <w:kern w:val="0"/>
          <w:lang w:eastAsia="hr-HR"/>
        </w:rPr>
        <w:t>ja povukao prijavu na oglas.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Izvori za pripremanje kandidata za provjeru:</w:t>
      </w:r>
    </w:p>
    <w:p w:rsidR="00BA03CE" w:rsidRDefault="00183ACC" w:rsidP="00BA03CE">
      <w:pPr>
        <w:rPr>
          <w:lang w:eastAsia="hr-HR"/>
        </w:rPr>
      </w:pPr>
      <w:r w:rsidRPr="00B9693D">
        <w:rPr>
          <w:lang w:eastAsia="hr-HR"/>
        </w:rPr>
        <w:lastRenderedPageBreak/>
        <w:t>-</w:t>
      </w:r>
      <w:r w:rsidR="00B9693D">
        <w:rPr>
          <w:lang w:eastAsia="hr-HR"/>
        </w:rPr>
        <w:t xml:space="preserve"> </w:t>
      </w:r>
      <w:r w:rsidRPr="00B9693D">
        <w:rPr>
          <w:lang w:eastAsia="hr-HR"/>
        </w:rPr>
        <w:t>Zakon o lokalnoj i područ</w:t>
      </w:r>
      <w:r w:rsidR="003232CA">
        <w:rPr>
          <w:lang w:eastAsia="hr-HR"/>
        </w:rPr>
        <w:t>noj (regionalnoj) samoupravi („Narodne novine“</w:t>
      </w:r>
      <w:r w:rsidRPr="00B9693D">
        <w:rPr>
          <w:lang w:eastAsia="hr-HR"/>
        </w:rPr>
        <w:t xml:space="preserve"> 33/01, 60/01, 129/05, 109/07, 125/08, 36/09, 150</w:t>
      </w:r>
      <w:r w:rsidR="00C31530">
        <w:rPr>
          <w:lang w:eastAsia="hr-HR"/>
        </w:rPr>
        <w:t>/11, 144/12, 19/13-pročišćeni tekst, 137/15-ispravak,</w:t>
      </w:r>
      <w:r w:rsidRPr="00B9693D">
        <w:rPr>
          <w:lang w:eastAsia="hr-HR"/>
        </w:rPr>
        <w:t>123/17</w:t>
      </w:r>
      <w:r w:rsidR="00C31530">
        <w:rPr>
          <w:lang w:eastAsia="hr-HR"/>
        </w:rPr>
        <w:t xml:space="preserve"> i 98/19</w:t>
      </w:r>
      <w:r w:rsidRPr="00B9693D">
        <w:rPr>
          <w:lang w:eastAsia="hr-HR"/>
        </w:rPr>
        <w:t>), članci</w:t>
      </w:r>
      <w:r w:rsidR="000F1DC7">
        <w:rPr>
          <w:lang w:eastAsia="hr-HR"/>
        </w:rPr>
        <w:t>:</w:t>
      </w:r>
      <w:r w:rsidRPr="00B9693D">
        <w:rPr>
          <w:lang w:eastAsia="hr-HR"/>
        </w:rPr>
        <w:t xml:space="preserve"> 1. do 6., 18. do 20., </w:t>
      </w:r>
      <w:r w:rsidR="002A5615">
        <w:rPr>
          <w:lang w:eastAsia="hr-HR"/>
        </w:rPr>
        <w:t>39. do 48., i članci 67. do 72.</w:t>
      </w:r>
    </w:p>
    <w:p w:rsidR="00BA03CE" w:rsidRDefault="00183ACC" w:rsidP="00BA03CE">
      <w:pPr>
        <w:rPr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>Zakon o proračunu (Narodne novine, br. </w:t>
      </w:r>
      <w:hyperlink r:id="rId10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87/08</w:t>
        </w:r>
      </w:hyperlink>
      <w:r w:rsidRPr="00BA03CE">
        <w:rPr>
          <w:lang w:eastAsia="hr-HR"/>
        </w:rPr>
        <w:t>, </w:t>
      </w:r>
      <w:hyperlink r:id="rId11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136/12</w:t>
        </w:r>
      </w:hyperlink>
      <w:r w:rsidRPr="00BA03CE">
        <w:rPr>
          <w:lang w:eastAsia="hr-HR"/>
        </w:rPr>
        <w:t> i </w:t>
      </w:r>
      <w:hyperlink r:id="rId12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15/15</w:t>
        </w:r>
      </w:hyperlink>
      <w:r w:rsidRPr="00BA03CE">
        <w:rPr>
          <w:lang w:eastAsia="hr-HR"/>
        </w:rPr>
        <w:t>)</w:t>
      </w:r>
      <w:r w:rsidR="000F1DC7">
        <w:rPr>
          <w:lang w:eastAsia="hr-HR"/>
        </w:rPr>
        <w:t xml:space="preserve"> cijeli tekst</w:t>
      </w:r>
    </w:p>
    <w:p w:rsidR="007E352B" w:rsidRPr="007E352B" w:rsidRDefault="00183ACC" w:rsidP="00BA03CE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>Zakon o fiskalnoj odgovornosti (Narodne novine, br. </w:t>
      </w:r>
      <w:r>
        <w:rPr>
          <w:color w:val="232323"/>
          <w:lang w:eastAsia="hr-HR"/>
        </w:rPr>
        <w:t>111/18</w:t>
      </w:r>
      <w:r w:rsidRPr="00BA03CE">
        <w:rPr>
          <w:color w:val="232323"/>
          <w:lang w:eastAsia="hr-HR"/>
        </w:rPr>
        <w:t>)</w:t>
      </w:r>
      <w:r>
        <w:rPr>
          <w:color w:val="232323"/>
          <w:lang w:eastAsia="hr-HR"/>
        </w:rPr>
        <w:t xml:space="preserve"> cijel</w:t>
      </w:r>
      <w:r>
        <w:rPr>
          <w:color w:val="232323"/>
          <w:lang w:eastAsia="hr-HR"/>
        </w:rPr>
        <w:t>i tekst</w:t>
      </w:r>
    </w:p>
    <w:p w:rsidR="00BA03CE" w:rsidRPr="00BA03CE" w:rsidRDefault="00183ACC" w:rsidP="00BA03CE">
      <w:pPr>
        <w:rPr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>Pravilnik o polugodišnjem i godišnjem izvještaju o izvršenju proračuna (Narodne novine, br</w:t>
      </w:r>
      <w:r w:rsidRPr="00BA03CE">
        <w:rPr>
          <w:lang w:eastAsia="hr-HR"/>
        </w:rPr>
        <w:t>. </w:t>
      </w:r>
      <w:hyperlink r:id="rId13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24/13</w:t>
        </w:r>
      </w:hyperlink>
      <w:r w:rsidRPr="00BA03CE">
        <w:rPr>
          <w:lang w:eastAsia="hr-HR"/>
        </w:rPr>
        <w:t> i </w:t>
      </w:r>
      <w:hyperlink r:id="rId14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102/17</w:t>
        </w:r>
      </w:hyperlink>
      <w:r w:rsidRPr="00BA03CE">
        <w:rPr>
          <w:lang w:eastAsia="hr-HR"/>
        </w:rPr>
        <w:t>)</w:t>
      </w:r>
      <w:r w:rsidR="00611CCE">
        <w:rPr>
          <w:lang w:eastAsia="hr-HR"/>
        </w:rPr>
        <w:t xml:space="preserve"> cijeli tekst</w:t>
      </w:r>
    </w:p>
    <w:p w:rsidR="00BA03CE" w:rsidRPr="00BA03CE" w:rsidRDefault="00183ACC" w:rsidP="00BA03CE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>Pravilnik o financijskom izvještavanju u proračunskom računovodstvu (Narodne novine, br. </w:t>
      </w:r>
      <w:hyperlink r:id="rId15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3/15</w:t>
        </w:r>
      </w:hyperlink>
      <w:r w:rsidRPr="00BA03CE">
        <w:rPr>
          <w:lang w:eastAsia="hr-HR"/>
        </w:rPr>
        <w:t>, </w:t>
      </w:r>
      <w:hyperlink r:id="rId16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93/15</w:t>
        </w:r>
      </w:hyperlink>
      <w:r w:rsidRPr="00BA03CE">
        <w:rPr>
          <w:lang w:eastAsia="hr-HR"/>
        </w:rPr>
        <w:t>, </w:t>
      </w:r>
      <w:hyperlink r:id="rId17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135/15</w:t>
        </w:r>
      </w:hyperlink>
      <w:r w:rsidRPr="00BA03CE">
        <w:rPr>
          <w:lang w:eastAsia="hr-HR"/>
        </w:rPr>
        <w:t>, </w:t>
      </w:r>
      <w:hyperlink r:id="rId18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2/17</w:t>
        </w:r>
      </w:hyperlink>
      <w:r w:rsidRPr="00BA03CE">
        <w:rPr>
          <w:lang w:eastAsia="hr-HR"/>
        </w:rPr>
        <w:t>, </w:t>
      </w:r>
      <w:hyperlink r:id="rId19" w:history="1">
        <w:r w:rsidRPr="00BA03CE">
          <w:rPr>
            <w:rStyle w:val="Hyperlink"/>
            <w:rFonts w:eastAsia="Times New Roman"/>
            <w:color w:val="auto"/>
            <w:u w:val="none"/>
            <w:lang w:eastAsia="hr-HR"/>
          </w:rPr>
          <w:t>28/17</w:t>
        </w:r>
      </w:hyperlink>
      <w:r w:rsidRPr="00BA03CE">
        <w:t xml:space="preserve"> </w:t>
      </w:r>
      <w:r>
        <w:t xml:space="preserve">i </w:t>
      </w:r>
      <w:r w:rsidRPr="00BA03CE">
        <w:t>11</w:t>
      </w:r>
      <w:r>
        <w:t>2/18</w:t>
      </w:r>
      <w:r w:rsidRPr="00BA03CE">
        <w:rPr>
          <w:color w:val="232323"/>
          <w:lang w:eastAsia="hr-HR"/>
        </w:rPr>
        <w:t>)</w:t>
      </w:r>
      <w:r w:rsidR="00611CCE">
        <w:rPr>
          <w:color w:val="232323"/>
          <w:lang w:eastAsia="hr-HR"/>
        </w:rPr>
        <w:t xml:space="preserve"> cijeli tekst</w:t>
      </w:r>
    </w:p>
    <w:p w:rsidR="00BA03CE" w:rsidRPr="00BA03CE" w:rsidRDefault="00183ACC" w:rsidP="00BA03CE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>Pravilnik o proračunskim klasifikacijama (Narodne novine, br</w:t>
      </w:r>
      <w:r w:rsidRPr="00611CCE">
        <w:rPr>
          <w:lang w:eastAsia="hr-HR"/>
        </w:rPr>
        <w:t>. </w:t>
      </w:r>
      <w:hyperlink r:id="rId20" w:history="1">
        <w:r w:rsidRPr="00611CCE">
          <w:rPr>
            <w:rStyle w:val="Hyperlink"/>
            <w:rFonts w:eastAsia="Times New Roman"/>
            <w:color w:val="auto"/>
            <w:u w:val="none"/>
            <w:lang w:eastAsia="hr-HR"/>
          </w:rPr>
          <w:t>26/10</w:t>
        </w:r>
      </w:hyperlink>
      <w:r w:rsidRPr="00611CCE">
        <w:rPr>
          <w:lang w:eastAsia="hr-HR"/>
        </w:rPr>
        <w:t> i </w:t>
      </w:r>
      <w:hyperlink r:id="rId21" w:history="1">
        <w:r w:rsidRPr="00611CCE">
          <w:rPr>
            <w:rStyle w:val="Hyperlink"/>
            <w:rFonts w:eastAsia="Times New Roman"/>
            <w:color w:val="auto"/>
            <w:u w:val="none"/>
            <w:lang w:eastAsia="hr-HR"/>
          </w:rPr>
          <w:t>120/13</w:t>
        </w:r>
      </w:hyperlink>
      <w:r w:rsidRPr="00BA03CE">
        <w:rPr>
          <w:color w:val="232323"/>
          <w:lang w:eastAsia="hr-HR"/>
        </w:rPr>
        <w:t>)</w:t>
      </w:r>
      <w:r w:rsidR="00611CCE">
        <w:rPr>
          <w:color w:val="232323"/>
          <w:lang w:eastAsia="hr-HR"/>
        </w:rPr>
        <w:t xml:space="preserve"> cijeli tekst</w:t>
      </w:r>
    </w:p>
    <w:p w:rsidR="00BA03CE" w:rsidRPr="00611CCE" w:rsidRDefault="00183ACC" w:rsidP="00BA03CE">
      <w:pPr>
        <w:rPr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>Pravilnik o proračunskom računovodstvu i računskom planu (Narodne novine, br</w:t>
      </w:r>
      <w:r w:rsidRPr="00611CCE">
        <w:rPr>
          <w:color w:val="232323"/>
          <w:lang w:eastAsia="hr-HR"/>
        </w:rPr>
        <w:t>. </w:t>
      </w:r>
      <w:hyperlink r:id="rId22" w:history="1">
        <w:r w:rsidRPr="00611CCE">
          <w:rPr>
            <w:rStyle w:val="Hyperlink"/>
            <w:rFonts w:eastAsia="Times New Roman"/>
            <w:color w:val="auto"/>
            <w:u w:val="none"/>
            <w:lang w:eastAsia="hr-HR"/>
          </w:rPr>
          <w:t>124/14</w:t>
        </w:r>
      </w:hyperlink>
      <w:r w:rsidRPr="00611CCE">
        <w:rPr>
          <w:lang w:eastAsia="hr-HR"/>
        </w:rPr>
        <w:t>, </w:t>
      </w:r>
      <w:hyperlink r:id="rId23" w:history="1">
        <w:r w:rsidRPr="00611CCE">
          <w:rPr>
            <w:rStyle w:val="Hyperlink"/>
            <w:rFonts w:eastAsia="Times New Roman"/>
            <w:color w:val="auto"/>
            <w:u w:val="none"/>
            <w:lang w:eastAsia="hr-HR"/>
          </w:rPr>
          <w:t>115/15</w:t>
        </w:r>
      </w:hyperlink>
      <w:r w:rsidR="00611CCE" w:rsidRPr="00611CCE">
        <w:rPr>
          <w:lang w:eastAsia="hr-HR"/>
        </w:rPr>
        <w:t> ,</w:t>
      </w:r>
      <w:hyperlink r:id="rId24" w:history="1">
        <w:r w:rsidRPr="00611CCE">
          <w:rPr>
            <w:rStyle w:val="Hyperlink"/>
            <w:rFonts w:eastAsia="Times New Roman"/>
            <w:color w:val="auto"/>
            <w:u w:val="none"/>
            <w:lang w:eastAsia="hr-HR"/>
          </w:rPr>
          <w:t>87/16</w:t>
        </w:r>
      </w:hyperlink>
      <w:r w:rsidR="00611CCE">
        <w:t xml:space="preserve"> i 3/18</w:t>
      </w:r>
      <w:r w:rsidRPr="00611CCE">
        <w:rPr>
          <w:lang w:eastAsia="hr-HR"/>
        </w:rPr>
        <w:t>)</w:t>
      </w:r>
      <w:r w:rsidR="00611CCE">
        <w:rPr>
          <w:lang w:eastAsia="hr-HR"/>
        </w:rPr>
        <w:t xml:space="preserve"> cijeli tekst</w:t>
      </w:r>
    </w:p>
    <w:p w:rsidR="00BA03CE" w:rsidRPr="00BA03CE" w:rsidRDefault="00183ACC" w:rsidP="00BA03CE">
      <w:pPr>
        <w:rPr>
          <w:color w:val="232323"/>
          <w:lang w:eastAsia="hr-HR"/>
        </w:rPr>
      </w:pPr>
      <w:r>
        <w:rPr>
          <w:color w:val="232323"/>
          <w:lang w:eastAsia="hr-HR"/>
        </w:rPr>
        <w:t xml:space="preserve">- </w:t>
      </w:r>
      <w:r w:rsidRPr="00BA03CE">
        <w:rPr>
          <w:color w:val="232323"/>
          <w:lang w:eastAsia="hr-HR"/>
        </w:rPr>
        <w:t xml:space="preserve">Pravilnik o </w:t>
      </w:r>
      <w:r w:rsidRPr="00BA03CE">
        <w:rPr>
          <w:color w:val="232323"/>
          <w:lang w:eastAsia="hr-HR"/>
        </w:rPr>
        <w:t>utvrđivanju proračunskih i izvanproračunskih korisnika državnog proračuna i proračunskih i izvanproračunskih korisnika proračuna jedinica lokalne i područne (regionalne) samouprave te o načinu vođenja Registra</w:t>
      </w:r>
      <w:r w:rsidR="000A6EC8">
        <w:rPr>
          <w:color w:val="232323"/>
          <w:lang w:eastAsia="hr-HR"/>
        </w:rPr>
        <w:t xml:space="preserve"> </w:t>
      </w:r>
      <w:r w:rsidR="000A6EC8" w:rsidRPr="00BA03CE">
        <w:rPr>
          <w:color w:val="232323"/>
          <w:lang w:eastAsia="hr-HR"/>
        </w:rPr>
        <w:t>proračunskih i izvanproračunskih korisnika</w:t>
      </w:r>
      <w:r w:rsidRPr="00BA03CE">
        <w:rPr>
          <w:color w:val="232323"/>
          <w:lang w:eastAsia="hr-HR"/>
        </w:rPr>
        <w:t xml:space="preserve"> (Na</w:t>
      </w:r>
      <w:r w:rsidRPr="00BA03CE">
        <w:rPr>
          <w:color w:val="232323"/>
          <w:lang w:eastAsia="hr-HR"/>
        </w:rPr>
        <w:t>rodne novine, br</w:t>
      </w:r>
      <w:r w:rsidR="000A6EC8">
        <w:rPr>
          <w:color w:val="232323"/>
          <w:lang w:eastAsia="hr-HR"/>
        </w:rPr>
        <w:t>.</w:t>
      </w:r>
      <w:r w:rsidRPr="00BA03CE">
        <w:rPr>
          <w:color w:val="232323"/>
          <w:lang w:eastAsia="hr-HR"/>
        </w:rPr>
        <w:t> </w:t>
      </w:r>
      <w:hyperlink r:id="rId25" w:history="1">
        <w:r w:rsidRPr="000A6EC8">
          <w:rPr>
            <w:rStyle w:val="Hyperlink"/>
            <w:rFonts w:eastAsia="Times New Roman"/>
            <w:color w:val="auto"/>
            <w:u w:val="none"/>
            <w:lang w:eastAsia="hr-HR"/>
          </w:rPr>
          <w:t>128/09</w:t>
        </w:r>
      </w:hyperlink>
      <w:r w:rsidRPr="000A6EC8">
        <w:rPr>
          <w:lang w:eastAsia="hr-HR"/>
        </w:rPr>
        <w:t> </w:t>
      </w:r>
      <w:r w:rsidR="00611CCE" w:rsidRPr="000A6EC8">
        <w:rPr>
          <w:lang w:eastAsia="hr-HR"/>
        </w:rPr>
        <w:t>,</w:t>
      </w:r>
      <w:r w:rsidRPr="000A6EC8">
        <w:rPr>
          <w:lang w:eastAsia="hr-HR"/>
        </w:rPr>
        <w:t> </w:t>
      </w:r>
      <w:hyperlink r:id="rId26" w:history="1">
        <w:r w:rsidRPr="000A6EC8">
          <w:rPr>
            <w:rStyle w:val="Hyperlink"/>
            <w:rFonts w:eastAsia="Times New Roman"/>
            <w:color w:val="auto"/>
            <w:u w:val="none"/>
            <w:lang w:eastAsia="hr-HR"/>
          </w:rPr>
          <w:t>142/14</w:t>
        </w:r>
      </w:hyperlink>
      <w:r w:rsidR="00611CCE">
        <w:t xml:space="preserve"> i 23/19</w:t>
      </w:r>
      <w:r w:rsidRPr="00BA03CE">
        <w:rPr>
          <w:color w:val="232323"/>
          <w:lang w:eastAsia="hr-HR"/>
        </w:rPr>
        <w:t>)</w:t>
      </w:r>
      <w:r w:rsidR="00611CCE">
        <w:rPr>
          <w:color w:val="232323"/>
          <w:lang w:eastAsia="hr-HR"/>
        </w:rPr>
        <w:t xml:space="preserve"> cijeli tekst</w:t>
      </w:r>
    </w:p>
    <w:p w:rsidR="00BA03CE" w:rsidRDefault="00183ACC" w:rsidP="00BA03CE">
      <w:pPr>
        <w:rPr>
          <w:color w:val="232323"/>
          <w:shd w:val="clear" w:color="auto" w:fill="FFFFFF"/>
        </w:rPr>
      </w:pPr>
      <w:r>
        <w:rPr>
          <w:color w:val="232323"/>
          <w:shd w:val="clear" w:color="auto" w:fill="FFFFFF"/>
        </w:rPr>
        <w:t xml:space="preserve">- </w:t>
      </w:r>
      <w:r w:rsidRPr="00BA03CE">
        <w:rPr>
          <w:color w:val="232323"/>
          <w:shd w:val="clear" w:color="auto" w:fill="FFFFFF"/>
        </w:rPr>
        <w:t>Uredba o sastavljanju i predaji Iz</w:t>
      </w:r>
      <w:r w:rsidRPr="00BA03CE">
        <w:rPr>
          <w:color w:val="232323"/>
          <w:shd w:val="clear" w:color="auto" w:fill="FFFFFF"/>
        </w:rPr>
        <w:t>jave o fiskalnoj odgovornosti i izvještaja o primjeni fiskalnih pravila (Narodne novine, br. </w:t>
      </w:r>
      <w:r w:rsidR="007E352B">
        <w:rPr>
          <w:color w:val="232323"/>
          <w:shd w:val="clear" w:color="auto" w:fill="FFFFFF"/>
        </w:rPr>
        <w:t>95/19</w:t>
      </w:r>
      <w:r w:rsidRPr="00BA03CE">
        <w:rPr>
          <w:color w:val="232323"/>
          <w:shd w:val="clear" w:color="auto" w:fill="FFFFFF"/>
        </w:rPr>
        <w:t>)</w:t>
      </w:r>
      <w:r w:rsidR="007E352B">
        <w:rPr>
          <w:color w:val="232323"/>
          <w:shd w:val="clear" w:color="auto" w:fill="FFFFFF"/>
        </w:rPr>
        <w:t xml:space="preserve"> cijeli tekst</w:t>
      </w:r>
    </w:p>
    <w:p w:rsidR="007E352B" w:rsidRPr="00BA03CE" w:rsidRDefault="00183ACC" w:rsidP="00BA03CE">
      <w:pPr>
        <w:rPr>
          <w:color w:val="232323"/>
          <w:lang w:eastAsia="hr-HR"/>
        </w:rPr>
      </w:pPr>
      <w:r>
        <w:rPr>
          <w:color w:val="232323"/>
          <w:shd w:val="clear" w:color="auto" w:fill="FFFFFF"/>
        </w:rPr>
        <w:t>- Statut Općine Matulji (</w:t>
      </w:r>
      <w:r>
        <w:t>Službene novine Primorsko-goranske županije br. 26/19, 38/19, 8/13, 17/14, 29/14, 4/15-pročišćeni tekst, 39/15 i 7/18)</w:t>
      </w:r>
      <w:r>
        <w:t xml:space="preserve"> članci: 1. do 8, 15. do 18, 43., 54. do 57. i članci 77. do 84.</w:t>
      </w:r>
    </w:p>
    <w:p w:rsidR="00B173A2" w:rsidRPr="007E352B" w:rsidRDefault="00183ACC" w:rsidP="007E352B">
      <w:pPr>
        <w:rPr>
          <w:lang w:eastAsia="hr-HR"/>
        </w:rPr>
      </w:pPr>
      <w:r>
        <w:t xml:space="preserve">- </w:t>
      </w:r>
      <w:r w:rsidRPr="00BA03CE">
        <w:t>O</w:t>
      </w:r>
      <w:r>
        <w:t>dluka o izvršavanju proračuna Općine Matulji za 2020. godinu</w:t>
      </w:r>
      <w:r w:rsidR="007E352B">
        <w:t xml:space="preserve"> (Službene novine Primorsko-goranske županije br. 32/19) cijeli tekst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 xml:space="preserve">Web- stranica "Narodnih novina" je </w:t>
      </w:r>
      <w:r w:rsidR="007E352B">
        <w:rPr>
          <w:rFonts w:eastAsia="Times New Roman"/>
          <w:kern w:val="0"/>
          <w:lang w:eastAsia="hr-HR"/>
        </w:rPr>
        <w:t xml:space="preserve"> </w:t>
      </w:r>
      <w:hyperlink r:id="rId27" w:history="1">
        <w:r w:rsidR="007E352B" w:rsidRPr="006F030B">
          <w:rPr>
            <w:rStyle w:val="Hyperlink"/>
            <w:rFonts w:eastAsia="Times New Roman"/>
            <w:kern w:val="0"/>
            <w:lang w:eastAsia="hr-HR"/>
          </w:rPr>
          <w:t>www.nn.hr</w:t>
        </w:r>
      </w:hyperlink>
      <w:r w:rsidRPr="00B9693D">
        <w:rPr>
          <w:rFonts w:eastAsia="Times New Roman"/>
          <w:kern w:val="0"/>
          <w:lang w:eastAsia="hr-HR"/>
        </w:rPr>
        <w:t xml:space="preserve">, web stranica "Službenih novina Primorsko- goranske županije" je </w:t>
      </w:r>
      <w:hyperlink r:id="rId28" w:history="1">
        <w:r w:rsidRPr="00B9693D">
          <w:rPr>
            <w:rFonts w:eastAsia="Times New Roman"/>
            <w:color w:val="0000FF"/>
            <w:kern w:val="0"/>
            <w:u w:val="single"/>
            <w:lang w:eastAsia="hr-HR"/>
          </w:rPr>
          <w:t>www.sn.pgz.hr</w:t>
        </w:r>
      </w:hyperlink>
      <w:r w:rsidRPr="00B9693D">
        <w:rPr>
          <w:rFonts w:eastAsia="Times New Roman"/>
          <w:kern w:val="0"/>
          <w:lang w:eastAsia="hr-HR"/>
        </w:rPr>
        <w:t xml:space="preserve"> . 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Vrijeme održavanja prethodne provjere znanja i sposobnosti kandidata bit će objavljeno na ovoj web-stranici te na og</w:t>
      </w:r>
      <w:r w:rsidRPr="00B9693D">
        <w:rPr>
          <w:rFonts w:eastAsia="Times New Roman"/>
          <w:kern w:val="0"/>
          <w:lang w:eastAsia="hr-HR"/>
        </w:rPr>
        <w:t>lasnoj ploči Općine Matulji, najkasnije pet dana prije održavanja provjere.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U Listi kandidata koja će biti objavljena zajedno s vremenom održavanja prethodne provjere znanja i sposobnosti, bit će navedeni inicijali kandidata, sa godinom rođenja i mjestom p</w:t>
      </w:r>
      <w:r w:rsidRPr="00B9693D">
        <w:rPr>
          <w:rFonts w:eastAsia="Times New Roman"/>
          <w:kern w:val="0"/>
          <w:lang w:eastAsia="hr-HR"/>
        </w:rPr>
        <w:t>rebivališta. Ukoliko se kandidat na koga se ti podaci odnose ne bi mogao identificirati u odnosu na jednake podatke drugog kandidata, dodat će se još jedna značajka koja će ih razlikovati.  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Molimo podnositelje da u prijavi navedu broj fiksnoga i/ili mobil</w:t>
      </w:r>
      <w:r w:rsidRPr="00B9693D">
        <w:rPr>
          <w:rFonts w:eastAsia="Times New Roman"/>
          <w:kern w:val="0"/>
          <w:lang w:eastAsia="hr-HR"/>
        </w:rPr>
        <w:t>nog telefona na koje, u slučaju potrebe, mogu biti kontaktirati tijekom natječajnog postupka. Također molimo da se u prijavi navede adresa elektroničke pošte.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Kandidat može tijekom natječajnog postupka pisanim putem povući prijavu.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Izabrani kandidat bit će</w:t>
      </w:r>
      <w:r w:rsidRPr="00B9693D">
        <w:rPr>
          <w:rFonts w:eastAsia="Times New Roman"/>
          <w:kern w:val="0"/>
          <w:lang w:eastAsia="hr-HR"/>
        </w:rPr>
        <w:t xml:space="preserve"> upućen na liječnički pregled (utvrđivanje zdravstvene sposobnosti za obavljanje poslova radnog mjesta) na trošak Općine.</w:t>
      </w:r>
    </w:p>
    <w:p w:rsidR="00B53E19" w:rsidRPr="00B9693D" w:rsidRDefault="00183ACC" w:rsidP="00B53E19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lang w:eastAsia="hr-HR"/>
        </w:rPr>
      </w:pPr>
      <w:r w:rsidRPr="00B9693D">
        <w:rPr>
          <w:rFonts w:eastAsia="Times New Roman"/>
          <w:kern w:val="0"/>
          <w:lang w:eastAsia="hr-HR"/>
        </w:rPr>
        <w:t>Eventualne dodatne upite možete poslati putem elektroničke pošte, na adresu:</w:t>
      </w:r>
      <w:r w:rsidRPr="00B9693D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C31530" w:rsidRPr="00C31530">
        <w:rPr>
          <w:rFonts w:eastAsia="Calibri"/>
          <w:kern w:val="0"/>
          <w:lang w:eastAsia="en-US"/>
        </w:rPr>
        <w:t>danijel.jerman@matulji.hr</w:t>
      </w: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CC" w:rsidRDefault="00183ACC">
      <w:r>
        <w:separator/>
      </w:r>
    </w:p>
  </w:endnote>
  <w:endnote w:type="continuationSeparator" w:id="0">
    <w:p w:rsidR="00183ACC" w:rsidRDefault="0018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338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</w:tblGrid>
    <w:tr w:rsidR="0043231C" w:rsidTr="00287FF2">
      <w:trPr>
        <w:trHeight w:val="411"/>
      </w:trPr>
      <w:tc>
        <w:tcPr>
          <w:tcW w:w="3169" w:type="dxa"/>
          <w:vAlign w:val="center"/>
        </w:tcPr>
        <w:p w:rsidR="00287FF2" w:rsidRPr="000F45A1" w:rsidRDefault="00287FF2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287FF2" w:rsidRPr="000F45A1" w:rsidRDefault="00287FF2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43231C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CC" w:rsidRDefault="00183ACC">
      <w:r>
        <w:separator/>
      </w:r>
    </w:p>
  </w:footnote>
  <w:footnote w:type="continuationSeparator" w:id="0">
    <w:p w:rsidR="00183ACC" w:rsidRDefault="00183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DA4" w:rsidRDefault="00E26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43231C" w:rsidTr="000F45A1">
      <w:tc>
        <w:tcPr>
          <w:tcW w:w="4503" w:type="dxa"/>
        </w:tcPr>
        <w:p w:rsidR="00795CF9" w:rsidRPr="00344EA2" w:rsidRDefault="00183ACC" w:rsidP="000F45A1">
          <w:pPr>
            <w:ind w:left="-142"/>
            <w:jc w:val="center"/>
            <w:rPr>
              <w:rFonts w:eastAsia="Times New Roman"/>
              <w:szCs w:val="26"/>
            </w:rPr>
          </w:pPr>
          <w:r>
            <w:rPr>
              <w:b/>
              <w:i/>
              <w:sz w:val="20"/>
              <w:szCs w:val="20"/>
            </w:rPr>
            <w:object w:dxaOrig="814" w:dyaOrig="9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38255198" r:id="rId2"/>
            </w:object>
          </w:r>
        </w:p>
        <w:p w:rsidR="00795CF9" w:rsidRPr="00344EA2" w:rsidRDefault="00183ACC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183ACC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696"/>
        </w:tabs>
        <w:ind w:left="696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840"/>
        </w:tabs>
        <w:ind w:left="840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984"/>
        </w:tabs>
        <w:ind w:left="9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28"/>
        </w:tabs>
        <w:ind w:left="11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272"/>
        </w:tabs>
        <w:ind w:left="12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4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60"/>
        </w:tabs>
        <w:ind w:left="15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4"/>
        </w:tabs>
        <w:ind w:left="17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4EE505F"/>
    <w:multiLevelType w:val="hybridMultilevel"/>
    <w:tmpl w:val="452ABD28"/>
    <w:lvl w:ilvl="0" w:tplc="4A700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C0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D485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AC9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5C1D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80BD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E9E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D016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56D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A267E"/>
    <w:multiLevelType w:val="hybridMultilevel"/>
    <w:tmpl w:val="A1221CEE"/>
    <w:lvl w:ilvl="0" w:tplc="242E7A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6AA956">
      <w:start w:val="1"/>
      <w:numFmt w:val="lowerLetter"/>
      <w:lvlText w:val="%2."/>
      <w:lvlJc w:val="left"/>
      <w:pPr>
        <w:ind w:left="1440" w:hanging="360"/>
      </w:pPr>
    </w:lvl>
    <w:lvl w:ilvl="2" w:tplc="CC987322">
      <w:start w:val="1"/>
      <w:numFmt w:val="lowerRoman"/>
      <w:lvlText w:val="%3."/>
      <w:lvlJc w:val="right"/>
      <w:pPr>
        <w:ind w:left="2160" w:hanging="180"/>
      </w:pPr>
    </w:lvl>
    <w:lvl w:ilvl="3" w:tplc="50C86DA2">
      <w:start w:val="1"/>
      <w:numFmt w:val="decimal"/>
      <w:lvlText w:val="%4."/>
      <w:lvlJc w:val="left"/>
      <w:pPr>
        <w:ind w:left="2880" w:hanging="360"/>
      </w:pPr>
    </w:lvl>
    <w:lvl w:ilvl="4" w:tplc="5726E694">
      <w:start w:val="1"/>
      <w:numFmt w:val="lowerLetter"/>
      <w:lvlText w:val="%5."/>
      <w:lvlJc w:val="left"/>
      <w:pPr>
        <w:ind w:left="3600" w:hanging="360"/>
      </w:pPr>
    </w:lvl>
    <w:lvl w:ilvl="5" w:tplc="4D22A278">
      <w:start w:val="1"/>
      <w:numFmt w:val="lowerRoman"/>
      <w:lvlText w:val="%6."/>
      <w:lvlJc w:val="right"/>
      <w:pPr>
        <w:ind w:left="4320" w:hanging="180"/>
      </w:pPr>
    </w:lvl>
    <w:lvl w:ilvl="6" w:tplc="7DE06616">
      <w:start w:val="1"/>
      <w:numFmt w:val="decimal"/>
      <w:lvlText w:val="%7."/>
      <w:lvlJc w:val="left"/>
      <w:pPr>
        <w:ind w:left="5040" w:hanging="360"/>
      </w:pPr>
    </w:lvl>
    <w:lvl w:ilvl="7" w:tplc="E544F152">
      <w:start w:val="1"/>
      <w:numFmt w:val="lowerLetter"/>
      <w:lvlText w:val="%8."/>
      <w:lvlJc w:val="left"/>
      <w:pPr>
        <w:ind w:left="5760" w:hanging="360"/>
      </w:pPr>
    </w:lvl>
    <w:lvl w:ilvl="8" w:tplc="8D3E1B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257C8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BAFD2C">
      <w:start w:val="1"/>
      <w:numFmt w:val="lowerLetter"/>
      <w:lvlText w:val="%2."/>
      <w:lvlJc w:val="left"/>
      <w:pPr>
        <w:ind w:left="1440" w:hanging="360"/>
      </w:pPr>
    </w:lvl>
    <w:lvl w:ilvl="2" w:tplc="26ACF35A">
      <w:start w:val="1"/>
      <w:numFmt w:val="lowerRoman"/>
      <w:lvlText w:val="%3."/>
      <w:lvlJc w:val="right"/>
      <w:pPr>
        <w:ind w:left="2160" w:hanging="180"/>
      </w:pPr>
    </w:lvl>
    <w:lvl w:ilvl="3" w:tplc="84426E50">
      <w:start w:val="1"/>
      <w:numFmt w:val="decimal"/>
      <w:lvlText w:val="%4."/>
      <w:lvlJc w:val="left"/>
      <w:pPr>
        <w:ind w:left="2880" w:hanging="360"/>
      </w:pPr>
    </w:lvl>
    <w:lvl w:ilvl="4" w:tplc="89B697F4">
      <w:start w:val="1"/>
      <w:numFmt w:val="lowerLetter"/>
      <w:lvlText w:val="%5."/>
      <w:lvlJc w:val="left"/>
      <w:pPr>
        <w:ind w:left="3600" w:hanging="360"/>
      </w:pPr>
    </w:lvl>
    <w:lvl w:ilvl="5" w:tplc="E996B53A">
      <w:start w:val="1"/>
      <w:numFmt w:val="lowerRoman"/>
      <w:lvlText w:val="%6."/>
      <w:lvlJc w:val="right"/>
      <w:pPr>
        <w:ind w:left="4320" w:hanging="180"/>
      </w:pPr>
    </w:lvl>
    <w:lvl w:ilvl="6" w:tplc="FB4A08BC">
      <w:start w:val="1"/>
      <w:numFmt w:val="decimal"/>
      <w:lvlText w:val="%7."/>
      <w:lvlJc w:val="left"/>
      <w:pPr>
        <w:ind w:left="5040" w:hanging="360"/>
      </w:pPr>
    </w:lvl>
    <w:lvl w:ilvl="7" w:tplc="50B82A9E">
      <w:start w:val="1"/>
      <w:numFmt w:val="lowerLetter"/>
      <w:lvlText w:val="%8."/>
      <w:lvlJc w:val="left"/>
      <w:pPr>
        <w:ind w:left="5760" w:hanging="360"/>
      </w:pPr>
    </w:lvl>
    <w:lvl w:ilvl="8" w:tplc="47AAC0F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0B6"/>
    <w:multiLevelType w:val="hybridMultilevel"/>
    <w:tmpl w:val="055AC76C"/>
    <w:lvl w:ilvl="0" w:tplc="574A4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095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4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143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ECA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ED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AC7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C4EB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83A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E05A1"/>
    <w:multiLevelType w:val="hybridMultilevel"/>
    <w:tmpl w:val="5A7A75BE"/>
    <w:lvl w:ilvl="0" w:tplc="856CDF88">
      <w:start w:val="1"/>
      <w:numFmt w:val="decimal"/>
      <w:lvlText w:val="%1."/>
      <w:lvlJc w:val="left"/>
      <w:pPr>
        <w:ind w:left="720" w:hanging="360"/>
      </w:pPr>
    </w:lvl>
    <w:lvl w:ilvl="1" w:tplc="09F66674">
      <w:start w:val="1"/>
      <w:numFmt w:val="lowerLetter"/>
      <w:lvlText w:val="%2."/>
      <w:lvlJc w:val="left"/>
      <w:pPr>
        <w:ind w:left="1440" w:hanging="360"/>
      </w:pPr>
    </w:lvl>
    <w:lvl w:ilvl="2" w:tplc="FC781544">
      <w:start w:val="1"/>
      <w:numFmt w:val="lowerRoman"/>
      <w:lvlText w:val="%3."/>
      <w:lvlJc w:val="right"/>
      <w:pPr>
        <w:ind w:left="2160" w:hanging="180"/>
      </w:pPr>
    </w:lvl>
    <w:lvl w:ilvl="3" w:tplc="2AE880CE">
      <w:start w:val="1"/>
      <w:numFmt w:val="decimal"/>
      <w:lvlText w:val="%4."/>
      <w:lvlJc w:val="left"/>
      <w:pPr>
        <w:ind w:left="2880" w:hanging="360"/>
      </w:pPr>
    </w:lvl>
    <w:lvl w:ilvl="4" w:tplc="0262D9E8">
      <w:start w:val="1"/>
      <w:numFmt w:val="lowerLetter"/>
      <w:lvlText w:val="%5."/>
      <w:lvlJc w:val="left"/>
      <w:pPr>
        <w:ind w:left="3600" w:hanging="360"/>
      </w:pPr>
    </w:lvl>
    <w:lvl w:ilvl="5" w:tplc="5C2A0C7E">
      <w:start w:val="1"/>
      <w:numFmt w:val="lowerRoman"/>
      <w:lvlText w:val="%6."/>
      <w:lvlJc w:val="right"/>
      <w:pPr>
        <w:ind w:left="4320" w:hanging="180"/>
      </w:pPr>
    </w:lvl>
    <w:lvl w:ilvl="6" w:tplc="88C20142">
      <w:start w:val="1"/>
      <w:numFmt w:val="decimal"/>
      <w:lvlText w:val="%7."/>
      <w:lvlJc w:val="left"/>
      <w:pPr>
        <w:ind w:left="5040" w:hanging="360"/>
      </w:pPr>
    </w:lvl>
    <w:lvl w:ilvl="7" w:tplc="B750262A">
      <w:start w:val="1"/>
      <w:numFmt w:val="lowerLetter"/>
      <w:lvlText w:val="%8."/>
      <w:lvlJc w:val="left"/>
      <w:pPr>
        <w:ind w:left="5760" w:hanging="360"/>
      </w:pPr>
    </w:lvl>
    <w:lvl w:ilvl="8" w:tplc="5B3EBDD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74E62"/>
    <w:multiLevelType w:val="hybridMultilevel"/>
    <w:tmpl w:val="94700E1E"/>
    <w:lvl w:ilvl="0" w:tplc="149E6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608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CA5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C0E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E2B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E6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67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580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E02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74821"/>
    <w:multiLevelType w:val="hybridMultilevel"/>
    <w:tmpl w:val="F56A7788"/>
    <w:lvl w:ilvl="0" w:tplc="2D5A1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2A8B4">
      <w:start w:val="1"/>
      <w:numFmt w:val="lowerLetter"/>
      <w:lvlText w:val="%2."/>
      <w:lvlJc w:val="left"/>
      <w:pPr>
        <w:ind w:left="1440" w:hanging="360"/>
      </w:pPr>
    </w:lvl>
    <w:lvl w:ilvl="2" w:tplc="6C102426">
      <w:start w:val="1"/>
      <w:numFmt w:val="lowerRoman"/>
      <w:lvlText w:val="%3."/>
      <w:lvlJc w:val="right"/>
      <w:pPr>
        <w:ind w:left="2160" w:hanging="180"/>
      </w:pPr>
    </w:lvl>
    <w:lvl w:ilvl="3" w:tplc="2FB81A16">
      <w:start w:val="1"/>
      <w:numFmt w:val="decimal"/>
      <w:lvlText w:val="%4."/>
      <w:lvlJc w:val="left"/>
      <w:pPr>
        <w:ind w:left="2880" w:hanging="360"/>
      </w:pPr>
    </w:lvl>
    <w:lvl w:ilvl="4" w:tplc="00AE53E4">
      <w:start w:val="1"/>
      <w:numFmt w:val="lowerLetter"/>
      <w:lvlText w:val="%5."/>
      <w:lvlJc w:val="left"/>
      <w:pPr>
        <w:ind w:left="3600" w:hanging="360"/>
      </w:pPr>
    </w:lvl>
    <w:lvl w:ilvl="5" w:tplc="EB606B48">
      <w:start w:val="1"/>
      <w:numFmt w:val="lowerRoman"/>
      <w:lvlText w:val="%6."/>
      <w:lvlJc w:val="right"/>
      <w:pPr>
        <w:ind w:left="4320" w:hanging="180"/>
      </w:pPr>
    </w:lvl>
    <w:lvl w:ilvl="6" w:tplc="36024CAA">
      <w:start w:val="1"/>
      <w:numFmt w:val="decimal"/>
      <w:lvlText w:val="%7."/>
      <w:lvlJc w:val="left"/>
      <w:pPr>
        <w:ind w:left="5040" w:hanging="360"/>
      </w:pPr>
    </w:lvl>
    <w:lvl w:ilvl="7" w:tplc="A5FACFDA">
      <w:start w:val="1"/>
      <w:numFmt w:val="lowerLetter"/>
      <w:lvlText w:val="%8."/>
      <w:lvlJc w:val="left"/>
      <w:pPr>
        <w:ind w:left="5760" w:hanging="360"/>
      </w:pPr>
    </w:lvl>
    <w:lvl w:ilvl="8" w:tplc="5816AA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849D6"/>
    <w:rsid w:val="000A28BA"/>
    <w:rsid w:val="000A3D60"/>
    <w:rsid w:val="000A6EC8"/>
    <w:rsid w:val="000B01C3"/>
    <w:rsid w:val="000B2108"/>
    <w:rsid w:val="000B630B"/>
    <w:rsid w:val="000D685E"/>
    <w:rsid w:val="000F1DC7"/>
    <w:rsid w:val="000F3DA1"/>
    <w:rsid w:val="000F45A1"/>
    <w:rsid w:val="001216CD"/>
    <w:rsid w:val="00163436"/>
    <w:rsid w:val="00183ACC"/>
    <w:rsid w:val="001C3B0B"/>
    <w:rsid w:val="001F4DAD"/>
    <w:rsid w:val="0023293C"/>
    <w:rsid w:val="002367B6"/>
    <w:rsid w:val="00255637"/>
    <w:rsid w:val="00287FF2"/>
    <w:rsid w:val="002A5615"/>
    <w:rsid w:val="002E388A"/>
    <w:rsid w:val="002E4164"/>
    <w:rsid w:val="003232CA"/>
    <w:rsid w:val="00332354"/>
    <w:rsid w:val="00344EA2"/>
    <w:rsid w:val="0037330A"/>
    <w:rsid w:val="00396DE7"/>
    <w:rsid w:val="003A7004"/>
    <w:rsid w:val="003B22B2"/>
    <w:rsid w:val="003C02B5"/>
    <w:rsid w:val="003D1B99"/>
    <w:rsid w:val="00412BE6"/>
    <w:rsid w:val="0043231C"/>
    <w:rsid w:val="00451E22"/>
    <w:rsid w:val="004A0A1A"/>
    <w:rsid w:val="004D624B"/>
    <w:rsid w:val="004D6D55"/>
    <w:rsid w:val="00543E27"/>
    <w:rsid w:val="00553E97"/>
    <w:rsid w:val="00587914"/>
    <w:rsid w:val="00587CD6"/>
    <w:rsid w:val="005A30E6"/>
    <w:rsid w:val="005A5AFD"/>
    <w:rsid w:val="00611CCE"/>
    <w:rsid w:val="00641273"/>
    <w:rsid w:val="00655AFE"/>
    <w:rsid w:val="00671CA7"/>
    <w:rsid w:val="00681F29"/>
    <w:rsid w:val="006B3103"/>
    <w:rsid w:val="006D71F9"/>
    <w:rsid w:val="006F030B"/>
    <w:rsid w:val="00716460"/>
    <w:rsid w:val="0074389F"/>
    <w:rsid w:val="00766B45"/>
    <w:rsid w:val="00795CF9"/>
    <w:rsid w:val="007C7695"/>
    <w:rsid w:val="007E352B"/>
    <w:rsid w:val="007F580B"/>
    <w:rsid w:val="00806F4E"/>
    <w:rsid w:val="00813A44"/>
    <w:rsid w:val="00840B2A"/>
    <w:rsid w:val="00857E10"/>
    <w:rsid w:val="00903FF8"/>
    <w:rsid w:val="00957614"/>
    <w:rsid w:val="00981900"/>
    <w:rsid w:val="00987DC7"/>
    <w:rsid w:val="0099027C"/>
    <w:rsid w:val="009A1489"/>
    <w:rsid w:val="009A2A20"/>
    <w:rsid w:val="00A277E8"/>
    <w:rsid w:val="00A6642A"/>
    <w:rsid w:val="00A97573"/>
    <w:rsid w:val="00AF0171"/>
    <w:rsid w:val="00B173A2"/>
    <w:rsid w:val="00B2509D"/>
    <w:rsid w:val="00B53E19"/>
    <w:rsid w:val="00B9693D"/>
    <w:rsid w:val="00BA03CE"/>
    <w:rsid w:val="00BA30C6"/>
    <w:rsid w:val="00BE2CB0"/>
    <w:rsid w:val="00C31530"/>
    <w:rsid w:val="00C501FD"/>
    <w:rsid w:val="00C63421"/>
    <w:rsid w:val="00C95FD2"/>
    <w:rsid w:val="00CD3CAA"/>
    <w:rsid w:val="00D10C74"/>
    <w:rsid w:val="00D13821"/>
    <w:rsid w:val="00D36435"/>
    <w:rsid w:val="00D41DEC"/>
    <w:rsid w:val="00D43FE0"/>
    <w:rsid w:val="00DA1530"/>
    <w:rsid w:val="00DA3B80"/>
    <w:rsid w:val="00DB5ECD"/>
    <w:rsid w:val="00DD577A"/>
    <w:rsid w:val="00DE508E"/>
    <w:rsid w:val="00E26DA4"/>
    <w:rsid w:val="00E55C93"/>
    <w:rsid w:val="00E829DC"/>
    <w:rsid w:val="00F15884"/>
    <w:rsid w:val="00F3670F"/>
    <w:rsid w:val="00F57C58"/>
    <w:rsid w:val="00FB7692"/>
    <w:rsid w:val="00FE12CE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1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53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31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arodne-novine.nn.hr/clanci/sluzbeni/2013_02_24_396.html" TargetMode="External"/><Relationship Id="rId18" Type="http://schemas.openxmlformats.org/officeDocument/2006/relationships/hyperlink" Target="http://narodne-novine.nn.hr/clanci/sluzbeni/full/2017_01_2_58.html" TargetMode="External"/><Relationship Id="rId26" Type="http://schemas.openxmlformats.org/officeDocument/2006/relationships/hyperlink" Target="http://narodne-novine.nn.hr/clanci/sluzbeni/2014_12_142_2674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narodne-novine.nn.hr/clanci/sluzbeni/2013_09_120_2580.html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narodne-novine.nn.hr/clanci/sluzbeni/2015_02_15_277.html" TargetMode="External"/><Relationship Id="rId17" Type="http://schemas.openxmlformats.org/officeDocument/2006/relationships/hyperlink" Target="http://narodne-novine.nn.hr/clanci/sluzbeni/full/2015_12_135_2540.html" TargetMode="External"/><Relationship Id="rId25" Type="http://schemas.openxmlformats.org/officeDocument/2006/relationships/hyperlink" Target="http://narodne-novine.nn.hr/clanci/sluzbeni/2009_10_128_3152.html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clanci/sluzbeni/full/2015_08_93_1798.html" TargetMode="External"/><Relationship Id="rId20" Type="http://schemas.openxmlformats.org/officeDocument/2006/relationships/hyperlink" Target="http://narodne-novine.nn.hr/clanci/sluzbeni/2010_02_26_610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rodne-novine.nn.hr/clanci/sluzbeni/2012_12_136_2878.html" TargetMode="External"/><Relationship Id="rId24" Type="http://schemas.openxmlformats.org/officeDocument/2006/relationships/hyperlink" Target="http://narodne-novine.nn.hr/clanci/sluzbeni/full/2016_09_87_1886.htm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narodne-novine.nn.hr/clanci/sluzbeni/2015_01_3_59.html" TargetMode="External"/><Relationship Id="rId23" Type="http://schemas.openxmlformats.org/officeDocument/2006/relationships/hyperlink" Target="http://narodne-novine.nn.hr/clanci/sluzbeni/full/2015_10_115_2198.html" TargetMode="External"/><Relationship Id="rId28" Type="http://schemas.openxmlformats.org/officeDocument/2006/relationships/hyperlink" Target="http://www.sn.pgz.h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n.hr/clanci/sluzbeno/2008/2791.htm" TargetMode="External"/><Relationship Id="rId19" Type="http://schemas.openxmlformats.org/officeDocument/2006/relationships/hyperlink" Target="http://narodne-novine.nn.hr/clanci/sluzbeni/full/2017_03_28_642.htm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arodne-novine.nn.hr/clanci/sluzbeni/full/2017_10_102_2349.html" TargetMode="External"/><Relationship Id="rId22" Type="http://schemas.openxmlformats.org/officeDocument/2006/relationships/hyperlink" Target="http://narodne-novine.nn.hr/clanci/sluzbeni/full/2014_10_124_2374.html" TargetMode="External"/><Relationship Id="rId27" Type="http://schemas.openxmlformats.org/officeDocument/2006/relationships/hyperlink" Target="http://www.nn.hr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D85B-019F-4CB4-B3D7-78BBBAAA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2019-12-18T13:25:00Z</cp:lastPrinted>
  <dcterms:created xsi:type="dcterms:W3CDTF">2019-12-19T09:07:00Z</dcterms:created>
  <dcterms:modified xsi:type="dcterms:W3CDTF">2019-12-19T09:07:00Z</dcterms:modified>
</cp:coreProperties>
</file>