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  <w:r>
        <w:rPr>
          <w:b/>
        </w:rPr>
        <w:t>OBRAZLOŽENJE UZ PRIJEDLOG ODLUKE</w:t>
      </w:r>
    </w:p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raspoređivanju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financiranje</w:t>
      </w:r>
      <w:proofErr w:type="spellEnd"/>
    </w:p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  <w:proofErr w:type="spellStart"/>
      <w:proofErr w:type="gramStart"/>
      <w:r>
        <w:rPr>
          <w:b/>
        </w:rPr>
        <w:t>političkih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stranaka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izabranih</w:t>
      </w:r>
      <w:proofErr w:type="spellEnd"/>
      <w:r>
        <w:rPr>
          <w:b/>
        </w:rPr>
        <w:t xml:space="preserve"> s </w:t>
      </w:r>
    </w:p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  <w:proofErr w:type="spellStart"/>
      <w:proofErr w:type="gramStart"/>
      <w:r>
        <w:rPr>
          <w:b/>
        </w:rPr>
        <w:t>liste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birača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Općinskom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</w:p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  <w:proofErr w:type="spellStart"/>
      <w:proofErr w:type="gramStart"/>
      <w:r>
        <w:rPr>
          <w:b/>
        </w:rPr>
        <w:t>Matulji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2019.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godinu</w:t>
      </w:r>
      <w:proofErr w:type="spellEnd"/>
      <w:proofErr w:type="gramEnd"/>
    </w:p>
    <w:p w:rsidR="001027FC" w:rsidRDefault="001027FC" w:rsidP="001027FC">
      <w:pPr>
        <w:tabs>
          <w:tab w:val="left" w:pos="0"/>
        </w:tabs>
        <w:ind w:right="-6"/>
        <w:jc w:val="center"/>
        <w:rPr>
          <w:b/>
        </w:rPr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proofErr w:type="gramStart"/>
      <w:r>
        <w:t>Pravni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24/11, 61/11, 27/13, 48/13-pročišćeni </w:t>
      </w:r>
      <w:proofErr w:type="spellStart"/>
      <w:r>
        <w:t>tekst</w:t>
      </w:r>
      <w:proofErr w:type="spellEnd"/>
      <w:r>
        <w:t xml:space="preserve">, 2/14, 96/16 </w:t>
      </w:r>
      <w:proofErr w:type="spellStart"/>
      <w:r>
        <w:t>i</w:t>
      </w:r>
      <w:proofErr w:type="spellEnd"/>
      <w:r>
        <w:t xml:space="preserve"> 70/17).</w:t>
      </w:r>
      <w:proofErr w:type="gramEnd"/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zastupnike</w:t>
      </w:r>
      <w:proofErr w:type="spellEnd"/>
      <w:r>
        <w:t xml:space="preserve"> u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načelnike</w:t>
      </w:r>
      <w:proofErr w:type="spellEnd"/>
      <w:r>
        <w:t xml:space="preserve">, </w:t>
      </w:r>
      <w:proofErr w:type="spellStart"/>
      <w:r>
        <w:t>gradonačelnike</w:t>
      </w:r>
      <w:proofErr w:type="spellEnd"/>
      <w:r>
        <w:t xml:space="preserve">, </w:t>
      </w:r>
      <w:proofErr w:type="spellStart"/>
      <w:r>
        <w:t>župane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>.</w:t>
      </w:r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proofErr w:type="gramStart"/>
      <w:r>
        <w:t>Člankom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navedenog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 da se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nezavisni</w:t>
      </w:r>
      <w:proofErr w:type="spellEnd"/>
      <w:r>
        <w:t xml:space="preserve"> </w:t>
      </w:r>
      <w:proofErr w:type="spellStart"/>
      <w:r>
        <w:t>zastupnici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proofErr w:type="gram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,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donosi</w:t>
      </w:r>
      <w:proofErr w:type="spellEnd"/>
      <w:r>
        <w:t>.</w:t>
      </w:r>
      <w:proofErr w:type="gramEnd"/>
    </w:p>
    <w:p w:rsidR="001027FC" w:rsidRDefault="001027FC" w:rsidP="001027FC">
      <w:pPr>
        <w:tabs>
          <w:tab w:val="left" w:pos="0"/>
        </w:tabs>
        <w:ind w:right="-6"/>
        <w:jc w:val="center"/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Matulji</w:t>
      </w:r>
      <w:proofErr w:type="spellEnd"/>
      <w:r>
        <w:t xml:space="preserve"> je </w:t>
      </w:r>
      <w:proofErr w:type="gramStart"/>
      <w:r>
        <w:t>dana</w:t>
      </w:r>
      <w:proofErr w:type="gramEnd"/>
      <w:r>
        <w:t xml:space="preserve"> 20.12.2018.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proofErr w:type="gramStart"/>
      <w:r>
        <w:t>donijelo</w:t>
      </w:r>
      <w:proofErr w:type="spellEnd"/>
      <w:proofErr w:type="gram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Matulji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2020.-2021.godine, a </w:t>
      </w:r>
      <w:proofErr w:type="spellStart"/>
      <w:r>
        <w:t>isti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u „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</w:t>
      </w:r>
      <w:proofErr w:type="spellStart"/>
      <w:r>
        <w:t>Primorsko-goranske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43/18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Matulji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171.800,64 </w:t>
      </w:r>
      <w:proofErr w:type="spellStart"/>
      <w:r>
        <w:t>kuna</w:t>
      </w:r>
      <w:proofErr w:type="spellEnd"/>
      <w:r>
        <w:t xml:space="preserve">. </w:t>
      </w:r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44.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kolegija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15.siječnja 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utvrdio</w:t>
      </w:r>
      <w:proofErr w:type="spellEnd"/>
      <w:r w:rsidR="00655FFC">
        <w:t xml:space="preserve"> </w:t>
      </w:r>
      <w:proofErr w:type="spellStart"/>
      <w:r w:rsidR="00655FFC">
        <w:t>nacrt</w:t>
      </w:r>
      <w:proofErr w:type="spellEnd"/>
      <w:r w:rsidR="00655FFC">
        <w:t xml:space="preserve"> </w:t>
      </w:r>
      <w:r>
        <w:t xml:space="preserve"> </w:t>
      </w:r>
      <w:proofErr w:type="spellStart"/>
      <w:r>
        <w:t>prijedlog</w:t>
      </w:r>
      <w:r w:rsidR="00655FFC">
        <w:t>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u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Matulji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proofErr w:type="gramStart"/>
      <w:r>
        <w:t>godinu</w:t>
      </w:r>
      <w:proofErr w:type="spellEnd"/>
      <w:proofErr w:type="gram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upućuje</w:t>
      </w:r>
      <w:proofErr w:type="spellEnd"/>
      <w:r w:rsidR="00655FFC">
        <w:t xml:space="preserve"> </w:t>
      </w:r>
      <w:proofErr w:type="spellStart"/>
      <w:r w:rsidR="00655FFC">
        <w:t>na</w:t>
      </w:r>
      <w:proofErr w:type="spellEnd"/>
      <w:r w:rsidR="00655FFC">
        <w:t xml:space="preserve"> </w:t>
      </w:r>
      <w:proofErr w:type="spellStart"/>
      <w:r w:rsidR="00655FFC">
        <w:t>javno</w:t>
      </w:r>
      <w:proofErr w:type="spellEnd"/>
      <w:r w:rsidR="00655FFC">
        <w:t xml:space="preserve"> </w:t>
      </w:r>
      <w:proofErr w:type="spellStart"/>
      <w:r w:rsidR="00655FFC">
        <w:t>savjetovanje</w:t>
      </w:r>
      <w:proofErr w:type="spellEnd"/>
      <w:r w:rsidR="00655FFC">
        <w:t xml:space="preserve">  </w:t>
      </w:r>
      <w:proofErr w:type="spellStart"/>
      <w:r w:rsidR="00655FFC">
        <w:t>sa</w:t>
      </w:r>
      <w:proofErr w:type="spellEnd"/>
      <w:r w:rsidR="00655FFC">
        <w:t xml:space="preserve"> </w:t>
      </w:r>
      <w:bookmarkStart w:id="0" w:name="_GoBack"/>
      <w:bookmarkEnd w:id="0"/>
      <w:r w:rsidR="00655FFC">
        <w:t xml:space="preserve"> </w:t>
      </w:r>
      <w:proofErr w:type="spellStart"/>
      <w:r w:rsidR="00655FFC">
        <w:t>zainteresiranom</w:t>
      </w:r>
      <w:proofErr w:type="spellEnd"/>
      <w:r w:rsidR="00655FFC">
        <w:t xml:space="preserve"> </w:t>
      </w:r>
      <w:proofErr w:type="spellStart"/>
      <w:r w:rsidR="00655FFC">
        <w:t>javnošću</w:t>
      </w:r>
      <w:proofErr w:type="spellEnd"/>
      <w:r w:rsidR="00655FFC">
        <w:t xml:space="preserve"> u </w:t>
      </w:r>
      <w:proofErr w:type="spellStart"/>
      <w:r w:rsidR="00655FFC">
        <w:t>trajanju</w:t>
      </w:r>
      <w:proofErr w:type="spellEnd"/>
      <w:r w:rsidR="00655FFC">
        <w:t xml:space="preserve"> od 15 dana </w:t>
      </w:r>
      <w:proofErr w:type="spellStart"/>
      <w:r w:rsidR="00655FFC">
        <w:t>i</w:t>
      </w:r>
      <w:proofErr w:type="spellEnd"/>
      <w:r w:rsidR="00655FFC">
        <w:t xml:space="preserve"> to od 16. 01. – 30. 01. 2019. </w:t>
      </w:r>
      <w:proofErr w:type="gramStart"/>
      <w:r w:rsidR="00655FFC">
        <w:t>god</w:t>
      </w:r>
      <w:proofErr w:type="gramEnd"/>
      <w:r w:rsidR="00655FFC">
        <w:t xml:space="preserve">. </w:t>
      </w:r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</w:p>
    <w:p w:rsidR="001027FC" w:rsidRDefault="001027FC" w:rsidP="001027FC">
      <w:pPr>
        <w:tabs>
          <w:tab w:val="left" w:pos="0"/>
        </w:tabs>
        <w:ind w:right="-6"/>
      </w:pPr>
      <w:proofErr w:type="gramStart"/>
      <w:r>
        <w:t xml:space="preserve">U </w:t>
      </w:r>
      <w:proofErr w:type="spellStart"/>
      <w:r>
        <w:t>Matuljima</w:t>
      </w:r>
      <w:proofErr w:type="spellEnd"/>
      <w:r>
        <w:t>, 15.siječnja 2019.</w:t>
      </w:r>
      <w:proofErr w:type="gramEnd"/>
    </w:p>
    <w:p w:rsidR="001027FC" w:rsidRDefault="001027FC" w:rsidP="001027FC">
      <w:pPr>
        <w:tabs>
          <w:tab w:val="left" w:pos="0"/>
        </w:tabs>
        <w:ind w:right="-6"/>
        <w:jc w:val="center"/>
      </w:pPr>
    </w:p>
    <w:p w:rsidR="001027FC" w:rsidRDefault="001027FC" w:rsidP="001027FC">
      <w:pPr>
        <w:tabs>
          <w:tab w:val="left" w:pos="0"/>
        </w:tabs>
        <w:ind w:right="-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1027FC" w:rsidRDefault="001027FC" w:rsidP="001027FC">
      <w:pPr>
        <w:tabs>
          <w:tab w:val="left" w:pos="0"/>
        </w:tabs>
        <w:ind w:right="-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OPĆINE MATULJI</w:t>
      </w:r>
    </w:p>
    <w:p w:rsidR="001027FC" w:rsidRDefault="001027FC" w:rsidP="001027FC">
      <w:pPr>
        <w:tabs>
          <w:tab w:val="left" w:pos="0"/>
        </w:tabs>
        <w:ind w:right="-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Mario </w:t>
      </w:r>
      <w:proofErr w:type="spellStart"/>
      <w:r>
        <w:t>Ćiković</w:t>
      </w:r>
      <w:proofErr w:type="spellEnd"/>
    </w:p>
    <w:p w:rsidR="001027FC" w:rsidRDefault="001027FC" w:rsidP="001027FC">
      <w:pPr>
        <w:tabs>
          <w:tab w:val="left" w:pos="0"/>
        </w:tabs>
        <w:ind w:right="-6"/>
        <w:jc w:val="both"/>
        <w:rPr>
          <w:b/>
        </w:rPr>
      </w:pPr>
    </w:p>
    <w:p w:rsidR="001027FC" w:rsidRDefault="001027FC" w:rsidP="001027FC">
      <w:pPr>
        <w:tabs>
          <w:tab w:val="left" w:pos="0"/>
        </w:tabs>
        <w:ind w:right="-6"/>
        <w:jc w:val="both"/>
        <w:rPr>
          <w:b/>
        </w:rPr>
      </w:pPr>
    </w:p>
    <w:p w:rsidR="007622F5" w:rsidRPr="001027FC" w:rsidRDefault="007622F5" w:rsidP="001027FC"/>
    <w:sectPr w:rsidR="007622F5" w:rsidRPr="001027FC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6D" w:rsidRDefault="009C3F6D" w:rsidP="007622F5">
      <w:r>
        <w:separator/>
      </w:r>
    </w:p>
  </w:endnote>
  <w:endnote w:type="continuationSeparator" w:id="0">
    <w:p w:rsidR="009C3F6D" w:rsidRDefault="009C3F6D" w:rsidP="0076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6D" w:rsidRDefault="009C3F6D" w:rsidP="007622F5">
      <w:r>
        <w:separator/>
      </w:r>
    </w:p>
  </w:footnote>
  <w:footnote w:type="continuationSeparator" w:id="0">
    <w:p w:rsidR="009C3F6D" w:rsidRDefault="009C3F6D" w:rsidP="0076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5" w:rsidRDefault="00762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71AB4"/>
    <w:rsid w:val="000B0614"/>
    <w:rsid w:val="000C5EB3"/>
    <w:rsid w:val="001027FC"/>
    <w:rsid w:val="0015134D"/>
    <w:rsid w:val="00246BF4"/>
    <w:rsid w:val="0031792A"/>
    <w:rsid w:val="00372F05"/>
    <w:rsid w:val="003C0189"/>
    <w:rsid w:val="003D3A77"/>
    <w:rsid w:val="004114D2"/>
    <w:rsid w:val="00466A53"/>
    <w:rsid w:val="00494E08"/>
    <w:rsid w:val="004F107A"/>
    <w:rsid w:val="00547C9A"/>
    <w:rsid w:val="005E74F1"/>
    <w:rsid w:val="005F1EBF"/>
    <w:rsid w:val="005F783D"/>
    <w:rsid w:val="00655FFC"/>
    <w:rsid w:val="00662EEB"/>
    <w:rsid w:val="00690955"/>
    <w:rsid w:val="006D7370"/>
    <w:rsid w:val="007272AD"/>
    <w:rsid w:val="00754606"/>
    <w:rsid w:val="007622F5"/>
    <w:rsid w:val="00794DE4"/>
    <w:rsid w:val="00826D05"/>
    <w:rsid w:val="00847B4E"/>
    <w:rsid w:val="00860C72"/>
    <w:rsid w:val="00921725"/>
    <w:rsid w:val="00987DCA"/>
    <w:rsid w:val="009C3F6D"/>
    <w:rsid w:val="00A22DAB"/>
    <w:rsid w:val="00A4375B"/>
    <w:rsid w:val="00B33E8A"/>
    <w:rsid w:val="00B65E20"/>
    <w:rsid w:val="00B83698"/>
    <w:rsid w:val="00B86FDB"/>
    <w:rsid w:val="00B92289"/>
    <w:rsid w:val="00C22BC6"/>
    <w:rsid w:val="00C55BC6"/>
    <w:rsid w:val="00D01F19"/>
    <w:rsid w:val="00D83DC9"/>
    <w:rsid w:val="00ED4575"/>
    <w:rsid w:val="00F10646"/>
    <w:rsid w:val="00F14ABA"/>
    <w:rsid w:val="00F4655B"/>
    <w:rsid w:val="00F62C09"/>
    <w:rsid w:val="00F74306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2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622F5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2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2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622F5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6</cp:revision>
  <cp:lastPrinted>2019-01-15T09:22:00Z</cp:lastPrinted>
  <dcterms:created xsi:type="dcterms:W3CDTF">2019-01-16T14:43:00Z</dcterms:created>
  <dcterms:modified xsi:type="dcterms:W3CDTF">2019-01-16T15:15:00Z</dcterms:modified>
</cp:coreProperties>
</file>