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05" w:rsidRDefault="00235805" w:rsidP="00235805">
      <w:pPr>
        <w:jc w:val="right"/>
        <w:rPr>
          <w:b/>
          <w:sz w:val="24"/>
          <w:szCs w:val="24"/>
        </w:rPr>
      </w:pPr>
      <w:bookmarkStart w:id="0" w:name="_GoBack"/>
      <w:bookmarkEnd w:id="0"/>
      <w:r>
        <w:rPr>
          <w:b/>
          <w:sz w:val="24"/>
          <w:szCs w:val="24"/>
        </w:rPr>
        <w:t>NACRT</w:t>
      </w:r>
    </w:p>
    <w:p w:rsidR="00235805" w:rsidRDefault="00235805" w:rsidP="00235805">
      <w:pPr>
        <w:jc w:val="right"/>
        <w:rPr>
          <w:b/>
          <w:sz w:val="24"/>
          <w:szCs w:val="24"/>
        </w:rPr>
      </w:pPr>
    </w:p>
    <w:p w:rsidR="00180254" w:rsidRDefault="00180254" w:rsidP="00180254">
      <w:pPr>
        <w:jc w:val="both"/>
        <w:rPr>
          <w:sz w:val="24"/>
          <w:szCs w:val="24"/>
        </w:rPr>
      </w:pPr>
      <w:proofErr w:type="gramStart"/>
      <w:r>
        <w:rPr>
          <w:sz w:val="24"/>
          <w:szCs w:val="24"/>
        </w:rPr>
        <w:t>Na temelju članka 78.</w:t>
      </w:r>
      <w:proofErr w:type="gramEnd"/>
      <w:r>
        <w:rPr>
          <w:sz w:val="24"/>
          <w:szCs w:val="24"/>
        </w:rPr>
        <w:t xml:space="preserve"> </w:t>
      </w:r>
      <w:proofErr w:type="gramStart"/>
      <w:r>
        <w:rPr>
          <w:sz w:val="24"/>
          <w:szCs w:val="24"/>
        </w:rPr>
        <w:t>Za</w:t>
      </w:r>
      <w:r w:rsidR="00691E29">
        <w:rPr>
          <w:sz w:val="24"/>
          <w:szCs w:val="24"/>
        </w:rPr>
        <w:t>kona o komunalnom gospodarstvu (</w:t>
      </w:r>
      <w:r>
        <w:rPr>
          <w:sz w:val="24"/>
          <w:szCs w:val="24"/>
        </w:rPr>
        <w:t>“Narodne novine” broj 68/18, 110/18) i članka 32.</w:t>
      </w:r>
      <w:proofErr w:type="gramEnd"/>
      <w:r>
        <w:rPr>
          <w:sz w:val="24"/>
          <w:szCs w:val="24"/>
        </w:rPr>
        <w:t xml:space="preserve"> Statuta Općine Matulji (“Službene novine Primorsko-goranske županije”, broj 26/09, 38/09, 8/13, 17/14, 29/14, 4/15-pročišćeni tekst, 39/15 i 7/18), Općinsko vijeće Općine Matulji je na sjednici održanoj dana _________</w:t>
      </w:r>
      <w:proofErr w:type="gramStart"/>
      <w:r>
        <w:rPr>
          <w:sz w:val="24"/>
          <w:szCs w:val="24"/>
        </w:rPr>
        <w:t>2019.godine  donosi</w:t>
      </w:r>
      <w:proofErr w:type="gramEnd"/>
      <w:r>
        <w:rPr>
          <w:sz w:val="24"/>
          <w:szCs w:val="24"/>
        </w:rPr>
        <w:t xml:space="preserve"> </w:t>
      </w:r>
    </w:p>
    <w:p w:rsidR="00180254" w:rsidRDefault="00180254" w:rsidP="00180254">
      <w:pPr>
        <w:ind w:left="360"/>
        <w:rPr>
          <w:sz w:val="24"/>
          <w:szCs w:val="24"/>
        </w:rPr>
      </w:pPr>
    </w:p>
    <w:p w:rsidR="00180254" w:rsidRDefault="00180254" w:rsidP="00180254">
      <w:pPr>
        <w:ind w:left="360"/>
        <w:jc w:val="center"/>
        <w:rPr>
          <w:b/>
          <w:sz w:val="24"/>
          <w:szCs w:val="24"/>
        </w:rPr>
      </w:pPr>
      <w:r>
        <w:rPr>
          <w:b/>
          <w:sz w:val="24"/>
          <w:szCs w:val="24"/>
        </w:rPr>
        <w:t xml:space="preserve">O D L U K U </w:t>
      </w:r>
    </w:p>
    <w:p w:rsidR="00180254" w:rsidRPr="00540B7E" w:rsidRDefault="00180254" w:rsidP="00180254">
      <w:pPr>
        <w:jc w:val="center"/>
        <w:rPr>
          <w:b/>
          <w:iCs/>
          <w:sz w:val="24"/>
          <w:szCs w:val="24"/>
        </w:rPr>
      </w:pPr>
      <w:r>
        <w:rPr>
          <w:b/>
          <w:iCs/>
          <w:sz w:val="24"/>
          <w:szCs w:val="24"/>
        </w:rPr>
        <w:t xml:space="preserve">   </w:t>
      </w:r>
      <w:proofErr w:type="gramStart"/>
      <w:r>
        <w:rPr>
          <w:b/>
          <w:iCs/>
          <w:sz w:val="24"/>
          <w:szCs w:val="24"/>
        </w:rPr>
        <w:t>o</w:t>
      </w:r>
      <w:proofErr w:type="gramEnd"/>
      <w:r>
        <w:rPr>
          <w:b/>
          <w:iCs/>
          <w:sz w:val="24"/>
          <w:szCs w:val="24"/>
        </w:rPr>
        <w:t xml:space="preserve"> komunalnom doprinosu</w:t>
      </w:r>
    </w:p>
    <w:p w:rsidR="00180254" w:rsidRDefault="00180254" w:rsidP="00180254">
      <w:pPr>
        <w:jc w:val="both"/>
        <w:outlineLvl w:val="7"/>
        <w:rPr>
          <w:b/>
          <w:sz w:val="24"/>
          <w:szCs w:val="24"/>
        </w:rPr>
      </w:pPr>
      <w:r>
        <w:rPr>
          <w:b/>
          <w:sz w:val="24"/>
          <w:szCs w:val="24"/>
        </w:rPr>
        <w:t>I. OPĆE ODREDBE</w:t>
      </w:r>
    </w:p>
    <w:p w:rsidR="00180254" w:rsidRDefault="00180254" w:rsidP="00180254">
      <w:pPr>
        <w:jc w:val="both"/>
        <w:outlineLvl w:val="7"/>
        <w:rPr>
          <w:sz w:val="24"/>
          <w:szCs w:val="24"/>
        </w:rPr>
      </w:pPr>
    </w:p>
    <w:p w:rsidR="00180254" w:rsidRDefault="00180254" w:rsidP="00180254">
      <w:pPr>
        <w:jc w:val="center"/>
        <w:rPr>
          <w:b/>
          <w:sz w:val="24"/>
          <w:szCs w:val="24"/>
        </w:rPr>
      </w:pPr>
      <w:proofErr w:type="gramStart"/>
      <w:r>
        <w:rPr>
          <w:b/>
          <w:sz w:val="24"/>
          <w:szCs w:val="24"/>
        </w:rPr>
        <w:t>Članak 1.</w:t>
      </w:r>
      <w:proofErr w:type="gramEnd"/>
    </w:p>
    <w:p w:rsidR="00180254" w:rsidRDefault="00180254" w:rsidP="00180254">
      <w:pPr>
        <w:jc w:val="center"/>
        <w:rPr>
          <w:b/>
          <w:sz w:val="24"/>
          <w:szCs w:val="24"/>
        </w:rPr>
      </w:pPr>
    </w:p>
    <w:p w:rsidR="00180254" w:rsidRDefault="00180254" w:rsidP="00180254">
      <w:pPr>
        <w:jc w:val="both"/>
        <w:rPr>
          <w:sz w:val="24"/>
          <w:szCs w:val="24"/>
        </w:rPr>
      </w:pPr>
      <w:r>
        <w:rPr>
          <w:sz w:val="24"/>
          <w:szCs w:val="24"/>
        </w:rPr>
        <w:t xml:space="preserve">Ovom odlukom određuju se: zone </w:t>
      </w:r>
      <w:proofErr w:type="gramStart"/>
      <w:r>
        <w:rPr>
          <w:sz w:val="24"/>
          <w:szCs w:val="24"/>
        </w:rPr>
        <w:t>na</w:t>
      </w:r>
      <w:proofErr w:type="gramEnd"/>
      <w:r>
        <w:rPr>
          <w:sz w:val="24"/>
          <w:szCs w:val="24"/>
        </w:rPr>
        <w:t xml:space="preserve"> području Općine Matulji za plaćanje komunalnog doprinosa, jedinična vrijednost komunalnog doprinosa po pojedinim zonama, način i rokovi plaćanja komunalnog doprinosa kao i slučajevi ostvarivanja prava na povrat komunalnog doprinosa, opći uvjeti i razlozi za djelomično ili potpuno oslobađanje od plaćanja komunalnog doprinosa.</w:t>
      </w:r>
    </w:p>
    <w:p w:rsidR="00180254" w:rsidRDefault="00180254" w:rsidP="00180254">
      <w:pPr>
        <w:ind w:left="142" w:hanging="142"/>
        <w:jc w:val="both"/>
        <w:rPr>
          <w:sz w:val="24"/>
          <w:szCs w:val="24"/>
        </w:rPr>
      </w:pPr>
      <w:r>
        <w:rPr>
          <w:sz w:val="24"/>
          <w:szCs w:val="24"/>
        </w:rPr>
        <w:t> </w:t>
      </w:r>
    </w:p>
    <w:p w:rsidR="00180254" w:rsidRDefault="00180254" w:rsidP="00180254">
      <w:pPr>
        <w:jc w:val="center"/>
        <w:rPr>
          <w:b/>
          <w:sz w:val="24"/>
          <w:szCs w:val="24"/>
        </w:rPr>
      </w:pPr>
      <w:proofErr w:type="gramStart"/>
      <w:r>
        <w:rPr>
          <w:b/>
          <w:sz w:val="24"/>
          <w:szCs w:val="24"/>
        </w:rPr>
        <w:t>Članak 2.</w:t>
      </w:r>
      <w:proofErr w:type="gramEnd"/>
    </w:p>
    <w:p w:rsidR="00180254" w:rsidRDefault="00180254" w:rsidP="00180254">
      <w:pPr>
        <w:jc w:val="center"/>
        <w:rPr>
          <w:strike/>
          <w:sz w:val="24"/>
          <w:szCs w:val="24"/>
        </w:rPr>
      </w:pPr>
    </w:p>
    <w:p w:rsidR="00180254" w:rsidRDefault="00180254" w:rsidP="00180254">
      <w:pPr>
        <w:pStyle w:val="BodyText"/>
        <w:spacing w:after="0"/>
        <w:ind w:firstLine="708"/>
        <w:jc w:val="both"/>
      </w:pPr>
      <w:r>
        <w:t>Komunalni doprinos je novčano javno davanje koje se plaća za korištenje komunalne infrastrukture na području Općine Matulji i položajne pogodnosti građevinskog zemljišta u naselju prilikom građenja ili ozakonjenja građevine, ako Zakon o komunalnom gospodarstvu ne propisuje drukčije.</w:t>
      </w:r>
    </w:p>
    <w:p w:rsidR="00180254" w:rsidRDefault="00180254" w:rsidP="00180254">
      <w:pPr>
        <w:pStyle w:val="BodyText"/>
        <w:spacing w:after="0"/>
        <w:jc w:val="both"/>
      </w:pPr>
      <w:r>
        <w:tab/>
        <w:t xml:space="preserve">Komunalni doprinos je prihod proračuna Općine Matulji koji se koristi samo za financiranje građenja i održavanja komunalne infrastrukture. </w:t>
      </w:r>
    </w:p>
    <w:p w:rsidR="00180254" w:rsidRDefault="00180254" w:rsidP="00180254">
      <w:pPr>
        <w:pStyle w:val="BodyText"/>
        <w:spacing w:after="0"/>
        <w:jc w:val="both"/>
      </w:pPr>
      <w:r>
        <w:tab/>
      </w:r>
    </w:p>
    <w:p w:rsidR="00180254" w:rsidRDefault="00180254" w:rsidP="00180254">
      <w:pPr>
        <w:pStyle w:val="BodyText"/>
        <w:spacing w:after="0"/>
        <w:jc w:val="both"/>
      </w:pPr>
    </w:p>
    <w:p w:rsidR="00180254" w:rsidRDefault="00180254" w:rsidP="00180254">
      <w:pPr>
        <w:jc w:val="center"/>
        <w:rPr>
          <w:b/>
          <w:sz w:val="24"/>
          <w:szCs w:val="24"/>
        </w:rPr>
      </w:pPr>
      <w:proofErr w:type="gramStart"/>
      <w:r>
        <w:rPr>
          <w:b/>
          <w:sz w:val="24"/>
          <w:szCs w:val="24"/>
        </w:rPr>
        <w:t>Članak 3.</w:t>
      </w:r>
      <w:proofErr w:type="gramEnd"/>
    </w:p>
    <w:p w:rsidR="00180254" w:rsidRDefault="00180254" w:rsidP="00180254">
      <w:pPr>
        <w:jc w:val="center"/>
        <w:rPr>
          <w:b/>
          <w:sz w:val="24"/>
          <w:szCs w:val="24"/>
        </w:rPr>
      </w:pPr>
    </w:p>
    <w:p w:rsidR="00180254" w:rsidRDefault="00180254" w:rsidP="00180254">
      <w:pPr>
        <w:jc w:val="both"/>
        <w:rPr>
          <w:sz w:val="24"/>
          <w:szCs w:val="24"/>
        </w:rPr>
      </w:pPr>
      <w:r>
        <w:rPr>
          <w:sz w:val="24"/>
          <w:szCs w:val="24"/>
        </w:rPr>
        <w:tab/>
        <w:t xml:space="preserve">Komunalni doprinos plaća vlasnik zemljišta </w:t>
      </w:r>
      <w:proofErr w:type="gramStart"/>
      <w:r>
        <w:rPr>
          <w:sz w:val="24"/>
          <w:szCs w:val="24"/>
        </w:rPr>
        <w:t>na</w:t>
      </w:r>
      <w:proofErr w:type="gramEnd"/>
      <w:r>
        <w:rPr>
          <w:sz w:val="24"/>
          <w:szCs w:val="24"/>
        </w:rPr>
        <w:t xml:space="preserve"> kojem se gradi građevina ili se nalazi ozakonjena građevina, odnosno investitor ako je na njega pisanim ugovorom prenesena obveza plaćanja komunalnog doprinosa. </w:t>
      </w:r>
    </w:p>
    <w:p w:rsidR="00180254" w:rsidRDefault="00180254" w:rsidP="00180254">
      <w:pPr>
        <w:jc w:val="both"/>
        <w:rPr>
          <w:sz w:val="24"/>
          <w:szCs w:val="24"/>
        </w:rPr>
      </w:pPr>
      <w:r>
        <w:rPr>
          <w:sz w:val="24"/>
          <w:szCs w:val="24"/>
        </w:rPr>
        <w:tab/>
        <w:t xml:space="preserve">Općina Matulji ne plaća komunalni doprinos </w:t>
      </w:r>
      <w:proofErr w:type="gramStart"/>
      <w:r>
        <w:rPr>
          <w:sz w:val="24"/>
          <w:szCs w:val="24"/>
        </w:rPr>
        <w:t>na</w:t>
      </w:r>
      <w:proofErr w:type="gramEnd"/>
      <w:r>
        <w:rPr>
          <w:sz w:val="24"/>
          <w:szCs w:val="24"/>
        </w:rPr>
        <w:t xml:space="preserve"> svom području.</w:t>
      </w:r>
    </w:p>
    <w:p w:rsidR="00180254" w:rsidRDefault="00180254" w:rsidP="00180254">
      <w:pPr>
        <w:jc w:val="both"/>
        <w:rPr>
          <w:sz w:val="24"/>
          <w:szCs w:val="24"/>
        </w:rPr>
      </w:pPr>
    </w:p>
    <w:p w:rsidR="00180254" w:rsidRDefault="00180254" w:rsidP="00180254">
      <w:pPr>
        <w:jc w:val="both"/>
        <w:rPr>
          <w:sz w:val="24"/>
          <w:szCs w:val="24"/>
        </w:rPr>
      </w:pPr>
    </w:p>
    <w:p w:rsidR="00180254" w:rsidRDefault="00180254" w:rsidP="00180254">
      <w:pPr>
        <w:pStyle w:val="Default"/>
        <w:jc w:val="center"/>
        <w:rPr>
          <w:b/>
          <w:color w:val="auto"/>
        </w:rPr>
      </w:pPr>
      <w:r>
        <w:rPr>
          <w:b/>
          <w:color w:val="auto"/>
        </w:rPr>
        <w:t>Članak 4.</w:t>
      </w:r>
    </w:p>
    <w:p w:rsidR="00180254" w:rsidRDefault="00180254" w:rsidP="00180254">
      <w:pPr>
        <w:pStyle w:val="Default"/>
        <w:jc w:val="center"/>
        <w:rPr>
          <w:b/>
          <w:color w:val="auto"/>
        </w:rPr>
      </w:pPr>
    </w:p>
    <w:p w:rsidR="00180254" w:rsidRDefault="00180254" w:rsidP="00180254">
      <w:pPr>
        <w:pStyle w:val="Default"/>
        <w:ind w:firstLine="708"/>
        <w:jc w:val="both"/>
        <w:rPr>
          <w:color w:val="auto"/>
        </w:rPr>
      </w:pPr>
      <w:r>
        <w:rPr>
          <w:color w:val="auto"/>
        </w:rPr>
        <w:t xml:space="preserve">Komunalni doprinos za zgrade obračunava se množenjem obujma zgrade koja se gradi ili je izgrađena izraženog u  kubnim metrima (m³) s jediničnom vrijednošću komunalnog doprinosa u zoni u kojoj se zgrada gradi ili je izgrađena. </w:t>
      </w:r>
    </w:p>
    <w:p w:rsidR="00180254" w:rsidRDefault="00180254" w:rsidP="00180254">
      <w:pPr>
        <w:pStyle w:val="Default"/>
        <w:ind w:firstLine="708"/>
        <w:jc w:val="both"/>
        <w:rPr>
          <w:color w:val="auto"/>
        </w:rPr>
      </w:pPr>
      <w:r>
        <w:rPr>
          <w:color w:val="auto"/>
        </w:rPr>
        <w:t>Komunalni doprinos za otvorene bazene i druge otvorene građevine te spremnike za naftu i druge tekućine s pokrovom čija visina se mijenja obračunava se množenjem tlocrtne površine građevine koja se gradi ili je izgrađena izražene u  četvornim metrima (m²) s jediničnom vrijednošću komunalnog doprinosa u zoni u kojoj se građevina gradi ili je izgrađena.</w:t>
      </w:r>
    </w:p>
    <w:p w:rsidR="00180254" w:rsidRDefault="00180254" w:rsidP="00180254">
      <w:pPr>
        <w:pStyle w:val="Default"/>
        <w:ind w:firstLine="708"/>
        <w:jc w:val="both"/>
        <w:rPr>
          <w:color w:val="auto"/>
        </w:rPr>
      </w:pPr>
      <w:r>
        <w:rPr>
          <w:color w:val="auto"/>
        </w:rPr>
        <w:t xml:space="preserve">Posebnim pravilnikom ministar pobliže propisuje  način utvrđivanja obujma i površine građevina u svrhu obračuna komunalnog doprinosa. </w:t>
      </w:r>
    </w:p>
    <w:p w:rsidR="00180254" w:rsidRDefault="00180254" w:rsidP="00180254">
      <w:pPr>
        <w:pStyle w:val="Default"/>
        <w:ind w:firstLine="708"/>
        <w:rPr>
          <w:color w:val="auto"/>
        </w:rPr>
      </w:pPr>
    </w:p>
    <w:p w:rsidR="00180254" w:rsidRDefault="00180254" w:rsidP="00180254">
      <w:pPr>
        <w:pStyle w:val="Default"/>
        <w:jc w:val="center"/>
        <w:rPr>
          <w:b/>
          <w:bCs/>
          <w:color w:val="auto"/>
        </w:rPr>
      </w:pPr>
      <w:r>
        <w:rPr>
          <w:b/>
          <w:bCs/>
          <w:color w:val="auto"/>
        </w:rPr>
        <w:lastRenderedPageBreak/>
        <w:t>Članak 5.</w:t>
      </w:r>
    </w:p>
    <w:p w:rsidR="00691E29" w:rsidRDefault="00691E29" w:rsidP="00180254">
      <w:pPr>
        <w:pStyle w:val="Default"/>
        <w:jc w:val="center"/>
        <w:rPr>
          <w:b/>
          <w:bCs/>
          <w:color w:val="auto"/>
        </w:rPr>
      </w:pPr>
    </w:p>
    <w:p w:rsidR="00180254" w:rsidRDefault="00180254" w:rsidP="00180254">
      <w:pPr>
        <w:jc w:val="both"/>
        <w:rPr>
          <w:sz w:val="24"/>
          <w:szCs w:val="24"/>
        </w:rPr>
      </w:pPr>
      <w:r>
        <w:rPr>
          <w:sz w:val="24"/>
          <w:szCs w:val="24"/>
        </w:rPr>
        <w:tab/>
        <w:t xml:space="preserve">Ako se postojeća zgrada uklanja zbog građenja nove zgrade </w:t>
      </w:r>
      <w:proofErr w:type="gramStart"/>
      <w:r>
        <w:rPr>
          <w:sz w:val="24"/>
          <w:szCs w:val="24"/>
        </w:rPr>
        <w:t>ili</w:t>
      </w:r>
      <w:proofErr w:type="gramEnd"/>
      <w:r>
        <w:rPr>
          <w:sz w:val="24"/>
          <w:szCs w:val="24"/>
        </w:rPr>
        <w:t xml:space="preserve"> kada se postojeća zgrada dograđuje ili nadograđuje, komunalni se doprinos obračunava na razliku u obujmu zgrade u odnosu na prijašnji obujam zgrade.</w:t>
      </w:r>
    </w:p>
    <w:p w:rsidR="00180254" w:rsidRDefault="00180254" w:rsidP="00180254">
      <w:pPr>
        <w:ind w:firstLine="708"/>
        <w:jc w:val="both"/>
        <w:rPr>
          <w:sz w:val="24"/>
          <w:szCs w:val="24"/>
        </w:rPr>
      </w:pPr>
      <w:r>
        <w:rPr>
          <w:sz w:val="24"/>
          <w:szCs w:val="24"/>
        </w:rPr>
        <w:t xml:space="preserve">Ako je obujam zgrade koja se gradi manji </w:t>
      </w:r>
      <w:proofErr w:type="gramStart"/>
      <w:r>
        <w:rPr>
          <w:sz w:val="24"/>
          <w:szCs w:val="24"/>
        </w:rPr>
        <w:t>ili</w:t>
      </w:r>
      <w:proofErr w:type="gramEnd"/>
      <w:r>
        <w:rPr>
          <w:sz w:val="24"/>
          <w:szCs w:val="24"/>
        </w:rPr>
        <w:t xml:space="preserve"> jednak obujmu postojeće zgrade koja se uklanja ne plaća se komunalni doprinos, a o čemu Jedinstveni upravni odjel donosi rješenje kojim se utvrđuje da ne postoji obveza plaćanja komunalnog doprinosa.</w:t>
      </w:r>
    </w:p>
    <w:p w:rsidR="00180254" w:rsidRDefault="00180254" w:rsidP="00691E29">
      <w:pPr>
        <w:jc w:val="both"/>
        <w:rPr>
          <w:sz w:val="24"/>
          <w:szCs w:val="24"/>
        </w:rPr>
      </w:pPr>
      <w:r>
        <w:rPr>
          <w:sz w:val="24"/>
          <w:szCs w:val="24"/>
        </w:rPr>
        <w:tab/>
        <w:t xml:space="preserve">Odredbe ovoga članka </w:t>
      </w:r>
      <w:proofErr w:type="gramStart"/>
      <w:r>
        <w:rPr>
          <w:sz w:val="24"/>
          <w:szCs w:val="24"/>
        </w:rPr>
        <w:t>na</w:t>
      </w:r>
      <w:proofErr w:type="gramEnd"/>
      <w:r>
        <w:rPr>
          <w:sz w:val="24"/>
          <w:szCs w:val="24"/>
        </w:rPr>
        <w:t xml:space="preserve"> odgovarajući se način primjenjuju i na obračun komunalnog doprinosa za građevine koje nisu zgrade te na obračun komunalnog doprinosa za ozakonjene građevine.</w:t>
      </w:r>
    </w:p>
    <w:p w:rsidR="00691E29" w:rsidRPr="00691E29" w:rsidRDefault="00691E29" w:rsidP="00691E29">
      <w:pPr>
        <w:jc w:val="both"/>
        <w:rPr>
          <w:sz w:val="24"/>
          <w:szCs w:val="24"/>
        </w:rPr>
      </w:pPr>
    </w:p>
    <w:p w:rsidR="00691E29" w:rsidRDefault="00691E29" w:rsidP="00180254">
      <w:pPr>
        <w:ind w:left="284" w:hanging="284"/>
        <w:rPr>
          <w:rFonts w:ascii="Arial" w:hAnsi="Arial" w:cs="Arial"/>
          <w:b/>
          <w:color w:val="000000"/>
          <w:sz w:val="22"/>
          <w:szCs w:val="22"/>
        </w:rPr>
      </w:pPr>
    </w:p>
    <w:p w:rsidR="00180254" w:rsidRDefault="00180254" w:rsidP="00180254">
      <w:pPr>
        <w:ind w:left="284" w:hanging="284"/>
        <w:rPr>
          <w:b/>
          <w:color w:val="000000"/>
          <w:sz w:val="24"/>
          <w:szCs w:val="24"/>
        </w:rPr>
      </w:pPr>
      <w:r>
        <w:rPr>
          <w:b/>
          <w:sz w:val="24"/>
          <w:szCs w:val="24"/>
        </w:rPr>
        <w:t xml:space="preserve">II. </w:t>
      </w:r>
      <w:r>
        <w:rPr>
          <w:b/>
          <w:color w:val="000000"/>
          <w:sz w:val="24"/>
          <w:szCs w:val="24"/>
        </w:rPr>
        <w:t xml:space="preserve">ZONE ZA PLAĆANJE I JEDINIČNA VRIJEDNOST KOMUNALNOG DOPRINOSA </w:t>
      </w:r>
    </w:p>
    <w:p w:rsidR="00691E29" w:rsidRPr="00180254" w:rsidRDefault="00691E29" w:rsidP="00180254">
      <w:pPr>
        <w:ind w:left="284" w:hanging="284"/>
        <w:rPr>
          <w:b/>
          <w:color w:val="000000"/>
          <w:sz w:val="24"/>
          <w:szCs w:val="24"/>
        </w:rPr>
      </w:pPr>
    </w:p>
    <w:p w:rsidR="00180254" w:rsidRDefault="00180254" w:rsidP="00180254">
      <w:pPr>
        <w:jc w:val="center"/>
        <w:rPr>
          <w:b/>
          <w:sz w:val="24"/>
          <w:szCs w:val="24"/>
        </w:rPr>
      </w:pPr>
      <w:proofErr w:type="gramStart"/>
      <w:r>
        <w:rPr>
          <w:b/>
          <w:sz w:val="24"/>
          <w:szCs w:val="24"/>
        </w:rPr>
        <w:t>Članak 6.</w:t>
      </w:r>
      <w:proofErr w:type="gramEnd"/>
    </w:p>
    <w:p w:rsidR="00180254" w:rsidRDefault="00180254" w:rsidP="00180254">
      <w:pPr>
        <w:ind w:left="284" w:hanging="284"/>
        <w:jc w:val="both"/>
        <w:rPr>
          <w:b/>
          <w:sz w:val="24"/>
          <w:szCs w:val="24"/>
        </w:rPr>
      </w:pPr>
    </w:p>
    <w:p w:rsidR="00180254" w:rsidRDefault="00180254" w:rsidP="00180254">
      <w:pPr>
        <w:ind w:firstLine="708"/>
        <w:jc w:val="both"/>
        <w:rPr>
          <w:color w:val="000000"/>
          <w:sz w:val="24"/>
          <w:szCs w:val="24"/>
        </w:rPr>
      </w:pPr>
      <w:r>
        <w:rPr>
          <w:color w:val="000000"/>
          <w:sz w:val="24"/>
          <w:szCs w:val="24"/>
        </w:rPr>
        <w:t>Zone u Općini Matulji za plaćanje komunalnog doprinosa određuju se s obzirom na uređenost i opremljenost zone komunalnom infrastrukturom i položaj područja zone  (udaljenosti od središta u naselju, mrežu javnog prijevoza, dostupnost građevina javne i društvene namjene, dostupnost građevina opskrbe i usluga, prostorne i prirodne uvjete (prostorna atraktivnost, zona visoke,srednje ili niske gustoće stanovanja, zaštićene kulturno-povijesne cjeline, opći mikroklimatski uvjeti, negativni utjecaj na okoliš-zrak,voda,tlo, buka).</w:t>
      </w:r>
    </w:p>
    <w:p w:rsidR="00180254" w:rsidRDefault="00180254" w:rsidP="00180254">
      <w:pPr>
        <w:jc w:val="both"/>
        <w:rPr>
          <w:color w:val="000000"/>
          <w:sz w:val="24"/>
          <w:szCs w:val="24"/>
        </w:rPr>
      </w:pPr>
    </w:p>
    <w:tbl>
      <w:tblPr>
        <w:tblStyle w:val="TableGrid"/>
        <w:tblW w:w="0" w:type="auto"/>
        <w:tblLook w:val="04A0" w:firstRow="1" w:lastRow="0" w:firstColumn="1" w:lastColumn="0" w:noHBand="0" w:noVBand="1"/>
      </w:tblPr>
      <w:tblGrid>
        <w:gridCol w:w="4643"/>
        <w:gridCol w:w="4643"/>
      </w:tblGrid>
      <w:tr w:rsidR="00180254" w:rsidTr="00B21765">
        <w:trPr>
          <w:trHeight w:val="595"/>
        </w:trPr>
        <w:tc>
          <w:tcPr>
            <w:tcW w:w="4643" w:type="dxa"/>
            <w:tcBorders>
              <w:top w:val="single" w:sz="4" w:space="0" w:color="auto"/>
              <w:left w:val="single" w:sz="4" w:space="0" w:color="auto"/>
              <w:bottom w:val="single" w:sz="4" w:space="0" w:color="auto"/>
              <w:right w:val="single" w:sz="4" w:space="0" w:color="auto"/>
            </w:tcBorders>
            <w:hideMark/>
          </w:tcPr>
          <w:p w:rsidR="00180254" w:rsidRDefault="00180254" w:rsidP="00B21765">
            <w:pPr>
              <w:jc w:val="center"/>
              <w:rPr>
                <w:color w:val="000000"/>
                <w:sz w:val="24"/>
                <w:szCs w:val="24"/>
                <w:lang w:val="hr-HR"/>
              </w:rPr>
            </w:pPr>
            <w:r>
              <w:rPr>
                <w:color w:val="000000"/>
                <w:sz w:val="24"/>
                <w:szCs w:val="24"/>
                <w:lang w:val="hr-HR"/>
              </w:rPr>
              <w:t>Zone-naselje</w:t>
            </w:r>
          </w:p>
        </w:tc>
        <w:tc>
          <w:tcPr>
            <w:tcW w:w="4643" w:type="dxa"/>
            <w:tcBorders>
              <w:top w:val="single" w:sz="4" w:space="0" w:color="auto"/>
              <w:left w:val="single" w:sz="4" w:space="0" w:color="auto"/>
              <w:bottom w:val="single" w:sz="4" w:space="0" w:color="auto"/>
              <w:right w:val="single" w:sz="4" w:space="0" w:color="auto"/>
            </w:tcBorders>
            <w:hideMark/>
          </w:tcPr>
          <w:p w:rsidR="00180254" w:rsidRDefault="00180254" w:rsidP="00B21765">
            <w:pPr>
              <w:jc w:val="center"/>
              <w:rPr>
                <w:color w:val="000000"/>
                <w:sz w:val="24"/>
                <w:szCs w:val="24"/>
                <w:lang w:val="hr-HR"/>
              </w:rPr>
            </w:pPr>
            <w:r>
              <w:rPr>
                <w:color w:val="000000"/>
                <w:sz w:val="24"/>
                <w:szCs w:val="24"/>
                <w:lang w:val="hr-HR"/>
              </w:rPr>
              <w:t>Jedinična vrijednost komunalnog doprinosa po m</w:t>
            </w:r>
            <w:r>
              <w:rPr>
                <w:color w:val="000000"/>
                <w:sz w:val="24"/>
                <w:szCs w:val="24"/>
                <w:vertAlign w:val="superscript"/>
                <w:lang w:val="hr-HR"/>
              </w:rPr>
              <w:t>3</w:t>
            </w:r>
            <w:r>
              <w:rPr>
                <w:color w:val="000000"/>
                <w:sz w:val="24"/>
                <w:szCs w:val="24"/>
                <w:lang w:val="hr-HR"/>
              </w:rPr>
              <w:t xml:space="preserve"> građevine (kn/m</w:t>
            </w:r>
            <w:r>
              <w:rPr>
                <w:color w:val="000000"/>
                <w:sz w:val="24"/>
                <w:szCs w:val="24"/>
                <w:vertAlign w:val="superscript"/>
                <w:lang w:val="hr-HR"/>
              </w:rPr>
              <w:t>3</w:t>
            </w:r>
            <w:r>
              <w:rPr>
                <w:color w:val="000000"/>
                <w:sz w:val="24"/>
                <w:szCs w:val="24"/>
                <w:lang w:val="hr-HR"/>
              </w:rPr>
              <w:t>)</w:t>
            </w:r>
          </w:p>
        </w:tc>
      </w:tr>
      <w:tr w:rsidR="00180254" w:rsidTr="00B21765">
        <w:trPr>
          <w:trHeight w:val="4380"/>
        </w:trPr>
        <w:tc>
          <w:tcPr>
            <w:tcW w:w="4643" w:type="dxa"/>
            <w:tcBorders>
              <w:top w:val="single" w:sz="4" w:space="0" w:color="auto"/>
              <w:left w:val="single" w:sz="4" w:space="0" w:color="auto"/>
              <w:bottom w:val="single" w:sz="4" w:space="0" w:color="auto"/>
              <w:right w:val="single" w:sz="4" w:space="0" w:color="auto"/>
            </w:tcBorders>
            <w:hideMark/>
          </w:tcPr>
          <w:p w:rsidR="00180254" w:rsidRDefault="00180254" w:rsidP="00B21765">
            <w:pPr>
              <w:rPr>
                <w:rFonts w:ascii="VXKPK H+ Times" w:eastAsiaTheme="minorHAnsi" w:hAnsi="VXKPK H+ Times" w:cs="VXKPK H+ Times"/>
                <w:color w:val="000000"/>
                <w:sz w:val="24"/>
                <w:szCs w:val="24"/>
                <w:lang w:val="hr-HR"/>
              </w:rPr>
            </w:pPr>
            <w:r w:rsidRPr="00E64340">
              <w:rPr>
                <w:b/>
                <w:color w:val="000000"/>
                <w:sz w:val="24"/>
                <w:szCs w:val="24"/>
                <w:lang w:val="hr-HR"/>
              </w:rPr>
              <w:t>I.</w:t>
            </w:r>
            <w:r>
              <w:rPr>
                <w:rFonts w:ascii="VXKPK H+ Times" w:eastAsiaTheme="minorHAnsi" w:hAnsi="VXKPK H+ Times" w:cs="VXKPK H+ Times"/>
                <w:color w:val="000000"/>
                <w:sz w:val="24"/>
                <w:szCs w:val="24"/>
                <w:lang w:val="hr-HR"/>
              </w:rPr>
              <w:t xml:space="preserve"> </w:t>
            </w:r>
            <w:r>
              <w:rPr>
                <w:rFonts w:ascii="VXKPK H+ Times" w:eastAsiaTheme="minorHAnsi" w:hAnsi="VXKPK H+ Times" w:cstheme="minorBidi"/>
                <w:sz w:val="24"/>
                <w:szCs w:val="24"/>
                <w:lang w:val="hr-HR"/>
              </w:rPr>
              <w:t>Trg M. Tita, Kvarnerska cesta - do granice s Gradom Rijekom, Kastavka cesta do broja 20, Stubište Mate Balote, Ulica Viktora Cara Emina, Cesta Dalmatinskih brigada do raskršća sa Ulicom Uroša Radeta, Ulica Gaj, Milana Frlana, Šetalište Drage Gervaisa, Ulica Ivana i Matka Baštijana, Ulica Stari grad, Marinčićeva ulica, Put za Buč, Ulica Matka Laginje, Ulica Vladimira Nazora, Pionirska ulica, Ulica 43. istarske divizije do broja 25, Ulica Vlatka Sušnja, Partizanski put, Ulica Branka Laginje, Put Puhari, Jankovićeva cesta, Ulica Vladimira Gortana, Ulica Eugena Kumičića, Šmogorska cesta od broja 1 do broja 12.</w:t>
            </w:r>
          </w:p>
        </w:tc>
        <w:tc>
          <w:tcPr>
            <w:tcW w:w="4643" w:type="dxa"/>
            <w:tcBorders>
              <w:top w:val="single" w:sz="4" w:space="0" w:color="auto"/>
              <w:left w:val="single" w:sz="4" w:space="0" w:color="auto"/>
              <w:bottom w:val="single" w:sz="4" w:space="0" w:color="auto"/>
              <w:right w:val="single" w:sz="4" w:space="0" w:color="auto"/>
            </w:tcBorders>
            <w:hideMark/>
          </w:tcPr>
          <w:p w:rsidR="00180254" w:rsidRDefault="00180254" w:rsidP="00B21765">
            <w:pPr>
              <w:jc w:val="center"/>
              <w:rPr>
                <w:color w:val="000000"/>
                <w:sz w:val="24"/>
                <w:szCs w:val="24"/>
                <w:lang w:val="hr-HR"/>
              </w:rPr>
            </w:pPr>
            <w:r>
              <w:rPr>
                <w:color w:val="000000"/>
                <w:sz w:val="24"/>
                <w:szCs w:val="24"/>
                <w:lang w:val="hr-HR"/>
              </w:rPr>
              <w:t xml:space="preserve">72,00 </w:t>
            </w:r>
          </w:p>
        </w:tc>
      </w:tr>
      <w:tr w:rsidR="00180254" w:rsidTr="00B21765">
        <w:trPr>
          <w:trHeight w:val="843"/>
        </w:trPr>
        <w:tc>
          <w:tcPr>
            <w:tcW w:w="4643" w:type="dxa"/>
            <w:tcBorders>
              <w:top w:val="single" w:sz="4" w:space="0" w:color="auto"/>
              <w:left w:val="single" w:sz="4" w:space="0" w:color="auto"/>
              <w:bottom w:val="single" w:sz="4" w:space="0" w:color="auto"/>
              <w:right w:val="single" w:sz="4" w:space="0" w:color="auto"/>
            </w:tcBorders>
            <w:hideMark/>
          </w:tcPr>
          <w:p w:rsidR="00180254" w:rsidRDefault="00180254" w:rsidP="00B21765">
            <w:pPr>
              <w:rPr>
                <w:rFonts w:ascii="VXKPK H+ Times" w:eastAsiaTheme="minorHAnsi" w:hAnsi="VXKPK H+ Times" w:cs="VXKPK H+ Times"/>
                <w:color w:val="000000"/>
                <w:sz w:val="24"/>
                <w:szCs w:val="24"/>
                <w:lang w:val="hr-HR"/>
              </w:rPr>
            </w:pPr>
            <w:r w:rsidRPr="00EB0BDA">
              <w:rPr>
                <w:b/>
                <w:sz w:val="24"/>
                <w:szCs w:val="24"/>
                <w:lang w:val="hr-HR"/>
              </w:rPr>
              <w:t>II.</w:t>
            </w:r>
            <w:r w:rsidRPr="00EB0BDA">
              <w:rPr>
                <w:rFonts w:ascii="VXKPK H+ Times" w:eastAsiaTheme="minorHAnsi" w:hAnsi="VXKPK H+ Times" w:cs="VXKPK H+ Times"/>
                <w:sz w:val="24"/>
                <w:szCs w:val="24"/>
                <w:lang w:val="hr-HR"/>
              </w:rPr>
              <w:t xml:space="preserve"> </w:t>
            </w:r>
            <w:r w:rsidRPr="00EB0BDA">
              <w:rPr>
                <w:rFonts w:eastAsiaTheme="minorHAnsi"/>
                <w:sz w:val="24"/>
                <w:szCs w:val="24"/>
                <w:lang w:val="hr-HR"/>
              </w:rPr>
              <w:t>Naselje Matulji (osim zone I.) obuhvaćeno UPU-om Matulji i Mihelići, te Diraki izvan UPU-a Matulji</w:t>
            </w:r>
          </w:p>
        </w:tc>
        <w:tc>
          <w:tcPr>
            <w:tcW w:w="4643" w:type="dxa"/>
            <w:tcBorders>
              <w:top w:val="single" w:sz="4" w:space="0" w:color="auto"/>
              <w:left w:val="single" w:sz="4" w:space="0" w:color="auto"/>
              <w:bottom w:val="single" w:sz="4" w:space="0" w:color="auto"/>
              <w:right w:val="single" w:sz="4" w:space="0" w:color="auto"/>
            </w:tcBorders>
            <w:hideMark/>
          </w:tcPr>
          <w:p w:rsidR="00180254" w:rsidRDefault="00180254" w:rsidP="00B21765">
            <w:pPr>
              <w:jc w:val="center"/>
              <w:rPr>
                <w:color w:val="000000"/>
                <w:sz w:val="24"/>
                <w:szCs w:val="24"/>
                <w:lang w:val="hr-HR"/>
              </w:rPr>
            </w:pPr>
            <w:r>
              <w:rPr>
                <w:color w:val="000000"/>
                <w:sz w:val="24"/>
                <w:szCs w:val="24"/>
                <w:lang w:val="hr-HR"/>
              </w:rPr>
              <w:t>48,00</w:t>
            </w:r>
          </w:p>
        </w:tc>
      </w:tr>
      <w:tr w:rsidR="00180254" w:rsidTr="00B21765">
        <w:trPr>
          <w:trHeight w:val="557"/>
        </w:trPr>
        <w:tc>
          <w:tcPr>
            <w:tcW w:w="4643" w:type="dxa"/>
            <w:tcBorders>
              <w:top w:val="single" w:sz="4" w:space="0" w:color="auto"/>
              <w:left w:val="single" w:sz="4" w:space="0" w:color="auto"/>
              <w:bottom w:val="single" w:sz="4" w:space="0" w:color="auto"/>
              <w:right w:val="single" w:sz="4" w:space="0" w:color="auto"/>
            </w:tcBorders>
            <w:hideMark/>
          </w:tcPr>
          <w:p w:rsidR="00180254" w:rsidRDefault="00180254" w:rsidP="00B21765">
            <w:pPr>
              <w:rPr>
                <w:rFonts w:ascii="VXKPK H+ Times" w:eastAsiaTheme="minorHAnsi" w:hAnsi="VXKPK H+ Times" w:cs="VXKPK H+ Times"/>
                <w:color w:val="000000"/>
                <w:sz w:val="24"/>
                <w:szCs w:val="24"/>
                <w:lang w:val="hr-HR"/>
              </w:rPr>
            </w:pPr>
            <w:r w:rsidRPr="00E64340">
              <w:rPr>
                <w:b/>
                <w:color w:val="000000"/>
                <w:sz w:val="24"/>
                <w:szCs w:val="24"/>
                <w:lang w:val="hr-HR"/>
              </w:rPr>
              <w:t>III.</w:t>
            </w:r>
            <w:r w:rsidRPr="00E64340">
              <w:rPr>
                <w:rFonts w:ascii="VXKPK H+ Times" w:eastAsiaTheme="minorHAnsi" w:hAnsi="VXKPK H+ Times" w:cs="VXKPK H+ Times"/>
                <w:b/>
                <w:color w:val="000000"/>
                <w:sz w:val="24"/>
                <w:szCs w:val="24"/>
                <w:lang w:val="hr-HR"/>
              </w:rPr>
              <w:t xml:space="preserve"> </w:t>
            </w:r>
            <w:r>
              <w:rPr>
                <w:rFonts w:eastAsiaTheme="minorHAnsi"/>
                <w:sz w:val="24"/>
                <w:szCs w:val="24"/>
                <w:lang w:val="hr-HR"/>
              </w:rPr>
              <w:t>Bregi, Rukavac, Jušići, Jurdani, Mučići i Permani</w:t>
            </w:r>
          </w:p>
        </w:tc>
        <w:tc>
          <w:tcPr>
            <w:tcW w:w="4643" w:type="dxa"/>
            <w:tcBorders>
              <w:top w:val="single" w:sz="4" w:space="0" w:color="auto"/>
              <w:left w:val="single" w:sz="4" w:space="0" w:color="auto"/>
              <w:bottom w:val="single" w:sz="4" w:space="0" w:color="auto"/>
              <w:right w:val="single" w:sz="4" w:space="0" w:color="auto"/>
            </w:tcBorders>
            <w:hideMark/>
          </w:tcPr>
          <w:p w:rsidR="00180254" w:rsidRDefault="00180254" w:rsidP="00B21765">
            <w:pPr>
              <w:jc w:val="center"/>
              <w:rPr>
                <w:color w:val="000000"/>
                <w:sz w:val="24"/>
                <w:szCs w:val="24"/>
                <w:lang w:val="hr-HR"/>
              </w:rPr>
            </w:pPr>
            <w:r>
              <w:rPr>
                <w:color w:val="000000"/>
                <w:sz w:val="24"/>
                <w:szCs w:val="24"/>
                <w:lang w:val="hr-HR"/>
              </w:rPr>
              <w:t>36,00</w:t>
            </w:r>
          </w:p>
        </w:tc>
      </w:tr>
      <w:tr w:rsidR="00180254" w:rsidTr="00B21765">
        <w:tc>
          <w:tcPr>
            <w:tcW w:w="4643" w:type="dxa"/>
            <w:tcBorders>
              <w:top w:val="single" w:sz="4" w:space="0" w:color="auto"/>
              <w:left w:val="single" w:sz="4" w:space="0" w:color="auto"/>
              <w:bottom w:val="single" w:sz="4" w:space="0" w:color="auto"/>
              <w:right w:val="single" w:sz="4" w:space="0" w:color="auto"/>
            </w:tcBorders>
            <w:hideMark/>
          </w:tcPr>
          <w:p w:rsidR="00180254" w:rsidRDefault="00180254" w:rsidP="00B21765">
            <w:pPr>
              <w:rPr>
                <w:rFonts w:ascii="VXKPK H+ Times" w:eastAsiaTheme="minorHAnsi" w:hAnsi="VXKPK H+ Times" w:cs="VXKPK H+ Times"/>
                <w:color w:val="000000"/>
                <w:sz w:val="24"/>
                <w:szCs w:val="24"/>
                <w:lang w:val="hr-HR"/>
              </w:rPr>
            </w:pPr>
            <w:r w:rsidRPr="00E64340">
              <w:rPr>
                <w:b/>
                <w:color w:val="000000"/>
                <w:sz w:val="24"/>
                <w:szCs w:val="24"/>
                <w:lang w:val="hr-HR"/>
              </w:rPr>
              <w:t>IV.</w:t>
            </w:r>
            <w:r>
              <w:rPr>
                <w:rFonts w:eastAsiaTheme="minorHAnsi"/>
                <w:sz w:val="24"/>
                <w:szCs w:val="24"/>
                <w:lang w:val="hr-HR"/>
              </w:rPr>
              <w:t>Rupa, Pasjak, Šapjane, Brešca i Ružići</w:t>
            </w:r>
          </w:p>
        </w:tc>
        <w:tc>
          <w:tcPr>
            <w:tcW w:w="4643" w:type="dxa"/>
            <w:tcBorders>
              <w:top w:val="single" w:sz="4" w:space="0" w:color="auto"/>
              <w:left w:val="single" w:sz="4" w:space="0" w:color="auto"/>
              <w:bottom w:val="single" w:sz="4" w:space="0" w:color="auto"/>
              <w:right w:val="single" w:sz="4" w:space="0" w:color="auto"/>
            </w:tcBorders>
            <w:hideMark/>
          </w:tcPr>
          <w:p w:rsidR="00180254" w:rsidRDefault="00180254" w:rsidP="00B21765">
            <w:pPr>
              <w:jc w:val="center"/>
              <w:rPr>
                <w:color w:val="000000"/>
                <w:sz w:val="24"/>
                <w:szCs w:val="24"/>
                <w:lang w:val="hr-HR"/>
              </w:rPr>
            </w:pPr>
            <w:r>
              <w:rPr>
                <w:color w:val="000000"/>
                <w:sz w:val="24"/>
                <w:szCs w:val="24"/>
                <w:lang w:val="hr-HR"/>
              </w:rPr>
              <w:t>24,00</w:t>
            </w:r>
          </w:p>
        </w:tc>
      </w:tr>
      <w:tr w:rsidR="00180254" w:rsidTr="00B21765">
        <w:trPr>
          <w:trHeight w:val="966"/>
        </w:trPr>
        <w:tc>
          <w:tcPr>
            <w:tcW w:w="4643" w:type="dxa"/>
            <w:tcBorders>
              <w:top w:val="single" w:sz="4" w:space="0" w:color="auto"/>
              <w:left w:val="single" w:sz="4" w:space="0" w:color="auto"/>
              <w:bottom w:val="single" w:sz="4" w:space="0" w:color="auto"/>
              <w:right w:val="single" w:sz="4" w:space="0" w:color="auto"/>
            </w:tcBorders>
            <w:hideMark/>
          </w:tcPr>
          <w:p w:rsidR="00180254" w:rsidRDefault="00180254" w:rsidP="00B21765">
            <w:pPr>
              <w:rPr>
                <w:rFonts w:ascii="VXKPK H+ Times" w:eastAsiaTheme="minorHAnsi" w:hAnsi="VXKPK H+ Times" w:cs="VXKPK H+ Times"/>
                <w:color w:val="000000"/>
                <w:sz w:val="24"/>
                <w:szCs w:val="24"/>
                <w:lang w:val="hr-HR"/>
              </w:rPr>
            </w:pPr>
            <w:r w:rsidRPr="00E64340">
              <w:rPr>
                <w:b/>
                <w:color w:val="000000"/>
                <w:sz w:val="24"/>
                <w:szCs w:val="24"/>
                <w:lang w:val="hr-HR"/>
              </w:rPr>
              <w:lastRenderedPageBreak/>
              <w:t>V.</w:t>
            </w:r>
            <w:r>
              <w:rPr>
                <w:rFonts w:ascii="VXKPK H+ Times" w:eastAsiaTheme="minorHAnsi" w:hAnsi="VXKPK H+ Times" w:cs="VXKPK H+ Times"/>
                <w:color w:val="000000"/>
                <w:sz w:val="24"/>
                <w:szCs w:val="24"/>
                <w:lang w:val="hr-HR"/>
              </w:rPr>
              <w:t xml:space="preserve"> </w:t>
            </w:r>
            <w:r>
              <w:rPr>
                <w:rFonts w:eastAsiaTheme="minorHAnsi"/>
                <w:sz w:val="24"/>
                <w:szCs w:val="24"/>
                <w:lang w:val="hr-HR"/>
              </w:rPr>
              <w:t>Kućeli, Zvoneća, Zaluki, Veli Brgud, Mali Brgud, Vele Mune, Male Mune, Žejane, Lisina, Brdce i Lipa.</w:t>
            </w:r>
          </w:p>
        </w:tc>
        <w:tc>
          <w:tcPr>
            <w:tcW w:w="4643" w:type="dxa"/>
            <w:tcBorders>
              <w:top w:val="single" w:sz="4" w:space="0" w:color="auto"/>
              <w:left w:val="single" w:sz="4" w:space="0" w:color="auto"/>
              <w:bottom w:val="single" w:sz="4" w:space="0" w:color="auto"/>
              <w:right w:val="single" w:sz="4" w:space="0" w:color="auto"/>
            </w:tcBorders>
            <w:hideMark/>
          </w:tcPr>
          <w:p w:rsidR="00180254" w:rsidRDefault="00180254" w:rsidP="00B21765">
            <w:pPr>
              <w:jc w:val="center"/>
              <w:rPr>
                <w:color w:val="000000"/>
                <w:sz w:val="24"/>
                <w:szCs w:val="24"/>
                <w:lang w:val="hr-HR"/>
              </w:rPr>
            </w:pPr>
            <w:r>
              <w:rPr>
                <w:color w:val="000000"/>
                <w:sz w:val="24"/>
                <w:szCs w:val="24"/>
                <w:lang w:val="hr-HR"/>
              </w:rPr>
              <w:t>18,00</w:t>
            </w:r>
          </w:p>
        </w:tc>
      </w:tr>
    </w:tbl>
    <w:p w:rsidR="00691E29" w:rsidRDefault="00691E29" w:rsidP="00180254">
      <w:pPr>
        <w:jc w:val="center"/>
        <w:rPr>
          <w:b/>
          <w:color w:val="000000"/>
          <w:sz w:val="24"/>
          <w:szCs w:val="24"/>
        </w:rPr>
      </w:pPr>
    </w:p>
    <w:p w:rsidR="00691E29" w:rsidRDefault="00691E29" w:rsidP="00180254">
      <w:pPr>
        <w:jc w:val="center"/>
        <w:rPr>
          <w:b/>
          <w:color w:val="000000"/>
          <w:sz w:val="24"/>
          <w:szCs w:val="24"/>
        </w:rPr>
      </w:pPr>
    </w:p>
    <w:p w:rsidR="00180254" w:rsidRDefault="00180254" w:rsidP="00180254">
      <w:pPr>
        <w:jc w:val="center"/>
        <w:rPr>
          <w:b/>
          <w:color w:val="000000"/>
          <w:sz w:val="24"/>
          <w:szCs w:val="24"/>
        </w:rPr>
      </w:pPr>
      <w:proofErr w:type="gramStart"/>
      <w:r>
        <w:rPr>
          <w:b/>
          <w:color w:val="000000"/>
          <w:sz w:val="24"/>
          <w:szCs w:val="24"/>
        </w:rPr>
        <w:t>Članak 7.</w:t>
      </w:r>
      <w:proofErr w:type="gramEnd"/>
    </w:p>
    <w:p w:rsidR="00180254" w:rsidRDefault="00180254" w:rsidP="00180254">
      <w:pPr>
        <w:jc w:val="both"/>
        <w:rPr>
          <w:color w:val="000000"/>
          <w:sz w:val="24"/>
          <w:szCs w:val="24"/>
        </w:rPr>
      </w:pPr>
    </w:p>
    <w:p w:rsidR="00180254" w:rsidRPr="00A72CDB" w:rsidRDefault="00180254" w:rsidP="00180254">
      <w:pPr>
        <w:ind w:firstLine="708"/>
        <w:jc w:val="both"/>
        <w:rPr>
          <w:sz w:val="24"/>
          <w:szCs w:val="24"/>
        </w:rPr>
      </w:pPr>
      <w:r w:rsidRPr="00A72CDB">
        <w:rPr>
          <w:sz w:val="24"/>
          <w:szCs w:val="24"/>
        </w:rPr>
        <w:t xml:space="preserve">Za izgradnju, dogradnju </w:t>
      </w:r>
      <w:proofErr w:type="gramStart"/>
      <w:r w:rsidRPr="00A72CDB">
        <w:rPr>
          <w:sz w:val="24"/>
          <w:szCs w:val="24"/>
        </w:rPr>
        <w:t>ili</w:t>
      </w:r>
      <w:proofErr w:type="gramEnd"/>
      <w:r w:rsidRPr="00A72CDB">
        <w:rPr>
          <w:sz w:val="24"/>
          <w:szCs w:val="24"/>
        </w:rPr>
        <w:t xml:space="preserve"> nadogradnju poslovnih građevina unutar stambenih zona navedenih u članku 6. </w:t>
      </w:r>
      <w:proofErr w:type="gramStart"/>
      <w:r w:rsidRPr="00A72CDB">
        <w:rPr>
          <w:sz w:val="24"/>
          <w:szCs w:val="24"/>
        </w:rPr>
        <w:t>ove</w:t>
      </w:r>
      <w:proofErr w:type="gramEnd"/>
      <w:r w:rsidRPr="00A72CDB">
        <w:rPr>
          <w:sz w:val="24"/>
          <w:szCs w:val="24"/>
        </w:rPr>
        <w:t xml:space="preserve"> odluke, visina komunalnog doprinosa uvećava se za 20%. . </w:t>
      </w:r>
    </w:p>
    <w:p w:rsidR="00180254" w:rsidRPr="00A72CDB" w:rsidRDefault="00180254" w:rsidP="00180254">
      <w:pPr>
        <w:ind w:firstLine="708"/>
        <w:jc w:val="both"/>
        <w:rPr>
          <w:sz w:val="24"/>
          <w:szCs w:val="24"/>
        </w:rPr>
      </w:pPr>
      <w:r w:rsidRPr="00A72CDB">
        <w:rPr>
          <w:sz w:val="24"/>
          <w:szCs w:val="24"/>
        </w:rPr>
        <w:t xml:space="preserve">Visina komunalnog doprinosa u radnim zonama R-l, R-2, </w:t>
      </w:r>
      <w:r>
        <w:rPr>
          <w:sz w:val="24"/>
          <w:szCs w:val="24"/>
        </w:rPr>
        <w:t>UPU-12 Mučići</w:t>
      </w:r>
      <w:r w:rsidRPr="00A72CDB">
        <w:rPr>
          <w:sz w:val="24"/>
          <w:szCs w:val="24"/>
        </w:rPr>
        <w:t xml:space="preserve"> utvrđuje se na način da se jedinična vrijednost komunalnog doprinosa u iznosu od 55</w:t>
      </w:r>
      <w:proofErr w:type="gramStart"/>
      <w:r w:rsidRPr="00A72CDB">
        <w:rPr>
          <w:sz w:val="24"/>
          <w:szCs w:val="24"/>
        </w:rPr>
        <w:t>,00</w:t>
      </w:r>
      <w:proofErr w:type="gramEnd"/>
      <w:r w:rsidRPr="00A72CDB">
        <w:rPr>
          <w:sz w:val="24"/>
          <w:szCs w:val="24"/>
        </w:rPr>
        <w:t xml:space="preserve"> kn po prostornom metru građevine množi sa koeficijentom visine građevine. </w:t>
      </w:r>
    </w:p>
    <w:p w:rsidR="00180254" w:rsidRPr="00A72CDB" w:rsidRDefault="00180254" w:rsidP="00180254">
      <w:pPr>
        <w:ind w:firstLine="708"/>
        <w:jc w:val="both"/>
        <w:rPr>
          <w:sz w:val="24"/>
          <w:szCs w:val="24"/>
        </w:rPr>
      </w:pPr>
      <w:r w:rsidRPr="00A72CDB">
        <w:rPr>
          <w:sz w:val="24"/>
          <w:szCs w:val="24"/>
        </w:rPr>
        <w:t>Koeficijent visine građevine za određivanje visine komunalnog doprinosa iz prethodnog stavka ovog članka utvrđuje se kako slijedi:</w:t>
      </w:r>
    </w:p>
    <w:p w:rsidR="00180254" w:rsidRPr="00A72CDB" w:rsidRDefault="00180254" w:rsidP="00180254">
      <w:pPr>
        <w:ind w:firstLine="708"/>
        <w:jc w:val="both"/>
        <w:rPr>
          <w:sz w:val="24"/>
          <w:szCs w:val="24"/>
        </w:rPr>
      </w:pPr>
      <w:r w:rsidRPr="00A72CDB">
        <w:rPr>
          <w:sz w:val="24"/>
          <w:szCs w:val="24"/>
        </w:rPr>
        <w:t xml:space="preserve"> - </w:t>
      </w:r>
      <w:proofErr w:type="gramStart"/>
      <w:r w:rsidRPr="00A72CDB">
        <w:rPr>
          <w:sz w:val="24"/>
          <w:szCs w:val="24"/>
        </w:rPr>
        <w:t>za</w:t>
      </w:r>
      <w:proofErr w:type="gramEnd"/>
      <w:r w:rsidRPr="00A72CDB">
        <w:rPr>
          <w:sz w:val="24"/>
          <w:szCs w:val="24"/>
        </w:rPr>
        <w:t xml:space="preserve"> visinu građevina do 8 m </w:t>
      </w:r>
      <w:r w:rsidRPr="00A72CDB">
        <w:rPr>
          <w:sz w:val="24"/>
          <w:szCs w:val="24"/>
        </w:rPr>
        <w:tab/>
      </w:r>
      <w:r w:rsidRPr="00A72CDB">
        <w:rPr>
          <w:sz w:val="24"/>
          <w:szCs w:val="24"/>
        </w:rPr>
        <w:tab/>
        <w:t>koeficijent iznosi 1</w:t>
      </w:r>
    </w:p>
    <w:p w:rsidR="00180254" w:rsidRPr="00A72CDB" w:rsidRDefault="00180254" w:rsidP="00180254">
      <w:pPr>
        <w:ind w:firstLine="708"/>
        <w:jc w:val="both"/>
        <w:rPr>
          <w:sz w:val="24"/>
          <w:szCs w:val="24"/>
        </w:rPr>
      </w:pPr>
      <w:r>
        <w:rPr>
          <w:sz w:val="24"/>
          <w:szCs w:val="24"/>
        </w:rPr>
        <w:t xml:space="preserve"> - </w:t>
      </w:r>
      <w:proofErr w:type="gramStart"/>
      <w:r>
        <w:rPr>
          <w:sz w:val="24"/>
          <w:szCs w:val="24"/>
        </w:rPr>
        <w:t>za</w:t>
      </w:r>
      <w:proofErr w:type="gramEnd"/>
      <w:r>
        <w:rPr>
          <w:sz w:val="24"/>
          <w:szCs w:val="24"/>
        </w:rPr>
        <w:t xml:space="preserve"> visinu građevine od 8 </w:t>
      </w:r>
      <w:r w:rsidRPr="00A72CDB">
        <w:rPr>
          <w:sz w:val="24"/>
          <w:szCs w:val="24"/>
        </w:rPr>
        <w:t>m do 12 m</w:t>
      </w:r>
      <w:r w:rsidRPr="00A72CDB">
        <w:rPr>
          <w:sz w:val="24"/>
          <w:szCs w:val="24"/>
        </w:rPr>
        <w:tab/>
        <w:t>koeficijent iznosi 0,82</w:t>
      </w:r>
    </w:p>
    <w:p w:rsidR="00180254" w:rsidRPr="00A72CDB" w:rsidRDefault="00180254" w:rsidP="00180254">
      <w:pPr>
        <w:ind w:firstLine="708"/>
        <w:jc w:val="both"/>
        <w:rPr>
          <w:sz w:val="24"/>
          <w:szCs w:val="24"/>
        </w:rPr>
      </w:pPr>
      <w:r w:rsidRPr="00A72CDB">
        <w:rPr>
          <w:sz w:val="24"/>
          <w:szCs w:val="24"/>
        </w:rPr>
        <w:t xml:space="preserve"> - </w:t>
      </w:r>
      <w:proofErr w:type="gramStart"/>
      <w:r w:rsidRPr="00A72CDB">
        <w:rPr>
          <w:sz w:val="24"/>
          <w:szCs w:val="24"/>
        </w:rPr>
        <w:t>za</w:t>
      </w:r>
      <w:proofErr w:type="gramEnd"/>
      <w:r w:rsidRPr="00A72CDB">
        <w:rPr>
          <w:sz w:val="24"/>
          <w:szCs w:val="24"/>
        </w:rPr>
        <w:t xml:space="preserve"> građevinu višu od 12</w:t>
      </w:r>
      <w:r>
        <w:rPr>
          <w:sz w:val="24"/>
          <w:szCs w:val="24"/>
        </w:rPr>
        <w:t xml:space="preserve"> </w:t>
      </w:r>
      <w:r w:rsidRPr="00A72CDB">
        <w:rPr>
          <w:sz w:val="24"/>
          <w:szCs w:val="24"/>
        </w:rPr>
        <w:t xml:space="preserve">m </w:t>
      </w:r>
      <w:r w:rsidRPr="00A72CDB">
        <w:rPr>
          <w:sz w:val="24"/>
          <w:szCs w:val="24"/>
        </w:rPr>
        <w:tab/>
      </w:r>
      <w:r w:rsidRPr="00A72CDB">
        <w:rPr>
          <w:sz w:val="24"/>
          <w:szCs w:val="24"/>
        </w:rPr>
        <w:tab/>
      </w:r>
      <w:r w:rsidRPr="00A72CDB">
        <w:rPr>
          <w:sz w:val="24"/>
          <w:szCs w:val="24"/>
        </w:rPr>
        <w:tab/>
        <w:t>koeficijent iznosi 0,65</w:t>
      </w:r>
    </w:p>
    <w:p w:rsidR="00180254" w:rsidRPr="00A72CDB" w:rsidRDefault="00180254" w:rsidP="00180254">
      <w:pPr>
        <w:ind w:firstLine="708"/>
        <w:jc w:val="both"/>
        <w:rPr>
          <w:sz w:val="24"/>
          <w:szCs w:val="24"/>
        </w:rPr>
      </w:pPr>
    </w:p>
    <w:p w:rsidR="00180254" w:rsidRPr="00A72CDB" w:rsidRDefault="00180254" w:rsidP="00180254">
      <w:pPr>
        <w:ind w:firstLine="708"/>
        <w:jc w:val="both"/>
        <w:rPr>
          <w:sz w:val="24"/>
          <w:szCs w:val="24"/>
        </w:rPr>
      </w:pPr>
      <w:r w:rsidRPr="00A72CDB">
        <w:rPr>
          <w:sz w:val="24"/>
          <w:szCs w:val="24"/>
        </w:rPr>
        <w:t>Pod visinom građevine iz prethodnog stavka ovog članka podrazumijevamo visinu građevine do krovnog vijenca.</w:t>
      </w:r>
    </w:p>
    <w:p w:rsidR="00180254" w:rsidRDefault="00180254" w:rsidP="00180254">
      <w:pPr>
        <w:jc w:val="both"/>
        <w:rPr>
          <w:sz w:val="24"/>
          <w:szCs w:val="24"/>
        </w:rPr>
      </w:pPr>
      <w:r w:rsidRPr="00A72CDB">
        <w:rPr>
          <w:sz w:val="24"/>
          <w:szCs w:val="24"/>
        </w:rPr>
        <w:tab/>
      </w:r>
    </w:p>
    <w:p w:rsidR="00691E29" w:rsidRPr="00A72CDB" w:rsidRDefault="00691E29" w:rsidP="00180254">
      <w:pPr>
        <w:jc w:val="both"/>
        <w:rPr>
          <w:sz w:val="24"/>
          <w:szCs w:val="24"/>
        </w:rPr>
      </w:pPr>
    </w:p>
    <w:p w:rsidR="00180254" w:rsidRDefault="00180254" w:rsidP="00180254">
      <w:pPr>
        <w:jc w:val="center"/>
        <w:rPr>
          <w:b/>
          <w:sz w:val="24"/>
          <w:szCs w:val="24"/>
        </w:rPr>
      </w:pPr>
      <w:proofErr w:type="gramStart"/>
      <w:r>
        <w:rPr>
          <w:b/>
          <w:sz w:val="24"/>
          <w:szCs w:val="24"/>
        </w:rPr>
        <w:t>Članak 8.</w:t>
      </w:r>
      <w:proofErr w:type="gramEnd"/>
    </w:p>
    <w:p w:rsidR="00180254" w:rsidRDefault="00180254" w:rsidP="00180254">
      <w:pPr>
        <w:rPr>
          <w:b/>
          <w:sz w:val="24"/>
          <w:szCs w:val="24"/>
        </w:rPr>
      </w:pPr>
    </w:p>
    <w:p w:rsidR="00180254" w:rsidRDefault="00180254" w:rsidP="00180254">
      <w:pPr>
        <w:ind w:firstLine="708"/>
        <w:rPr>
          <w:sz w:val="24"/>
          <w:szCs w:val="24"/>
        </w:rPr>
      </w:pPr>
      <w:proofErr w:type="gramStart"/>
      <w:r w:rsidRPr="00A72CDB">
        <w:rPr>
          <w:sz w:val="24"/>
          <w:szCs w:val="24"/>
        </w:rPr>
        <w:t>U slučaju kada se postojeće građevine rekonstruiraju (dograđuju i nadograđuju) isključivo za stambenu namjenu komunalni doprinos umanjuje se za 50% ukoliko obujam građevine ne prelazi 750 m</w:t>
      </w:r>
      <w:r w:rsidRPr="00A72CDB">
        <w:rPr>
          <w:sz w:val="24"/>
          <w:szCs w:val="24"/>
          <w:vertAlign w:val="superscript"/>
        </w:rPr>
        <w:t>3</w:t>
      </w:r>
      <w:r w:rsidRPr="00A72CDB">
        <w:rPr>
          <w:sz w:val="24"/>
          <w:szCs w:val="24"/>
        </w:rPr>
        <w:t>.</w:t>
      </w:r>
      <w:proofErr w:type="gramEnd"/>
      <w:r w:rsidRPr="00A72CDB">
        <w:rPr>
          <w:sz w:val="24"/>
          <w:szCs w:val="24"/>
        </w:rPr>
        <w:t xml:space="preserve"> </w:t>
      </w:r>
    </w:p>
    <w:p w:rsidR="00180254" w:rsidRPr="00A72CDB" w:rsidRDefault="00180254" w:rsidP="00180254">
      <w:pPr>
        <w:ind w:firstLine="708"/>
        <w:rPr>
          <w:sz w:val="24"/>
          <w:szCs w:val="24"/>
        </w:rPr>
      </w:pPr>
    </w:p>
    <w:p w:rsidR="00180254" w:rsidRDefault="00180254" w:rsidP="00180254">
      <w:pPr>
        <w:rPr>
          <w:b/>
          <w:sz w:val="24"/>
          <w:szCs w:val="24"/>
        </w:rPr>
      </w:pPr>
    </w:p>
    <w:p w:rsidR="00180254" w:rsidRDefault="00180254" w:rsidP="00180254">
      <w:pPr>
        <w:rPr>
          <w:b/>
          <w:color w:val="000000"/>
          <w:sz w:val="24"/>
          <w:szCs w:val="24"/>
        </w:rPr>
      </w:pPr>
      <w:r>
        <w:rPr>
          <w:b/>
          <w:sz w:val="24"/>
          <w:szCs w:val="24"/>
        </w:rPr>
        <w:t>III.</w:t>
      </w:r>
      <w:r>
        <w:rPr>
          <w:b/>
          <w:color w:val="000000"/>
          <w:sz w:val="24"/>
          <w:szCs w:val="24"/>
        </w:rPr>
        <w:t xml:space="preserve"> RJEŠENJE O KOMUNALONOM DOPRINOSU</w:t>
      </w:r>
    </w:p>
    <w:p w:rsidR="00180254" w:rsidRDefault="00180254" w:rsidP="00180254">
      <w:pPr>
        <w:rPr>
          <w:b/>
          <w:sz w:val="24"/>
          <w:szCs w:val="24"/>
        </w:rPr>
      </w:pPr>
    </w:p>
    <w:p w:rsidR="00180254" w:rsidRDefault="00180254" w:rsidP="00180254">
      <w:pPr>
        <w:jc w:val="center"/>
        <w:rPr>
          <w:b/>
          <w:sz w:val="24"/>
          <w:szCs w:val="24"/>
        </w:rPr>
      </w:pPr>
      <w:proofErr w:type="gramStart"/>
      <w:r>
        <w:rPr>
          <w:b/>
          <w:sz w:val="24"/>
          <w:szCs w:val="24"/>
        </w:rPr>
        <w:t>Članak 9.</w:t>
      </w:r>
      <w:proofErr w:type="gramEnd"/>
    </w:p>
    <w:p w:rsidR="00180254" w:rsidRDefault="00180254" w:rsidP="00180254">
      <w:pPr>
        <w:ind w:firstLine="708"/>
        <w:jc w:val="center"/>
        <w:rPr>
          <w:b/>
          <w:sz w:val="24"/>
          <w:szCs w:val="24"/>
        </w:rPr>
      </w:pPr>
    </w:p>
    <w:p w:rsidR="00180254" w:rsidRDefault="00180254" w:rsidP="00180254">
      <w:pPr>
        <w:jc w:val="both"/>
        <w:rPr>
          <w:sz w:val="24"/>
          <w:szCs w:val="24"/>
        </w:rPr>
      </w:pPr>
      <w:r>
        <w:rPr>
          <w:color w:val="000000"/>
          <w:sz w:val="24"/>
          <w:szCs w:val="24"/>
        </w:rPr>
        <w:t xml:space="preserve">Rješenje o komunalnom doprinosu, temeljem ove Odluke donosi </w:t>
      </w:r>
      <w:r>
        <w:rPr>
          <w:sz w:val="24"/>
          <w:szCs w:val="24"/>
        </w:rPr>
        <w:t xml:space="preserve">Jedinstveni upravni odjel u postupku pokrenutom po: </w:t>
      </w:r>
    </w:p>
    <w:p w:rsidR="00180254" w:rsidRDefault="00180254" w:rsidP="00180254">
      <w:pPr>
        <w:pStyle w:val="ListParagraph"/>
        <w:widowControl/>
        <w:numPr>
          <w:ilvl w:val="0"/>
          <w:numId w:val="5"/>
        </w:numPr>
        <w:overflowPunct/>
        <w:autoSpaceDE/>
        <w:adjustRightInd/>
        <w:jc w:val="both"/>
        <w:rPr>
          <w:sz w:val="24"/>
          <w:szCs w:val="24"/>
        </w:rPr>
      </w:pPr>
      <w:r>
        <w:rPr>
          <w:sz w:val="24"/>
          <w:szCs w:val="24"/>
        </w:rPr>
        <w:t>službenoj dužnosti (u skladu s Odlukom o komunalnom doprinosu koja je na snazi na dan pravomoćnosti građevinske dozvole, pravomoćnosti rješenja o izvedenom stanju, odnosno koja je na snazi na dan donošenja rješenja o komunalnom doprinosu ako se radi o građevini koja se prema Zakonu o gradnji može graditi bez građevinske dozvole).</w:t>
      </w:r>
    </w:p>
    <w:p w:rsidR="00180254" w:rsidRDefault="00180254" w:rsidP="00180254">
      <w:pPr>
        <w:pStyle w:val="ListParagraph"/>
        <w:widowControl/>
        <w:numPr>
          <w:ilvl w:val="0"/>
          <w:numId w:val="5"/>
        </w:numPr>
        <w:overflowPunct/>
        <w:autoSpaceDE/>
        <w:adjustRightInd/>
        <w:jc w:val="both"/>
        <w:rPr>
          <w:sz w:val="24"/>
          <w:szCs w:val="24"/>
        </w:rPr>
      </w:pPr>
      <w:proofErr w:type="gramStart"/>
      <w:r>
        <w:rPr>
          <w:sz w:val="24"/>
          <w:szCs w:val="24"/>
        </w:rPr>
        <w:t>po</w:t>
      </w:r>
      <w:proofErr w:type="gramEnd"/>
      <w:r>
        <w:rPr>
          <w:sz w:val="24"/>
          <w:szCs w:val="24"/>
        </w:rPr>
        <w:t xml:space="preserve"> zahtjevu stranke (u skladu s Odlukom o komunalnom doprinosu koja je na snazi u vrijeme podnošenja zahtjeva stranke za donošenje tog rješenja).</w:t>
      </w:r>
    </w:p>
    <w:p w:rsidR="00180254" w:rsidRDefault="00180254" w:rsidP="00180254">
      <w:pPr>
        <w:ind w:firstLine="709"/>
        <w:jc w:val="both"/>
        <w:rPr>
          <w:sz w:val="24"/>
          <w:szCs w:val="24"/>
        </w:rPr>
      </w:pPr>
      <w:r>
        <w:rPr>
          <w:sz w:val="24"/>
          <w:szCs w:val="24"/>
        </w:rPr>
        <w:t xml:space="preserve">Ako je Općina Matulji u skladu </w:t>
      </w:r>
      <w:proofErr w:type="gramStart"/>
      <w:r>
        <w:rPr>
          <w:sz w:val="24"/>
          <w:szCs w:val="24"/>
        </w:rPr>
        <w:t>sa</w:t>
      </w:r>
      <w:proofErr w:type="gramEnd"/>
      <w:r>
        <w:rPr>
          <w:sz w:val="24"/>
          <w:szCs w:val="24"/>
        </w:rPr>
        <w:t xml:space="preserve"> Zakonom o prostornom uređenju sklopila ugovor kojim se obvezuje djelomično ili u cijelosti prebiti potraživanja s obvezom plaćanja komunalnog doprinosa, Rješenje o komunalnom doprinosu donosi se i u skladu s tim ugovorom.</w:t>
      </w:r>
      <w:r>
        <w:rPr>
          <w:color w:val="0070C0"/>
          <w:sz w:val="24"/>
          <w:szCs w:val="24"/>
        </w:rPr>
        <w:t xml:space="preserve"> </w:t>
      </w:r>
      <w:proofErr w:type="gramStart"/>
      <w:r>
        <w:rPr>
          <w:sz w:val="24"/>
          <w:szCs w:val="24"/>
        </w:rPr>
        <w:t>Ugovara se plaćanje komunalnog doprinosa u iznosu stvarnih troškova</w:t>
      </w:r>
      <w:r>
        <w:rPr>
          <w:color w:val="0070C0"/>
          <w:sz w:val="24"/>
          <w:szCs w:val="24"/>
        </w:rPr>
        <w:t xml:space="preserve"> </w:t>
      </w:r>
      <w:r>
        <w:rPr>
          <w:sz w:val="24"/>
          <w:szCs w:val="24"/>
        </w:rPr>
        <w:t>sukladno odredbama Zakona o komunalnom gospodarstvu.</w:t>
      </w:r>
      <w:proofErr w:type="gramEnd"/>
      <w:r>
        <w:rPr>
          <w:sz w:val="24"/>
          <w:szCs w:val="24"/>
        </w:rPr>
        <w:t xml:space="preserve"> U slučaju da su troškovi izgradnje predmetnih objekata komunalne infrastrukture manji </w:t>
      </w:r>
      <w:proofErr w:type="gramStart"/>
      <w:r>
        <w:rPr>
          <w:sz w:val="24"/>
          <w:szCs w:val="24"/>
        </w:rPr>
        <w:t>od</w:t>
      </w:r>
      <w:proofErr w:type="gramEnd"/>
      <w:r>
        <w:rPr>
          <w:sz w:val="24"/>
          <w:szCs w:val="24"/>
        </w:rPr>
        <w:t xml:space="preserve"> utvrđenog iznosa komunalnog doprinosa obveznik je dužan platiti njegovu razliku.</w:t>
      </w:r>
    </w:p>
    <w:p w:rsidR="00180254" w:rsidRDefault="00180254" w:rsidP="00180254">
      <w:pPr>
        <w:ind w:firstLine="709"/>
        <w:jc w:val="both"/>
        <w:rPr>
          <w:sz w:val="24"/>
          <w:szCs w:val="24"/>
        </w:rPr>
      </w:pPr>
      <w:r>
        <w:rPr>
          <w:sz w:val="24"/>
          <w:szCs w:val="24"/>
        </w:rPr>
        <w:t xml:space="preserve">Općinsko vijeće </w:t>
      </w:r>
      <w:proofErr w:type="gramStart"/>
      <w:r>
        <w:rPr>
          <w:sz w:val="24"/>
          <w:szCs w:val="24"/>
        </w:rPr>
        <w:t>na</w:t>
      </w:r>
      <w:proofErr w:type="gramEnd"/>
      <w:r>
        <w:rPr>
          <w:sz w:val="24"/>
          <w:szCs w:val="24"/>
        </w:rPr>
        <w:t xml:space="preserve"> prijedlog Općinskog načelnika i Općinski načelnik (sukladno </w:t>
      </w:r>
      <w:r>
        <w:rPr>
          <w:sz w:val="24"/>
          <w:szCs w:val="24"/>
        </w:rPr>
        <w:lastRenderedPageBreak/>
        <w:t>iznosu o kojem prema Zakonu može samostalno odlučivati) donose Odluku o financiranju komunalne infrastrukture.</w:t>
      </w:r>
    </w:p>
    <w:p w:rsidR="00180254" w:rsidRDefault="00180254" w:rsidP="00180254">
      <w:pPr>
        <w:ind w:firstLine="709"/>
        <w:jc w:val="both"/>
        <w:rPr>
          <w:sz w:val="24"/>
          <w:szCs w:val="24"/>
        </w:rPr>
      </w:pPr>
    </w:p>
    <w:p w:rsidR="00180254" w:rsidRPr="00180254" w:rsidRDefault="00180254" w:rsidP="00180254">
      <w:pPr>
        <w:ind w:firstLine="709"/>
        <w:jc w:val="both"/>
        <w:rPr>
          <w:sz w:val="24"/>
          <w:szCs w:val="24"/>
        </w:rPr>
      </w:pPr>
    </w:p>
    <w:p w:rsidR="00180254" w:rsidRDefault="00180254" w:rsidP="00691E29">
      <w:pPr>
        <w:widowControl/>
        <w:overflowPunct/>
        <w:autoSpaceDE/>
        <w:autoSpaceDN/>
        <w:adjustRightInd/>
        <w:spacing w:after="160" w:line="259" w:lineRule="auto"/>
        <w:jc w:val="center"/>
        <w:rPr>
          <w:b/>
          <w:sz w:val="24"/>
          <w:szCs w:val="24"/>
        </w:rPr>
      </w:pPr>
      <w:proofErr w:type="gramStart"/>
      <w:r>
        <w:rPr>
          <w:b/>
          <w:sz w:val="24"/>
          <w:szCs w:val="24"/>
        </w:rPr>
        <w:t>Članak 10.</w:t>
      </w:r>
      <w:proofErr w:type="gramEnd"/>
    </w:p>
    <w:p w:rsidR="00180254" w:rsidRDefault="00180254" w:rsidP="00180254">
      <w:pPr>
        <w:jc w:val="center"/>
        <w:rPr>
          <w:b/>
          <w:sz w:val="24"/>
          <w:szCs w:val="24"/>
        </w:rPr>
      </w:pPr>
    </w:p>
    <w:p w:rsidR="00180254" w:rsidRDefault="00180254" w:rsidP="00180254">
      <w:pPr>
        <w:ind w:firstLine="708"/>
        <w:jc w:val="both"/>
        <w:rPr>
          <w:sz w:val="24"/>
          <w:szCs w:val="24"/>
        </w:rPr>
      </w:pPr>
      <w:proofErr w:type="gramStart"/>
      <w:r>
        <w:rPr>
          <w:color w:val="000000"/>
          <w:sz w:val="24"/>
          <w:szCs w:val="24"/>
        </w:rPr>
        <w:t>Rješenje iz članka</w:t>
      </w:r>
      <w:r>
        <w:rPr>
          <w:sz w:val="24"/>
          <w:szCs w:val="24"/>
        </w:rPr>
        <w:t xml:space="preserve"> 9.</w:t>
      </w:r>
      <w:proofErr w:type="gramEnd"/>
      <w:r>
        <w:rPr>
          <w:sz w:val="24"/>
          <w:szCs w:val="24"/>
        </w:rPr>
        <w:t xml:space="preserve"> </w:t>
      </w:r>
      <w:proofErr w:type="gramStart"/>
      <w:r>
        <w:rPr>
          <w:sz w:val="24"/>
          <w:szCs w:val="24"/>
        </w:rPr>
        <w:t>ove</w:t>
      </w:r>
      <w:proofErr w:type="gramEnd"/>
      <w:r>
        <w:rPr>
          <w:sz w:val="24"/>
          <w:szCs w:val="24"/>
        </w:rPr>
        <w:t xml:space="preserve"> Odluke sadrži:</w:t>
      </w:r>
    </w:p>
    <w:p w:rsidR="00180254" w:rsidRDefault="00180254" w:rsidP="00180254">
      <w:pPr>
        <w:pStyle w:val="ListParagraph"/>
        <w:widowControl/>
        <w:numPr>
          <w:ilvl w:val="0"/>
          <w:numId w:val="6"/>
        </w:numPr>
        <w:overflowPunct/>
        <w:autoSpaceDE/>
        <w:adjustRightInd/>
        <w:ind w:left="142" w:hanging="142"/>
        <w:jc w:val="both"/>
        <w:rPr>
          <w:sz w:val="24"/>
          <w:szCs w:val="24"/>
        </w:rPr>
      </w:pPr>
      <w:r>
        <w:rPr>
          <w:sz w:val="24"/>
          <w:szCs w:val="24"/>
        </w:rPr>
        <w:t>podatke o obvezniku komunalnog doprinosa,</w:t>
      </w:r>
    </w:p>
    <w:p w:rsidR="00180254" w:rsidRDefault="00180254" w:rsidP="00180254">
      <w:pPr>
        <w:jc w:val="both"/>
        <w:rPr>
          <w:sz w:val="24"/>
          <w:szCs w:val="24"/>
        </w:rPr>
      </w:pPr>
      <w:r>
        <w:rPr>
          <w:sz w:val="24"/>
          <w:szCs w:val="24"/>
        </w:rPr>
        <w:t>- </w:t>
      </w:r>
      <w:proofErr w:type="gramStart"/>
      <w:r>
        <w:rPr>
          <w:sz w:val="24"/>
          <w:szCs w:val="24"/>
        </w:rPr>
        <w:t>iznos</w:t>
      </w:r>
      <w:proofErr w:type="gramEnd"/>
      <w:r>
        <w:rPr>
          <w:sz w:val="24"/>
          <w:szCs w:val="24"/>
        </w:rPr>
        <w:t xml:space="preserve"> sredstava komunalnog doprinosa koji je obveznik dužan platiti,</w:t>
      </w:r>
    </w:p>
    <w:p w:rsidR="00180254" w:rsidRDefault="00180254" w:rsidP="00180254">
      <w:pPr>
        <w:jc w:val="both"/>
        <w:rPr>
          <w:sz w:val="24"/>
          <w:szCs w:val="24"/>
        </w:rPr>
      </w:pPr>
      <w:r>
        <w:rPr>
          <w:sz w:val="24"/>
          <w:szCs w:val="24"/>
        </w:rPr>
        <w:t>- </w:t>
      </w:r>
      <w:proofErr w:type="gramStart"/>
      <w:r>
        <w:rPr>
          <w:sz w:val="24"/>
          <w:szCs w:val="24"/>
        </w:rPr>
        <w:t>obvezu</w:t>
      </w:r>
      <w:proofErr w:type="gramEnd"/>
      <w:r>
        <w:rPr>
          <w:sz w:val="24"/>
          <w:szCs w:val="24"/>
        </w:rPr>
        <w:t>, način i rokove plaćanja komunalnog doprinosa i</w:t>
      </w:r>
    </w:p>
    <w:p w:rsidR="00180254" w:rsidRDefault="00180254" w:rsidP="00180254">
      <w:pPr>
        <w:jc w:val="both"/>
        <w:rPr>
          <w:sz w:val="24"/>
          <w:szCs w:val="24"/>
        </w:rPr>
      </w:pPr>
      <w:r>
        <w:rPr>
          <w:color w:val="000000"/>
          <w:sz w:val="24"/>
          <w:szCs w:val="24"/>
        </w:rPr>
        <w:t>- </w:t>
      </w:r>
      <w:proofErr w:type="gramStart"/>
      <w:r>
        <w:rPr>
          <w:color w:val="000000"/>
          <w:sz w:val="24"/>
          <w:szCs w:val="24"/>
        </w:rPr>
        <w:t>prikaz</w:t>
      </w:r>
      <w:proofErr w:type="gramEnd"/>
      <w:r>
        <w:rPr>
          <w:color w:val="000000"/>
          <w:sz w:val="24"/>
          <w:szCs w:val="24"/>
        </w:rPr>
        <w:t xml:space="preserve"> </w:t>
      </w:r>
      <w:r>
        <w:rPr>
          <w:sz w:val="24"/>
          <w:szCs w:val="24"/>
        </w:rPr>
        <w:t>načina obračuna komunalnog doprinosa za građevinu koja se gradi ili je izgrađena s iskazom obujma, odnosno površine građevine i jedinične vrijednosti komunalnog doprinosa.</w:t>
      </w:r>
    </w:p>
    <w:p w:rsidR="00180254" w:rsidRDefault="00180254" w:rsidP="00180254">
      <w:pPr>
        <w:jc w:val="both"/>
        <w:rPr>
          <w:sz w:val="24"/>
          <w:szCs w:val="24"/>
        </w:rPr>
      </w:pPr>
      <w:r>
        <w:rPr>
          <w:sz w:val="24"/>
          <w:szCs w:val="24"/>
        </w:rPr>
        <w:tab/>
        <w:t xml:space="preserve">Ništavo je rješenje o komunalnom doprinosu koje </w:t>
      </w:r>
      <w:proofErr w:type="gramStart"/>
      <w:r>
        <w:rPr>
          <w:sz w:val="24"/>
          <w:szCs w:val="24"/>
        </w:rPr>
        <w:t>nema</w:t>
      </w:r>
      <w:proofErr w:type="gramEnd"/>
      <w:r>
        <w:rPr>
          <w:sz w:val="24"/>
          <w:szCs w:val="24"/>
        </w:rPr>
        <w:t xml:space="preserve"> sadržaj propisan stavkom 1. </w:t>
      </w:r>
      <w:proofErr w:type="gramStart"/>
      <w:r>
        <w:rPr>
          <w:sz w:val="24"/>
          <w:szCs w:val="24"/>
        </w:rPr>
        <w:t>ovog</w:t>
      </w:r>
      <w:proofErr w:type="gramEnd"/>
      <w:r>
        <w:rPr>
          <w:sz w:val="24"/>
          <w:szCs w:val="24"/>
        </w:rPr>
        <w:t xml:space="preserve"> članka.</w:t>
      </w:r>
    </w:p>
    <w:p w:rsidR="00180254" w:rsidRDefault="00180254" w:rsidP="00180254">
      <w:pPr>
        <w:jc w:val="both"/>
        <w:rPr>
          <w:strike/>
          <w:color w:val="0070C0"/>
          <w:sz w:val="24"/>
          <w:szCs w:val="24"/>
        </w:rPr>
      </w:pPr>
    </w:p>
    <w:p w:rsidR="00180254" w:rsidRDefault="00180254" w:rsidP="00180254">
      <w:pPr>
        <w:jc w:val="center"/>
        <w:rPr>
          <w:b/>
          <w:sz w:val="24"/>
          <w:szCs w:val="24"/>
        </w:rPr>
      </w:pPr>
      <w:proofErr w:type="gramStart"/>
      <w:r>
        <w:rPr>
          <w:b/>
          <w:sz w:val="24"/>
          <w:szCs w:val="24"/>
        </w:rPr>
        <w:t>Članak 11.</w:t>
      </w:r>
      <w:proofErr w:type="gramEnd"/>
    </w:p>
    <w:p w:rsidR="00180254" w:rsidRDefault="00180254" w:rsidP="00180254">
      <w:pPr>
        <w:rPr>
          <w:b/>
          <w:sz w:val="24"/>
          <w:szCs w:val="24"/>
        </w:rPr>
      </w:pPr>
    </w:p>
    <w:p w:rsidR="00180254" w:rsidRDefault="00180254" w:rsidP="00180254">
      <w:pPr>
        <w:ind w:firstLine="708"/>
        <w:jc w:val="both"/>
        <w:rPr>
          <w:sz w:val="24"/>
          <w:szCs w:val="24"/>
        </w:rPr>
      </w:pPr>
      <w:r>
        <w:rPr>
          <w:sz w:val="24"/>
          <w:szCs w:val="24"/>
        </w:rPr>
        <w:t xml:space="preserve">Rješenje o komunalnom doprinosu donosi se i ovršava u postupku i </w:t>
      </w:r>
      <w:proofErr w:type="gramStart"/>
      <w:r>
        <w:rPr>
          <w:sz w:val="24"/>
          <w:szCs w:val="24"/>
        </w:rPr>
        <w:t>na</w:t>
      </w:r>
      <w:proofErr w:type="gramEnd"/>
      <w:r>
        <w:rPr>
          <w:sz w:val="24"/>
          <w:szCs w:val="24"/>
        </w:rPr>
        <w:t xml:space="preserve"> način propisan Općim poreznim zakonom, ako Zakonom o komunalnom gospodarstvu nije propisano drukčije.</w:t>
      </w:r>
    </w:p>
    <w:p w:rsidR="00180254" w:rsidRDefault="00180254" w:rsidP="00180254">
      <w:pPr>
        <w:ind w:firstLine="708"/>
        <w:jc w:val="both"/>
        <w:rPr>
          <w:sz w:val="24"/>
          <w:szCs w:val="24"/>
        </w:rPr>
      </w:pPr>
      <w:r>
        <w:rPr>
          <w:sz w:val="24"/>
          <w:szCs w:val="24"/>
        </w:rPr>
        <w:t xml:space="preserve">Protiv rješenja o komunalnom doprinosu i rješenja o njegovoj ovrsi, rješenja o njegovoj izmjeni, dopuni, ukidanju ili poništenju, rješenja o odbijanju ili odbacivanju zahtjeva za donošenje tog rješenja te rješenja o obustavi postupka, može se izjaviti žalba o kojoj </w:t>
      </w:r>
      <w:r w:rsidRPr="00E64340">
        <w:rPr>
          <w:sz w:val="24"/>
          <w:szCs w:val="24"/>
        </w:rPr>
        <w:t>odlučuje upravno tijelo Primorsko-goranske županije nadležno za poslove komunalnog</w:t>
      </w:r>
      <w:r>
        <w:rPr>
          <w:sz w:val="24"/>
          <w:szCs w:val="24"/>
        </w:rPr>
        <w:t xml:space="preserve"> gospodarstva.</w:t>
      </w:r>
    </w:p>
    <w:p w:rsidR="00180254" w:rsidRDefault="00180254" w:rsidP="00180254">
      <w:pPr>
        <w:rPr>
          <w:b/>
          <w:sz w:val="24"/>
          <w:szCs w:val="24"/>
        </w:rPr>
      </w:pPr>
    </w:p>
    <w:p w:rsidR="00180254" w:rsidRDefault="00180254" w:rsidP="00180254">
      <w:pPr>
        <w:jc w:val="center"/>
        <w:rPr>
          <w:b/>
          <w:sz w:val="24"/>
          <w:szCs w:val="24"/>
        </w:rPr>
      </w:pPr>
      <w:proofErr w:type="gramStart"/>
      <w:r>
        <w:rPr>
          <w:b/>
          <w:sz w:val="24"/>
          <w:szCs w:val="24"/>
        </w:rPr>
        <w:t>Članak 12.</w:t>
      </w:r>
      <w:proofErr w:type="gramEnd"/>
    </w:p>
    <w:p w:rsidR="00180254" w:rsidRDefault="00180254" w:rsidP="00180254">
      <w:pPr>
        <w:jc w:val="center"/>
        <w:rPr>
          <w:b/>
          <w:sz w:val="24"/>
          <w:szCs w:val="24"/>
        </w:rPr>
      </w:pPr>
    </w:p>
    <w:p w:rsidR="00180254" w:rsidRDefault="00180254" w:rsidP="00180254">
      <w:pPr>
        <w:ind w:firstLine="708"/>
        <w:jc w:val="both"/>
        <w:rPr>
          <w:sz w:val="24"/>
          <w:szCs w:val="24"/>
        </w:rPr>
      </w:pPr>
      <w:r>
        <w:rPr>
          <w:sz w:val="24"/>
          <w:szCs w:val="24"/>
        </w:rPr>
        <w:t xml:space="preserve">Rješenje o komunalnom doprinosu donosi se po pravomoćnosti građevinske dozvole, odnosno rješenja o izvedenom stanju, a u slučaju građenja građevina koje se prema posebnim propisima grade bez građevinske dozvole nakon prijave početka građenja </w:t>
      </w:r>
      <w:proofErr w:type="gramStart"/>
      <w:r>
        <w:rPr>
          <w:sz w:val="24"/>
          <w:szCs w:val="24"/>
        </w:rPr>
        <w:t>ili</w:t>
      </w:r>
      <w:proofErr w:type="gramEnd"/>
      <w:r>
        <w:rPr>
          <w:sz w:val="24"/>
          <w:szCs w:val="24"/>
        </w:rPr>
        <w:t xml:space="preserve"> nakon početka građenja.</w:t>
      </w:r>
    </w:p>
    <w:p w:rsidR="00180254" w:rsidRDefault="00180254" w:rsidP="00180254">
      <w:pPr>
        <w:ind w:firstLine="708"/>
        <w:jc w:val="both"/>
        <w:rPr>
          <w:sz w:val="24"/>
          <w:szCs w:val="24"/>
        </w:rPr>
      </w:pPr>
      <w:r>
        <w:rPr>
          <w:sz w:val="24"/>
          <w:szCs w:val="24"/>
        </w:rPr>
        <w:t xml:space="preserve">Iznimno </w:t>
      </w:r>
      <w:proofErr w:type="gramStart"/>
      <w:r>
        <w:rPr>
          <w:sz w:val="24"/>
          <w:szCs w:val="24"/>
        </w:rPr>
        <w:t>od</w:t>
      </w:r>
      <w:proofErr w:type="gramEnd"/>
      <w:r>
        <w:rPr>
          <w:sz w:val="24"/>
          <w:szCs w:val="24"/>
        </w:rPr>
        <w:t xml:space="preserve"> stavka 1. </w:t>
      </w:r>
      <w:proofErr w:type="gramStart"/>
      <w:r>
        <w:rPr>
          <w:sz w:val="24"/>
          <w:szCs w:val="24"/>
        </w:rPr>
        <w:t>ovoga</w:t>
      </w:r>
      <w:proofErr w:type="gramEnd"/>
      <w:r>
        <w:rPr>
          <w:sz w:val="24"/>
          <w:szCs w:val="24"/>
        </w:rPr>
        <w:t xml:space="preserve"> članka rješenje o komunalnom doprinosu za skladište i građevinu namijenjenu proizvodnji donosi se po pravomoćnosti uporabne dozvole, odnosno nakon što se je građevina te namjene počela koristiti ako se koristi bez uporabne dozvole.</w:t>
      </w:r>
    </w:p>
    <w:p w:rsidR="00180254" w:rsidRDefault="00180254" w:rsidP="00180254">
      <w:pPr>
        <w:ind w:firstLine="708"/>
        <w:jc w:val="both"/>
        <w:rPr>
          <w:sz w:val="24"/>
          <w:szCs w:val="24"/>
        </w:rPr>
      </w:pPr>
      <w:r>
        <w:rPr>
          <w:sz w:val="24"/>
          <w:szCs w:val="24"/>
        </w:rPr>
        <w:t xml:space="preserve">Uporabna dozvola za skladište </w:t>
      </w:r>
      <w:proofErr w:type="gramStart"/>
      <w:r>
        <w:rPr>
          <w:sz w:val="24"/>
          <w:szCs w:val="24"/>
        </w:rPr>
        <w:t>ili</w:t>
      </w:r>
      <w:proofErr w:type="gramEnd"/>
      <w:r>
        <w:rPr>
          <w:sz w:val="24"/>
          <w:szCs w:val="24"/>
        </w:rPr>
        <w:t xml:space="preserve"> građevinu namijenjenu proizvodnji mora biti dostavljena na području Općine Matulji, dostavlja se na znanje Jedinstvenom upravnom odjelu Općine Matulji.</w:t>
      </w:r>
    </w:p>
    <w:p w:rsidR="00180254" w:rsidRDefault="00180254" w:rsidP="00180254">
      <w:pPr>
        <w:rPr>
          <w:sz w:val="24"/>
          <w:szCs w:val="24"/>
        </w:rPr>
      </w:pPr>
    </w:p>
    <w:p w:rsidR="00691E29" w:rsidRDefault="00691E29" w:rsidP="00180254">
      <w:pPr>
        <w:rPr>
          <w:sz w:val="24"/>
          <w:szCs w:val="24"/>
        </w:rPr>
      </w:pPr>
    </w:p>
    <w:p w:rsidR="00180254" w:rsidRDefault="00180254" w:rsidP="00180254">
      <w:pPr>
        <w:rPr>
          <w:b/>
          <w:sz w:val="24"/>
          <w:szCs w:val="24"/>
        </w:rPr>
      </w:pPr>
      <w:r>
        <w:rPr>
          <w:b/>
          <w:sz w:val="24"/>
          <w:szCs w:val="24"/>
        </w:rPr>
        <w:t>Izmjena ovršnog odnosno pravomoćnog rješenja o komunalnom doprinosu</w:t>
      </w:r>
    </w:p>
    <w:p w:rsidR="00180254" w:rsidRDefault="00180254" w:rsidP="00180254">
      <w:pPr>
        <w:jc w:val="center"/>
        <w:rPr>
          <w:b/>
          <w:sz w:val="24"/>
          <w:szCs w:val="24"/>
        </w:rPr>
      </w:pPr>
      <w:r>
        <w:rPr>
          <w:b/>
          <w:sz w:val="24"/>
          <w:szCs w:val="24"/>
        </w:rPr>
        <w:tab/>
      </w:r>
    </w:p>
    <w:p w:rsidR="00180254" w:rsidRDefault="00180254" w:rsidP="00180254">
      <w:pPr>
        <w:jc w:val="center"/>
        <w:rPr>
          <w:b/>
          <w:sz w:val="24"/>
          <w:szCs w:val="24"/>
        </w:rPr>
      </w:pPr>
      <w:proofErr w:type="gramStart"/>
      <w:r>
        <w:rPr>
          <w:b/>
          <w:sz w:val="24"/>
          <w:szCs w:val="24"/>
        </w:rPr>
        <w:t>Članak 13.</w:t>
      </w:r>
      <w:proofErr w:type="gramEnd"/>
    </w:p>
    <w:p w:rsidR="00691E29" w:rsidRDefault="00691E29" w:rsidP="00180254">
      <w:pPr>
        <w:jc w:val="center"/>
        <w:rPr>
          <w:b/>
          <w:sz w:val="24"/>
          <w:szCs w:val="24"/>
        </w:rPr>
      </w:pPr>
    </w:p>
    <w:p w:rsidR="00180254" w:rsidRDefault="00180254" w:rsidP="00180254">
      <w:pPr>
        <w:ind w:firstLine="708"/>
        <w:jc w:val="both"/>
        <w:rPr>
          <w:sz w:val="24"/>
          <w:szCs w:val="24"/>
        </w:rPr>
      </w:pPr>
      <w:r>
        <w:rPr>
          <w:sz w:val="24"/>
          <w:szCs w:val="24"/>
        </w:rPr>
        <w:t xml:space="preserve">Ako je izmijenjena građevinska dozvola, drugi akt za građenje </w:t>
      </w:r>
      <w:proofErr w:type="gramStart"/>
      <w:r>
        <w:rPr>
          <w:sz w:val="24"/>
          <w:szCs w:val="24"/>
        </w:rPr>
        <w:t>ili</w:t>
      </w:r>
      <w:proofErr w:type="gramEnd"/>
      <w:r>
        <w:rPr>
          <w:sz w:val="24"/>
          <w:szCs w:val="24"/>
        </w:rPr>
        <w:t xml:space="preserve"> glavni projekat, na način koji utječe na obračun komunalnog doprinosa, Jedinstveni upravni odjel po službenoj dužnosti ili po zahtjevu obveznika komunalnog doprinosa ili investitora izmijeniti će ovršno, odnosno pravomoćno rješenje o komunalnom doprinosu.</w:t>
      </w:r>
    </w:p>
    <w:p w:rsidR="00180254" w:rsidRDefault="00180254" w:rsidP="00180254">
      <w:pPr>
        <w:jc w:val="both"/>
        <w:rPr>
          <w:sz w:val="24"/>
          <w:szCs w:val="24"/>
        </w:rPr>
      </w:pPr>
      <w:r>
        <w:rPr>
          <w:sz w:val="24"/>
          <w:szCs w:val="24"/>
        </w:rPr>
        <w:tab/>
      </w:r>
      <w:proofErr w:type="gramStart"/>
      <w:r>
        <w:rPr>
          <w:sz w:val="24"/>
          <w:szCs w:val="24"/>
        </w:rPr>
        <w:t>Rješenjem o izmjeni Rješenja o komunalnom doprinosu iz stavka 1.</w:t>
      </w:r>
      <w:proofErr w:type="gramEnd"/>
      <w:r>
        <w:rPr>
          <w:sz w:val="24"/>
          <w:szCs w:val="24"/>
        </w:rPr>
        <w:t xml:space="preserve"> </w:t>
      </w:r>
      <w:proofErr w:type="gramStart"/>
      <w:r>
        <w:rPr>
          <w:sz w:val="24"/>
          <w:szCs w:val="24"/>
        </w:rPr>
        <w:t>ovog</w:t>
      </w:r>
      <w:proofErr w:type="gramEnd"/>
      <w:r>
        <w:rPr>
          <w:sz w:val="24"/>
          <w:szCs w:val="24"/>
        </w:rPr>
        <w:t xml:space="preserve"> članka, obračunati će se komunalni doprinos prema izmjeni te odrediti plaćanje ili povrat razlike </w:t>
      </w:r>
      <w:r>
        <w:rPr>
          <w:sz w:val="24"/>
          <w:szCs w:val="24"/>
        </w:rPr>
        <w:lastRenderedPageBreak/>
        <w:t>komunalnog doprinosa prema Odluci o komunalnom doprinosu, po kojoj je rješenje o komunalnom doprinosu doneseno.</w:t>
      </w:r>
    </w:p>
    <w:p w:rsidR="00180254" w:rsidRDefault="00180254" w:rsidP="00180254">
      <w:pPr>
        <w:rPr>
          <w:sz w:val="24"/>
          <w:szCs w:val="24"/>
        </w:rPr>
      </w:pPr>
      <w:r>
        <w:rPr>
          <w:sz w:val="24"/>
          <w:szCs w:val="24"/>
        </w:rPr>
        <w:tab/>
      </w:r>
      <w:proofErr w:type="gramStart"/>
      <w:r>
        <w:rPr>
          <w:sz w:val="24"/>
          <w:szCs w:val="24"/>
        </w:rPr>
        <w:t>Kod povrata iz stavka 2.</w:t>
      </w:r>
      <w:proofErr w:type="gramEnd"/>
      <w:r>
        <w:rPr>
          <w:sz w:val="24"/>
          <w:szCs w:val="24"/>
        </w:rPr>
        <w:t xml:space="preserve"> </w:t>
      </w:r>
      <w:proofErr w:type="gramStart"/>
      <w:r>
        <w:rPr>
          <w:sz w:val="24"/>
          <w:szCs w:val="24"/>
        </w:rPr>
        <w:t>ovog</w:t>
      </w:r>
      <w:proofErr w:type="gramEnd"/>
      <w:r>
        <w:rPr>
          <w:sz w:val="24"/>
          <w:szCs w:val="24"/>
        </w:rPr>
        <w:t xml:space="preserve"> članka, obveznik, odnosno investitor nemaju pravo na kamatu.</w:t>
      </w:r>
    </w:p>
    <w:p w:rsidR="00180254" w:rsidRDefault="00180254" w:rsidP="00180254">
      <w:pPr>
        <w:rPr>
          <w:b/>
          <w:sz w:val="24"/>
          <w:szCs w:val="24"/>
        </w:rPr>
      </w:pPr>
    </w:p>
    <w:p w:rsidR="00180254" w:rsidRDefault="00180254" w:rsidP="00180254">
      <w:pPr>
        <w:rPr>
          <w:b/>
          <w:sz w:val="24"/>
          <w:szCs w:val="24"/>
        </w:rPr>
      </w:pPr>
    </w:p>
    <w:p w:rsidR="00180254" w:rsidRDefault="00180254" w:rsidP="00180254">
      <w:pPr>
        <w:rPr>
          <w:b/>
          <w:sz w:val="24"/>
          <w:szCs w:val="24"/>
        </w:rPr>
      </w:pPr>
      <w:r>
        <w:rPr>
          <w:b/>
          <w:sz w:val="24"/>
          <w:szCs w:val="24"/>
        </w:rPr>
        <w:t>Poništenje ovršnog, odnosno pravomoćnog rješenja o komunalnom doprinosu</w:t>
      </w:r>
    </w:p>
    <w:p w:rsidR="00180254" w:rsidRDefault="00180254" w:rsidP="00180254">
      <w:pPr>
        <w:rPr>
          <w:b/>
          <w:sz w:val="24"/>
          <w:szCs w:val="24"/>
        </w:rPr>
      </w:pPr>
    </w:p>
    <w:p w:rsidR="00180254" w:rsidRDefault="00180254" w:rsidP="00180254">
      <w:pPr>
        <w:jc w:val="center"/>
        <w:rPr>
          <w:b/>
          <w:sz w:val="24"/>
          <w:szCs w:val="24"/>
        </w:rPr>
      </w:pPr>
      <w:proofErr w:type="gramStart"/>
      <w:r>
        <w:rPr>
          <w:b/>
          <w:sz w:val="24"/>
          <w:szCs w:val="24"/>
        </w:rPr>
        <w:t>Članak 14.</w:t>
      </w:r>
      <w:proofErr w:type="gramEnd"/>
    </w:p>
    <w:p w:rsidR="00180254" w:rsidRDefault="00180254" w:rsidP="00180254">
      <w:pPr>
        <w:rPr>
          <w:b/>
          <w:sz w:val="24"/>
          <w:szCs w:val="24"/>
        </w:rPr>
      </w:pPr>
    </w:p>
    <w:p w:rsidR="00180254" w:rsidRDefault="00180254" w:rsidP="00180254">
      <w:pPr>
        <w:ind w:firstLine="708"/>
        <w:jc w:val="both"/>
        <w:rPr>
          <w:sz w:val="24"/>
          <w:szCs w:val="24"/>
        </w:rPr>
      </w:pPr>
      <w:r>
        <w:rPr>
          <w:sz w:val="24"/>
          <w:szCs w:val="24"/>
        </w:rPr>
        <w:t xml:space="preserve">Jedinstveni upravni odjel poništiti </w:t>
      </w:r>
      <w:proofErr w:type="gramStart"/>
      <w:r>
        <w:rPr>
          <w:sz w:val="24"/>
          <w:szCs w:val="24"/>
        </w:rPr>
        <w:t>će</w:t>
      </w:r>
      <w:proofErr w:type="gramEnd"/>
      <w:r>
        <w:rPr>
          <w:sz w:val="24"/>
          <w:szCs w:val="24"/>
        </w:rPr>
        <w:t xml:space="preserve"> po zahtjevu obveznika komunalnog doprinosa ili investitora, ovršno, odnosno pravomoćno rješenje o komunalnom doprinosu, ako je građevinska dozvola, drugi akt za građenje oglašen ništavim ili je poništen bez zahtjeva ili suglasnosti investitora.</w:t>
      </w:r>
    </w:p>
    <w:p w:rsidR="00180254" w:rsidRDefault="00180254" w:rsidP="00180254">
      <w:pPr>
        <w:jc w:val="both"/>
        <w:rPr>
          <w:color w:val="0070C0"/>
          <w:sz w:val="24"/>
          <w:szCs w:val="24"/>
        </w:rPr>
      </w:pPr>
      <w:r>
        <w:rPr>
          <w:color w:val="0070C0"/>
          <w:sz w:val="24"/>
          <w:szCs w:val="24"/>
        </w:rPr>
        <w:tab/>
      </w:r>
      <w:proofErr w:type="gramStart"/>
      <w:r>
        <w:rPr>
          <w:sz w:val="24"/>
          <w:szCs w:val="24"/>
        </w:rPr>
        <w:t>Rješenjem o poništenju Rješenja o komunalnom doprinosu iz stavka 1.</w:t>
      </w:r>
      <w:proofErr w:type="gramEnd"/>
      <w:r>
        <w:rPr>
          <w:sz w:val="24"/>
          <w:szCs w:val="24"/>
        </w:rPr>
        <w:t xml:space="preserve"> </w:t>
      </w:r>
      <w:proofErr w:type="gramStart"/>
      <w:r>
        <w:rPr>
          <w:sz w:val="24"/>
          <w:szCs w:val="24"/>
        </w:rPr>
        <w:t>ovog</w:t>
      </w:r>
      <w:proofErr w:type="gramEnd"/>
      <w:r>
        <w:rPr>
          <w:sz w:val="24"/>
          <w:szCs w:val="24"/>
        </w:rPr>
        <w:t xml:space="preserve"> članka, odrediti će se i povrat komunalnog doprinosa u roku maksimalno do dvije godine od dana izvršnosti Rješenja o komunalnom doprinosu.</w:t>
      </w:r>
    </w:p>
    <w:p w:rsidR="00180254" w:rsidRDefault="00180254" w:rsidP="00180254">
      <w:pPr>
        <w:ind w:firstLine="708"/>
        <w:jc w:val="both"/>
        <w:rPr>
          <w:color w:val="0070C0"/>
          <w:sz w:val="24"/>
          <w:szCs w:val="24"/>
        </w:rPr>
      </w:pPr>
      <w:proofErr w:type="gramStart"/>
      <w:r>
        <w:rPr>
          <w:sz w:val="24"/>
          <w:szCs w:val="24"/>
        </w:rPr>
        <w:t>Kod povrata iz stavka 2.</w:t>
      </w:r>
      <w:proofErr w:type="gramEnd"/>
      <w:r>
        <w:rPr>
          <w:sz w:val="24"/>
          <w:szCs w:val="24"/>
        </w:rPr>
        <w:t xml:space="preserve"> </w:t>
      </w:r>
      <w:proofErr w:type="gramStart"/>
      <w:r>
        <w:rPr>
          <w:sz w:val="24"/>
          <w:szCs w:val="24"/>
        </w:rPr>
        <w:t>ovog</w:t>
      </w:r>
      <w:proofErr w:type="gramEnd"/>
      <w:r>
        <w:rPr>
          <w:sz w:val="24"/>
          <w:szCs w:val="24"/>
        </w:rPr>
        <w:t xml:space="preserve"> članka, obveznik, odnosno investitor nemaju pravo na kamatu.</w:t>
      </w:r>
    </w:p>
    <w:p w:rsidR="00180254" w:rsidRDefault="00180254" w:rsidP="00180254">
      <w:pPr>
        <w:rPr>
          <w:b/>
          <w:sz w:val="24"/>
          <w:szCs w:val="24"/>
        </w:rPr>
      </w:pPr>
    </w:p>
    <w:p w:rsidR="00691E29" w:rsidRDefault="00691E29" w:rsidP="00180254">
      <w:pPr>
        <w:rPr>
          <w:b/>
          <w:sz w:val="24"/>
          <w:szCs w:val="24"/>
        </w:rPr>
      </w:pPr>
    </w:p>
    <w:p w:rsidR="00180254" w:rsidRDefault="00180254" w:rsidP="00180254">
      <w:pPr>
        <w:rPr>
          <w:b/>
          <w:sz w:val="24"/>
          <w:szCs w:val="24"/>
        </w:rPr>
      </w:pPr>
      <w:r>
        <w:rPr>
          <w:b/>
          <w:sz w:val="24"/>
          <w:szCs w:val="24"/>
        </w:rPr>
        <w:t>Uračunavanje kao plaćenog, djela komunalnog doprinosa</w:t>
      </w:r>
    </w:p>
    <w:p w:rsidR="00180254" w:rsidRDefault="00180254" w:rsidP="00180254">
      <w:pPr>
        <w:jc w:val="center"/>
        <w:rPr>
          <w:b/>
          <w:sz w:val="24"/>
          <w:szCs w:val="24"/>
        </w:rPr>
      </w:pPr>
    </w:p>
    <w:p w:rsidR="00180254" w:rsidRDefault="00180254" w:rsidP="00180254">
      <w:pPr>
        <w:jc w:val="center"/>
        <w:rPr>
          <w:b/>
          <w:sz w:val="24"/>
          <w:szCs w:val="24"/>
        </w:rPr>
      </w:pPr>
      <w:proofErr w:type="gramStart"/>
      <w:r>
        <w:rPr>
          <w:b/>
          <w:sz w:val="24"/>
          <w:szCs w:val="24"/>
        </w:rPr>
        <w:t>Članak 15.</w:t>
      </w:r>
      <w:proofErr w:type="gramEnd"/>
    </w:p>
    <w:p w:rsidR="00180254" w:rsidRDefault="00180254" w:rsidP="00180254">
      <w:pPr>
        <w:jc w:val="center"/>
        <w:rPr>
          <w:b/>
          <w:sz w:val="24"/>
          <w:szCs w:val="24"/>
        </w:rPr>
      </w:pPr>
    </w:p>
    <w:p w:rsidR="00180254" w:rsidRDefault="00180254" w:rsidP="00180254">
      <w:pPr>
        <w:ind w:firstLine="708"/>
        <w:jc w:val="both"/>
        <w:rPr>
          <w:sz w:val="24"/>
          <w:szCs w:val="24"/>
        </w:rPr>
      </w:pPr>
      <w:r>
        <w:rPr>
          <w:sz w:val="24"/>
          <w:szCs w:val="24"/>
        </w:rPr>
        <w:t xml:space="preserve">Komunalni doprinos je plaćen za građenje građevine na temelju građevinske dozvole, odnosno drugog akta za građenje koji je prestao važiti jer građenje nije započeto ili koji je poništen na zahtjev ili uz suglasnost investitora, pa </w:t>
      </w:r>
      <w:proofErr w:type="gramStart"/>
      <w:r>
        <w:rPr>
          <w:sz w:val="24"/>
          <w:szCs w:val="24"/>
        </w:rPr>
        <w:t>će  stoga</w:t>
      </w:r>
      <w:proofErr w:type="gramEnd"/>
      <w:r>
        <w:rPr>
          <w:sz w:val="24"/>
          <w:szCs w:val="24"/>
        </w:rPr>
        <w:t xml:space="preserve"> Jedinstveni upravni odjel uračunati komunalni doprinos kao plaćeni dio komunalnog doprinosa na istom ili drugom zemljištu na području Općine Matulji, ako to zatraži obveznik komunalnog doprinosa ili investitor.</w:t>
      </w:r>
    </w:p>
    <w:p w:rsidR="00180254" w:rsidRDefault="00180254" w:rsidP="00180254">
      <w:pPr>
        <w:jc w:val="both"/>
        <w:rPr>
          <w:sz w:val="24"/>
          <w:szCs w:val="24"/>
        </w:rPr>
      </w:pPr>
      <w:r>
        <w:rPr>
          <w:color w:val="0070C0"/>
          <w:sz w:val="24"/>
          <w:szCs w:val="24"/>
        </w:rPr>
        <w:tab/>
      </w:r>
      <w:r>
        <w:rPr>
          <w:sz w:val="24"/>
          <w:szCs w:val="24"/>
        </w:rPr>
        <w:t xml:space="preserve">Obveznik komunalnog doprinosa, odnosno investitor </w:t>
      </w:r>
      <w:proofErr w:type="gramStart"/>
      <w:r>
        <w:rPr>
          <w:sz w:val="24"/>
          <w:szCs w:val="24"/>
        </w:rPr>
        <w:t>nema</w:t>
      </w:r>
      <w:proofErr w:type="gramEnd"/>
      <w:r>
        <w:rPr>
          <w:sz w:val="24"/>
          <w:szCs w:val="24"/>
        </w:rPr>
        <w:t xml:space="preserve"> pravo na kamatu za uplaćeni iznos, niti na kamatu za iznos koji se uračunava kao plaćeni dio komunalnog doprinosa koji se plaća za građenje na istom ili drugom zemljištu.</w:t>
      </w:r>
    </w:p>
    <w:p w:rsidR="00691E29" w:rsidRDefault="00691E29" w:rsidP="00180254">
      <w:pPr>
        <w:jc w:val="both"/>
        <w:rPr>
          <w:sz w:val="24"/>
          <w:szCs w:val="24"/>
        </w:rPr>
      </w:pPr>
    </w:p>
    <w:p w:rsidR="00180254" w:rsidRDefault="00180254" w:rsidP="00180254">
      <w:pPr>
        <w:rPr>
          <w:b/>
          <w:sz w:val="24"/>
          <w:szCs w:val="24"/>
        </w:rPr>
      </w:pPr>
    </w:p>
    <w:p w:rsidR="00180254" w:rsidRDefault="00180254" w:rsidP="00180254">
      <w:pPr>
        <w:rPr>
          <w:b/>
          <w:sz w:val="24"/>
          <w:szCs w:val="24"/>
        </w:rPr>
      </w:pPr>
      <w:r>
        <w:rPr>
          <w:b/>
          <w:sz w:val="24"/>
          <w:szCs w:val="24"/>
        </w:rPr>
        <w:t xml:space="preserve">IV. NAČIN I ROKOVI PLAĆANJA KOMUNALNOG DOPRINOSA </w:t>
      </w:r>
    </w:p>
    <w:p w:rsidR="00180254" w:rsidRDefault="00180254" w:rsidP="00180254">
      <w:pPr>
        <w:widowControl/>
        <w:overflowPunct/>
        <w:autoSpaceDE/>
        <w:autoSpaceDN/>
        <w:adjustRightInd/>
        <w:spacing w:after="160" w:line="259" w:lineRule="auto"/>
        <w:rPr>
          <w:b/>
          <w:sz w:val="24"/>
          <w:szCs w:val="24"/>
        </w:rPr>
      </w:pPr>
    </w:p>
    <w:p w:rsidR="00180254" w:rsidRPr="004C4F5F" w:rsidRDefault="00180254" w:rsidP="00180254">
      <w:pPr>
        <w:jc w:val="center"/>
        <w:rPr>
          <w:b/>
          <w:sz w:val="24"/>
          <w:szCs w:val="24"/>
        </w:rPr>
      </w:pPr>
      <w:proofErr w:type="gramStart"/>
      <w:r w:rsidRPr="004C4F5F">
        <w:rPr>
          <w:b/>
          <w:sz w:val="24"/>
          <w:szCs w:val="24"/>
        </w:rPr>
        <w:t>Članak 16.</w:t>
      </w:r>
      <w:proofErr w:type="gramEnd"/>
    </w:p>
    <w:p w:rsidR="00180254" w:rsidRPr="004C4F5F" w:rsidRDefault="00180254" w:rsidP="00180254">
      <w:pPr>
        <w:rPr>
          <w:sz w:val="24"/>
          <w:szCs w:val="24"/>
        </w:rPr>
      </w:pPr>
    </w:p>
    <w:p w:rsidR="00180254" w:rsidRPr="004C4F5F" w:rsidRDefault="00180254" w:rsidP="00180254">
      <w:pPr>
        <w:ind w:firstLine="708"/>
        <w:rPr>
          <w:sz w:val="24"/>
          <w:szCs w:val="24"/>
        </w:rPr>
      </w:pPr>
      <w:r w:rsidRPr="004C4F5F">
        <w:rPr>
          <w:sz w:val="24"/>
          <w:szCs w:val="24"/>
        </w:rPr>
        <w:t xml:space="preserve">Komunalni doprinos </w:t>
      </w:r>
      <w:r>
        <w:rPr>
          <w:sz w:val="24"/>
          <w:szCs w:val="24"/>
        </w:rPr>
        <w:t xml:space="preserve">obveznik </w:t>
      </w:r>
      <w:r w:rsidRPr="004C4F5F">
        <w:rPr>
          <w:sz w:val="24"/>
          <w:szCs w:val="24"/>
        </w:rPr>
        <w:t>plaća</w:t>
      </w:r>
      <w:r>
        <w:rPr>
          <w:sz w:val="24"/>
          <w:szCs w:val="24"/>
        </w:rPr>
        <w:t xml:space="preserve"> jednokratno </w:t>
      </w:r>
      <w:proofErr w:type="gramStart"/>
      <w:r>
        <w:rPr>
          <w:sz w:val="24"/>
          <w:szCs w:val="24"/>
        </w:rPr>
        <w:t>na</w:t>
      </w:r>
      <w:proofErr w:type="gramEnd"/>
      <w:r>
        <w:rPr>
          <w:sz w:val="24"/>
          <w:szCs w:val="24"/>
        </w:rPr>
        <w:t xml:space="preserve"> žiro račun Općine Matulji na temelju rješenja koje donosi jedinstveni upravni odjel</w:t>
      </w:r>
      <w:r w:rsidRPr="004C4F5F">
        <w:rPr>
          <w:sz w:val="24"/>
          <w:szCs w:val="24"/>
        </w:rPr>
        <w:t xml:space="preserve"> u roku od 15 dana od dana izvršnosti rješenja o komunalnom doprinosu.</w:t>
      </w:r>
      <w:r>
        <w:rPr>
          <w:sz w:val="24"/>
          <w:szCs w:val="24"/>
        </w:rPr>
        <w:t xml:space="preserve"> </w:t>
      </w:r>
      <w:proofErr w:type="gramStart"/>
      <w:r>
        <w:rPr>
          <w:sz w:val="24"/>
          <w:szCs w:val="24"/>
        </w:rPr>
        <w:t>Potvrdu o uplaćenom komunalnom doprinosu izdaje jedinstveni upravni odjel.</w:t>
      </w:r>
      <w:proofErr w:type="gramEnd"/>
    </w:p>
    <w:p w:rsidR="00180254" w:rsidRPr="004C4F5F" w:rsidRDefault="00180254" w:rsidP="00180254">
      <w:pPr>
        <w:ind w:firstLine="708"/>
        <w:rPr>
          <w:sz w:val="24"/>
          <w:szCs w:val="24"/>
        </w:rPr>
      </w:pPr>
      <w:proofErr w:type="gramStart"/>
      <w:r w:rsidRPr="004C4F5F">
        <w:rPr>
          <w:sz w:val="24"/>
          <w:szCs w:val="24"/>
        </w:rPr>
        <w:t>Na nepravovremene uplaćene iznose komunalnog doprinosa plaćaju se zatezne kamate u visini propisanoj za nepravovremeno uplaćene iznose javnih prihoda.</w:t>
      </w:r>
      <w:proofErr w:type="gramEnd"/>
    </w:p>
    <w:p w:rsidR="00180254" w:rsidRDefault="00180254" w:rsidP="00180254">
      <w:pPr>
        <w:ind w:firstLine="708"/>
        <w:jc w:val="both"/>
        <w:rPr>
          <w:color w:val="FF0000"/>
          <w:sz w:val="24"/>
          <w:szCs w:val="24"/>
        </w:rPr>
      </w:pPr>
    </w:p>
    <w:p w:rsidR="00180254" w:rsidRPr="00691E29" w:rsidRDefault="00180254" w:rsidP="00691E29">
      <w:pPr>
        <w:ind w:firstLine="708"/>
        <w:jc w:val="both"/>
        <w:rPr>
          <w:sz w:val="24"/>
          <w:szCs w:val="24"/>
        </w:rPr>
      </w:pPr>
      <w:r w:rsidRPr="00A72CDB">
        <w:rPr>
          <w:sz w:val="24"/>
          <w:szCs w:val="24"/>
        </w:rPr>
        <w:t>Plaćanje komunalnog doprinosa za ozakonjenje zgrada može se suglasno Zakonu o postupanju s nezakonito izgrađenim zgradama („Narodne novine</w:t>
      </w:r>
      <w:proofErr w:type="gramStart"/>
      <w:r w:rsidRPr="00A72CDB">
        <w:rPr>
          <w:sz w:val="24"/>
          <w:szCs w:val="24"/>
        </w:rPr>
        <w:t>“ br</w:t>
      </w:r>
      <w:proofErr w:type="gramEnd"/>
      <w:r w:rsidRPr="00A72CDB">
        <w:rPr>
          <w:sz w:val="24"/>
          <w:szCs w:val="24"/>
        </w:rPr>
        <w:t>. 86/12, 143/13 i 65/17) odgoditi za godinu dana od dana izvršnosti rješenja.</w:t>
      </w:r>
    </w:p>
    <w:p w:rsidR="00180254" w:rsidRDefault="00180254" w:rsidP="00180254">
      <w:pPr>
        <w:jc w:val="center"/>
        <w:rPr>
          <w:b/>
          <w:sz w:val="24"/>
          <w:szCs w:val="24"/>
        </w:rPr>
      </w:pPr>
      <w:proofErr w:type="gramStart"/>
      <w:r>
        <w:rPr>
          <w:b/>
          <w:sz w:val="24"/>
          <w:szCs w:val="24"/>
        </w:rPr>
        <w:lastRenderedPageBreak/>
        <w:t>Članak 17.</w:t>
      </w:r>
      <w:proofErr w:type="gramEnd"/>
    </w:p>
    <w:p w:rsidR="00180254" w:rsidRDefault="00180254" w:rsidP="00180254">
      <w:pPr>
        <w:jc w:val="center"/>
        <w:rPr>
          <w:b/>
          <w:sz w:val="24"/>
          <w:szCs w:val="24"/>
        </w:rPr>
      </w:pPr>
    </w:p>
    <w:p w:rsidR="00180254" w:rsidRDefault="00180254" w:rsidP="00180254">
      <w:pPr>
        <w:jc w:val="both"/>
        <w:rPr>
          <w:color w:val="000000"/>
          <w:sz w:val="24"/>
          <w:szCs w:val="24"/>
        </w:rPr>
      </w:pPr>
      <w:r>
        <w:rPr>
          <w:color w:val="000000"/>
          <w:sz w:val="24"/>
          <w:szCs w:val="24"/>
        </w:rPr>
        <w:t xml:space="preserve">Obročno plaćanje odobrit </w:t>
      </w:r>
      <w:proofErr w:type="gramStart"/>
      <w:r>
        <w:rPr>
          <w:color w:val="000000"/>
          <w:sz w:val="24"/>
          <w:szCs w:val="24"/>
        </w:rPr>
        <w:t>će</w:t>
      </w:r>
      <w:proofErr w:type="gramEnd"/>
      <w:r>
        <w:rPr>
          <w:color w:val="000000"/>
          <w:sz w:val="24"/>
          <w:szCs w:val="24"/>
        </w:rPr>
        <w:t xml:space="preserve"> se na zahtjev obveznika prilikom donošenja rješenja o utvrđivanju obveze plaćanja komunalnog doprinosa ovisno o visini komunalnog doprinosa</w:t>
      </w:r>
      <w:r w:rsidRPr="00A72CDB">
        <w:rPr>
          <w:b/>
          <w:color w:val="000000"/>
          <w:sz w:val="24"/>
          <w:szCs w:val="24"/>
        </w:rPr>
        <w:t xml:space="preserve"> </w:t>
      </w:r>
      <w:r w:rsidRPr="00A72CDB">
        <w:rPr>
          <w:sz w:val="24"/>
          <w:szCs w:val="24"/>
        </w:rPr>
        <w:t>i</w:t>
      </w:r>
      <w:r w:rsidRPr="001F270B">
        <w:rPr>
          <w:color w:val="FF0000"/>
          <w:sz w:val="24"/>
          <w:szCs w:val="24"/>
        </w:rPr>
        <w:t xml:space="preserve"> </w:t>
      </w:r>
      <w:r w:rsidRPr="00A72CDB">
        <w:rPr>
          <w:sz w:val="24"/>
          <w:szCs w:val="24"/>
        </w:rPr>
        <w:t xml:space="preserve">namjeni </w:t>
      </w:r>
      <w:r>
        <w:rPr>
          <w:color w:val="000000"/>
          <w:sz w:val="24"/>
          <w:szCs w:val="24"/>
        </w:rPr>
        <w:t>građevine, kako slijedi:</w:t>
      </w:r>
    </w:p>
    <w:p w:rsidR="00180254" w:rsidRDefault="00180254" w:rsidP="00180254">
      <w:pPr>
        <w:ind w:firstLine="708"/>
        <w:jc w:val="both"/>
        <w:rPr>
          <w:color w:val="000000"/>
          <w:sz w:val="24"/>
          <w:szCs w:val="24"/>
        </w:rPr>
      </w:pPr>
      <w:r>
        <w:rPr>
          <w:color w:val="000000"/>
          <w:sz w:val="24"/>
          <w:szCs w:val="24"/>
        </w:rPr>
        <w:t xml:space="preserve">I. </w:t>
      </w:r>
      <w:r w:rsidRPr="00A72CDB">
        <w:rPr>
          <w:sz w:val="24"/>
          <w:szCs w:val="24"/>
        </w:rPr>
        <w:t xml:space="preserve">Stambeni </w:t>
      </w:r>
      <w:proofErr w:type="gramStart"/>
      <w:r w:rsidRPr="00A72CDB">
        <w:rPr>
          <w:sz w:val="24"/>
          <w:szCs w:val="24"/>
        </w:rPr>
        <w:t>ili</w:t>
      </w:r>
      <w:proofErr w:type="gramEnd"/>
      <w:r w:rsidRPr="00A72CDB">
        <w:rPr>
          <w:sz w:val="24"/>
          <w:szCs w:val="24"/>
        </w:rPr>
        <w:t xml:space="preserve"> stambeno-poslovni objekt </w:t>
      </w:r>
      <w:r>
        <w:rPr>
          <w:color w:val="000000"/>
          <w:sz w:val="24"/>
          <w:szCs w:val="24"/>
        </w:rPr>
        <w:t>zapremine do 1100 m</w:t>
      </w:r>
      <w:r>
        <w:rPr>
          <w:color w:val="000000"/>
          <w:sz w:val="24"/>
          <w:szCs w:val="24"/>
          <w:vertAlign w:val="superscript"/>
        </w:rPr>
        <w:t>3</w:t>
      </w:r>
      <w:r>
        <w:rPr>
          <w:color w:val="000000"/>
          <w:sz w:val="24"/>
          <w:szCs w:val="24"/>
        </w:rPr>
        <w:t xml:space="preserve"> koji gradi fizička osoba za vlastite potrebe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55"/>
        <w:gridCol w:w="3194"/>
        <w:gridCol w:w="802"/>
      </w:tblGrid>
      <w:tr w:rsidR="00180254" w:rsidTr="00B217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Redni broj</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 xml:space="preserve">Visina komunalnog doprinosa u </w:t>
            </w:r>
            <w:r>
              <w:rPr>
                <w:color w:val="000000"/>
                <w:sz w:val="24"/>
                <w:szCs w:val="24"/>
                <w:lang w:val="hr-HR"/>
              </w:rPr>
              <w:br/>
              <w:t>kunama</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 xml:space="preserve">Broj </w:t>
            </w:r>
            <w:r>
              <w:rPr>
                <w:color w:val="000000"/>
                <w:sz w:val="24"/>
                <w:szCs w:val="24"/>
                <w:lang w:val="hr-HR"/>
              </w:rPr>
              <w:br/>
              <w:t>obroka</w:t>
            </w:r>
          </w:p>
        </w:tc>
      </w:tr>
      <w:tr w:rsidR="00180254" w:rsidTr="00B217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1.</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do 5.000,00</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2</w:t>
            </w:r>
          </w:p>
        </w:tc>
      </w:tr>
      <w:tr w:rsidR="00180254" w:rsidTr="00B217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2.</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od 5.001,00 do 9.000,00</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4</w:t>
            </w:r>
          </w:p>
        </w:tc>
      </w:tr>
      <w:tr w:rsidR="00180254" w:rsidTr="00B217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3.</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od 9.001,00 do 12.000,00</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6</w:t>
            </w:r>
          </w:p>
        </w:tc>
      </w:tr>
      <w:tr w:rsidR="00180254" w:rsidTr="00B217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4.</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od 12.001,00 do 18.000,00</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9</w:t>
            </w:r>
          </w:p>
        </w:tc>
      </w:tr>
      <w:tr w:rsidR="00180254" w:rsidTr="00B217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5.</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od 18.001,00 do 25.000,00</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12</w:t>
            </w:r>
          </w:p>
        </w:tc>
      </w:tr>
      <w:tr w:rsidR="00180254" w:rsidTr="00B217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6.</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od 25.001,00 do 50.000,00</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18</w:t>
            </w:r>
          </w:p>
        </w:tc>
      </w:tr>
      <w:tr w:rsidR="00180254" w:rsidTr="00B217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7.</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preko 50.000,00</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24</w:t>
            </w:r>
          </w:p>
        </w:tc>
      </w:tr>
    </w:tbl>
    <w:p w:rsidR="00180254" w:rsidRDefault="00180254" w:rsidP="00180254">
      <w:pPr>
        <w:jc w:val="center"/>
        <w:rPr>
          <w:color w:val="000000"/>
          <w:sz w:val="24"/>
          <w:szCs w:val="24"/>
        </w:rPr>
      </w:pPr>
    </w:p>
    <w:p w:rsidR="00180254" w:rsidRDefault="00180254" w:rsidP="00180254">
      <w:pPr>
        <w:jc w:val="both"/>
        <w:rPr>
          <w:color w:val="000000"/>
          <w:sz w:val="24"/>
          <w:szCs w:val="24"/>
        </w:rPr>
      </w:pPr>
      <w:r>
        <w:rPr>
          <w:color w:val="000000"/>
          <w:sz w:val="24"/>
          <w:szCs w:val="24"/>
        </w:rPr>
        <w:t xml:space="preserve">II. </w:t>
      </w:r>
      <w:r w:rsidRPr="00A72CDB">
        <w:rPr>
          <w:sz w:val="24"/>
          <w:szCs w:val="24"/>
        </w:rPr>
        <w:t xml:space="preserve">Stambeni, stambeno-poslovni </w:t>
      </w:r>
      <w:proofErr w:type="gramStart"/>
      <w:r w:rsidRPr="00A72CDB">
        <w:rPr>
          <w:sz w:val="24"/>
          <w:szCs w:val="24"/>
        </w:rPr>
        <w:t>ili</w:t>
      </w:r>
      <w:proofErr w:type="gramEnd"/>
      <w:r w:rsidRPr="00A72CDB">
        <w:rPr>
          <w:sz w:val="24"/>
          <w:szCs w:val="24"/>
        </w:rPr>
        <w:t xml:space="preserve"> poslovni objekt za tržište, te objekti iz točke 1.</w:t>
      </w:r>
      <w:r w:rsidRPr="00E1314F">
        <w:rPr>
          <w:color w:val="FF0000"/>
          <w:sz w:val="24"/>
          <w:szCs w:val="24"/>
        </w:rPr>
        <w:t xml:space="preserve"> </w:t>
      </w:r>
      <w:proofErr w:type="gramStart"/>
      <w:r>
        <w:rPr>
          <w:color w:val="000000"/>
          <w:sz w:val="24"/>
          <w:szCs w:val="24"/>
        </w:rPr>
        <w:t>i</w:t>
      </w:r>
      <w:proofErr w:type="gramEnd"/>
      <w:r>
        <w:rPr>
          <w:color w:val="000000"/>
          <w:sz w:val="24"/>
          <w:szCs w:val="24"/>
        </w:rPr>
        <w:t xml:space="preserve"> zapremine veće od 1100 m</w:t>
      </w:r>
      <w:r>
        <w:rPr>
          <w:color w:val="000000"/>
          <w:sz w:val="24"/>
          <w:szCs w:val="24"/>
          <w:vertAlign w:val="superscript"/>
        </w:rPr>
        <w:t>3</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55"/>
        <w:gridCol w:w="3194"/>
        <w:gridCol w:w="802"/>
      </w:tblGrid>
      <w:tr w:rsidR="00180254" w:rsidTr="00B217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Redni broj</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 xml:space="preserve">Visina komunalnog doprinosa u </w:t>
            </w:r>
            <w:r>
              <w:rPr>
                <w:color w:val="000000"/>
                <w:sz w:val="24"/>
                <w:szCs w:val="24"/>
                <w:lang w:val="hr-HR"/>
              </w:rPr>
              <w:br/>
              <w:t>kunama</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 xml:space="preserve">Broj </w:t>
            </w:r>
            <w:r>
              <w:rPr>
                <w:color w:val="000000"/>
                <w:sz w:val="24"/>
                <w:szCs w:val="24"/>
                <w:lang w:val="hr-HR"/>
              </w:rPr>
              <w:br/>
              <w:t>obroka</w:t>
            </w:r>
          </w:p>
        </w:tc>
      </w:tr>
      <w:tr w:rsidR="00180254" w:rsidTr="00B217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1.</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do 50.000,00</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2</w:t>
            </w:r>
          </w:p>
        </w:tc>
      </w:tr>
      <w:tr w:rsidR="00180254" w:rsidTr="00B217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2.</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od 50.001,00 do 100.000,00</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4</w:t>
            </w:r>
          </w:p>
        </w:tc>
      </w:tr>
      <w:tr w:rsidR="00180254" w:rsidTr="00B217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3.</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od 100.001,00 do 150.000,00</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6</w:t>
            </w:r>
          </w:p>
        </w:tc>
      </w:tr>
      <w:tr w:rsidR="00180254" w:rsidTr="00B217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4.</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od 150.001,00 do 250.000,00</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8</w:t>
            </w:r>
          </w:p>
        </w:tc>
      </w:tr>
      <w:tr w:rsidR="00180254" w:rsidTr="00B217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5.</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od 250.001,00 do 400.000,00</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10</w:t>
            </w:r>
          </w:p>
        </w:tc>
      </w:tr>
      <w:tr w:rsidR="00180254" w:rsidTr="00B217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6.</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od 400.001,00 do 800.000,00</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12</w:t>
            </w:r>
          </w:p>
        </w:tc>
      </w:tr>
      <w:tr w:rsidR="00180254" w:rsidTr="00B217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7.</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od 800.001,00 do 1.500.000,00</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18</w:t>
            </w:r>
          </w:p>
        </w:tc>
      </w:tr>
      <w:tr w:rsidR="00180254" w:rsidTr="00B217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8.</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preko 1.500.000,00</w:t>
            </w:r>
          </w:p>
        </w:tc>
        <w:tc>
          <w:tcPr>
            <w:tcW w:w="0" w:type="auto"/>
            <w:tcBorders>
              <w:top w:val="outset" w:sz="6" w:space="0" w:color="auto"/>
              <w:left w:val="outset" w:sz="6" w:space="0" w:color="auto"/>
              <w:bottom w:val="outset" w:sz="6" w:space="0" w:color="auto"/>
              <w:right w:val="outset" w:sz="6" w:space="0" w:color="auto"/>
            </w:tcBorders>
            <w:hideMark/>
          </w:tcPr>
          <w:p w:rsidR="00180254" w:rsidRDefault="00180254" w:rsidP="00B21765">
            <w:pPr>
              <w:spacing w:line="256" w:lineRule="auto"/>
              <w:jc w:val="center"/>
              <w:rPr>
                <w:color w:val="000000"/>
                <w:sz w:val="24"/>
                <w:szCs w:val="24"/>
                <w:lang w:val="hr-HR"/>
              </w:rPr>
            </w:pPr>
            <w:r>
              <w:rPr>
                <w:color w:val="000000"/>
                <w:sz w:val="24"/>
                <w:szCs w:val="24"/>
                <w:lang w:val="hr-HR"/>
              </w:rPr>
              <w:t>24</w:t>
            </w:r>
          </w:p>
        </w:tc>
      </w:tr>
    </w:tbl>
    <w:p w:rsidR="00180254" w:rsidRDefault="00180254" w:rsidP="00180254">
      <w:pPr>
        <w:ind w:firstLine="708"/>
        <w:jc w:val="both"/>
        <w:rPr>
          <w:color w:val="000000"/>
          <w:sz w:val="24"/>
          <w:szCs w:val="24"/>
        </w:rPr>
      </w:pPr>
    </w:p>
    <w:p w:rsidR="00180254" w:rsidRDefault="00180254" w:rsidP="00180254">
      <w:pPr>
        <w:ind w:firstLine="708"/>
        <w:jc w:val="both"/>
        <w:rPr>
          <w:color w:val="000000"/>
          <w:sz w:val="24"/>
          <w:szCs w:val="24"/>
        </w:rPr>
      </w:pPr>
      <w:r>
        <w:rPr>
          <w:color w:val="000000"/>
          <w:sz w:val="24"/>
          <w:szCs w:val="24"/>
        </w:rPr>
        <w:t xml:space="preserve">Obveza plaćanja prvog obroka nastaje u roku propisanom člankom </w:t>
      </w:r>
      <w:proofErr w:type="gramStart"/>
      <w:r w:rsidRPr="003B2226">
        <w:rPr>
          <w:sz w:val="24"/>
          <w:szCs w:val="24"/>
        </w:rPr>
        <w:t>16.,</w:t>
      </w:r>
      <w:proofErr w:type="gramEnd"/>
      <w:r>
        <w:rPr>
          <w:color w:val="000000"/>
          <w:sz w:val="24"/>
          <w:szCs w:val="24"/>
        </w:rPr>
        <w:t xml:space="preserve"> a ostali obroci dospijevaju svaki mjesec, do petnaestog u mjesecu za protekli mjesec.</w:t>
      </w:r>
    </w:p>
    <w:p w:rsidR="00180254" w:rsidRDefault="00180254" w:rsidP="00180254">
      <w:pPr>
        <w:ind w:firstLine="708"/>
        <w:jc w:val="both"/>
        <w:rPr>
          <w:color w:val="000000"/>
          <w:sz w:val="24"/>
          <w:szCs w:val="24"/>
        </w:rPr>
      </w:pPr>
      <w:r>
        <w:rPr>
          <w:color w:val="000000"/>
          <w:sz w:val="24"/>
          <w:szCs w:val="24"/>
        </w:rPr>
        <w:t xml:space="preserve">Na obročno plaćanje zaračunava se kamata u visini eskontne stope HNB-a </w:t>
      </w:r>
      <w:proofErr w:type="gramStart"/>
      <w:r>
        <w:rPr>
          <w:color w:val="000000"/>
          <w:sz w:val="24"/>
          <w:szCs w:val="24"/>
        </w:rPr>
        <w:t>na</w:t>
      </w:r>
      <w:proofErr w:type="gramEnd"/>
      <w:r>
        <w:rPr>
          <w:color w:val="000000"/>
          <w:sz w:val="24"/>
          <w:szCs w:val="24"/>
        </w:rPr>
        <w:t xml:space="preserve"> dan dospijeća svakog pojedinog obroka, od dana konačnosti rješenja do dospijeća.</w:t>
      </w:r>
    </w:p>
    <w:p w:rsidR="00180254" w:rsidRDefault="00180254" w:rsidP="00180254">
      <w:pPr>
        <w:ind w:firstLine="708"/>
        <w:jc w:val="both"/>
        <w:rPr>
          <w:color w:val="000000"/>
          <w:sz w:val="24"/>
          <w:szCs w:val="24"/>
        </w:rPr>
      </w:pPr>
      <w:proofErr w:type="gramStart"/>
      <w:r>
        <w:rPr>
          <w:color w:val="000000"/>
          <w:sz w:val="24"/>
          <w:szCs w:val="24"/>
        </w:rPr>
        <w:t>Ukoliko obveznik plati komunalni doprinos utvrđen rješenjem Jedinstvenog upravnog odjela, odjednom, utvrđeni iznos umanjuje se za 10%.</w:t>
      </w:r>
      <w:proofErr w:type="gramEnd"/>
    </w:p>
    <w:p w:rsidR="00180254" w:rsidRDefault="00180254" w:rsidP="00180254">
      <w:pPr>
        <w:jc w:val="center"/>
        <w:rPr>
          <w:b/>
          <w:sz w:val="24"/>
          <w:szCs w:val="24"/>
        </w:rPr>
      </w:pPr>
    </w:p>
    <w:p w:rsidR="00180254" w:rsidRDefault="00180254" w:rsidP="00180254">
      <w:pPr>
        <w:jc w:val="center"/>
        <w:rPr>
          <w:b/>
          <w:sz w:val="24"/>
          <w:szCs w:val="24"/>
        </w:rPr>
      </w:pPr>
    </w:p>
    <w:p w:rsidR="00691E29" w:rsidRDefault="00691E29">
      <w:pPr>
        <w:widowControl/>
        <w:overflowPunct/>
        <w:autoSpaceDE/>
        <w:autoSpaceDN/>
        <w:adjustRightInd/>
        <w:spacing w:after="160" w:line="259" w:lineRule="auto"/>
        <w:rPr>
          <w:b/>
          <w:sz w:val="24"/>
          <w:szCs w:val="24"/>
        </w:rPr>
      </w:pPr>
      <w:r>
        <w:rPr>
          <w:b/>
          <w:sz w:val="24"/>
          <w:szCs w:val="24"/>
        </w:rPr>
        <w:br w:type="page"/>
      </w:r>
    </w:p>
    <w:p w:rsidR="00180254" w:rsidRDefault="00180254" w:rsidP="00180254">
      <w:pPr>
        <w:jc w:val="center"/>
        <w:rPr>
          <w:b/>
          <w:sz w:val="24"/>
          <w:szCs w:val="24"/>
        </w:rPr>
      </w:pPr>
      <w:proofErr w:type="gramStart"/>
      <w:r>
        <w:rPr>
          <w:b/>
          <w:sz w:val="24"/>
          <w:szCs w:val="24"/>
        </w:rPr>
        <w:lastRenderedPageBreak/>
        <w:t>Članak 18.</w:t>
      </w:r>
      <w:proofErr w:type="gramEnd"/>
    </w:p>
    <w:p w:rsidR="00180254" w:rsidRPr="001C5680" w:rsidRDefault="00180254" w:rsidP="00180254">
      <w:pPr>
        <w:widowControl/>
        <w:overflowPunct/>
        <w:autoSpaceDE/>
        <w:autoSpaceDN/>
        <w:adjustRightInd/>
        <w:spacing w:before="100" w:beforeAutospacing="1" w:after="100" w:afterAutospacing="1"/>
        <w:rPr>
          <w:color w:val="000000"/>
          <w:sz w:val="24"/>
          <w:szCs w:val="24"/>
        </w:rPr>
      </w:pPr>
      <w:r w:rsidRPr="001C5680">
        <w:rPr>
          <w:color w:val="000000"/>
          <w:sz w:val="24"/>
          <w:szCs w:val="24"/>
        </w:rPr>
        <w:t xml:space="preserve">Obročno plaćanje obveze komunalnog doprinosa odobrit </w:t>
      </w:r>
      <w:proofErr w:type="gramStart"/>
      <w:r w:rsidRPr="001C5680">
        <w:rPr>
          <w:color w:val="000000"/>
          <w:sz w:val="24"/>
          <w:szCs w:val="24"/>
        </w:rPr>
        <w:t>će</w:t>
      </w:r>
      <w:proofErr w:type="gramEnd"/>
      <w:r w:rsidRPr="001C5680">
        <w:rPr>
          <w:color w:val="000000"/>
          <w:sz w:val="24"/>
          <w:szCs w:val="24"/>
        </w:rPr>
        <w:t xml:space="preserve"> se pod uvjetom da obveznik nema nepodmirenih dospjelih novčanih obveza prema Općini Matulji, te da dostavi odgovarajuće osiguranje propisano stavkom 2. </w:t>
      </w:r>
      <w:proofErr w:type="gramStart"/>
      <w:r w:rsidRPr="001C5680">
        <w:rPr>
          <w:color w:val="000000"/>
          <w:sz w:val="24"/>
          <w:szCs w:val="24"/>
        </w:rPr>
        <w:t>ovog</w:t>
      </w:r>
      <w:proofErr w:type="gramEnd"/>
      <w:r w:rsidRPr="001C5680">
        <w:rPr>
          <w:color w:val="000000"/>
          <w:sz w:val="24"/>
          <w:szCs w:val="24"/>
        </w:rPr>
        <w:t xml:space="preserve"> članka, radi naplate cjelokupne obveze s osnova utvrđenog, a neplaćenog komunalnog doprinosa.</w:t>
      </w:r>
    </w:p>
    <w:p w:rsidR="00180254" w:rsidRPr="001C5680" w:rsidRDefault="00180254" w:rsidP="00180254">
      <w:pPr>
        <w:widowControl/>
        <w:overflowPunct/>
        <w:autoSpaceDE/>
        <w:autoSpaceDN/>
        <w:adjustRightInd/>
        <w:spacing w:before="100" w:beforeAutospacing="1" w:after="100" w:afterAutospacing="1"/>
        <w:rPr>
          <w:color w:val="000000"/>
          <w:sz w:val="24"/>
          <w:szCs w:val="24"/>
        </w:rPr>
      </w:pPr>
      <w:proofErr w:type="gramStart"/>
      <w:r w:rsidRPr="001C5680">
        <w:rPr>
          <w:color w:val="000000"/>
          <w:sz w:val="24"/>
          <w:szCs w:val="24"/>
        </w:rPr>
        <w:t>Kao osiguranje naplate iz stavka 1.</w:t>
      </w:r>
      <w:proofErr w:type="gramEnd"/>
      <w:r w:rsidRPr="001C5680">
        <w:rPr>
          <w:color w:val="000000"/>
          <w:sz w:val="24"/>
          <w:szCs w:val="24"/>
        </w:rPr>
        <w:t xml:space="preserve"> </w:t>
      </w:r>
      <w:proofErr w:type="gramStart"/>
      <w:r w:rsidRPr="001C5680">
        <w:rPr>
          <w:color w:val="000000"/>
          <w:sz w:val="24"/>
          <w:szCs w:val="24"/>
        </w:rPr>
        <w:t>ovog</w:t>
      </w:r>
      <w:proofErr w:type="gramEnd"/>
      <w:r w:rsidRPr="001C5680">
        <w:rPr>
          <w:color w:val="000000"/>
          <w:sz w:val="24"/>
          <w:szCs w:val="24"/>
        </w:rPr>
        <w:t xml:space="preserve"> članka obveznik može pružiti:</w:t>
      </w:r>
    </w:p>
    <w:p w:rsidR="00180254" w:rsidRPr="001C5680" w:rsidRDefault="00180254" w:rsidP="00180254">
      <w:pPr>
        <w:widowControl/>
        <w:overflowPunct/>
        <w:autoSpaceDE/>
        <w:autoSpaceDN/>
        <w:adjustRightInd/>
        <w:rPr>
          <w:color w:val="000000"/>
          <w:sz w:val="24"/>
          <w:szCs w:val="24"/>
        </w:rPr>
      </w:pPr>
      <w:r>
        <w:rPr>
          <w:color w:val="000000"/>
          <w:sz w:val="24"/>
          <w:szCs w:val="24"/>
        </w:rPr>
        <w:t>-</w:t>
      </w:r>
      <w:r w:rsidRPr="001C5680">
        <w:rPr>
          <w:color w:val="000000"/>
          <w:sz w:val="24"/>
          <w:szCs w:val="24"/>
        </w:rPr>
        <w:t xml:space="preserve"> </w:t>
      </w:r>
      <w:proofErr w:type="gramStart"/>
      <w:r w:rsidRPr="001C5680">
        <w:rPr>
          <w:color w:val="000000"/>
          <w:sz w:val="24"/>
          <w:szCs w:val="24"/>
        </w:rPr>
        <w:t>neopozivu</w:t>
      </w:r>
      <w:proofErr w:type="gramEnd"/>
      <w:r w:rsidRPr="001C5680">
        <w:rPr>
          <w:color w:val="000000"/>
          <w:sz w:val="24"/>
          <w:szCs w:val="24"/>
        </w:rPr>
        <w:t xml:space="preserve"> garanciju banke ili druge financijske organizacije ovlaštene za obavljanje platnog prometa,</w:t>
      </w:r>
    </w:p>
    <w:p w:rsidR="00180254" w:rsidRPr="001C5680" w:rsidRDefault="00180254" w:rsidP="00180254">
      <w:pPr>
        <w:widowControl/>
        <w:overflowPunct/>
        <w:autoSpaceDE/>
        <w:autoSpaceDN/>
        <w:adjustRightInd/>
        <w:rPr>
          <w:color w:val="000000"/>
          <w:sz w:val="24"/>
          <w:szCs w:val="24"/>
        </w:rPr>
      </w:pPr>
      <w:r>
        <w:rPr>
          <w:color w:val="000000"/>
          <w:sz w:val="24"/>
          <w:szCs w:val="24"/>
        </w:rPr>
        <w:t>-</w:t>
      </w:r>
      <w:r w:rsidRPr="001C5680">
        <w:rPr>
          <w:color w:val="000000"/>
          <w:sz w:val="24"/>
          <w:szCs w:val="24"/>
        </w:rPr>
        <w:t xml:space="preserve"> </w:t>
      </w:r>
      <w:proofErr w:type="gramStart"/>
      <w:r w:rsidRPr="001C5680">
        <w:rPr>
          <w:color w:val="000000"/>
          <w:sz w:val="24"/>
          <w:szCs w:val="24"/>
        </w:rPr>
        <w:t>zadužnicu</w:t>
      </w:r>
      <w:proofErr w:type="gramEnd"/>
      <w:r w:rsidRPr="001C5680">
        <w:rPr>
          <w:color w:val="000000"/>
          <w:sz w:val="24"/>
          <w:szCs w:val="24"/>
        </w:rPr>
        <w:t xml:space="preserve"> ovjerenu kod javnog bilježnika,</w:t>
      </w:r>
    </w:p>
    <w:p w:rsidR="00180254" w:rsidRPr="001C5680" w:rsidRDefault="00180254" w:rsidP="00180254">
      <w:pPr>
        <w:widowControl/>
        <w:overflowPunct/>
        <w:autoSpaceDE/>
        <w:autoSpaceDN/>
        <w:adjustRightInd/>
        <w:rPr>
          <w:color w:val="000000"/>
          <w:sz w:val="24"/>
          <w:szCs w:val="24"/>
        </w:rPr>
      </w:pPr>
      <w:r>
        <w:rPr>
          <w:color w:val="000000"/>
          <w:sz w:val="24"/>
          <w:szCs w:val="24"/>
        </w:rPr>
        <w:t>-</w:t>
      </w:r>
      <w:r w:rsidRPr="001C5680">
        <w:rPr>
          <w:color w:val="000000"/>
          <w:sz w:val="24"/>
          <w:szCs w:val="24"/>
        </w:rPr>
        <w:t xml:space="preserve"> </w:t>
      </w:r>
      <w:proofErr w:type="gramStart"/>
      <w:r w:rsidRPr="001C5680">
        <w:rPr>
          <w:color w:val="000000"/>
          <w:sz w:val="24"/>
          <w:szCs w:val="24"/>
        </w:rPr>
        <w:t>zalog</w:t>
      </w:r>
      <w:proofErr w:type="gramEnd"/>
      <w:r w:rsidRPr="001C5680">
        <w:rPr>
          <w:color w:val="000000"/>
          <w:sz w:val="24"/>
          <w:szCs w:val="24"/>
        </w:rPr>
        <w:t xml:space="preserve"> vrijednosnih papira - obveznica,</w:t>
      </w:r>
    </w:p>
    <w:p w:rsidR="00180254" w:rsidRPr="001C5680" w:rsidRDefault="00180254" w:rsidP="00180254">
      <w:pPr>
        <w:widowControl/>
        <w:overflowPunct/>
        <w:autoSpaceDE/>
        <w:autoSpaceDN/>
        <w:adjustRightInd/>
        <w:rPr>
          <w:color w:val="000000"/>
          <w:sz w:val="24"/>
          <w:szCs w:val="24"/>
        </w:rPr>
      </w:pPr>
      <w:r>
        <w:rPr>
          <w:color w:val="000000"/>
          <w:sz w:val="24"/>
          <w:szCs w:val="24"/>
        </w:rPr>
        <w:t>-</w:t>
      </w:r>
      <w:r w:rsidRPr="001C5680">
        <w:rPr>
          <w:color w:val="000000"/>
          <w:sz w:val="24"/>
          <w:szCs w:val="24"/>
        </w:rPr>
        <w:t xml:space="preserve"> </w:t>
      </w:r>
      <w:proofErr w:type="gramStart"/>
      <w:r w:rsidRPr="001C5680">
        <w:rPr>
          <w:color w:val="000000"/>
          <w:sz w:val="24"/>
          <w:szCs w:val="24"/>
        </w:rPr>
        <w:t>založno</w:t>
      </w:r>
      <w:proofErr w:type="gramEnd"/>
      <w:r w:rsidRPr="001C5680">
        <w:rPr>
          <w:color w:val="000000"/>
          <w:sz w:val="24"/>
          <w:szCs w:val="24"/>
        </w:rPr>
        <w:t xml:space="preserve"> pravo na nekretninama i pravima građenja,</w:t>
      </w:r>
    </w:p>
    <w:p w:rsidR="00180254" w:rsidRPr="001C5680" w:rsidRDefault="00180254" w:rsidP="00180254">
      <w:pPr>
        <w:widowControl/>
        <w:overflowPunct/>
        <w:autoSpaceDE/>
        <w:autoSpaceDN/>
        <w:adjustRightInd/>
        <w:spacing w:before="100" w:beforeAutospacing="1" w:after="100" w:afterAutospacing="1"/>
        <w:rPr>
          <w:color w:val="000000"/>
          <w:sz w:val="24"/>
          <w:szCs w:val="24"/>
        </w:rPr>
      </w:pPr>
      <w:r w:rsidRPr="001C5680">
        <w:rPr>
          <w:color w:val="000000"/>
          <w:sz w:val="24"/>
          <w:szCs w:val="24"/>
        </w:rPr>
        <w:t xml:space="preserve">Založno pravo </w:t>
      </w:r>
      <w:proofErr w:type="gramStart"/>
      <w:r w:rsidRPr="001C5680">
        <w:rPr>
          <w:color w:val="000000"/>
          <w:sz w:val="24"/>
          <w:szCs w:val="24"/>
        </w:rPr>
        <w:t>na</w:t>
      </w:r>
      <w:proofErr w:type="gramEnd"/>
      <w:r w:rsidRPr="001C5680">
        <w:rPr>
          <w:color w:val="000000"/>
          <w:sz w:val="24"/>
          <w:szCs w:val="24"/>
        </w:rPr>
        <w:t xml:space="preserve"> nekretninama i pravima građenja pravne osobe mogu pružiti ako ukupan iznos komunalnog doprinosa prelazi iznos od 100.000,00 kn, a fizičke osobe bez ograničenja.</w:t>
      </w:r>
    </w:p>
    <w:p w:rsidR="00180254" w:rsidRPr="00EB0BDA" w:rsidRDefault="00180254" w:rsidP="00180254">
      <w:pPr>
        <w:widowControl/>
        <w:overflowPunct/>
        <w:autoSpaceDE/>
        <w:autoSpaceDN/>
        <w:adjustRightInd/>
        <w:spacing w:before="100" w:beforeAutospacing="1" w:after="100" w:afterAutospacing="1"/>
        <w:rPr>
          <w:sz w:val="24"/>
          <w:szCs w:val="24"/>
        </w:rPr>
      </w:pPr>
      <w:r w:rsidRPr="00EB0BDA">
        <w:rPr>
          <w:sz w:val="24"/>
          <w:szCs w:val="24"/>
        </w:rPr>
        <w:t>- Jamstvo druge osobe koja ispunjava prethodno navedene uvjete (mora biti vlasnik imovine koja odgovara visini komunalnog doprinosa).</w:t>
      </w:r>
    </w:p>
    <w:p w:rsidR="00180254" w:rsidRPr="001C5680" w:rsidRDefault="00180254" w:rsidP="00180254">
      <w:pPr>
        <w:widowControl/>
        <w:overflowPunct/>
        <w:autoSpaceDE/>
        <w:autoSpaceDN/>
        <w:adjustRightInd/>
        <w:spacing w:before="100" w:beforeAutospacing="1" w:after="100" w:afterAutospacing="1"/>
        <w:rPr>
          <w:color w:val="000000"/>
          <w:sz w:val="24"/>
          <w:szCs w:val="24"/>
        </w:rPr>
      </w:pPr>
      <w:r w:rsidRPr="001C5680">
        <w:rPr>
          <w:color w:val="000000"/>
          <w:sz w:val="24"/>
          <w:szCs w:val="24"/>
        </w:rPr>
        <w:t xml:space="preserve">Fizičke osobe kao osiguranje naplate mogu dati i suglasnost o zapljeni plaće, mirovine </w:t>
      </w:r>
      <w:proofErr w:type="gramStart"/>
      <w:r w:rsidRPr="001C5680">
        <w:rPr>
          <w:color w:val="000000"/>
          <w:sz w:val="24"/>
          <w:szCs w:val="24"/>
        </w:rPr>
        <w:t>ili</w:t>
      </w:r>
      <w:proofErr w:type="gramEnd"/>
      <w:r w:rsidRPr="001C5680">
        <w:rPr>
          <w:color w:val="000000"/>
          <w:sz w:val="24"/>
          <w:szCs w:val="24"/>
        </w:rPr>
        <w:t xml:space="preserve"> drugog stalnog ili povremenog novčanog primanja, ovjerenu kod javnog bilježnika.</w:t>
      </w:r>
    </w:p>
    <w:p w:rsidR="00180254" w:rsidRPr="00691E29" w:rsidRDefault="00180254" w:rsidP="00691E29">
      <w:pPr>
        <w:widowControl/>
        <w:overflowPunct/>
        <w:autoSpaceDE/>
        <w:autoSpaceDN/>
        <w:adjustRightInd/>
        <w:spacing w:before="100" w:beforeAutospacing="1" w:after="100" w:afterAutospacing="1"/>
        <w:rPr>
          <w:color w:val="000000"/>
          <w:sz w:val="24"/>
          <w:szCs w:val="24"/>
        </w:rPr>
      </w:pPr>
      <w:r w:rsidRPr="001C5680">
        <w:rPr>
          <w:color w:val="000000"/>
          <w:sz w:val="24"/>
          <w:szCs w:val="24"/>
        </w:rPr>
        <w:t xml:space="preserve">Ako obveznik komunalnog doprinosa zakasni s uplatom dva obroka uzastopce, cjelokupna obveza komunalnog doprinosa dospijeva </w:t>
      </w:r>
      <w:proofErr w:type="gramStart"/>
      <w:r w:rsidRPr="001C5680">
        <w:rPr>
          <w:color w:val="000000"/>
          <w:sz w:val="24"/>
          <w:szCs w:val="24"/>
        </w:rPr>
        <w:t>na</w:t>
      </w:r>
      <w:proofErr w:type="gramEnd"/>
      <w:r w:rsidRPr="001C5680">
        <w:rPr>
          <w:color w:val="000000"/>
          <w:sz w:val="24"/>
          <w:szCs w:val="24"/>
        </w:rPr>
        <w:t xml:space="preserve"> naplatu odmah</w:t>
      </w:r>
      <w:r>
        <w:rPr>
          <w:color w:val="000000"/>
          <w:sz w:val="24"/>
          <w:szCs w:val="24"/>
        </w:rPr>
        <w:t>.</w:t>
      </w:r>
    </w:p>
    <w:p w:rsidR="00180254" w:rsidRDefault="00180254" w:rsidP="00180254">
      <w:pPr>
        <w:jc w:val="center"/>
        <w:rPr>
          <w:b/>
          <w:sz w:val="24"/>
          <w:szCs w:val="24"/>
        </w:rPr>
      </w:pPr>
    </w:p>
    <w:p w:rsidR="00180254" w:rsidRDefault="00180254" w:rsidP="00180254">
      <w:pPr>
        <w:widowControl/>
        <w:overflowPunct/>
        <w:autoSpaceDE/>
        <w:autoSpaceDN/>
        <w:adjustRightInd/>
        <w:spacing w:after="160" w:line="259" w:lineRule="auto"/>
        <w:rPr>
          <w:b/>
          <w:sz w:val="24"/>
          <w:szCs w:val="24"/>
        </w:rPr>
      </w:pPr>
      <w:r>
        <w:rPr>
          <w:b/>
          <w:sz w:val="24"/>
          <w:szCs w:val="24"/>
        </w:rPr>
        <w:t>V. OSLOBAĐANJE OD PLAĆANJA KOMUNALNOG DOPRINOSA</w:t>
      </w:r>
    </w:p>
    <w:p w:rsidR="00691E29" w:rsidRDefault="00691E29" w:rsidP="00180254">
      <w:pPr>
        <w:widowControl/>
        <w:overflowPunct/>
        <w:autoSpaceDE/>
        <w:autoSpaceDN/>
        <w:adjustRightInd/>
        <w:spacing w:after="160" w:line="259" w:lineRule="auto"/>
        <w:rPr>
          <w:b/>
          <w:sz w:val="24"/>
          <w:szCs w:val="24"/>
        </w:rPr>
      </w:pPr>
    </w:p>
    <w:p w:rsidR="00180254" w:rsidRDefault="00180254" w:rsidP="00180254">
      <w:pPr>
        <w:jc w:val="center"/>
        <w:rPr>
          <w:b/>
          <w:sz w:val="24"/>
          <w:szCs w:val="24"/>
        </w:rPr>
      </w:pPr>
      <w:proofErr w:type="gramStart"/>
      <w:r>
        <w:rPr>
          <w:b/>
          <w:sz w:val="24"/>
          <w:szCs w:val="24"/>
        </w:rPr>
        <w:t>Članak 19.</w:t>
      </w:r>
      <w:proofErr w:type="gramEnd"/>
    </w:p>
    <w:p w:rsidR="00180254" w:rsidRDefault="00180254" w:rsidP="00180254">
      <w:pPr>
        <w:rPr>
          <w:b/>
          <w:sz w:val="24"/>
          <w:szCs w:val="24"/>
        </w:rPr>
      </w:pPr>
      <w:r>
        <w:rPr>
          <w:b/>
          <w:color w:val="000000"/>
          <w:sz w:val="24"/>
          <w:szCs w:val="24"/>
        </w:rPr>
        <w:t> </w:t>
      </w:r>
      <w:r>
        <w:rPr>
          <w:b/>
          <w:sz w:val="24"/>
          <w:szCs w:val="24"/>
        </w:rPr>
        <w:t> </w:t>
      </w:r>
    </w:p>
    <w:p w:rsidR="00180254" w:rsidRDefault="00180254" w:rsidP="00180254">
      <w:pPr>
        <w:jc w:val="both"/>
        <w:rPr>
          <w:sz w:val="24"/>
          <w:szCs w:val="24"/>
        </w:rPr>
      </w:pPr>
      <w:r>
        <w:rPr>
          <w:sz w:val="24"/>
          <w:szCs w:val="24"/>
        </w:rPr>
        <w:t xml:space="preserve">Općina Matulji oslobodit </w:t>
      </w:r>
      <w:proofErr w:type="gramStart"/>
      <w:r>
        <w:rPr>
          <w:sz w:val="24"/>
          <w:szCs w:val="24"/>
        </w:rPr>
        <w:t>će</w:t>
      </w:r>
      <w:proofErr w:type="gramEnd"/>
      <w:r>
        <w:rPr>
          <w:sz w:val="24"/>
          <w:szCs w:val="24"/>
        </w:rPr>
        <w:t xml:space="preserve"> obveze plaćanja komunalnog doprinosa:</w:t>
      </w:r>
    </w:p>
    <w:p w:rsidR="00180254" w:rsidRDefault="00180254" w:rsidP="00180254">
      <w:pPr>
        <w:jc w:val="both"/>
        <w:rPr>
          <w:sz w:val="24"/>
          <w:szCs w:val="24"/>
        </w:rPr>
      </w:pPr>
      <w:r>
        <w:rPr>
          <w:sz w:val="24"/>
          <w:szCs w:val="24"/>
        </w:rPr>
        <w:t xml:space="preserve">- </w:t>
      </w:r>
      <w:proofErr w:type="gramStart"/>
      <w:r>
        <w:rPr>
          <w:sz w:val="24"/>
          <w:szCs w:val="24"/>
        </w:rPr>
        <w:t>trgovačka</w:t>
      </w:r>
      <w:proofErr w:type="gramEnd"/>
      <w:r>
        <w:rPr>
          <w:sz w:val="24"/>
          <w:szCs w:val="24"/>
        </w:rPr>
        <w:t xml:space="preserve"> društva koja obavljaju komunalne djelatnosti u kojima Općina Matulji ima poslovne udjele</w:t>
      </w:r>
    </w:p>
    <w:p w:rsidR="00180254" w:rsidRDefault="00180254" w:rsidP="00180254">
      <w:pPr>
        <w:jc w:val="both"/>
        <w:rPr>
          <w:sz w:val="24"/>
          <w:szCs w:val="24"/>
        </w:rPr>
      </w:pPr>
      <w:r>
        <w:rPr>
          <w:sz w:val="24"/>
          <w:szCs w:val="24"/>
        </w:rPr>
        <w:t xml:space="preserve">-  </w:t>
      </w:r>
      <w:proofErr w:type="gramStart"/>
      <w:r>
        <w:rPr>
          <w:sz w:val="24"/>
          <w:szCs w:val="24"/>
        </w:rPr>
        <w:t>ustanove</w:t>
      </w:r>
      <w:proofErr w:type="gramEnd"/>
      <w:r>
        <w:rPr>
          <w:sz w:val="24"/>
          <w:szCs w:val="24"/>
        </w:rPr>
        <w:t xml:space="preserve"> kojih je osnivač Općina Matulji </w:t>
      </w:r>
    </w:p>
    <w:p w:rsidR="00180254" w:rsidRDefault="00180254" w:rsidP="00180254">
      <w:pPr>
        <w:jc w:val="both"/>
        <w:rPr>
          <w:sz w:val="24"/>
          <w:szCs w:val="24"/>
        </w:rPr>
      </w:pPr>
      <w:r>
        <w:rPr>
          <w:sz w:val="24"/>
          <w:szCs w:val="24"/>
        </w:rPr>
        <w:t xml:space="preserve">- </w:t>
      </w:r>
      <w:proofErr w:type="gramStart"/>
      <w:r>
        <w:rPr>
          <w:sz w:val="24"/>
          <w:szCs w:val="24"/>
        </w:rPr>
        <w:t>ustanove</w:t>
      </w:r>
      <w:proofErr w:type="gramEnd"/>
      <w:r>
        <w:rPr>
          <w:sz w:val="24"/>
          <w:szCs w:val="24"/>
        </w:rPr>
        <w:t xml:space="preserve"> zdravstvene zaštite i socijalne skrbi i ustanove osnovnog obrazovanja za izgradnju ili ozakonjenje građevina koje služe za obavljanje njihove osnovne djelatnosti.</w:t>
      </w:r>
    </w:p>
    <w:p w:rsidR="00180254" w:rsidRDefault="00180254" w:rsidP="00180254">
      <w:pPr>
        <w:jc w:val="both"/>
        <w:rPr>
          <w:sz w:val="24"/>
          <w:szCs w:val="24"/>
        </w:rPr>
      </w:pPr>
      <w:r>
        <w:rPr>
          <w:sz w:val="24"/>
          <w:szCs w:val="24"/>
        </w:rPr>
        <w:t xml:space="preserve">- </w:t>
      </w:r>
      <w:proofErr w:type="gramStart"/>
      <w:r>
        <w:rPr>
          <w:sz w:val="24"/>
          <w:szCs w:val="24"/>
        </w:rPr>
        <w:t>osobe</w:t>
      </w:r>
      <w:proofErr w:type="gramEnd"/>
      <w:r>
        <w:rPr>
          <w:sz w:val="24"/>
          <w:szCs w:val="24"/>
        </w:rPr>
        <w:t xml:space="preserve"> iz Zakona o Hrvatskim branitelja iz Domovinskog rata i članovima njihovih obitelji (“Narodne novine” broj 121/17) kada grade odgovarajući stan radi svog stambenog zbrinjavanja</w:t>
      </w:r>
    </w:p>
    <w:p w:rsidR="00180254" w:rsidRPr="00784F0D" w:rsidRDefault="00180254" w:rsidP="00180254">
      <w:pPr>
        <w:ind w:firstLine="708"/>
        <w:jc w:val="both"/>
        <w:rPr>
          <w:sz w:val="24"/>
          <w:szCs w:val="24"/>
        </w:rPr>
      </w:pPr>
      <w:r>
        <w:rPr>
          <w:sz w:val="24"/>
          <w:szCs w:val="24"/>
        </w:rPr>
        <w:t xml:space="preserve">O utvrđenju da Općina Matulji po Zakonu </w:t>
      </w:r>
      <w:proofErr w:type="gramStart"/>
      <w:r>
        <w:rPr>
          <w:sz w:val="24"/>
          <w:szCs w:val="24"/>
        </w:rPr>
        <w:t>nema</w:t>
      </w:r>
      <w:proofErr w:type="gramEnd"/>
      <w:r>
        <w:rPr>
          <w:sz w:val="24"/>
          <w:szCs w:val="24"/>
        </w:rPr>
        <w:t xml:space="preserve"> obveze plaćanja komunalnog doprinosa za građevine koje gradi na svom području ili o potpunom oslobađanju plaćanja komunalnog doprinosa iz stavka 1. </w:t>
      </w:r>
      <w:proofErr w:type="gramStart"/>
      <w:r>
        <w:rPr>
          <w:sz w:val="24"/>
          <w:szCs w:val="24"/>
        </w:rPr>
        <w:t>ovog  članka</w:t>
      </w:r>
      <w:proofErr w:type="gramEnd"/>
      <w:r>
        <w:rPr>
          <w:sz w:val="24"/>
          <w:szCs w:val="24"/>
        </w:rPr>
        <w:t>, donosi se rješenje.</w:t>
      </w:r>
    </w:p>
    <w:p w:rsidR="00180254" w:rsidRDefault="00180254" w:rsidP="00180254">
      <w:pPr>
        <w:widowControl/>
        <w:overflowPunct/>
        <w:autoSpaceDE/>
        <w:adjustRightInd/>
        <w:ind w:left="720"/>
        <w:contextualSpacing/>
        <w:rPr>
          <w:sz w:val="24"/>
          <w:szCs w:val="24"/>
          <w:lang w:val="hr-HR" w:eastAsia="hr-HR"/>
        </w:rPr>
      </w:pPr>
    </w:p>
    <w:p w:rsidR="00180254" w:rsidRDefault="00180254" w:rsidP="00180254">
      <w:pPr>
        <w:widowControl/>
        <w:overflowPunct/>
        <w:autoSpaceDE/>
        <w:adjustRightInd/>
        <w:ind w:left="720"/>
        <w:contextualSpacing/>
        <w:rPr>
          <w:sz w:val="24"/>
          <w:szCs w:val="24"/>
          <w:lang w:val="hr-HR" w:eastAsia="hr-HR"/>
        </w:rPr>
      </w:pPr>
    </w:p>
    <w:p w:rsidR="00691E29" w:rsidRDefault="00691E29">
      <w:pPr>
        <w:widowControl/>
        <w:overflowPunct/>
        <w:autoSpaceDE/>
        <w:autoSpaceDN/>
        <w:adjustRightInd/>
        <w:spacing w:after="160" w:line="259" w:lineRule="auto"/>
        <w:rPr>
          <w:b/>
          <w:sz w:val="24"/>
          <w:szCs w:val="24"/>
          <w:lang w:val="hr-HR" w:eastAsia="hr-HR"/>
        </w:rPr>
      </w:pPr>
      <w:r>
        <w:rPr>
          <w:b/>
          <w:sz w:val="24"/>
          <w:szCs w:val="24"/>
          <w:lang w:val="hr-HR" w:eastAsia="hr-HR"/>
        </w:rPr>
        <w:br w:type="page"/>
      </w:r>
    </w:p>
    <w:p w:rsidR="00180254" w:rsidRDefault="00180254" w:rsidP="00180254">
      <w:pPr>
        <w:widowControl/>
        <w:overflowPunct/>
        <w:autoSpaceDE/>
        <w:adjustRightInd/>
        <w:ind w:left="720"/>
        <w:contextualSpacing/>
        <w:jc w:val="center"/>
        <w:rPr>
          <w:b/>
          <w:sz w:val="24"/>
          <w:szCs w:val="24"/>
          <w:lang w:val="hr-HR" w:eastAsia="hr-HR"/>
        </w:rPr>
      </w:pPr>
      <w:r>
        <w:rPr>
          <w:b/>
          <w:sz w:val="24"/>
          <w:szCs w:val="24"/>
          <w:lang w:val="hr-HR" w:eastAsia="hr-HR"/>
        </w:rPr>
        <w:lastRenderedPageBreak/>
        <w:t>Članak 20.</w:t>
      </w:r>
    </w:p>
    <w:p w:rsidR="00691E29" w:rsidRDefault="00691E29" w:rsidP="00180254">
      <w:pPr>
        <w:widowControl/>
        <w:overflowPunct/>
        <w:autoSpaceDE/>
        <w:adjustRightInd/>
        <w:ind w:left="720"/>
        <w:contextualSpacing/>
        <w:jc w:val="center"/>
        <w:rPr>
          <w:b/>
          <w:sz w:val="24"/>
          <w:szCs w:val="24"/>
          <w:lang w:val="hr-HR" w:eastAsia="hr-HR"/>
        </w:rPr>
      </w:pPr>
    </w:p>
    <w:p w:rsidR="00180254" w:rsidRDefault="00180254" w:rsidP="00180254">
      <w:pPr>
        <w:widowControl/>
        <w:overflowPunct/>
        <w:ind w:firstLine="708"/>
        <w:jc w:val="both"/>
        <w:rPr>
          <w:rFonts w:eastAsiaTheme="minorHAnsi"/>
          <w:sz w:val="24"/>
          <w:szCs w:val="24"/>
        </w:rPr>
      </w:pPr>
      <w:proofErr w:type="gramStart"/>
      <w:r>
        <w:rPr>
          <w:rFonts w:eastAsiaTheme="minorHAnsi"/>
          <w:sz w:val="24"/>
          <w:szCs w:val="24"/>
        </w:rPr>
        <w:t>Osobe iz članka 19.</w:t>
      </w:r>
      <w:proofErr w:type="gramEnd"/>
      <w:r>
        <w:rPr>
          <w:rFonts w:eastAsiaTheme="minorHAnsi"/>
          <w:sz w:val="24"/>
          <w:szCs w:val="24"/>
        </w:rPr>
        <w:t xml:space="preserve"> </w:t>
      </w:r>
      <w:proofErr w:type="gramStart"/>
      <w:r>
        <w:rPr>
          <w:rFonts w:eastAsiaTheme="minorHAnsi"/>
          <w:sz w:val="24"/>
          <w:szCs w:val="24"/>
        </w:rPr>
        <w:t>alineje</w:t>
      </w:r>
      <w:proofErr w:type="gramEnd"/>
      <w:r>
        <w:rPr>
          <w:rFonts w:eastAsiaTheme="minorHAnsi"/>
          <w:sz w:val="24"/>
          <w:szCs w:val="24"/>
        </w:rPr>
        <w:t xml:space="preserve"> 4. </w:t>
      </w:r>
      <w:proofErr w:type="gramStart"/>
      <w:r>
        <w:rPr>
          <w:rFonts w:eastAsiaTheme="minorHAnsi"/>
          <w:sz w:val="24"/>
          <w:szCs w:val="24"/>
        </w:rPr>
        <w:t>koje</w:t>
      </w:r>
      <w:proofErr w:type="gramEnd"/>
      <w:r>
        <w:rPr>
          <w:rFonts w:eastAsiaTheme="minorHAnsi"/>
          <w:sz w:val="24"/>
          <w:szCs w:val="24"/>
        </w:rPr>
        <w:t xml:space="preserve"> grade stan veći od odgovarajućeg stana, plaćaju komunalni doprinos na razliku obujma stana koji grade i odgovarajućeg stana. </w:t>
      </w:r>
    </w:p>
    <w:p w:rsidR="00180254" w:rsidRDefault="00180254" w:rsidP="00180254">
      <w:pPr>
        <w:widowControl/>
        <w:overflowPunct/>
        <w:ind w:firstLine="708"/>
        <w:jc w:val="both"/>
        <w:rPr>
          <w:rFonts w:eastAsiaTheme="minorHAnsi"/>
          <w:sz w:val="24"/>
          <w:szCs w:val="24"/>
        </w:rPr>
      </w:pPr>
      <w:r>
        <w:rPr>
          <w:rFonts w:eastAsiaTheme="minorHAnsi"/>
          <w:sz w:val="24"/>
          <w:szCs w:val="24"/>
        </w:rPr>
        <w:t xml:space="preserve">U slučaju kada osobe iz prethodnog stavka imaju u vlasništvu </w:t>
      </w:r>
      <w:proofErr w:type="gramStart"/>
      <w:r>
        <w:rPr>
          <w:rFonts w:eastAsiaTheme="minorHAnsi"/>
          <w:sz w:val="24"/>
          <w:szCs w:val="24"/>
        </w:rPr>
        <w:t>stan</w:t>
      </w:r>
      <w:proofErr w:type="gramEnd"/>
      <w:r>
        <w:rPr>
          <w:rFonts w:eastAsiaTheme="minorHAnsi"/>
          <w:sz w:val="24"/>
          <w:szCs w:val="24"/>
        </w:rPr>
        <w:t xml:space="preserve"> koji nije odgovarajući, a grade odgovarajući stan ili veći od odgovarajućeg, plaćaju komunalni doprinos na razliku obujma odgovarajućeg stana i stana koji grade, uvećan za obujam stana koji imaju u vlasništvu. </w:t>
      </w:r>
    </w:p>
    <w:p w:rsidR="00180254" w:rsidRDefault="00180254" w:rsidP="00180254">
      <w:pPr>
        <w:widowControl/>
        <w:overflowPunct/>
        <w:ind w:firstLine="708"/>
        <w:jc w:val="both"/>
        <w:rPr>
          <w:kern w:val="36"/>
          <w:sz w:val="24"/>
          <w:szCs w:val="24"/>
        </w:rPr>
      </w:pPr>
      <w:r>
        <w:rPr>
          <w:rFonts w:eastAsiaTheme="minorHAnsi"/>
          <w:sz w:val="24"/>
          <w:szCs w:val="24"/>
        </w:rPr>
        <w:t xml:space="preserve">Odgovarajućim stanom u smislu odredbi ove Odluke, smatra se </w:t>
      </w:r>
      <w:proofErr w:type="gramStart"/>
      <w:r>
        <w:rPr>
          <w:rFonts w:eastAsiaTheme="minorHAnsi"/>
          <w:sz w:val="24"/>
          <w:szCs w:val="24"/>
        </w:rPr>
        <w:t>stan</w:t>
      </w:r>
      <w:proofErr w:type="gramEnd"/>
      <w:r>
        <w:rPr>
          <w:rFonts w:eastAsiaTheme="minorHAnsi"/>
          <w:sz w:val="24"/>
          <w:szCs w:val="24"/>
        </w:rPr>
        <w:t xml:space="preserve"> utvrđen </w:t>
      </w:r>
      <w:r>
        <w:rPr>
          <w:kern w:val="36"/>
          <w:sz w:val="24"/>
          <w:szCs w:val="24"/>
        </w:rPr>
        <w:t>Uredbom o stambenom zbrinjavanju članova obitelji smrtno stradalih i nestalih hrvatskih branitelja te hrvatskih ratnih vojnih invalida i dragovoljaca iz Domovinskog rata.</w:t>
      </w:r>
    </w:p>
    <w:p w:rsidR="00180254" w:rsidRDefault="00180254" w:rsidP="00180254">
      <w:pPr>
        <w:widowControl/>
        <w:overflowPunct/>
        <w:ind w:firstLine="708"/>
        <w:jc w:val="both"/>
        <w:rPr>
          <w:kern w:val="36"/>
          <w:sz w:val="24"/>
          <w:szCs w:val="24"/>
        </w:rPr>
      </w:pPr>
    </w:p>
    <w:p w:rsidR="00180254" w:rsidRDefault="00180254" w:rsidP="00180254">
      <w:pPr>
        <w:widowControl/>
        <w:overflowPunct/>
        <w:ind w:firstLine="708"/>
        <w:jc w:val="both"/>
        <w:rPr>
          <w:kern w:val="36"/>
          <w:sz w:val="24"/>
          <w:szCs w:val="24"/>
        </w:rPr>
      </w:pPr>
    </w:p>
    <w:p w:rsidR="00180254" w:rsidRDefault="00180254" w:rsidP="00691E29">
      <w:pPr>
        <w:widowControl/>
        <w:overflowPunct/>
        <w:autoSpaceDE/>
        <w:autoSpaceDN/>
        <w:adjustRightInd/>
        <w:spacing w:after="160" w:line="259" w:lineRule="auto"/>
        <w:jc w:val="center"/>
        <w:rPr>
          <w:rFonts w:eastAsiaTheme="minorHAnsi"/>
          <w:b/>
          <w:sz w:val="24"/>
          <w:szCs w:val="24"/>
        </w:rPr>
      </w:pPr>
      <w:proofErr w:type="gramStart"/>
      <w:r>
        <w:rPr>
          <w:b/>
          <w:kern w:val="36"/>
          <w:sz w:val="24"/>
          <w:szCs w:val="24"/>
        </w:rPr>
        <w:t>Članak 21.</w:t>
      </w:r>
      <w:proofErr w:type="gramEnd"/>
    </w:p>
    <w:p w:rsidR="00180254" w:rsidRDefault="00180254" w:rsidP="00180254">
      <w:pPr>
        <w:pStyle w:val="NormalWeb"/>
        <w:jc w:val="both"/>
        <w:rPr>
          <w:rFonts w:ascii="Times New Roman" w:hAnsi="Times New Roman" w:cs="Times New Roman"/>
          <w:sz w:val="24"/>
          <w:szCs w:val="24"/>
        </w:rPr>
      </w:pPr>
      <w:r>
        <w:rPr>
          <w:rFonts w:ascii="Times New Roman" w:hAnsi="Times New Roman" w:cs="Times New Roman"/>
          <w:sz w:val="24"/>
          <w:szCs w:val="24"/>
        </w:rPr>
        <w:t xml:space="preserve">U postupku obračuna komunalnog doprinosa po rješenju o izvedenom stanju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temelju Zakona o postupanju s nezakonito izgrađenim zgradama («Narodne novine« broj: 86/12, 143/13 i 65/17), komunalni doprinos za građevinsku bruto površinu do 400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iznosi 10% iznosa propisanog člankom 8. ove Odluke, dok se za građevinsku bruto površinu iznad 400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komunalni doprinos plaća u punom iznosu, ako je podnositelj zahtjeva, odnosno vlasnik zgrade hrvatski branitelj iz Domovinskog rata ili član njegove uže obitelji odnosno član obitelji smrtno stradaloga, zatočenog ili nestaloga hrvatskog branitelja iz Domovinskog rata, pod uvjetom da su na dan 30. </w:t>
      </w:r>
      <w:proofErr w:type="gramStart"/>
      <w:r>
        <w:rPr>
          <w:rFonts w:ascii="Times New Roman" w:hAnsi="Times New Roman" w:cs="Times New Roman"/>
          <w:sz w:val="24"/>
          <w:szCs w:val="24"/>
        </w:rPr>
        <w:t>lipnja</w:t>
      </w:r>
      <w:proofErr w:type="gramEnd"/>
      <w:r>
        <w:rPr>
          <w:rFonts w:ascii="Times New Roman" w:hAnsi="Times New Roman" w:cs="Times New Roman"/>
          <w:sz w:val="24"/>
          <w:szCs w:val="24"/>
        </w:rPr>
        <w:t xml:space="preserve"> 2013. </w:t>
      </w:r>
      <w:proofErr w:type="gramStart"/>
      <w:r>
        <w:rPr>
          <w:rFonts w:ascii="Times New Roman" w:hAnsi="Times New Roman" w:cs="Times New Roman"/>
          <w:sz w:val="24"/>
          <w:szCs w:val="24"/>
        </w:rPr>
        <w:t>imali</w:t>
      </w:r>
      <w:proofErr w:type="gramEnd"/>
      <w:r>
        <w:rPr>
          <w:rFonts w:ascii="Times New Roman" w:hAnsi="Times New Roman" w:cs="Times New Roman"/>
          <w:sz w:val="24"/>
          <w:szCs w:val="24"/>
        </w:rPr>
        <w:t xml:space="preserve"> prebivalište na području Općine Matulji te da rješavaju svoje stambeno pitanje.</w:t>
      </w:r>
    </w:p>
    <w:p w:rsidR="00180254" w:rsidRDefault="00180254" w:rsidP="00180254">
      <w:pPr>
        <w:pStyle w:val="NormalWeb"/>
        <w:jc w:val="both"/>
        <w:rPr>
          <w:rFonts w:ascii="Times New Roman" w:hAnsi="Times New Roman" w:cs="Times New Roman"/>
          <w:sz w:val="24"/>
          <w:szCs w:val="24"/>
        </w:rPr>
      </w:pPr>
      <w:r>
        <w:rPr>
          <w:rFonts w:ascii="Times New Roman" w:hAnsi="Times New Roman" w:cs="Times New Roman"/>
          <w:sz w:val="24"/>
          <w:szCs w:val="24"/>
        </w:rPr>
        <w:t>Pojmovi hrvatskog branitelja iz Domovinskog rata, člana uže obitelji te člana obitelji smrtno stradaloga, zatočenog ili nestaloga hrvatskog branitelja iz Domovinskog rata te dokazivanje njihova statusa propisani su odredbama Zakona o pravima hrvatskih branitelja iz Domovinskog rata i članova njihovih obitelji («Narodne novine« broj: 174/04, 92/05, 02/07, 107/07, 65/09, 137/09, 146/10, 55/11, 140/12, 19/13, 33/13 i 149/13).</w:t>
      </w:r>
    </w:p>
    <w:p w:rsidR="00180254" w:rsidRDefault="00180254" w:rsidP="00180254">
      <w:pPr>
        <w:pStyle w:val="NormalWeb"/>
        <w:jc w:val="both"/>
        <w:rPr>
          <w:rFonts w:ascii="Times New Roman" w:hAnsi="Times New Roman" w:cs="Times New Roman"/>
          <w:sz w:val="24"/>
          <w:szCs w:val="24"/>
        </w:rPr>
      </w:pPr>
      <w:r>
        <w:rPr>
          <w:rFonts w:ascii="Times New Roman" w:hAnsi="Times New Roman" w:cs="Times New Roman"/>
          <w:sz w:val="24"/>
          <w:szCs w:val="24"/>
        </w:rPr>
        <w:t xml:space="preserve">Ako hrvatski branitelj iz Domovinskog rata, član njegove uže obitelji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član obitelji smrtno stradaloga, zatočenog ili nestaloga hrvatskog branitelja iz Domovinskog rata ozakonjuje više zgrada, obračun komunalnog doprinosa sukladno stavku 1. </w:t>
      </w:r>
      <w:proofErr w:type="gramStart"/>
      <w:r>
        <w:rPr>
          <w:rFonts w:ascii="Times New Roman" w:hAnsi="Times New Roman" w:cs="Times New Roman"/>
          <w:sz w:val="24"/>
          <w:szCs w:val="24"/>
        </w:rPr>
        <w:t>ovoga</w:t>
      </w:r>
      <w:proofErr w:type="gramEnd"/>
      <w:r>
        <w:rPr>
          <w:rFonts w:ascii="Times New Roman" w:hAnsi="Times New Roman" w:cs="Times New Roman"/>
          <w:sz w:val="24"/>
          <w:szCs w:val="24"/>
        </w:rPr>
        <w:t xml:space="preserve"> članka može se primijeniti samo za jednu zgradu, po izboru obveznika plaćanja komunalnog doprinosa.</w:t>
      </w:r>
    </w:p>
    <w:p w:rsidR="00180254" w:rsidRDefault="00180254" w:rsidP="00180254">
      <w:pPr>
        <w:pStyle w:val="NormalWeb"/>
        <w:jc w:val="both"/>
        <w:rPr>
          <w:rFonts w:ascii="Times New Roman" w:hAnsi="Times New Roman" w:cs="Times New Roman"/>
          <w:sz w:val="24"/>
          <w:szCs w:val="24"/>
        </w:rPr>
      </w:pPr>
      <w:proofErr w:type="gramStart"/>
      <w:r>
        <w:rPr>
          <w:rFonts w:ascii="Times New Roman" w:hAnsi="Times New Roman" w:cs="Times New Roman"/>
          <w:sz w:val="24"/>
          <w:szCs w:val="24"/>
        </w:rPr>
        <w:t>Rješenje o komunalnom doprinosu iz stavka 1.</w:t>
      </w:r>
      <w:proofErr w:type="gramEnd"/>
      <w:r>
        <w:rPr>
          <w:rFonts w:ascii="Times New Roman" w:hAnsi="Times New Roman" w:cs="Times New Roman"/>
          <w:sz w:val="24"/>
          <w:szCs w:val="24"/>
        </w:rPr>
        <w:t xml:space="preserve"> ovoga članka donijet će se na zahtjev hrvatskog branitelja iz Domovinskog rata, člana njegove uže obitelji ili člana obitelji smrtno stradaloga, zatočenog ili nestaloga hrvatskog branitelja iz Domovinskog rata, uz dokaze na temelju kojih ostvaruju pravo iz stavka 1. </w:t>
      </w:r>
      <w:proofErr w:type="gramStart"/>
      <w:r>
        <w:rPr>
          <w:rFonts w:ascii="Times New Roman" w:hAnsi="Times New Roman" w:cs="Times New Roman"/>
          <w:sz w:val="24"/>
          <w:szCs w:val="24"/>
        </w:rPr>
        <w:t>ovoga</w:t>
      </w:r>
      <w:proofErr w:type="gramEnd"/>
      <w:r>
        <w:rPr>
          <w:rFonts w:ascii="Times New Roman" w:hAnsi="Times New Roman" w:cs="Times New Roman"/>
          <w:sz w:val="24"/>
          <w:szCs w:val="24"/>
        </w:rPr>
        <w:t xml:space="preserve"> članka.</w:t>
      </w:r>
    </w:p>
    <w:p w:rsidR="00691E29" w:rsidRDefault="00691E29" w:rsidP="00691E29">
      <w:pPr>
        <w:widowControl/>
        <w:overflowPunct/>
        <w:ind w:firstLine="708"/>
        <w:jc w:val="center"/>
        <w:rPr>
          <w:b/>
          <w:kern w:val="36"/>
          <w:sz w:val="24"/>
          <w:szCs w:val="24"/>
        </w:rPr>
      </w:pPr>
    </w:p>
    <w:p w:rsidR="00691E29" w:rsidRDefault="00691E29" w:rsidP="00691E29">
      <w:pPr>
        <w:widowControl/>
        <w:overflowPunct/>
        <w:ind w:firstLine="708"/>
        <w:jc w:val="center"/>
        <w:rPr>
          <w:b/>
          <w:kern w:val="36"/>
          <w:sz w:val="24"/>
          <w:szCs w:val="24"/>
        </w:rPr>
      </w:pPr>
      <w:proofErr w:type="gramStart"/>
      <w:r w:rsidRPr="00691E29">
        <w:rPr>
          <w:b/>
          <w:kern w:val="36"/>
          <w:sz w:val="24"/>
          <w:szCs w:val="24"/>
        </w:rPr>
        <w:t>Članak 22.</w:t>
      </w:r>
      <w:proofErr w:type="gramEnd"/>
    </w:p>
    <w:p w:rsidR="00691E29" w:rsidRDefault="00691E29" w:rsidP="00691E29">
      <w:pPr>
        <w:widowControl/>
        <w:overflowPunct/>
        <w:ind w:firstLine="708"/>
        <w:jc w:val="center"/>
        <w:rPr>
          <w:kern w:val="36"/>
          <w:sz w:val="24"/>
          <w:szCs w:val="24"/>
        </w:rPr>
      </w:pPr>
    </w:p>
    <w:p w:rsidR="00691E29" w:rsidRDefault="00691E29" w:rsidP="00691E29">
      <w:pPr>
        <w:widowControl/>
        <w:overflowPunct/>
        <w:ind w:firstLine="708"/>
        <w:rPr>
          <w:kern w:val="36"/>
          <w:sz w:val="24"/>
          <w:szCs w:val="24"/>
        </w:rPr>
      </w:pPr>
      <w:r>
        <w:rPr>
          <w:kern w:val="36"/>
          <w:sz w:val="24"/>
          <w:szCs w:val="24"/>
        </w:rPr>
        <w:t xml:space="preserve">U slučajevima oslobađanja </w:t>
      </w:r>
      <w:proofErr w:type="gramStart"/>
      <w:r>
        <w:rPr>
          <w:kern w:val="36"/>
          <w:sz w:val="24"/>
          <w:szCs w:val="24"/>
        </w:rPr>
        <w:t>od</w:t>
      </w:r>
      <w:proofErr w:type="gramEnd"/>
      <w:r>
        <w:rPr>
          <w:kern w:val="36"/>
          <w:sz w:val="24"/>
          <w:szCs w:val="24"/>
        </w:rPr>
        <w:t xml:space="preserve"> plaćanja komunalnog doprinosa iz članka 19. </w:t>
      </w:r>
      <w:proofErr w:type="gramStart"/>
      <w:r>
        <w:rPr>
          <w:kern w:val="36"/>
          <w:sz w:val="24"/>
          <w:szCs w:val="24"/>
        </w:rPr>
        <w:t>ove</w:t>
      </w:r>
      <w:proofErr w:type="gramEnd"/>
      <w:r>
        <w:rPr>
          <w:kern w:val="36"/>
          <w:sz w:val="24"/>
          <w:szCs w:val="24"/>
        </w:rPr>
        <w:t xml:space="preserve"> odluke, sredstva potrebna za izgradnju objekata i uređaja komunalne infrastrukture namjenjena toj svrsi osigurat će se u proračunu Općine Matulji.</w:t>
      </w:r>
    </w:p>
    <w:p w:rsidR="00691E29" w:rsidRDefault="00691E29" w:rsidP="00691E29">
      <w:pPr>
        <w:widowControl/>
        <w:overflowPunct/>
        <w:ind w:firstLine="708"/>
        <w:jc w:val="center"/>
        <w:rPr>
          <w:kern w:val="36"/>
          <w:sz w:val="24"/>
          <w:szCs w:val="24"/>
        </w:rPr>
      </w:pPr>
    </w:p>
    <w:p w:rsidR="00691E29" w:rsidRDefault="00691E29" w:rsidP="00691E29">
      <w:pPr>
        <w:widowControl/>
        <w:overflowPunct/>
        <w:ind w:firstLine="708"/>
        <w:jc w:val="center"/>
        <w:rPr>
          <w:kern w:val="36"/>
          <w:sz w:val="24"/>
          <w:szCs w:val="24"/>
        </w:rPr>
      </w:pPr>
    </w:p>
    <w:p w:rsidR="00691E29" w:rsidRPr="00691E29" w:rsidRDefault="00691E29" w:rsidP="00691E29">
      <w:pPr>
        <w:widowControl/>
        <w:overflowPunct/>
        <w:ind w:firstLine="708"/>
        <w:jc w:val="center"/>
        <w:rPr>
          <w:kern w:val="36"/>
          <w:sz w:val="24"/>
          <w:szCs w:val="24"/>
        </w:rPr>
      </w:pPr>
    </w:p>
    <w:p w:rsidR="00180254" w:rsidRPr="00784F0D" w:rsidRDefault="00180254" w:rsidP="00180254">
      <w:pPr>
        <w:rPr>
          <w:b/>
          <w:sz w:val="24"/>
          <w:szCs w:val="24"/>
        </w:rPr>
      </w:pPr>
      <w:r w:rsidRPr="00784F0D">
        <w:rPr>
          <w:b/>
          <w:sz w:val="24"/>
          <w:szCs w:val="24"/>
        </w:rPr>
        <w:lastRenderedPageBreak/>
        <w:t>V</w:t>
      </w:r>
      <w:r>
        <w:rPr>
          <w:b/>
          <w:sz w:val="24"/>
          <w:szCs w:val="24"/>
        </w:rPr>
        <w:t>I</w:t>
      </w:r>
      <w:r w:rsidRPr="00784F0D">
        <w:rPr>
          <w:b/>
          <w:sz w:val="24"/>
          <w:szCs w:val="24"/>
        </w:rPr>
        <w:t>. PRIJELAZNE I ZAVRŠNE ODREDBE</w:t>
      </w:r>
    </w:p>
    <w:p w:rsidR="00180254" w:rsidRDefault="00180254" w:rsidP="00180254">
      <w:pPr>
        <w:pStyle w:val="ListParagraph"/>
        <w:rPr>
          <w:sz w:val="24"/>
          <w:szCs w:val="24"/>
        </w:rPr>
      </w:pPr>
    </w:p>
    <w:p w:rsidR="00180254" w:rsidRDefault="00691E29" w:rsidP="00180254">
      <w:pPr>
        <w:widowControl/>
        <w:overflowPunct/>
        <w:ind w:firstLine="708"/>
        <w:jc w:val="center"/>
        <w:rPr>
          <w:b/>
          <w:kern w:val="36"/>
          <w:sz w:val="24"/>
          <w:szCs w:val="24"/>
        </w:rPr>
      </w:pPr>
      <w:proofErr w:type="gramStart"/>
      <w:r>
        <w:rPr>
          <w:b/>
          <w:kern w:val="36"/>
          <w:sz w:val="24"/>
          <w:szCs w:val="24"/>
        </w:rPr>
        <w:t>Članak 23</w:t>
      </w:r>
      <w:r w:rsidR="00180254">
        <w:rPr>
          <w:b/>
          <w:kern w:val="36"/>
          <w:sz w:val="24"/>
          <w:szCs w:val="24"/>
        </w:rPr>
        <w:t>.</w:t>
      </w:r>
      <w:proofErr w:type="gramEnd"/>
    </w:p>
    <w:p w:rsidR="00180254" w:rsidRDefault="00180254" w:rsidP="00180254">
      <w:pPr>
        <w:widowControl/>
        <w:overflowPunct/>
        <w:ind w:firstLine="708"/>
        <w:jc w:val="center"/>
        <w:rPr>
          <w:b/>
          <w:kern w:val="36"/>
          <w:sz w:val="24"/>
          <w:szCs w:val="24"/>
        </w:rPr>
      </w:pPr>
    </w:p>
    <w:p w:rsidR="00180254" w:rsidRDefault="00180254" w:rsidP="00691E29">
      <w:pPr>
        <w:widowControl/>
        <w:overflowPunct/>
        <w:ind w:firstLine="708"/>
        <w:rPr>
          <w:kern w:val="36"/>
          <w:sz w:val="24"/>
          <w:szCs w:val="24"/>
        </w:rPr>
      </w:pPr>
      <w:r>
        <w:rPr>
          <w:kern w:val="36"/>
          <w:sz w:val="24"/>
          <w:szCs w:val="24"/>
        </w:rPr>
        <w:t xml:space="preserve">Stupanjem </w:t>
      </w:r>
      <w:proofErr w:type="gramStart"/>
      <w:r>
        <w:rPr>
          <w:kern w:val="36"/>
          <w:sz w:val="24"/>
          <w:szCs w:val="24"/>
        </w:rPr>
        <w:t>na</w:t>
      </w:r>
      <w:proofErr w:type="gramEnd"/>
      <w:r>
        <w:rPr>
          <w:kern w:val="36"/>
          <w:sz w:val="24"/>
          <w:szCs w:val="24"/>
        </w:rPr>
        <w:t xml:space="preserve"> snagu ove Odluke prestaje važiti Odluka o komunalnom doprinosu (“Službene novine Primorsko-goranske županije” broj 21/00, 34/01, 3/02, 31/04, 31/06 i 17/14.)</w:t>
      </w:r>
    </w:p>
    <w:p w:rsidR="00691E29" w:rsidRPr="000868F6" w:rsidRDefault="00691E29" w:rsidP="00691E29">
      <w:pPr>
        <w:widowControl/>
        <w:overflowPunct/>
        <w:ind w:firstLine="708"/>
        <w:rPr>
          <w:kern w:val="36"/>
          <w:sz w:val="24"/>
          <w:szCs w:val="24"/>
        </w:rPr>
      </w:pPr>
    </w:p>
    <w:p w:rsidR="00180254" w:rsidRDefault="00691E29" w:rsidP="00180254">
      <w:pPr>
        <w:widowControl/>
        <w:overflowPunct/>
        <w:ind w:firstLine="708"/>
        <w:jc w:val="center"/>
        <w:rPr>
          <w:b/>
          <w:kern w:val="36"/>
          <w:sz w:val="24"/>
          <w:szCs w:val="24"/>
        </w:rPr>
      </w:pPr>
      <w:proofErr w:type="gramStart"/>
      <w:r>
        <w:rPr>
          <w:b/>
          <w:kern w:val="36"/>
          <w:sz w:val="24"/>
          <w:szCs w:val="24"/>
        </w:rPr>
        <w:t>Članak 24</w:t>
      </w:r>
      <w:r w:rsidR="00180254" w:rsidRPr="001C5680">
        <w:rPr>
          <w:b/>
          <w:kern w:val="36"/>
          <w:sz w:val="24"/>
          <w:szCs w:val="24"/>
        </w:rPr>
        <w:t>.</w:t>
      </w:r>
      <w:proofErr w:type="gramEnd"/>
    </w:p>
    <w:p w:rsidR="00180254" w:rsidRPr="001C5680" w:rsidRDefault="00180254" w:rsidP="00180254">
      <w:pPr>
        <w:widowControl/>
        <w:overflowPunct/>
        <w:ind w:firstLine="708"/>
        <w:jc w:val="center"/>
        <w:rPr>
          <w:b/>
          <w:kern w:val="36"/>
          <w:sz w:val="24"/>
          <w:szCs w:val="24"/>
        </w:rPr>
      </w:pPr>
    </w:p>
    <w:p w:rsidR="00180254" w:rsidRDefault="00180254" w:rsidP="00180254">
      <w:pPr>
        <w:widowControl/>
        <w:overflowPunct/>
        <w:ind w:firstLine="708"/>
        <w:rPr>
          <w:kern w:val="36"/>
          <w:sz w:val="24"/>
          <w:szCs w:val="24"/>
        </w:rPr>
      </w:pPr>
      <w:r>
        <w:rPr>
          <w:kern w:val="36"/>
          <w:sz w:val="24"/>
          <w:szCs w:val="24"/>
        </w:rPr>
        <w:t xml:space="preserve">Ova Odluka stupa </w:t>
      </w:r>
      <w:proofErr w:type="gramStart"/>
      <w:r>
        <w:rPr>
          <w:kern w:val="36"/>
          <w:sz w:val="24"/>
          <w:szCs w:val="24"/>
        </w:rPr>
        <w:t>na</w:t>
      </w:r>
      <w:proofErr w:type="gramEnd"/>
      <w:r>
        <w:rPr>
          <w:kern w:val="36"/>
          <w:sz w:val="24"/>
          <w:szCs w:val="24"/>
        </w:rPr>
        <w:t xml:space="preserve"> snagu prvog dana od dana objave u “Službenim novinama Primorsko-goranske županije”. </w:t>
      </w:r>
    </w:p>
    <w:p w:rsidR="00235805" w:rsidRDefault="00235805" w:rsidP="00235805">
      <w:pPr>
        <w:rPr>
          <w:sz w:val="24"/>
          <w:szCs w:val="24"/>
        </w:rPr>
      </w:pPr>
    </w:p>
    <w:p w:rsidR="00235805" w:rsidRDefault="00235805" w:rsidP="00235805">
      <w:pPr>
        <w:jc w:val="both"/>
        <w:outlineLvl w:val="0"/>
        <w:rPr>
          <w:sz w:val="24"/>
          <w:szCs w:val="24"/>
          <w:lang w:val="hr-HR" w:eastAsia="hr-HR"/>
        </w:rPr>
      </w:pPr>
      <w:r>
        <w:rPr>
          <w:sz w:val="24"/>
          <w:szCs w:val="24"/>
          <w:lang w:val="hr-HR" w:eastAsia="hr-HR"/>
        </w:rPr>
        <w:t xml:space="preserve">KLASA:   </w:t>
      </w:r>
      <w:r>
        <w:rPr>
          <w:sz w:val="24"/>
          <w:szCs w:val="24"/>
          <w:lang w:val="hr-HR"/>
        </w:rPr>
        <w:fldChar w:fldCharType="begin" w:fldLock="1">
          <w:ffData>
            <w:name w:val="Klasa2"/>
            <w:enabled/>
            <w:calcOnExit w:val="0"/>
            <w:textInput>
              <w:default w:val="011-01/18-01/0012"/>
            </w:textInput>
          </w:ffData>
        </w:fldChar>
      </w:r>
      <w:bookmarkStart w:id="1" w:name="Klasa2"/>
      <w:r>
        <w:rPr>
          <w:sz w:val="24"/>
          <w:szCs w:val="24"/>
          <w:lang w:val="hr-HR"/>
        </w:rPr>
        <w:instrText xml:space="preserve"> FORMTEXT </w:instrText>
      </w:r>
      <w:r w:rsidR="00151BEA">
        <w:rPr>
          <w:sz w:val="24"/>
          <w:szCs w:val="24"/>
          <w:lang w:val="hr-HR"/>
        </w:rPr>
      </w:r>
      <w:r>
        <w:rPr>
          <w:sz w:val="24"/>
          <w:szCs w:val="24"/>
          <w:lang w:val="hr-HR"/>
        </w:rPr>
        <w:fldChar w:fldCharType="separate"/>
      </w:r>
      <w:r w:rsidR="00151BEA">
        <w:rPr>
          <w:sz w:val="24"/>
          <w:szCs w:val="24"/>
          <w:lang w:val="hr-HR"/>
        </w:rPr>
        <w:t>011-01/18-01/0012</w:t>
      </w:r>
      <w:r>
        <w:fldChar w:fldCharType="end"/>
      </w:r>
      <w:bookmarkEnd w:id="1"/>
    </w:p>
    <w:p w:rsidR="00235805" w:rsidRDefault="00235805" w:rsidP="00235805">
      <w:pPr>
        <w:jc w:val="both"/>
        <w:outlineLvl w:val="0"/>
        <w:rPr>
          <w:bCs/>
          <w:kern w:val="36"/>
          <w:sz w:val="24"/>
          <w:szCs w:val="24"/>
          <w:lang w:val="hr-HR" w:eastAsia="hr-HR"/>
        </w:rPr>
      </w:pPr>
      <w:r>
        <w:rPr>
          <w:bCs/>
          <w:kern w:val="36"/>
          <w:sz w:val="24"/>
          <w:szCs w:val="24"/>
          <w:lang w:val="hr-HR" w:eastAsia="hr-HR"/>
        </w:rPr>
        <w:t xml:space="preserve">URBROJ: </w:t>
      </w:r>
      <w:r>
        <w:rPr>
          <w:sz w:val="24"/>
          <w:szCs w:val="24"/>
          <w:lang w:val="hr-HR"/>
        </w:rPr>
        <w:fldChar w:fldCharType="begin" w:fldLock="1">
          <w:ffData>
            <w:name w:val="Urbroj2"/>
            <w:enabled/>
            <w:calcOnExit w:val="0"/>
            <w:textInput/>
          </w:ffData>
        </w:fldChar>
      </w:r>
      <w:bookmarkStart w:id="2" w:name="Urbroj2"/>
      <w:r>
        <w:rPr>
          <w:sz w:val="24"/>
          <w:szCs w:val="24"/>
          <w:lang w:val="hr-HR"/>
        </w:rPr>
        <w:instrText xml:space="preserve"> FORMTEXT </w:instrText>
      </w:r>
      <w:r w:rsidR="00151BEA">
        <w:rPr>
          <w:sz w:val="24"/>
          <w:szCs w:val="24"/>
          <w:lang w:val="hr-HR"/>
        </w:rPr>
      </w:r>
      <w:r>
        <w:rPr>
          <w:sz w:val="24"/>
          <w:szCs w:val="24"/>
          <w:lang w:val="hr-HR"/>
        </w:rPr>
        <w:fldChar w:fldCharType="separate"/>
      </w:r>
      <w:r w:rsidR="00151BEA">
        <w:rPr>
          <w:sz w:val="24"/>
          <w:szCs w:val="24"/>
          <w:lang w:val="hr-HR"/>
        </w:rPr>
        <w:t> </w:t>
      </w:r>
      <w:r w:rsidR="00151BEA">
        <w:rPr>
          <w:sz w:val="24"/>
          <w:szCs w:val="24"/>
          <w:lang w:val="hr-HR"/>
        </w:rPr>
        <w:t> </w:t>
      </w:r>
      <w:r w:rsidR="00151BEA">
        <w:rPr>
          <w:sz w:val="24"/>
          <w:szCs w:val="24"/>
          <w:lang w:val="hr-HR"/>
        </w:rPr>
        <w:t> </w:t>
      </w:r>
      <w:r w:rsidR="00151BEA">
        <w:rPr>
          <w:sz w:val="24"/>
          <w:szCs w:val="24"/>
          <w:lang w:val="hr-HR"/>
        </w:rPr>
        <w:t> </w:t>
      </w:r>
      <w:r w:rsidR="00151BEA">
        <w:rPr>
          <w:sz w:val="24"/>
          <w:szCs w:val="24"/>
          <w:lang w:val="hr-HR"/>
        </w:rPr>
        <w:t> </w:t>
      </w:r>
      <w:r>
        <w:fldChar w:fldCharType="end"/>
      </w:r>
      <w:bookmarkEnd w:id="2"/>
    </w:p>
    <w:p w:rsidR="00235805" w:rsidRDefault="00DE2921" w:rsidP="00235805">
      <w:pPr>
        <w:rPr>
          <w:sz w:val="24"/>
          <w:szCs w:val="24"/>
        </w:rPr>
      </w:pPr>
      <w:r>
        <w:rPr>
          <w:sz w:val="24"/>
          <w:szCs w:val="24"/>
        </w:rPr>
        <w:t>Matulji,</w:t>
      </w:r>
      <w:r w:rsidR="00235805">
        <w:rPr>
          <w:sz w:val="24"/>
          <w:szCs w:val="24"/>
        </w:rPr>
        <w:t>_________ 2019.g.</w:t>
      </w:r>
    </w:p>
    <w:p w:rsidR="00235805" w:rsidRDefault="00235805" w:rsidP="00235805">
      <w:pPr>
        <w:rPr>
          <w:sz w:val="24"/>
          <w:szCs w:val="24"/>
        </w:rPr>
      </w:pPr>
    </w:p>
    <w:p w:rsidR="00235805" w:rsidRDefault="00235805" w:rsidP="00180254">
      <w:pPr>
        <w:ind w:left="2832" w:firstLine="708"/>
        <w:jc w:val="center"/>
        <w:rPr>
          <w:sz w:val="24"/>
          <w:szCs w:val="24"/>
        </w:rPr>
      </w:pPr>
      <w:r>
        <w:rPr>
          <w:sz w:val="24"/>
          <w:szCs w:val="24"/>
        </w:rPr>
        <w:t>OPĆINSKO VIJEĆE</w:t>
      </w:r>
    </w:p>
    <w:p w:rsidR="00235805" w:rsidRDefault="00235805" w:rsidP="00180254">
      <w:pPr>
        <w:ind w:left="2832" w:firstLine="708"/>
        <w:jc w:val="center"/>
        <w:rPr>
          <w:sz w:val="24"/>
          <w:szCs w:val="24"/>
        </w:rPr>
      </w:pPr>
      <w:r>
        <w:rPr>
          <w:sz w:val="24"/>
          <w:szCs w:val="24"/>
        </w:rPr>
        <w:t>OPĆINE MATULJI</w:t>
      </w:r>
    </w:p>
    <w:p w:rsidR="00235805" w:rsidRDefault="00235805" w:rsidP="00180254">
      <w:pPr>
        <w:ind w:left="2832" w:firstLine="708"/>
        <w:jc w:val="center"/>
        <w:rPr>
          <w:sz w:val="24"/>
          <w:szCs w:val="24"/>
        </w:rPr>
      </w:pPr>
      <w:r>
        <w:rPr>
          <w:sz w:val="24"/>
          <w:szCs w:val="24"/>
        </w:rPr>
        <w:t>Predsjednik</w:t>
      </w:r>
    </w:p>
    <w:p w:rsidR="00235805" w:rsidRDefault="00235805" w:rsidP="00180254">
      <w:pPr>
        <w:ind w:left="2832" w:firstLine="708"/>
        <w:jc w:val="center"/>
        <w:rPr>
          <w:sz w:val="24"/>
          <w:szCs w:val="24"/>
        </w:rPr>
      </w:pPr>
      <w:r>
        <w:rPr>
          <w:sz w:val="24"/>
          <w:szCs w:val="24"/>
        </w:rPr>
        <w:t>Darjan Buković, bacc.oec.</w:t>
      </w:r>
    </w:p>
    <w:p w:rsidR="00FA487E" w:rsidRPr="00235805" w:rsidRDefault="00FA487E" w:rsidP="00235805"/>
    <w:sectPr w:rsidR="00FA487E" w:rsidRPr="00235805" w:rsidSect="00372F0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2E" w:rsidRDefault="00A17F2E" w:rsidP="00FA487E">
      <w:r>
        <w:separator/>
      </w:r>
    </w:p>
  </w:endnote>
  <w:endnote w:type="continuationSeparator" w:id="0">
    <w:p w:rsidR="00A17F2E" w:rsidRDefault="00A17F2E" w:rsidP="00FA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XKPK H+ Times">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0B" w:rsidRDefault="001F2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0B" w:rsidRDefault="001F27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0B" w:rsidRDefault="001F2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2E" w:rsidRDefault="00A17F2E" w:rsidP="00FA487E">
      <w:r>
        <w:separator/>
      </w:r>
    </w:p>
  </w:footnote>
  <w:footnote w:type="continuationSeparator" w:id="0">
    <w:p w:rsidR="00A17F2E" w:rsidRDefault="00A17F2E" w:rsidP="00FA4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0B" w:rsidRDefault="001F2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0B" w:rsidRDefault="001F27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0B" w:rsidRDefault="001F2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F46"/>
    <w:multiLevelType w:val="hybridMultilevel"/>
    <w:tmpl w:val="6824C124"/>
    <w:lvl w:ilvl="0" w:tplc="06DEADB0">
      <w:start w:val="1"/>
      <w:numFmt w:val="bullet"/>
      <w:lvlText w:val="-"/>
      <w:lvlJc w:val="left"/>
      <w:pPr>
        <w:ind w:left="1428" w:hanging="360"/>
      </w:pPr>
      <w:rPr>
        <w:rFonts w:ascii="Arial" w:eastAsia="Times New Roman" w:hAnsi="Arial" w:cs="Times New Roman"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1">
    <w:nsid w:val="126A13AB"/>
    <w:multiLevelType w:val="hybridMultilevel"/>
    <w:tmpl w:val="69F8A640"/>
    <w:lvl w:ilvl="0" w:tplc="06DEADB0">
      <w:start w:val="1"/>
      <w:numFmt w:val="bullet"/>
      <w:lvlText w:val="-"/>
      <w:lvlJc w:val="left"/>
      <w:pPr>
        <w:ind w:left="720" w:hanging="360"/>
      </w:pPr>
      <w:rPr>
        <w:rFonts w:ascii="Arial" w:eastAsia="Times New Roman" w:hAnsi="Aria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67D7867"/>
    <w:multiLevelType w:val="hybridMultilevel"/>
    <w:tmpl w:val="A6B4D6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10E679C"/>
    <w:multiLevelType w:val="hybridMultilevel"/>
    <w:tmpl w:val="316A25E4"/>
    <w:lvl w:ilvl="0" w:tplc="06DEADB0">
      <w:start w:val="1"/>
      <w:numFmt w:val="bullet"/>
      <w:lvlText w:val="-"/>
      <w:lvlJc w:val="left"/>
      <w:pPr>
        <w:ind w:left="720" w:hanging="360"/>
      </w:pPr>
      <w:rPr>
        <w:rFonts w:ascii="Arial" w:eastAsia="Times New Roman" w:hAnsi="Aria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462239E5"/>
    <w:multiLevelType w:val="hybridMultilevel"/>
    <w:tmpl w:val="A3ACA4B8"/>
    <w:lvl w:ilvl="0" w:tplc="06DEADB0">
      <w:start w:val="1"/>
      <w:numFmt w:val="bullet"/>
      <w:lvlText w:val="-"/>
      <w:lvlJc w:val="left"/>
      <w:pPr>
        <w:ind w:left="720" w:hanging="360"/>
      </w:pPr>
      <w:rPr>
        <w:rFonts w:ascii="Arial" w:eastAsia="Times New Roman" w:hAnsi="Arial"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5">
    <w:nsid w:val="5567064A"/>
    <w:multiLevelType w:val="hybridMultilevel"/>
    <w:tmpl w:val="D1EE1C04"/>
    <w:lvl w:ilvl="0" w:tplc="06DEADB0">
      <w:start w:val="1"/>
      <w:numFmt w:val="bullet"/>
      <w:lvlText w:val="-"/>
      <w:lvlJc w:val="left"/>
      <w:pPr>
        <w:ind w:left="720" w:hanging="360"/>
      </w:pPr>
      <w:rPr>
        <w:rFonts w:ascii="Arial" w:eastAsia="Times New Roman" w:hAnsi="Aria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3"/>
  </w:num>
  <w:num w:numId="8">
    <w:abstractNumId w:val="0"/>
  </w:num>
  <w:num w:numId="9">
    <w:abstractNumId w:val="5"/>
  </w:num>
  <w:num w:numId="10">
    <w:abstractNumId w:val="1"/>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05"/>
    <w:rsid w:val="000426DA"/>
    <w:rsid w:val="00043CD3"/>
    <w:rsid w:val="000472E7"/>
    <w:rsid w:val="000868F6"/>
    <w:rsid w:val="000B0517"/>
    <w:rsid w:val="000B0614"/>
    <w:rsid w:val="000E26CF"/>
    <w:rsid w:val="0015134D"/>
    <w:rsid w:val="00151BEA"/>
    <w:rsid w:val="00163204"/>
    <w:rsid w:val="00180254"/>
    <w:rsid w:val="00182DCE"/>
    <w:rsid w:val="001C5680"/>
    <w:rsid w:val="001E64BD"/>
    <w:rsid w:val="001F270B"/>
    <w:rsid w:val="00216D2C"/>
    <w:rsid w:val="00235805"/>
    <w:rsid w:val="00246BF4"/>
    <w:rsid w:val="0026483A"/>
    <w:rsid w:val="002C076E"/>
    <w:rsid w:val="002F1C2A"/>
    <w:rsid w:val="003134F2"/>
    <w:rsid w:val="0031792A"/>
    <w:rsid w:val="00372F05"/>
    <w:rsid w:val="003766A3"/>
    <w:rsid w:val="003D3A77"/>
    <w:rsid w:val="003F0D40"/>
    <w:rsid w:val="004114D2"/>
    <w:rsid w:val="00466A53"/>
    <w:rsid w:val="00494E08"/>
    <w:rsid w:val="004F107A"/>
    <w:rsid w:val="00540B7E"/>
    <w:rsid w:val="005E74F1"/>
    <w:rsid w:val="005F1EBF"/>
    <w:rsid w:val="005F783D"/>
    <w:rsid w:val="00662EEB"/>
    <w:rsid w:val="006867C6"/>
    <w:rsid w:val="00690955"/>
    <w:rsid w:val="00691E29"/>
    <w:rsid w:val="006D7370"/>
    <w:rsid w:val="007272AD"/>
    <w:rsid w:val="00737EC9"/>
    <w:rsid w:val="00754606"/>
    <w:rsid w:val="00784F0D"/>
    <w:rsid w:val="00794DE4"/>
    <w:rsid w:val="007F5E17"/>
    <w:rsid w:val="00826D05"/>
    <w:rsid w:val="00860C72"/>
    <w:rsid w:val="0087652D"/>
    <w:rsid w:val="0092089E"/>
    <w:rsid w:val="00921725"/>
    <w:rsid w:val="0092500C"/>
    <w:rsid w:val="009B7105"/>
    <w:rsid w:val="00A17F2E"/>
    <w:rsid w:val="00A4375B"/>
    <w:rsid w:val="00A614EE"/>
    <w:rsid w:val="00A94EAD"/>
    <w:rsid w:val="00B17800"/>
    <w:rsid w:val="00B33E8A"/>
    <w:rsid w:val="00B61790"/>
    <w:rsid w:val="00B779CC"/>
    <w:rsid w:val="00B915BA"/>
    <w:rsid w:val="00B92289"/>
    <w:rsid w:val="00BA3FF7"/>
    <w:rsid w:val="00BB6A22"/>
    <w:rsid w:val="00BC4F51"/>
    <w:rsid w:val="00BE2EF9"/>
    <w:rsid w:val="00BE7968"/>
    <w:rsid w:val="00C23F8D"/>
    <w:rsid w:val="00C26C39"/>
    <w:rsid w:val="00C55BC6"/>
    <w:rsid w:val="00D01F19"/>
    <w:rsid w:val="00D107FD"/>
    <w:rsid w:val="00D57878"/>
    <w:rsid w:val="00D90179"/>
    <w:rsid w:val="00DC2A3B"/>
    <w:rsid w:val="00DE2921"/>
    <w:rsid w:val="00DF1D63"/>
    <w:rsid w:val="00E64340"/>
    <w:rsid w:val="00ED4575"/>
    <w:rsid w:val="00EF26AA"/>
    <w:rsid w:val="00F10646"/>
    <w:rsid w:val="00F14ABA"/>
    <w:rsid w:val="00F22BC0"/>
    <w:rsid w:val="00F4655B"/>
    <w:rsid w:val="00F62C09"/>
    <w:rsid w:val="00FA0B98"/>
    <w:rsid w:val="00FA1913"/>
    <w:rsid w:val="00FA487E"/>
    <w:rsid w:val="00FB4D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1E64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107A"/>
    <w:rPr>
      <w:rFonts w:ascii="Cambria" w:eastAsia="Times New Roman" w:hAnsi="Cambria" w:cs="Times New Roman"/>
      <w:b/>
      <w:bCs/>
      <w:sz w:val="26"/>
      <w:szCs w:val="26"/>
      <w:lang w:eastAsia="hr-HR"/>
    </w:rPr>
  </w:style>
  <w:style w:type="paragraph" w:styleId="ListParagraph">
    <w:name w:val="List Paragraph"/>
    <w:basedOn w:val="Normal"/>
    <w:uiPriority w:val="99"/>
    <w:qFormat/>
    <w:rsid w:val="004F107A"/>
    <w:pPr>
      <w:ind w:left="720"/>
      <w:contextualSpacing/>
    </w:pPr>
  </w:style>
  <w:style w:type="table" w:styleId="TableGrid">
    <w:name w:val="Table Grid"/>
    <w:basedOn w:val="TableNormal"/>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289"/>
    <w:rPr>
      <w:rFonts w:ascii="Tahoma" w:hAnsi="Tahoma" w:cs="Tahoma"/>
      <w:sz w:val="16"/>
      <w:szCs w:val="16"/>
    </w:rPr>
  </w:style>
  <w:style w:type="character" w:customStyle="1" w:styleId="BalloonTextChar">
    <w:name w:val="Balloon Text Char"/>
    <w:basedOn w:val="DefaultParagraphFont"/>
    <w:link w:val="BalloonText"/>
    <w:uiPriority w:val="99"/>
    <w:semiHidden/>
    <w:rsid w:val="00B92289"/>
    <w:rPr>
      <w:rFonts w:ascii="Tahoma" w:eastAsia="Times New Roman" w:hAnsi="Tahoma" w:cs="Tahoma"/>
      <w:sz w:val="16"/>
      <w:szCs w:val="16"/>
      <w:lang w:val="en-US"/>
    </w:rPr>
  </w:style>
  <w:style w:type="paragraph" w:styleId="Header">
    <w:name w:val="header"/>
    <w:basedOn w:val="Normal"/>
    <w:link w:val="HeaderChar"/>
    <w:uiPriority w:val="99"/>
    <w:unhideWhenUsed/>
    <w:rsid w:val="00FA487E"/>
    <w:pPr>
      <w:tabs>
        <w:tab w:val="center" w:pos="4703"/>
        <w:tab w:val="right" w:pos="9406"/>
      </w:tabs>
    </w:pPr>
  </w:style>
  <w:style w:type="character" w:customStyle="1" w:styleId="HeaderChar">
    <w:name w:val="Header Char"/>
    <w:basedOn w:val="DefaultParagraphFont"/>
    <w:link w:val="Header"/>
    <w:uiPriority w:val="99"/>
    <w:rsid w:val="00FA487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A487E"/>
    <w:pPr>
      <w:tabs>
        <w:tab w:val="center" w:pos="4703"/>
        <w:tab w:val="right" w:pos="9406"/>
      </w:tabs>
    </w:pPr>
  </w:style>
  <w:style w:type="character" w:customStyle="1" w:styleId="FooterChar">
    <w:name w:val="Footer Char"/>
    <w:basedOn w:val="DefaultParagraphFont"/>
    <w:link w:val="Footer"/>
    <w:uiPriority w:val="99"/>
    <w:rsid w:val="00FA487E"/>
    <w:rPr>
      <w:rFonts w:ascii="Times New Roman" w:eastAsia="Times New Roman" w:hAnsi="Times New Roman" w:cs="Times New Roman"/>
      <w:sz w:val="20"/>
      <w:szCs w:val="20"/>
      <w:lang w:val="en-US"/>
    </w:rPr>
  </w:style>
  <w:style w:type="paragraph" w:styleId="BodyText">
    <w:name w:val="Body Text"/>
    <w:basedOn w:val="Normal"/>
    <w:link w:val="BodyTextChar"/>
    <w:uiPriority w:val="99"/>
    <w:semiHidden/>
    <w:unhideWhenUsed/>
    <w:rsid w:val="00FA487E"/>
    <w:pPr>
      <w:widowControl/>
      <w:overflowPunct/>
      <w:autoSpaceDE/>
      <w:autoSpaceDN/>
      <w:adjustRightInd/>
      <w:spacing w:after="120"/>
    </w:pPr>
    <w:rPr>
      <w:sz w:val="24"/>
      <w:szCs w:val="24"/>
      <w:lang w:val="hr-HR" w:eastAsia="hr-HR"/>
    </w:rPr>
  </w:style>
  <w:style w:type="character" w:customStyle="1" w:styleId="BodyTextChar">
    <w:name w:val="Body Text Char"/>
    <w:basedOn w:val="DefaultParagraphFont"/>
    <w:link w:val="BodyText"/>
    <w:uiPriority w:val="99"/>
    <w:semiHidden/>
    <w:rsid w:val="00FA487E"/>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FA487E"/>
    <w:pPr>
      <w:widowControl/>
      <w:overflowPunct/>
      <w:autoSpaceDE/>
      <w:autoSpaceDN/>
      <w:adjustRightInd/>
      <w:ind w:firstLine="708"/>
      <w:jc w:val="both"/>
    </w:pPr>
    <w:rPr>
      <w:rFonts w:ascii="Arial" w:hAnsi="Arial" w:cs="Arial"/>
      <w:sz w:val="24"/>
      <w:szCs w:val="24"/>
      <w:lang w:val="hr-HR" w:eastAsia="hr-HR"/>
    </w:rPr>
  </w:style>
  <w:style w:type="character" w:customStyle="1" w:styleId="BodyTextIndentChar">
    <w:name w:val="Body Text Indent Char"/>
    <w:basedOn w:val="DefaultParagraphFont"/>
    <w:link w:val="BodyTextIndent"/>
    <w:uiPriority w:val="99"/>
    <w:semiHidden/>
    <w:rsid w:val="00FA487E"/>
    <w:rPr>
      <w:rFonts w:ascii="Arial" w:eastAsia="Times New Roman" w:hAnsi="Arial" w:cs="Arial"/>
      <w:sz w:val="24"/>
      <w:szCs w:val="24"/>
      <w:lang w:eastAsia="hr-HR"/>
    </w:rPr>
  </w:style>
  <w:style w:type="paragraph" w:styleId="BodyText2">
    <w:name w:val="Body Text 2"/>
    <w:basedOn w:val="Normal"/>
    <w:link w:val="BodyText2Char"/>
    <w:uiPriority w:val="99"/>
    <w:semiHidden/>
    <w:unhideWhenUsed/>
    <w:rsid w:val="00FA487E"/>
    <w:pPr>
      <w:widowControl/>
      <w:overflowPunct/>
      <w:autoSpaceDE/>
      <w:autoSpaceDN/>
      <w:adjustRightInd/>
      <w:spacing w:after="120" w:line="480" w:lineRule="auto"/>
    </w:pPr>
    <w:rPr>
      <w:sz w:val="24"/>
      <w:szCs w:val="24"/>
      <w:lang w:val="hr-HR" w:eastAsia="hr-HR"/>
    </w:rPr>
  </w:style>
  <w:style w:type="character" w:customStyle="1" w:styleId="BodyText2Char">
    <w:name w:val="Body Text 2 Char"/>
    <w:basedOn w:val="DefaultParagraphFont"/>
    <w:link w:val="BodyText2"/>
    <w:uiPriority w:val="99"/>
    <w:semiHidden/>
    <w:rsid w:val="00FA487E"/>
    <w:rPr>
      <w:rFonts w:ascii="Times New Roman" w:eastAsia="Times New Roman" w:hAnsi="Times New Roman" w:cs="Times New Roman"/>
      <w:sz w:val="24"/>
      <w:szCs w:val="24"/>
      <w:lang w:eastAsia="hr-HR"/>
    </w:rPr>
  </w:style>
  <w:style w:type="paragraph" w:customStyle="1" w:styleId="Default">
    <w:name w:val="Default"/>
    <w:uiPriority w:val="99"/>
    <w:rsid w:val="00FA487E"/>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character" w:customStyle="1" w:styleId="Heading1Char">
    <w:name w:val="Heading 1 Char"/>
    <w:basedOn w:val="DefaultParagraphFont"/>
    <w:link w:val="Heading1"/>
    <w:uiPriority w:val="9"/>
    <w:rsid w:val="001E64BD"/>
    <w:rPr>
      <w:rFonts w:asciiTheme="majorHAnsi" w:eastAsiaTheme="majorEastAsia" w:hAnsiTheme="majorHAnsi" w:cstheme="majorBidi"/>
      <w:b/>
      <w:bCs/>
      <w:color w:val="2E74B5" w:themeColor="accent1" w:themeShade="BF"/>
      <w:sz w:val="28"/>
      <w:szCs w:val="28"/>
      <w:lang w:val="en-US"/>
    </w:rPr>
  </w:style>
  <w:style w:type="paragraph" w:styleId="NormalWeb">
    <w:name w:val="Normal (Web)"/>
    <w:basedOn w:val="Normal"/>
    <w:uiPriority w:val="99"/>
    <w:unhideWhenUsed/>
    <w:rsid w:val="001E64BD"/>
    <w:pPr>
      <w:widowControl/>
      <w:overflowPunct/>
      <w:autoSpaceDE/>
      <w:autoSpaceDN/>
      <w:adjustRightInd/>
      <w:spacing w:before="100" w:beforeAutospacing="1" w:after="100" w:afterAutospacing="1"/>
    </w:pPr>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1E64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107A"/>
    <w:rPr>
      <w:rFonts w:ascii="Cambria" w:eastAsia="Times New Roman" w:hAnsi="Cambria" w:cs="Times New Roman"/>
      <w:b/>
      <w:bCs/>
      <w:sz w:val="26"/>
      <w:szCs w:val="26"/>
      <w:lang w:eastAsia="hr-HR"/>
    </w:rPr>
  </w:style>
  <w:style w:type="paragraph" w:styleId="ListParagraph">
    <w:name w:val="List Paragraph"/>
    <w:basedOn w:val="Normal"/>
    <w:uiPriority w:val="99"/>
    <w:qFormat/>
    <w:rsid w:val="004F107A"/>
    <w:pPr>
      <w:ind w:left="720"/>
      <w:contextualSpacing/>
    </w:pPr>
  </w:style>
  <w:style w:type="table" w:styleId="TableGrid">
    <w:name w:val="Table Grid"/>
    <w:basedOn w:val="TableNormal"/>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289"/>
    <w:rPr>
      <w:rFonts w:ascii="Tahoma" w:hAnsi="Tahoma" w:cs="Tahoma"/>
      <w:sz w:val="16"/>
      <w:szCs w:val="16"/>
    </w:rPr>
  </w:style>
  <w:style w:type="character" w:customStyle="1" w:styleId="BalloonTextChar">
    <w:name w:val="Balloon Text Char"/>
    <w:basedOn w:val="DefaultParagraphFont"/>
    <w:link w:val="BalloonText"/>
    <w:uiPriority w:val="99"/>
    <w:semiHidden/>
    <w:rsid w:val="00B92289"/>
    <w:rPr>
      <w:rFonts w:ascii="Tahoma" w:eastAsia="Times New Roman" w:hAnsi="Tahoma" w:cs="Tahoma"/>
      <w:sz w:val="16"/>
      <w:szCs w:val="16"/>
      <w:lang w:val="en-US"/>
    </w:rPr>
  </w:style>
  <w:style w:type="paragraph" w:styleId="Header">
    <w:name w:val="header"/>
    <w:basedOn w:val="Normal"/>
    <w:link w:val="HeaderChar"/>
    <w:uiPriority w:val="99"/>
    <w:unhideWhenUsed/>
    <w:rsid w:val="00FA487E"/>
    <w:pPr>
      <w:tabs>
        <w:tab w:val="center" w:pos="4703"/>
        <w:tab w:val="right" w:pos="9406"/>
      </w:tabs>
    </w:pPr>
  </w:style>
  <w:style w:type="character" w:customStyle="1" w:styleId="HeaderChar">
    <w:name w:val="Header Char"/>
    <w:basedOn w:val="DefaultParagraphFont"/>
    <w:link w:val="Header"/>
    <w:uiPriority w:val="99"/>
    <w:rsid w:val="00FA487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A487E"/>
    <w:pPr>
      <w:tabs>
        <w:tab w:val="center" w:pos="4703"/>
        <w:tab w:val="right" w:pos="9406"/>
      </w:tabs>
    </w:pPr>
  </w:style>
  <w:style w:type="character" w:customStyle="1" w:styleId="FooterChar">
    <w:name w:val="Footer Char"/>
    <w:basedOn w:val="DefaultParagraphFont"/>
    <w:link w:val="Footer"/>
    <w:uiPriority w:val="99"/>
    <w:rsid w:val="00FA487E"/>
    <w:rPr>
      <w:rFonts w:ascii="Times New Roman" w:eastAsia="Times New Roman" w:hAnsi="Times New Roman" w:cs="Times New Roman"/>
      <w:sz w:val="20"/>
      <w:szCs w:val="20"/>
      <w:lang w:val="en-US"/>
    </w:rPr>
  </w:style>
  <w:style w:type="paragraph" w:styleId="BodyText">
    <w:name w:val="Body Text"/>
    <w:basedOn w:val="Normal"/>
    <w:link w:val="BodyTextChar"/>
    <w:uiPriority w:val="99"/>
    <w:semiHidden/>
    <w:unhideWhenUsed/>
    <w:rsid w:val="00FA487E"/>
    <w:pPr>
      <w:widowControl/>
      <w:overflowPunct/>
      <w:autoSpaceDE/>
      <w:autoSpaceDN/>
      <w:adjustRightInd/>
      <w:spacing w:after="120"/>
    </w:pPr>
    <w:rPr>
      <w:sz w:val="24"/>
      <w:szCs w:val="24"/>
      <w:lang w:val="hr-HR" w:eastAsia="hr-HR"/>
    </w:rPr>
  </w:style>
  <w:style w:type="character" w:customStyle="1" w:styleId="BodyTextChar">
    <w:name w:val="Body Text Char"/>
    <w:basedOn w:val="DefaultParagraphFont"/>
    <w:link w:val="BodyText"/>
    <w:uiPriority w:val="99"/>
    <w:semiHidden/>
    <w:rsid w:val="00FA487E"/>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FA487E"/>
    <w:pPr>
      <w:widowControl/>
      <w:overflowPunct/>
      <w:autoSpaceDE/>
      <w:autoSpaceDN/>
      <w:adjustRightInd/>
      <w:ind w:firstLine="708"/>
      <w:jc w:val="both"/>
    </w:pPr>
    <w:rPr>
      <w:rFonts w:ascii="Arial" w:hAnsi="Arial" w:cs="Arial"/>
      <w:sz w:val="24"/>
      <w:szCs w:val="24"/>
      <w:lang w:val="hr-HR" w:eastAsia="hr-HR"/>
    </w:rPr>
  </w:style>
  <w:style w:type="character" w:customStyle="1" w:styleId="BodyTextIndentChar">
    <w:name w:val="Body Text Indent Char"/>
    <w:basedOn w:val="DefaultParagraphFont"/>
    <w:link w:val="BodyTextIndent"/>
    <w:uiPriority w:val="99"/>
    <w:semiHidden/>
    <w:rsid w:val="00FA487E"/>
    <w:rPr>
      <w:rFonts w:ascii="Arial" w:eastAsia="Times New Roman" w:hAnsi="Arial" w:cs="Arial"/>
      <w:sz w:val="24"/>
      <w:szCs w:val="24"/>
      <w:lang w:eastAsia="hr-HR"/>
    </w:rPr>
  </w:style>
  <w:style w:type="paragraph" w:styleId="BodyText2">
    <w:name w:val="Body Text 2"/>
    <w:basedOn w:val="Normal"/>
    <w:link w:val="BodyText2Char"/>
    <w:uiPriority w:val="99"/>
    <w:semiHidden/>
    <w:unhideWhenUsed/>
    <w:rsid w:val="00FA487E"/>
    <w:pPr>
      <w:widowControl/>
      <w:overflowPunct/>
      <w:autoSpaceDE/>
      <w:autoSpaceDN/>
      <w:adjustRightInd/>
      <w:spacing w:after="120" w:line="480" w:lineRule="auto"/>
    </w:pPr>
    <w:rPr>
      <w:sz w:val="24"/>
      <w:szCs w:val="24"/>
      <w:lang w:val="hr-HR" w:eastAsia="hr-HR"/>
    </w:rPr>
  </w:style>
  <w:style w:type="character" w:customStyle="1" w:styleId="BodyText2Char">
    <w:name w:val="Body Text 2 Char"/>
    <w:basedOn w:val="DefaultParagraphFont"/>
    <w:link w:val="BodyText2"/>
    <w:uiPriority w:val="99"/>
    <w:semiHidden/>
    <w:rsid w:val="00FA487E"/>
    <w:rPr>
      <w:rFonts w:ascii="Times New Roman" w:eastAsia="Times New Roman" w:hAnsi="Times New Roman" w:cs="Times New Roman"/>
      <w:sz w:val="24"/>
      <w:szCs w:val="24"/>
      <w:lang w:eastAsia="hr-HR"/>
    </w:rPr>
  </w:style>
  <w:style w:type="paragraph" w:customStyle="1" w:styleId="Default">
    <w:name w:val="Default"/>
    <w:uiPriority w:val="99"/>
    <w:rsid w:val="00FA487E"/>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character" w:customStyle="1" w:styleId="Heading1Char">
    <w:name w:val="Heading 1 Char"/>
    <w:basedOn w:val="DefaultParagraphFont"/>
    <w:link w:val="Heading1"/>
    <w:uiPriority w:val="9"/>
    <w:rsid w:val="001E64BD"/>
    <w:rPr>
      <w:rFonts w:asciiTheme="majorHAnsi" w:eastAsiaTheme="majorEastAsia" w:hAnsiTheme="majorHAnsi" w:cstheme="majorBidi"/>
      <w:b/>
      <w:bCs/>
      <w:color w:val="2E74B5" w:themeColor="accent1" w:themeShade="BF"/>
      <w:sz w:val="28"/>
      <w:szCs w:val="28"/>
      <w:lang w:val="en-US"/>
    </w:rPr>
  </w:style>
  <w:style w:type="paragraph" w:styleId="NormalWeb">
    <w:name w:val="Normal (Web)"/>
    <w:basedOn w:val="Normal"/>
    <w:uiPriority w:val="99"/>
    <w:unhideWhenUsed/>
    <w:rsid w:val="001E64BD"/>
    <w:pPr>
      <w:widowControl/>
      <w:overflowPunct/>
      <w:autoSpaceDE/>
      <w:autoSpaceDN/>
      <w:adjustRightInd/>
      <w:spacing w:before="100" w:beforeAutospacing="1" w:after="100" w:afterAutospacing="1"/>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42962">
      <w:bodyDiv w:val="1"/>
      <w:marLeft w:val="0"/>
      <w:marRight w:val="0"/>
      <w:marTop w:val="0"/>
      <w:marBottom w:val="0"/>
      <w:divBdr>
        <w:top w:val="none" w:sz="0" w:space="0" w:color="auto"/>
        <w:left w:val="none" w:sz="0" w:space="0" w:color="auto"/>
        <w:bottom w:val="none" w:sz="0" w:space="0" w:color="auto"/>
        <w:right w:val="none" w:sz="0" w:space="0" w:color="auto"/>
      </w:divBdr>
    </w:div>
    <w:div w:id="1354184096">
      <w:bodyDiv w:val="1"/>
      <w:marLeft w:val="0"/>
      <w:marRight w:val="0"/>
      <w:marTop w:val="0"/>
      <w:marBottom w:val="0"/>
      <w:divBdr>
        <w:top w:val="none" w:sz="0" w:space="0" w:color="auto"/>
        <w:left w:val="none" w:sz="0" w:space="0" w:color="auto"/>
        <w:bottom w:val="none" w:sz="0" w:space="0" w:color="auto"/>
        <w:right w:val="none" w:sz="0" w:space="0" w:color="auto"/>
      </w:divBdr>
    </w:div>
    <w:div w:id="1476601385">
      <w:bodyDiv w:val="1"/>
      <w:marLeft w:val="0"/>
      <w:marRight w:val="0"/>
      <w:marTop w:val="0"/>
      <w:marBottom w:val="0"/>
      <w:divBdr>
        <w:top w:val="none" w:sz="0" w:space="0" w:color="auto"/>
        <w:left w:val="none" w:sz="0" w:space="0" w:color="auto"/>
        <w:bottom w:val="none" w:sz="0" w:space="0" w:color="auto"/>
        <w:right w:val="none" w:sz="0" w:space="0" w:color="auto"/>
      </w:divBdr>
    </w:div>
    <w:div w:id="1500462629">
      <w:bodyDiv w:val="1"/>
      <w:marLeft w:val="0"/>
      <w:marRight w:val="0"/>
      <w:marTop w:val="0"/>
      <w:marBottom w:val="0"/>
      <w:divBdr>
        <w:top w:val="none" w:sz="0" w:space="0" w:color="auto"/>
        <w:left w:val="none" w:sz="0" w:space="0" w:color="auto"/>
        <w:bottom w:val="none" w:sz="0" w:space="0" w:color="auto"/>
        <w:right w:val="none" w:sz="0" w:space="0" w:color="auto"/>
      </w:divBdr>
    </w:div>
    <w:div w:id="1559780856">
      <w:bodyDiv w:val="1"/>
      <w:marLeft w:val="0"/>
      <w:marRight w:val="0"/>
      <w:marTop w:val="0"/>
      <w:marBottom w:val="0"/>
      <w:divBdr>
        <w:top w:val="none" w:sz="0" w:space="0" w:color="auto"/>
        <w:left w:val="none" w:sz="0" w:space="0" w:color="auto"/>
        <w:bottom w:val="none" w:sz="0" w:space="0" w:color="auto"/>
        <w:right w:val="none" w:sz="0" w:space="0" w:color="auto"/>
      </w:divBdr>
    </w:div>
    <w:div w:id="1621454170">
      <w:bodyDiv w:val="1"/>
      <w:marLeft w:val="0"/>
      <w:marRight w:val="0"/>
      <w:marTop w:val="0"/>
      <w:marBottom w:val="0"/>
      <w:divBdr>
        <w:top w:val="none" w:sz="0" w:space="0" w:color="auto"/>
        <w:left w:val="none" w:sz="0" w:space="0" w:color="auto"/>
        <w:bottom w:val="none" w:sz="0" w:space="0" w:color="auto"/>
        <w:right w:val="none" w:sz="0" w:space="0" w:color="auto"/>
      </w:divBdr>
    </w:div>
    <w:div w:id="1789158206">
      <w:bodyDiv w:val="1"/>
      <w:marLeft w:val="0"/>
      <w:marRight w:val="0"/>
      <w:marTop w:val="0"/>
      <w:marBottom w:val="0"/>
      <w:divBdr>
        <w:top w:val="none" w:sz="0" w:space="0" w:color="auto"/>
        <w:left w:val="none" w:sz="0" w:space="0" w:color="auto"/>
        <w:bottom w:val="none" w:sz="0" w:space="0" w:color="auto"/>
        <w:right w:val="none" w:sz="0" w:space="0" w:color="auto"/>
      </w:divBdr>
      <w:divsChild>
        <w:div w:id="173502374">
          <w:marLeft w:val="0"/>
          <w:marRight w:val="0"/>
          <w:marTop w:val="0"/>
          <w:marBottom w:val="0"/>
          <w:divBdr>
            <w:top w:val="none" w:sz="0" w:space="0" w:color="auto"/>
            <w:left w:val="none" w:sz="0" w:space="0" w:color="auto"/>
            <w:bottom w:val="none" w:sz="0" w:space="0" w:color="auto"/>
            <w:right w:val="none" w:sz="0" w:space="0" w:color="auto"/>
          </w:divBdr>
        </w:div>
      </w:divsChild>
    </w:div>
    <w:div w:id="19658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83662-0A74-4BC1-AD71-2C0C7367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2762</Words>
  <Characters>15748</Characters>
  <Application>Microsoft Office Word</Application>
  <DocSecurity>0</DocSecurity>
  <Lines>131</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Consultor d.o.o.</Company>
  <LinksUpToDate>false</LinksUpToDate>
  <CharactersWithSpaces>18474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Ljubomira Vrh</dc:creator>
  <cp:lastModifiedBy>Biserka Gadžo</cp:lastModifiedBy>
  <cp:revision>2</cp:revision>
  <cp:lastPrinted>2019-01-15T09:23:00Z</cp:lastPrinted>
  <dcterms:created xsi:type="dcterms:W3CDTF">2019-01-16T14:42:00Z</dcterms:created>
  <dcterms:modified xsi:type="dcterms:W3CDTF">2019-01-16T14:42:00Z</dcterms:modified>
</cp:coreProperties>
</file>