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CC" w:rsidRPr="000F40CC" w:rsidRDefault="000F40CC" w:rsidP="000F40CC">
      <w:pPr>
        <w:rPr>
          <w:rFonts w:eastAsia="Calibri"/>
          <w:sz w:val="24"/>
          <w:szCs w:val="24"/>
          <w:lang w:val="hr-HR"/>
        </w:rPr>
      </w:pPr>
      <w:bookmarkStart w:id="0" w:name="_GoBack"/>
      <w:bookmarkEnd w:id="0"/>
      <w:r w:rsidRPr="000F40CC">
        <w:rPr>
          <w:rFonts w:eastAsia="Calibri"/>
          <w:sz w:val="24"/>
          <w:szCs w:val="24"/>
          <w:lang w:val="hr-HR"/>
        </w:rPr>
        <w:t>Na temelju članka 20. Zakona o komunalnom gospodarstvu  ( Narodne Novine broj 36/95, 70/97, 128/99, 57/00, 129/00, 59/01, 26/03, 82/04, 110/04, 178/04, 38/09, 79/09, 153/09, 49/11, 84/11, 90/11, 144/12, 94/13, 153/13, 147/14 i 36/15) i članka 32. Statuta Općine Matulji („Službene novine Primorsko-goranske županije“ broj 26/09, 38/098/13, 17/14, 29/14, 4/15-pročišćeni tekst i 39/15) Općinsko vijeće Općine Matulji na sjednic</w:t>
      </w:r>
      <w:r w:rsidR="00D5267C">
        <w:rPr>
          <w:rFonts w:eastAsia="Calibri"/>
          <w:sz w:val="24"/>
          <w:szCs w:val="24"/>
          <w:lang w:val="hr-HR"/>
        </w:rPr>
        <w:t xml:space="preserve">i održanoj dana </w:t>
      </w:r>
      <w:r w:rsidR="00BD6C1F">
        <w:rPr>
          <w:rFonts w:eastAsia="Calibri"/>
          <w:sz w:val="24"/>
          <w:szCs w:val="24"/>
          <w:lang w:val="hr-HR"/>
        </w:rPr>
        <w:t xml:space="preserve">30. siječnja </w:t>
      </w:r>
      <w:r w:rsidR="00D5267C">
        <w:rPr>
          <w:rFonts w:eastAsia="Calibri"/>
          <w:sz w:val="24"/>
          <w:szCs w:val="24"/>
          <w:lang w:val="hr-HR"/>
        </w:rPr>
        <w:t>2018</w:t>
      </w:r>
      <w:r w:rsidRPr="000F40CC">
        <w:rPr>
          <w:rFonts w:eastAsia="Calibri"/>
          <w:sz w:val="24"/>
          <w:szCs w:val="24"/>
          <w:lang w:val="hr-HR"/>
        </w:rPr>
        <w:t>. donosi:</w:t>
      </w:r>
    </w:p>
    <w:p w:rsidR="000F40CC" w:rsidRDefault="000F40CC" w:rsidP="000F40CC">
      <w:pPr>
        <w:rPr>
          <w:rFonts w:eastAsia="Calibri"/>
          <w:sz w:val="24"/>
          <w:szCs w:val="24"/>
          <w:lang w:val="hr-HR"/>
        </w:rPr>
      </w:pPr>
    </w:p>
    <w:p w:rsidR="00F301DB" w:rsidRPr="000F40CC" w:rsidRDefault="00F301DB" w:rsidP="000F40CC">
      <w:pPr>
        <w:rPr>
          <w:rFonts w:eastAsia="Calibri"/>
          <w:sz w:val="24"/>
          <w:szCs w:val="24"/>
          <w:lang w:val="hr-HR"/>
        </w:rPr>
      </w:pPr>
    </w:p>
    <w:p w:rsidR="000F40CC" w:rsidRPr="000F40CC" w:rsidRDefault="000F40CC" w:rsidP="000F40CC">
      <w:pPr>
        <w:jc w:val="center"/>
        <w:rPr>
          <w:rFonts w:eastAsia="Calibri"/>
          <w:sz w:val="24"/>
          <w:szCs w:val="24"/>
          <w:lang w:val="hr-HR"/>
        </w:rPr>
      </w:pPr>
      <w:r w:rsidRPr="000F40CC">
        <w:rPr>
          <w:rFonts w:eastAsia="Calibri"/>
          <w:sz w:val="24"/>
          <w:szCs w:val="24"/>
          <w:lang w:val="hr-HR"/>
        </w:rPr>
        <w:t xml:space="preserve">Odluku </w:t>
      </w:r>
    </w:p>
    <w:p w:rsidR="000F40CC" w:rsidRPr="000F40CC" w:rsidRDefault="000F40CC" w:rsidP="000F40CC">
      <w:pPr>
        <w:jc w:val="center"/>
        <w:rPr>
          <w:rFonts w:eastAsia="Calibri"/>
          <w:sz w:val="24"/>
          <w:szCs w:val="24"/>
          <w:lang w:val="hr-HR"/>
        </w:rPr>
      </w:pPr>
      <w:r w:rsidRPr="000F40CC">
        <w:rPr>
          <w:rFonts w:eastAsia="Calibri"/>
          <w:sz w:val="24"/>
          <w:szCs w:val="24"/>
          <w:lang w:val="hr-HR"/>
        </w:rPr>
        <w:t>o izmjenama i dopunama Odluke o komunalnoj naknadi</w:t>
      </w:r>
    </w:p>
    <w:p w:rsidR="000F40CC" w:rsidRPr="000F40CC" w:rsidRDefault="000F40CC" w:rsidP="000F40CC">
      <w:pPr>
        <w:jc w:val="center"/>
        <w:rPr>
          <w:rFonts w:eastAsia="Calibri"/>
          <w:sz w:val="24"/>
          <w:szCs w:val="24"/>
          <w:lang w:val="hr-HR"/>
        </w:rPr>
      </w:pPr>
    </w:p>
    <w:p w:rsidR="000F40CC" w:rsidRPr="000F40CC" w:rsidRDefault="000F40CC" w:rsidP="000F40CC">
      <w:pPr>
        <w:jc w:val="center"/>
        <w:rPr>
          <w:rFonts w:eastAsia="Calibri"/>
          <w:sz w:val="24"/>
          <w:szCs w:val="24"/>
          <w:lang w:val="hr-HR"/>
        </w:rPr>
      </w:pPr>
    </w:p>
    <w:p w:rsidR="000F40CC" w:rsidRPr="000F40CC" w:rsidRDefault="000F40CC" w:rsidP="000F40CC">
      <w:pPr>
        <w:jc w:val="center"/>
        <w:rPr>
          <w:rFonts w:eastAsia="Calibri"/>
          <w:sz w:val="24"/>
          <w:szCs w:val="24"/>
          <w:lang w:val="hr-HR"/>
        </w:rPr>
      </w:pPr>
      <w:r w:rsidRPr="000F40CC">
        <w:rPr>
          <w:rFonts w:eastAsia="Calibri"/>
          <w:sz w:val="24"/>
          <w:szCs w:val="24"/>
          <w:lang w:val="hr-HR"/>
        </w:rPr>
        <w:t>Članak 1.</w:t>
      </w:r>
    </w:p>
    <w:p w:rsidR="000F40CC" w:rsidRPr="000F40CC" w:rsidRDefault="000F40CC" w:rsidP="000F40CC">
      <w:pPr>
        <w:rPr>
          <w:rFonts w:eastAsia="Calibri"/>
          <w:sz w:val="24"/>
          <w:szCs w:val="24"/>
          <w:lang w:val="hr-HR"/>
        </w:rPr>
      </w:pPr>
      <w:r w:rsidRPr="000F40CC">
        <w:rPr>
          <w:rFonts w:eastAsia="Calibri"/>
          <w:sz w:val="24"/>
          <w:szCs w:val="24"/>
          <w:lang w:val="hr-HR"/>
        </w:rPr>
        <w:tab/>
        <w:t>U Odluci o komunalnoj naknadi („Službene novine Primorsko-goranske županije“  broj 34/01) u članku 3. stavak 4. mijenja se i glasi:</w:t>
      </w:r>
    </w:p>
    <w:p w:rsidR="000F40CC" w:rsidRPr="000F40CC" w:rsidRDefault="000F40CC" w:rsidP="000F40CC">
      <w:pPr>
        <w:rPr>
          <w:rFonts w:eastAsia="Calibri"/>
          <w:sz w:val="24"/>
          <w:szCs w:val="24"/>
          <w:lang w:val="hr-HR"/>
        </w:rPr>
      </w:pPr>
      <w:r w:rsidRPr="000F40CC">
        <w:rPr>
          <w:rFonts w:eastAsia="Calibri"/>
          <w:sz w:val="24"/>
          <w:szCs w:val="24"/>
          <w:lang w:val="hr-HR"/>
        </w:rPr>
        <w:tab/>
        <w:t>„Program održavanja komunalne infrastrukture za komunalne djelatnosti iz stavka 2. ovog članka donosi Općinsko vijeće Općine Matulji svake kalendarske godine n</w:t>
      </w:r>
      <w:r w:rsidR="00F301DB">
        <w:rPr>
          <w:rFonts w:eastAsia="Calibri"/>
          <w:sz w:val="24"/>
          <w:szCs w:val="24"/>
          <w:lang w:val="hr-HR"/>
        </w:rPr>
        <w:t>a prijedlog Općinskog načelnika.“</w:t>
      </w:r>
    </w:p>
    <w:p w:rsidR="000F40CC" w:rsidRPr="000F40CC" w:rsidRDefault="000F40CC" w:rsidP="000F40CC">
      <w:pPr>
        <w:rPr>
          <w:rFonts w:eastAsia="Calibri"/>
          <w:sz w:val="24"/>
          <w:szCs w:val="24"/>
          <w:lang w:val="hr-HR"/>
        </w:rPr>
      </w:pPr>
    </w:p>
    <w:p w:rsidR="000F40CC" w:rsidRPr="000F40CC" w:rsidRDefault="000F40CC" w:rsidP="000F40CC">
      <w:pPr>
        <w:jc w:val="center"/>
        <w:rPr>
          <w:rFonts w:eastAsia="Calibri"/>
          <w:sz w:val="24"/>
          <w:szCs w:val="24"/>
          <w:lang w:val="hr-HR"/>
        </w:rPr>
      </w:pPr>
      <w:r w:rsidRPr="000F40CC">
        <w:rPr>
          <w:rFonts w:eastAsia="Calibri"/>
          <w:sz w:val="24"/>
          <w:szCs w:val="24"/>
          <w:lang w:val="hr-HR"/>
        </w:rPr>
        <w:t>Članak 2.</w:t>
      </w:r>
    </w:p>
    <w:p w:rsidR="000F40CC" w:rsidRPr="000F40CC" w:rsidRDefault="000F40CC" w:rsidP="000F40CC">
      <w:pPr>
        <w:rPr>
          <w:rFonts w:eastAsia="Calibri"/>
          <w:sz w:val="24"/>
          <w:szCs w:val="24"/>
          <w:lang w:val="hr-HR"/>
        </w:rPr>
      </w:pPr>
      <w:r w:rsidRPr="000F40CC">
        <w:rPr>
          <w:rFonts w:eastAsia="Calibri"/>
          <w:sz w:val="24"/>
          <w:szCs w:val="24"/>
          <w:lang w:val="hr-HR"/>
        </w:rPr>
        <w:t>Članak 11. mijenja se i glasi:</w:t>
      </w:r>
    </w:p>
    <w:p w:rsidR="000F40CC" w:rsidRPr="000F40CC" w:rsidRDefault="000F40CC" w:rsidP="000F40CC">
      <w:pPr>
        <w:rPr>
          <w:rFonts w:eastAsia="Calibri"/>
          <w:sz w:val="24"/>
          <w:szCs w:val="24"/>
          <w:lang w:val="hr-HR"/>
        </w:rPr>
      </w:pPr>
      <w:r w:rsidRPr="000F40CC">
        <w:rPr>
          <w:rFonts w:eastAsia="Calibri"/>
          <w:sz w:val="24"/>
          <w:szCs w:val="24"/>
          <w:lang w:val="hr-HR"/>
        </w:rPr>
        <w:t>„Ovisno o pogodnosti položaja i komunalnoj opremljenosti područje Općine Matulji dijeli se na zone koje čine naselja i ulice na području Općine Matulji.</w:t>
      </w:r>
    </w:p>
    <w:p w:rsidR="000F40CC" w:rsidRPr="000F40CC" w:rsidRDefault="000F40CC" w:rsidP="000F40CC">
      <w:pPr>
        <w:rPr>
          <w:rFonts w:eastAsia="Calibri"/>
          <w:sz w:val="24"/>
          <w:szCs w:val="24"/>
          <w:lang w:val="hr-HR"/>
        </w:rPr>
      </w:pPr>
      <w:r w:rsidRPr="000F40CC">
        <w:rPr>
          <w:rFonts w:eastAsia="Calibri"/>
          <w:sz w:val="24"/>
          <w:szCs w:val="24"/>
          <w:lang w:val="hr-HR"/>
        </w:rPr>
        <w:tab/>
        <w:t>Područje Općine Matulji dijeli se u 4</w:t>
      </w:r>
      <w:r w:rsidR="00F301DB">
        <w:rPr>
          <w:rFonts w:eastAsia="Calibri"/>
          <w:sz w:val="24"/>
          <w:szCs w:val="24"/>
          <w:lang w:val="hr-HR"/>
        </w:rPr>
        <w:t>.</w:t>
      </w:r>
      <w:r w:rsidRPr="000F40CC">
        <w:rPr>
          <w:rFonts w:eastAsia="Calibri"/>
          <w:sz w:val="24"/>
          <w:szCs w:val="24"/>
          <w:lang w:val="hr-HR"/>
        </w:rPr>
        <w:t xml:space="preserve"> zone s koeficijentima:</w:t>
      </w:r>
    </w:p>
    <w:p w:rsidR="000F40CC" w:rsidRPr="000F40CC" w:rsidRDefault="000F40CC" w:rsidP="000F40CC">
      <w:pPr>
        <w:rPr>
          <w:rFonts w:eastAsia="Calibri"/>
          <w:sz w:val="24"/>
          <w:szCs w:val="24"/>
          <w:lang w:val="hr-HR"/>
        </w:rPr>
      </w:pPr>
    </w:p>
    <w:p w:rsidR="000F40CC" w:rsidRPr="000F40CC" w:rsidRDefault="000F40CC" w:rsidP="000F40CC">
      <w:pPr>
        <w:rPr>
          <w:rFonts w:eastAsia="Calibri"/>
          <w:sz w:val="24"/>
          <w:szCs w:val="24"/>
          <w:lang w:val="hr-HR"/>
        </w:rPr>
      </w:pPr>
    </w:p>
    <w:tbl>
      <w:tblPr>
        <w:tblW w:w="9072" w:type="dxa"/>
        <w:tblInd w:w="108" w:type="dxa"/>
        <w:tblCellMar>
          <w:left w:w="0" w:type="dxa"/>
          <w:right w:w="0" w:type="dxa"/>
        </w:tblCellMar>
        <w:tblLook w:val="04A0" w:firstRow="1" w:lastRow="0" w:firstColumn="1" w:lastColumn="0" w:noHBand="0" w:noVBand="1"/>
      </w:tblPr>
      <w:tblGrid>
        <w:gridCol w:w="1154"/>
        <w:gridCol w:w="6574"/>
        <w:gridCol w:w="1344"/>
      </w:tblGrid>
      <w:tr w:rsidR="000F40CC" w:rsidRPr="000F40CC" w:rsidTr="000F40CC">
        <w:trPr>
          <w:trHeight w:val="799"/>
        </w:trPr>
        <w:tc>
          <w:tcPr>
            <w:tcW w:w="7728" w:type="dxa"/>
            <w:gridSpan w:val="2"/>
            <w:tcBorders>
              <w:top w:val="single" w:sz="8" w:space="0" w:color="auto"/>
              <w:left w:val="single" w:sz="8" w:space="0" w:color="auto"/>
              <w:bottom w:val="double" w:sz="6" w:space="0" w:color="auto"/>
              <w:right w:val="single" w:sz="8" w:space="0" w:color="auto"/>
            </w:tcBorders>
            <w:noWrap/>
            <w:tcMar>
              <w:top w:w="0" w:type="dxa"/>
              <w:left w:w="108" w:type="dxa"/>
              <w:bottom w:w="0" w:type="dxa"/>
              <w:right w:w="108" w:type="dxa"/>
            </w:tcMar>
            <w:vAlign w:val="center"/>
            <w:hideMark/>
          </w:tcPr>
          <w:p w:rsidR="000F40CC" w:rsidRPr="000F40CC" w:rsidRDefault="000F40CC" w:rsidP="000F40CC">
            <w:pPr>
              <w:widowControl/>
              <w:overflowPunct/>
              <w:autoSpaceDE/>
              <w:adjustRightInd/>
              <w:spacing w:line="256" w:lineRule="auto"/>
              <w:ind w:firstLine="400"/>
              <w:rPr>
                <w:rFonts w:ascii="Arial" w:eastAsia="Calibri" w:hAnsi="Arial" w:cs="Arial"/>
                <w:lang w:val="hr-HR" w:eastAsia="hr-HR"/>
              </w:rPr>
            </w:pPr>
            <w:r w:rsidRPr="000F40CC">
              <w:rPr>
                <w:rFonts w:ascii="Arial" w:eastAsia="Calibri" w:hAnsi="Arial" w:cs="Arial"/>
                <w:lang w:val="hr-HR" w:eastAsia="hr-HR"/>
              </w:rPr>
              <w:t xml:space="preserve">Područje zone u Općini Matulji </w:t>
            </w:r>
          </w:p>
        </w:tc>
        <w:tc>
          <w:tcPr>
            <w:tcW w:w="134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F40CC" w:rsidRPr="000F40CC" w:rsidRDefault="000F40CC" w:rsidP="000F40CC">
            <w:pPr>
              <w:widowControl/>
              <w:overflowPunct/>
              <w:autoSpaceDE/>
              <w:adjustRightInd/>
              <w:spacing w:line="256" w:lineRule="auto"/>
              <w:jc w:val="center"/>
              <w:rPr>
                <w:rFonts w:ascii="Arial" w:eastAsia="Calibri" w:hAnsi="Arial" w:cs="Arial"/>
                <w:lang w:val="hr-HR" w:eastAsia="hr-HR"/>
              </w:rPr>
            </w:pPr>
            <w:r w:rsidRPr="000F40CC">
              <w:rPr>
                <w:rFonts w:ascii="Arial" w:eastAsia="Calibri" w:hAnsi="Arial" w:cs="Arial"/>
                <w:lang w:val="hr-HR" w:eastAsia="hr-HR"/>
              </w:rPr>
              <w:t>Koeficijent zone (Kz)</w:t>
            </w:r>
          </w:p>
        </w:tc>
      </w:tr>
      <w:tr w:rsidR="000F40CC" w:rsidRPr="000F40CC" w:rsidTr="00CB3B63">
        <w:trPr>
          <w:trHeight w:val="899"/>
        </w:trPr>
        <w:tc>
          <w:tcPr>
            <w:tcW w:w="11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40CC" w:rsidRPr="000F40CC" w:rsidRDefault="000F40CC" w:rsidP="000F40CC">
            <w:pPr>
              <w:widowControl/>
              <w:overflowPunct/>
              <w:autoSpaceDE/>
              <w:adjustRightInd/>
              <w:spacing w:line="256" w:lineRule="auto"/>
              <w:jc w:val="center"/>
              <w:rPr>
                <w:rFonts w:ascii="Arial" w:eastAsia="Calibri" w:hAnsi="Arial" w:cs="Arial"/>
                <w:lang w:val="hr-HR" w:eastAsia="hr-HR"/>
              </w:rPr>
            </w:pPr>
            <w:r w:rsidRPr="000F40CC">
              <w:rPr>
                <w:rFonts w:ascii="Arial" w:eastAsia="Calibri" w:hAnsi="Arial" w:cs="Arial"/>
                <w:lang w:val="hr-HR" w:eastAsia="hr-HR"/>
              </w:rPr>
              <w:t>I. zona</w:t>
            </w:r>
          </w:p>
        </w:tc>
        <w:tc>
          <w:tcPr>
            <w:tcW w:w="6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0CC" w:rsidRPr="00BD6C1F" w:rsidRDefault="00BD6C1F" w:rsidP="000F40CC">
            <w:pPr>
              <w:widowControl/>
              <w:overflowPunct/>
              <w:autoSpaceDE/>
              <w:adjustRightInd/>
              <w:spacing w:line="256" w:lineRule="auto"/>
              <w:rPr>
                <w:rFonts w:ascii="Arial" w:eastAsia="Calibri" w:hAnsi="Arial" w:cs="Arial"/>
                <w:lang w:val="hr-HR" w:eastAsia="hr-HR"/>
              </w:rPr>
            </w:pPr>
            <w:r w:rsidRPr="00BD6C1F">
              <w:rPr>
                <w:rFonts w:ascii="Arial" w:hAnsi="Arial" w:cs="Arial"/>
              </w:rPr>
              <w:t>Matulji, Mihotići (izuzev ulica Bregi i Rukavac), te dijelovi naselja Kućeli (Mihelići, Put Luskino, Rošići, područje obuhvaćeno radnom zonom RZ-1) i dijelovi naselja Jušići (područje obuhvaćeno radnim zonama RZ-1 i RZ-2)</w:t>
            </w:r>
          </w:p>
        </w:tc>
        <w:tc>
          <w:tcPr>
            <w:tcW w:w="1344" w:type="dxa"/>
            <w:tcBorders>
              <w:top w:val="double" w:sz="6"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F40CC" w:rsidRPr="000F40CC" w:rsidRDefault="000F40CC" w:rsidP="000F40CC">
            <w:pPr>
              <w:widowControl/>
              <w:overflowPunct/>
              <w:autoSpaceDE/>
              <w:adjustRightInd/>
              <w:spacing w:line="256" w:lineRule="auto"/>
              <w:jc w:val="center"/>
              <w:rPr>
                <w:rFonts w:ascii="Arial" w:eastAsia="Calibri" w:hAnsi="Arial" w:cs="Arial"/>
                <w:lang w:val="hr-HR" w:eastAsia="hr-HR"/>
              </w:rPr>
            </w:pPr>
            <w:r w:rsidRPr="000F40CC">
              <w:rPr>
                <w:rFonts w:ascii="Arial" w:eastAsia="Calibri" w:hAnsi="Arial" w:cs="Arial"/>
                <w:lang w:val="hr-HR" w:eastAsia="hr-HR"/>
              </w:rPr>
              <w:t>1,00</w:t>
            </w:r>
          </w:p>
        </w:tc>
      </w:tr>
      <w:tr w:rsidR="000F40CC" w:rsidRPr="000F40CC" w:rsidTr="000F40CC">
        <w:trPr>
          <w:trHeight w:val="642"/>
        </w:trPr>
        <w:tc>
          <w:tcPr>
            <w:tcW w:w="11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40CC" w:rsidRPr="000F40CC" w:rsidRDefault="000F40CC" w:rsidP="000F40CC">
            <w:pPr>
              <w:widowControl/>
              <w:overflowPunct/>
              <w:autoSpaceDE/>
              <w:adjustRightInd/>
              <w:spacing w:line="256" w:lineRule="auto"/>
              <w:jc w:val="center"/>
              <w:rPr>
                <w:rFonts w:ascii="Arial" w:eastAsia="Calibri" w:hAnsi="Arial" w:cs="Arial"/>
                <w:lang w:val="hr-HR" w:eastAsia="hr-HR"/>
              </w:rPr>
            </w:pPr>
            <w:r w:rsidRPr="000F40CC">
              <w:rPr>
                <w:rFonts w:ascii="Arial" w:eastAsia="Calibri" w:hAnsi="Arial" w:cs="Arial"/>
                <w:lang w:val="hr-HR" w:eastAsia="hr-HR"/>
              </w:rPr>
              <w:t>II. Zona</w:t>
            </w:r>
          </w:p>
        </w:tc>
        <w:tc>
          <w:tcPr>
            <w:tcW w:w="6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0CC" w:rsidRPr="00BD6C1F" w:rsidRDefault="00BD6C1F" w:rsidP="000F40CC">
            <w:pPr>
              <w:widowControl/>
              <w:overflowPunct/>
              <w:autoSpaceDE/>
              <w:adjustRightInd/>
              <w:spacing w:line="256" w:lineRule="auto"/>
              <w:rPr>
                <w:rFonts w:ascii="Arial" w:eastAsia="Calibri" w:hAnsi="Arial" w:cs="Arial"/>
                <w:lang w:val="hr-HR" w:eastAsia="hr-HR"/>
              </w:rPr>
            </w:pPr>
            <w:r w:rsidRPr="00BD6C1F">
              <w:rPr>
                <w:rFonts w:ascii="Arial" w:hAnsi="Arial" w:cs="Arial"/>
              </w:rPr>
              <w:t>Dio naselja Bregi (izuzev Benčinići), Jurdani, dio naselja Jušići (izuzev područja obuhvaćenog radnim zonama RZ-1 i RZ-2), dio naselja Kućeli (Biškupi, Jurinići, Palihi, Mohorići), dio naselja Mihotići (ulice Bregi i Rukavac), dio naselja Mučići (Izuzev Škalniški), Permani, dio naselja Rukavac (Izuzev Perčići)</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F40CC" w:rsidRPr="000F40CC" w:rsidRDefault="000F40CC" w:rsidP="000F40CC">
            <w:pPr>
              <w:widowControl/>
              <w:overflowPunct/>
              <w:autoSpaceDE/>
              <w:adjustRightInd/>
              <w:spacing w:line="256" w:lineRule="auto"/>
              <w:jc w:val="center"/>
              <w:rPr>
                <w:rFonts w:ascii="Arial" w:eastAsia="Calibri" w:hAnsi="Arial" w:cs="Arial"/>
                <w:lang w:val="hr-HR" w:eastAsia="hr-HR"/>
              </w:rPr>
            </w:pPr>
            <w:r w:rsidRPr="000F40CC">
              <w:rPr>
                <w:rFonts w:ascii="Arial" w:eastAsia="Calibri" w:hAnsi="Arial" w:cs="Arial"/>
                <w:lang w:val="hr-HR" w:eastAsia="hr-HR"/>
              </w:rPr>
              <w:t>0,80</w:t>
            </w:r>
          </w:p>
        </w:tc>
      </w:tr>
      <w:tr w:rsidR="000F40CC" w:rsidRPr="000F40CC" w:rsidTr="000F40CC">
        <w:trPr>
          <w:trHeight w:val="642"/>
        </w:trPr>
        <w:tc>
          <w:tcPr>
            <w:tcW w:w="11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40CC" w:rsidRPr="000F40CC" w:rsidRDefault="000F40CC" w:rsidP="000F40CC">
            <w:pPr>
              <w:widowControl/>
              <w:overflowPunct/>
              <w:autoSpaceDE/>
              <w:adjustRightInd/>
              <w:spacing w:line="256" w:lineRule="auto"/>
              <w:jc w:val="center"/>
              <w:rPr>
                <w:rFonts w:ascii="Arial" w:eastAsia="Calibri" w:hAnsi="Arial" w:cs="Arial"/>
                <w:lang w:val="hr-HR" w:eastAsia="hr-HR"/>
              </w:rPr>
            </w:pPr>
            <w:r w:rsidRPr="000F40CC">
              <w:rPr>
                <w:rFonts w:ascii="Arial" w:eastAsia="Calibri" w:hAnsi="Arial" w:cs="Arial"/>
                <w:lang w:val="hr-HR" w:eastAsia="hr-HR"/>
              </w:rPr>
              <w:t>III. Zona</w:t>
            </w:r>
          </w:p>
        </w:tc>
        <w:tc>
          <w:tcPr>
            <w:tcW w:w="6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0CC" w:rsidRPr="000F40CC" w:rsidRDefault="00CB3B63" w:rsidP="000F40CC">
            <w:pPr>
              <w:widowControl/>
              <w:overflowPunct/>
              <w:autoSpaceDE/>
              <w:adjustRightInd/>
              <w:spacing w:line="256" w:lineRule="auto"/>
              <w:rPr>
                <w:rFonts w:ascii="Arial" w:eastAsia="Calibri" w:hAnsi="Arial" w:cs="Arial"/>
                <w:lang w:val="hr-HR" w:eastAsia="hr-HR"/>
              </w:rPr>
            </w:pPr>
            <w:r>
              <w:rPr>
                <w:rFonts w:ascii="Arial" w:hAnsi="Arial" w:cs="Arial"/>
                <w:lang w:eastAsia="hr-HR"/>
              </w:rPr>
              <w:t>Dio naselja Bregi (Benčinići), Brešca, dio naselja Kućeli (Čonjini, Črnčići, Ivanići, Kućeli), Lipa, Mali Brgud, dio naselja Mučići (Škalniški), Pasjak, dio naselja Rukavac (Perčići), Rupa, Ružići, Šapjane, Veli Brgud, Zaluki, dio naselja Zvoneća (Gašpari, Perka, Sušnji, Zvoneća)</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F40CC" w:rsidRPr="000F40CC" w:rsidRDefault="000F40CC" w:rsidP="000F40CC">
            <w:pPr>
              <w:widowControl/>
              <w:overflowPunct/>
              <w:autoSpaceDE/>
              <w:adjustRightInd/>
              <w:spacing w:line="256" w:lineRule="auto"/>
              <w:jc w:val="center"/>
              <w:rPr>
                <w:rFonts w:ascii="Arial" w:eastAsia="Calibri" w:hAnsi="Arial" w:cs="Arial"/>
                <w:lang w:val="hr-HR" w:eastAsia="hr-HR"/>
              </w:rPr>
            </w:pPr>
            <w:r w:rsidRPr="000F40CC">
              <w:rPr>
                <w:rFonts w:ascii="Arial" w:eastAsia="Calibri" w:hAnsi="Arial" w:cs="Arial"/>
                <w:lang w:val="hr-HR" w:eastAsia="hr-HR"/>
              </w:rPr>
              <w:t>0,60</w:t>
            </w:r>
          </w:p>
        </w:tc>
      </w:tr>
      <w:tr w:rsidR="000F40CC" w:rsidRPr="000F40CC" w:rsidTr="000F40CC">
        <w:trPr>
          <w:trHeight w:val="600"/>
        </w:trPr>
        <w:tc>
          <w:tcPr>
            <w:tcW w:w="11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F40CC" w:rsidRPr="000F40CC" w:rsidRDefault="000F40CC" w:rsidP="000F40CC">
            <w:pPr>
              <w:widowControl/>
              <w:overflowPunct/>
              <w:autoSpaceDE/>
              <w:adjustRightInd/>
              <w:spacing w:line="256" w:lineRule="auto"/>
              <w:jc w:val="center"/>
              <w:rPr>
                <w:rFonts w:ascii="Arial" w:eastAsia="Calibri" w:hAnsi="Arial" w:cs="Arial"/>
                <w:lang w:val="hr-HR" w:eastAsia="hr-HR"/>
              </w:rPr>
            </w:pPr>
            <w:r w:rsidRPr="000F40CC">
              <w:rPr>
                <w:rFonts w:ascii="Arial" w:eastAsia="Calibri" w:hAnsi="Arial" w:cs="Arial"/>
                <w:lang w:val="hr-HR" w:eastAsia="hr-HR"/>
              </w:rPr>
              <w:t>IV. Zona</w:t>
            </w:r>
          </w:p>
        </w:tc>
        <w:tc>
          <w:tcPr>
            <w:tcW w:w="6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40CC" w:rsidRPr="000F40CC" w:rsidRDefault="00CB3B63" w:rsidP="000F40CC">
            <w:pPr>
              <w:widowControl/>
              <w:overflowPunct/>
              <w:autoSpaceDE/>
              <w:adjustRightInd/>
              <w:spacing w:line="256" w:lineRule="auto"/>
              <w:rPr>
                <w:rFonts w:ascii="Arial" w:eastAsia="Calibri" w:hAnsi="Arial" w:cs="Arial"/>
                <w:lang w:val="hr-HR" w:eastAsia="hr-HR"/>
              </w:rPr>
            </w:pPr>
            <w:r>
              <w:rPr>
                <w:rFonts w:ascii="Arial" w:hAnsi="Arial" w:cs="Arial"/>
                <w:lang w:eastAsia="hr-HR"/>
              </w:rPr>
              <w:t>Brdce, Male Mune, Vele Mune, dio naselja Zvoneća (Kriva, Škrapna) i Žejane</w:t>
            </w:r>
          </w:p>
        </w:tc>
        <w:tc>
          <w:tcPr>
            <w:tcW w:w="13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F40CC" w:rsidRPr="000F40CC" w:rsidRDefault="000F40CC" w:rsidP="000F40CC">
            <w:pPr>
              <w:widowControl/>
              <w:overflowPunct/>
              <w:autoSpaceDE/>
              <w:adjustRightInd/>
              <w:spacing w:line="256" w:lineRule="auto"/>
              <w:jc w:val="center"/>
              <w:rPr>
                <w:rFonts w:ascii="Arial" w:eastAsia="Calibri" w:hAnsi="Arial" w:cs="Arial"/>
                <w:lang w:val="hr-HR" w:eastAsia="hr-HR"/>
              </w:rPr>
            </w:pPr>
            <w:r w:rsidRPr="000F40CC">
              <w:rPr>
                <w:rFonts w:ascii="Arial" w:eastAsia="Calibri" w:hAnsi="Arial" w:cs="Arial"/>
                <w:lang w:val="hr-HR" w:eastAsia="hr-HR"/>
              </w:rPr>
              <w:t>0,40</w:t>
            </w:r>
          </w:p>
        </w:tc>
      </w:tr>
    </w:tbl>
    <w:p w:rsidR="000F40CC" w:rsidRPr="000F40CC" w:rsidRDefault="000F40CC" w:rsidP="000F40CC">
      <w:pPr>
        <w:jc w:val="center"/>
        <w:rPr>
          <w:rFonts w:eastAsia="Calibri"/>
          <w:sz w:val="24"/>
          <w:szCs w:val="24"/>
          <w:lang w:val="hr-HR"/>
        </w:rPr>
      </w:pPr>
    </w:p>
    <w:p w:rsidR="000F40CC" w:rsidRPr="000F40CC" w:rsidRDefault="000F40CC" w:rsidP="000F40CC">
      <w:pPr>
        <w:jc w:val="center"/>
        <w:rPr>
          <w:rFonts w:eastAsia="Calibri"/>
          <w:sz w:val="24"/>
          <w:szCs w:val="24"/>
          <w:lang w:val="hr-HR"/>
        </w:rPr>
      </w:pPr>
    </w:p>
    <w:p w:rsidR="000F40CC" w:rsidRPr="000F40CC" w:rsidRDefault="000F40CC" w:rsidP="000F40CC">
      <w:pPr>
        <w:jc w:val="center"/>
        <w:rPr>
          <w:rFonts w:eastAsia="Calibri"/>
          <w:sz w:val="24"/>
          <w:szCs w:val="24"/>
          <w:lang w:val="hr-HR"/>
        </w:rPr>
      </w:pPr>
    </w:p>
    <w:p w:rsidR="000F40CC" w:rsidRPr="000F40CC" w:rsidRDefault="000F40CC" w:rsidP="000F40CC">
      <w:pPr>
        <w:jc w:val="center"/>
        <w:rPr>
          <w:rFonts w:eastAsia="Calibri"/>
          <w:sz w:val="24"/>
          <w:szCs w:val="24"/>
          <w:lang w:val="hr-HR"/>
        </w:rPr>
      </w:pPr>
      <w:r w:rsidRPr="000F40CC">
        <w:rPr>
          <w:rFonts w:eastAsia="Calibri"/>
          <w:sz w:val="24"/>
          <w:szCs w:val="24"/>
          <w:lang w:val="hr-HR"/>
        </w:rPr>
        <w:t>Članak 3.</w:t>
      </w:r>
    </w:p>
    <w:p w:rsidR="000F40CC" w:rsidRPr="000F40CC" w:rsidRDefault="000F40CC" w:rsidP="000F40CC">
      <w:pPr>
        <w:jc w:val="center"/>
        <w:rPr>
          <w:rFonts w:eastAsia="Calibri"/>
          <w:sz w:val="24"/>
          <w:szCs w:val="24"/>
          <w:lang w:val="hr-HR"/>
        </w:rPr>
      </w:pPr>
    </w:p>
    <w:p w:rsidR="000F40CC" w:rsidRPr="000F40CC" w:rsidRDefault="000F40CC" w:rsidP="000F40CC">
      <w:pPr>
        <w:rPr>
          <w:rFonts w:eastAsia="Calibri"/>
          <w:sz w:val="24"/>
          <w:szCs w:val="24"/>
          <w:lang w:val="hr-HR"/>
        </w:rPr>
      </w:pPr>
      <w:r w:rsidRPr="000F40CC">
        <w:rPr>
          <w:rFonts w:eastAsia="Calibri"/>
          <w:sz w:val="24"/>
          <w:szCs w:val="24"/>
          <w:lang w:val="hr-HR"/>
        </w:rPr>
        <w:t>U članku 13. riječi „Odsjek za komunalni sustav Jedinstvenog upravnog odjela“ zamjenjuju se riječima „Jedinstveni upravni odjel“.</w:t>
      </w:r>
    </w:p>
    <w:p w:rsidR="000F40CC" w:rsidRPr="000F40CC" w:rsidRDefault="000F40CC" w:rsidP="000F40CC">
      <w:pPr>
        <w:rPr>
          <w:rFonts w:eastAsia="Calibri"/>
          <w:sz w:val="24"/>
          <w:szCs w:val="24"/>
          <w:lang w:val="hr-HR"/>
        </w:rPr>
      </w:pPr>
    </w:p>
    <w:p w:rsidR="000F40CC" w:rsidRPr="000F40CC" w:rsidRDefault="000F40CC" w:rsidP="000F40CC">
      <w:pPr>
        <w:jc w:val="center"/>
        <w:rPr>
          <w:rFonts w:eastAsia="Calibri"/>
          <w:sz w:val="24"/>
          <w:szCs w:val="24"/>
          <w:lang w:val="hr-HR"/>
        </w:rPr>
      </w:pPr>
      <w:r w:rsidRPr="000F40CC">
        <w:rPr>
          <w:rFonts w:eastAsia="Calibri"/>
          <w:sz w:val="24"/>
          <w:szCs w:val="24"/>
          <w:lang w:val="hr-HR"/>
        </w:rPr>
        <w:t>Članak 4.</w:t>
      </w:r>
    </w:p>
    <w:p w:rsidR="000F40CC" w:rsidRPr="000F40CC" w:rsidRDefault="000F40CC" w:rsidP="000F40CC">
      <w:pPr>
        <w:jc w:val="center"/>
        <w:rPr>
          <w:rFonts w:eastAsia="Calibri"/>
          <w:sz w:val="24"/>
          <w:szCs w:val="24"/>
          <w:lang w:val="hr-HR"/>
        </w:rPr>
      </w:pPr>
    </w:p>
    <w:p w:rsidR="000F40CC" w:rsidRPr="000F40CC" w:rsidRDefault="000F40CC" w:rsidP="000F40CC">
      <w:pPr>
        <w:rPr>
          <w:rFonts w:eastAsia="Calibri"/>
          <w:sz w:val="24"/>
          <w:szCs w:val="24"/>
          <w:lang w:val="hr-HR"/>
        </w:rPr>
      </w:pPr>
      <w:r w:rsidRPr="000F40CC">
        <w:rPr>
          <w:rFonts w:eastAsia="Calibri"/>
          <w:sz w:val="24"/>
          <w:szCs w:val="24"/>
          <w:lang w:val="hr-HR"/>
        </w:rPr>
        <w:t>U članku 14. riječi „Odsjek za komunalni sustav Jedinstvenog upravnog odjela“ zamjenjuju se riječima „Jedinstveni upravni odjel“.</w:t>
      </w:r>
    </w:p>
    <w:p w:rsidR="000F40CC" w:rsidRPr="000F40CC" w:rsidRDefault="000F40CC" w:rsidP="000F40CC">
      <w:pPr>
        <w:rPr>
          <w:rFonts w:eastAsia="Calibri"/>
          <w:sz w:val="24"/>
          <w:szCs w:val="24"/>
          <w:lang w:val="hr-HR"/>
        </w:rPr>
      </w:pPr>
    </w:p>
    <w:p w:rsidR="000F40CC" w:rsidRPr="000F40CC" w:rsidRDefault="000F40CC" w:rsidP="000F40CC">
      <w:pPr>
        <w:jc w:val="center"/>
        <w:rPr>
          <w:rFonts w:eastAsia="Calibri"/>
          <w:sz w:val="24"/>
          <w:szCs w:val="24"/>
          <w:lang w:val="hr-HR"/>
        </w:rPr>
      </w:pPr>
      <w:r w:rsidRPr="000F40CC">
        <w:rPr>
          <w:rFonts w:eastAsia="Calibri"/>
          <w:sz w:val="24"/>
          <w:szCs w:val="24"/>
          <w:lang w:val="hr-HR"/>
        </w:rPr>
        <w:t>Članak 5.</w:t>
      </w:r>
    </w:p>
    <w:p w:rsidR="000F40CC" w:rsidRPr="000F40CC" w:rsidRDefault="000F40CC" w:rsidP="000F40CC">
      <w:pPr>
        <w:rPr>
          <w:rFonts w:eastAsia="Calibri"/>
          <w:sz w:val="24"/>
          <w:szCs w:val="24"/>
          <w:lang w:val="hr-HR"/>
        </w:rPr>
      </w:pPr>
      <w:r w:rsidRPr="000F40CC">
        <w:rPr>
          <w:rFonts w:eastAsia="Calibri"/>
          <w:sz w:val="24"/>
          <w:szCs w:val="24"/>
          <w:lang w:val="hr-HR"/>
        </w:rPr>
        <w:t>U članku 15. stavak 3. mijenja se i glasi:</w:t>
      </w:r>
    </w:p>
    <w:p w:rsidR="000F40CC" w:rsidRPr="000F40CC" w:rsidRDefault="000F40CC" w:rsidP="000F40CC">
      <w:pPr>
        <w:rPr>
          <w:rFonts w:eastAsia="Calibri"/>
          <w:sz w:val="24"/>
          <w:szCs w:val="24"/>
          <w:lang w:val="hr-HR"/>
        </w:rPr>
      </w:pPr>
      <w:r w:rsidRPr="000F40CC">
        <w:rPr>
          <w:rFonts w:eastAsia="Calibri"/>
          <w:sz w:val="24"/>
          <w:szCs w:val="24"/>
          <w:lang w:val="hr-HR"/>
        </w:rPr>
        <w:t>„Iznimno od odredbe stavka 2. ovog članka komunalna naknada za stambene i poslovne prostore koji se nalaze u zoni 4. ove odluke kao</w:t>
      </w:r>
      <w:r w:rsidR="00D35B29">
        <w:rPr>
          <w:rFonts w:eastAsia="Calibri"/>
          <w:sz w:val="24"/>
          <w:szCs w:val="24"/>
          <w:lang w:val="hr-HR"/>
        </w:rPr>
        <w:t xml:space="preserve"> i za garažne prostore plaća se:“</w:t>
      </w:r>
    </w:p>
    <w:p w:rsidR="000F40CC" w:rsidRPr="000F40CC" w:rsidRDefault="000F40CC" w:rsidP="000F40CC">
      <w:pPr>
        <w:rPr>
          <w:rFonts w:eastAsia="Calibri"/>
          <w:sz w:val="24"/>
          <w:szCs w:val="24"/>
          <w:lang w:val="hr-HR"/>
        </w:rPr>
      </w:pPr>
    </w:p>
    <w:p w:rsidR="000F40CC" w:rsidRPr="000F40CC" w:rsidRDefault="000F40CC" w:rsidP="000F40CC">
      <w:pPr>
        <w:rPr>
          <w:rFonts w:eastAsia="Calibri"/>
          <w:sz w:val="24"/>
          <w:szCs w:val="24"/>
          <w:lang w:val="hr-HR"/>
        </w:rPr>
      </w:pPr>
      <w:r w:rsidRPr="000F40CC">
        <w:rPr>
          <w:rFonts w:eastAsia="Calibri"/>
          <w:sz w:val="24"/>
          <w:szCs w:val="24"/>
          <w:lang w:val="hr-HR"/>
        </w:rPr>
        <w:t>U istom članku stavku 5. riječi „Odsjek za komunalni sustav Jedinstvenog upravnog odjela“ zamjenjuju se riječima „Jedinstveni upravni odjel“.</w:t>
      </w:r>
    </w:p>
    <w:p w:rsidR="000F40CC" w:rsidRPr="000F40CC" w:rsidRDefault="000F40CC" w:rsidP="000F40CC">
      <w:pPr>
        <w:rPr>
          <w:rFonts w:eastAsia="Calibri"/>
          <w:sz w:val="24"/>
          <w:szCs w:val="24"/>
          <w:lang w:val="hr-HR"/>
        </w:rPr>
      </w:pPr>
    </w:p>
    <w:p w:rsidR="000F40CC" w:rsidRPr="000F40CC" w:rsidRDefault="000F40CC" w:rsidP="000F40CC">
      <w:pPr>
        <w:jc w:val="center"/>
        <w:rPr>
          <w:rFonts w:eastAsia="Calibri"/>
          <w:sz w:val="24"/>
          <w:szCs w:val="24"/>
          <w:lang w:val="hr-HR"/>
        </w:rPr>
      </w:pPr>
      <w:r w:rsidRPr="000F40CC">
        <w:rPr>
          <w:rFonts w:eastAsia="Calibri"/>
          <w:sz w:val="24"/>
          <w:szCs w:val="24"/>
          <w:lang w:val="hr-HR"/>
        </w:rPr>
        <w:t>Članak 6.</w:t>
      </w:r>
    </w:p>
    <w:p w:rsidR="000F40CC" w:rsidRPr="000F40CC" w:rsidRDefault="000F40CC" w:rsidP="000F40CC">
      <w:pPr>
        <w:jc w:val="center"/>
        <w:rPr>
          <w:rFonts w:eastAsia="Calibri"/>
          <w:sz w:val="24"/>
          <w:szCs w:val="24"/>
          <w:lang w:val="hr-HR"/>
        </w:rPr>
      </w:pPr>
    </w:p>
    <w:p w:rsidR="000F40CC" w:rsidRPr="000F40CC" w:rsidRDefault="000F40CC" w:rsidP="000F40CC">
      <w:pPr>
        <w:rPr>
          <w:rFonts w:eastAsia="Calibri"/>
          <w:sz w:val="24"/>
          <w:szCs w:val="24"/>
          <w:lang w:val="hr-HR"/>
        </w:rPr>
      </w:pPr>
      <w:r w:rsidRPr="000F40CC">
        <w:rPr>
          <w:rFonts w:eastAsia="Calibri"/>
          <w:sz w:val="24"/>
          <w:szCs w:val="24"/>
          <w:lang w:val="hr-HR"/>
        </w:rPr>
        <w:t>Članak 16. mijenja se i glasi :</w:t>
      </w:r>
    </w:p>
    <w:p w:rsidR="000F40CC" w:rsidRPr="000F40CC" w:rsidRDefault="000F40CC" w:rsidP="000F40CC">
      <w:pPr>
        <w:rPr>
          <w:rFonts w:eastAsia="Calibri"/>
          <w:sz w:val="24"/>
          <w:szCs w:val="24"/>
          <w:lang w:val="hr-HR"/>
        </w:rPr>
      </w:pPr>
      <w:r w:rsidRPr="000F40CC">
        <w:rPr>
          <w:rFonts w:eastAsia="Calibri"/>
          <w:sz w:val="24"/>
          <w:szCs w:val="24"/>
          <w:lang w:val="hr-HR"/>
        </w:rPr>
        <w:t>Protiv rješenja Jedinstvenog upravnog odjela iz članka 13. ove Odluke može se izjaviti žalba Upravnom odjelu za graditeljstvo i zaštitu okoliša Primorsko-goranske županije.</w:t>
      </w:r>
    </w:p>
    <w:p w:rsidR="000F40CC" w:rsidRPr="000F40CC" w:rsidRDefault="000F40CC" w:rsidP="000F40CC">
      <w:pPr>
        <w:rPr>
          <w:rFonts w:eastAsia="Calibri"/>
          <w:sz w:val="24"/>
          <w:szCs w:val="24"/>
          <w:lang w:val="hr-HR"/>
        </w:rPr>
      </w:pPr>
    </w:p>
    <w:p w:rsidR="000F40CC" w:rsidRPr="000F40CC" w:rsidRDefault="000F40CC" w:rsidP="000F40CC">
      <w:pPr>
        <w:jc w:val="center"/>
        <w:rPr>
          <w:rFonts w:eastAsia="Calibri"/>
          <w:sz w:val="24"/>
          <w:szCs w:val="24"/>
          <w:lang w:val="hr-HR"/>
        </w:rPr>
      </w:pPr>
      <w:r w:rsidRPr="000F40CC">
        <w:rPr>
          <w:rFonts w:eastAsia="Calibri"/>
          <w:sz w:val="24"/>
          <w:szCs w:val="24"/>
          <w:lang w:val="hr-HR"/>
        </w:rPr>
        <w:t>Članak 7</w:t>
      </w:r>
    </w:p>
    <w:p w:rsidR="000F40CC" w:rsidRPr="000F40CC" w:rsidRDefault="000F40CC" w:rsidP="000F40CC">
      <w:pPr>
        <w:jc w:val="center"/>
        <w:rPr>
          <w:rFonts w:eastAsia="Calibri"/>
          <w:sz w:val="24"/>
          <w:szCs w:val="24"/>
          <w:lang w:val="hr-HR"/>
        </w:rPr>
      </w:pPr>
    </w:p>
    <w:p w:rsidR="00D35B29" w:rsidRPr="00D35B29" w:rsidRDefault="00D35B29" w:rsidP="00D35B29">
      <w:pPr>
        <w:rPr>
          <w:rFonts w:eastAsia="Calibri"/>
          <w:sz w:val="24"/>
          <w:szCs w:val="24"/>
          <w:lang w:val="hr-HR"/>
        </w:rPr>
      </w:pPr>
      <w:r w:rsidRPr="00D35B29">
        <w:rPr>
          <w:rFonts w:eastAsia="Calibri"/>
          <w:sz w:val="24"/>
          <w:szCs w:val="24"/>
          <w:lang w:val="hr-HR"/>
        </w:rPr>
        <w:t>Ova Odluka stupa na snagu osmog dana od dana objave u „Službenim novina</w:t>
      </w:r>
      <w:r w:rsidR="00D5267C">
        <w:rPr>
          <w:rFonts w:eastAsia="Calibri"/>
          <w:sz w:val="24"/>
          <w:szCs w:val="24"/>
          <w:lang w:val="hr-HR"/>
        </w:rPr>
        <w:t>ma Primorsko-goranske županije“.</w:t>
      </w:r>
      <w:r w:rsidRPr="00D35B29">
        <w:rPr>
          <w:rFonts w:eastAsia="Calibri"/>
          <w:sz w:val="24"/>
          <w:szCs w:val="24"/>
          <w:lang w:val="hr-HR"/>
        </w:rPr>
        <w:t xml:space="preserve"> </w:t>
      </w:r>
    </w:p>
    <w:p w:rsidR="00D35B29" w:rsidRDefault="00D35B29" w:rsidP="004F107A">
      <w:pPr>
        <w:jc w:val="both"/>
        <w:outlineLvl w:val="0"/>
        <w:rPr>
          <w:sz w:val="24"/>
          <w:szCs w:val="24"/>
          <w:lang w:val="hr-HR" w:eastAsia="hr-HR"/>
        </w:rPr>
      </w:pPr>
    </w:p>
    <w:p w:rsidR="00D35B29" w:rsidRDefault="00D35B29" w:rsidP="004F107A">
      <w:pPr>
        <w:jc w:val="both"/>
        <w:outlineLvl w:val="0"/>
        <w:rPr>
          <w:sz w:val="24"/>
          <w:szCs w:val="24"/>
          <w:lang w:val="hr-HR" w:eastAsia="hr-HR"/>
        </w:rPr>
      </w:pPr>
    </w:p>
    <w:p w:rsidR="00D35B29" w:rsidRDefault="00D35B29" w:rsidP="004F107A">
      <w:pPr>
        <w:jc w:val="both"/>
        <w:outlineLvl w:val="0"/>
        <w:rPr>
          <w:sz w:val="24"/>
          <w:szCs w:val="24"/>
          <w:lang w:val="hr-HR" w:eastAsia="hr-HR"/>
        </w:rPr>
      </w:pPr>
    </w:p>
    <w:p w:rsidR="00D35B29" w:rsidRDefault="00D35B29" w:rsidP="004F107A">
      <w:pPr>
        <w:jc w:val="both"/>
        <w:outlineLvl w:val="0"/>
        <w:rPr>
          <w:sz w:val="24"/>
          <w:szCs w:val="24"/>
          <w:lang w:val="hr-HR" w:eastAsia="hr-HR"/>
        </w:rPr>
      </w:pPr>
    </w:p>
    <w:p w:rsidR="004F107A" w:rsidRPr="00494E08" w:rsidRDefault="00794DE4" w:rsidP="004F107A">
      <w:pPr>
        <w:jc w:val="both"/>
        <w:outlineLvl w:val="0"/>
        <w:rPr>
          <w:sz w:val="24"/>
          <w:szCs w:val="24"/>
          <w:lang w:val="hr-HR" w:eastAsia="hr-HR"/>
        </w:rPr>
      </w:pPr>
      <w:r w:rsidRPr="00494E08">
        <w:rPr>
          <w:sz w:val="24"/>
          <w:szCs w:val="24"/>
          <w:lang w:val="hr-HR" w:eastAsia="hr-HR"/>
        </w:rPr>
        <w:t xml:space="preserve">KLASA: </w:t>
      </w:r>
      <w:r w:rsidR="000B0614">
        <w:rPr>
          <w:sz w:val="24"/>
          <w:szCs w:val="24"/>
          <w:lang w:val="hr-HR" w:eastAsia="hr-HR"/>
        </w:rPr>
        <w:t xml:space="preserve"> </w:t>
      </w:r>
      <w:r w:rsidRPr="00494E08">
        <w:rPr>
          <w:sz w:val="24"/>
          <w:szCs w:val="24"/>
          <w:lang w:val="hr-HR" w:eastAsia="hr-HR"/>
        </w:rPr>
        <w:t xml:space="preserve"> </w:t>
      </w:r>
      <w:r w:rsidR="00860C72" w:rsidRPr="00494E08">
        <w:rPr>
          <w:sz w:val="24"/>
          <w:lang w:val="hr-HR"/>
        </w:rPr>
        <w:fldChar w:fldCharType="begin" w:fldLock="1">
          <w:ffData>
            <w:name w:val="Klasa2"/>
            <w:enabled/>
            <w:calcOnExit w:val="0"/>
            <w:textInput>
              <w:default w:val="011-01/17-01/0027"/>
            </w:textInput>
          </w:ffData>
        </w:fldChar>
      </w:r>
      <w:bookmarkStart w:id="1" w:name="Klasa2"/>
      <w:r w:rsidR="00860C72" w:rsidRPr="00494E08">
        <w:rPr>
          <w:sz w:val="24"/>
          <w:lang w:val="hr-HR"/>
        </w:rPr>
        <w:instrText xml:space="preserve"> FORMTEXT </w:instrText>
      </w:r>
      <w:r w:rsidR="00860C72" w:rsidRPr="00494E08">
        <w:rPr>
          <w:sz w:val="24"/>
          <w:lang w:val="hr-HR"/>
        </w:rPr>
      </w:r>
      <w:r w:rsidR="00860C72" w:rsidRPr="00494E08">
        <w:rPr>
          <w:sz w:val="24"/>
          <w:lang w:val="hr-HR"/>
        </w:rPr>
        <w:fldChar w:fldCharType="separate"/>
      </w:r>
      <w:r w:rsidR="00AA2C6D">
        <w:rPr>
          <w:sz w:val="24"/>
          <w:lang w:val="hr-HR"/>
        </w:rPr>
        <w:t>011-01/17-01/0027</w:t>
      </w:r>
      <w:r w:rsidR="00860C72" w:rsidRPr="00494E08">
        <w:rPr>
          <w:sz w:val="24"/>
          <w:lang w:val="hr-HR"/>
        </w:rPr>
        <w:fldChar w:fldCharType="end"/>
      </w:r>
      <w:bookmarkEnd w:id="1"/>
    </w:p>
    <w:p w:rsidR="004F107A" w:rsidRPr="00494E08" w:rsidRDefault="00794DE4" w:rsidP="004F107A">
      <w:pPr>
        <w:jc w:val="both"/>
        <w:outlineLvl w:val="0"/>
        <w:rPr>
          <w:bCs/>
          <w:kern w:val="36"/>
          <w:sz w:val="24"/>
          <w:szCs w:val="24"/>
          <w:lang w:val="hr-HR" w:eastAsia="hr-HR"/>
        </w:rPr>
      </w:pPr>
      <w:r w:rsidRPr="00494E08">
        <w:rPr>
          <w:bCs/>
          <w:kern w:val="36"/>
          <w:sz w:val="24"/>
          <w:szCs w:val="24"/>
          <w:lang w:val="hr-HR" w:eastAsia="hr-HR"/>
        </w:rPr>
        <w:t xml:space="preserve">URBROJ: </w:t>
      </w:r>
      <w:r w:rsidR="00860C72" w:rsidRPr="00494E08">
        <w:rPr>
          <w:sz w:val="24"/>
          <w:lang w:val="hr-HR"/>
        </w:rPr>
        <w:fldChar w:fldCharType="begin" w:fldLock="1">
          <w:ffData>
            <w:name w:val="Urbroj2"/>
            <w:enabled/>
            <w:calcOnExit w:val="0"/>
            <w:textInput>
              <w:default w:val="2156/04-01-3-02-18-0003"/>
            </w:textInput>
          </w:ffData>
        </w:fldChar>
      </w:r>
      <w:bookmarkStart w:id="2" w:name="Urbroj2"/>
      <w:r w:rsidR="00860C72" w:rsidRPr="00494E08">
        <w:rPr>
          <w:sz w:val="24"/>
          <w:lang w:val="hr-HR"/>
        </w:rPr>
        <w:instrText xml:space="preserve"> FORMTEXT </w:instrText>
      </w:r>
      <w:r w:rsidR="00860C72" w:rsidRPr="00494E08">
        <w:rPr>
          <w:sz w:val="24"/>
          <w:lang w:val="hr-HR"/>
        </w:rPr>
      </w:r>
      <w:r w:rsidR="00860C72" w:rsidRPr="00494E08">
        <w:rPr>
          <w:sz w:val="24"/>
          <w:lang w:val="hr-HR"/>
        </w:rPr>
        <w:fldChar w:fldCharType="separate"/>
      </w:r>
      <w:r w:rsidR="00AA2C6D">
        <w:rPr>
          <w:sz w:val="24"/>
          <w:lang w:val="hr-HR"/>
        </w:rPr>
        <w:t>2156/04-01-3-02-18-0003</w:t>
      </w:r>
      <w:r w:rsidR="00860C72" w:rsidRPr="00494E08">
        <w:rPr>
          <w:sz w:val="24"/>
          <w:lang w:val="hr-HR"/>
        </w:rPr>
        <w:fldChar w:fldCharType="end"/>
      </w:r>
      <w:bookmarkEnd w:id="2"/>
    </w:p>
    <w:p w:rsidR="004F107A" w:rsidRDefault="000F40CC" w:rsidP="004F107A">
      <w:pPr>
        <w:jc w:val="both"/>
        <w:rPr>
          <w:sz w:val="24"/>
          <w:szCs w:val="24"/>
          <w:lang w:val="hr-HR" w:eastAsia="hr-HR"/>
        </w:rPr>
      </w:pPr>
      <w:r>
        <w:rPr>
          <w:sz w:val="24"/>
          <w:szCs w:val="24"/>
          <w:lang w:val="hr-HR" w:eastAsia="hr-HR"/>
        </w:rPr>
        <w:t>Matulji,</w:t>
      </w:r>
      <w:r w:rsidR="00BD6C1F">
        <w:rPr>
          <w:sz w:val="24"/>
          <w:szCs w:val="24"/>
          <w:lang w:val="hr-HR" w:eastAsia="hr-HR"/>
        </w:rPr>
        <w:t xml:space="preserve"> 30. siječnja 2018.</w:t>
      </w:r>
    </w:p>
    <w:p w:rsidR="000F40CC" w:rsidRDefault="000F40CC" w:rsidP="004F107A">
      <w:pPr>
        <w:jc w:val="both"/>
        <w:rPr>
          <w:sz w:val="24"/>
          <w:szCs w:val="24"/>
          <w:lang w:val="hr-HR" w:eastAsia="hr-HR"/>
        </w:rPr>
      </w:pPr>
    </w:p>
    <w:p w:rsidR="000F40CC" w:rsidRDefault="000F40CC" w:rsidP="004F107A">
      <w:pPr>
        <w:jc w:val="both"/>
        <w:rPr>
          <w:sz w:val="24"/>
          <w:szCs w:val="24"/>
          <w:lang w:val="hr-HR" w:eastAsia="hr-HR"/>
        </w:rPr>
      </w:pPr>
    </w:p>
    <w:p w:rsidR="000F40CC" w:rsidRDefault="000F40CC" w:rsidP="004F107A">
      <w:pPr>
        <w:jc w:val="both"/>
        <w:rPr>
          <w:sz w:val="24"/>
          <w:szCs w:val="24"/>
          <w:lang w:val="hr-HR" w:eastAsia="hr-HR"/>
        </w:rPr>
      </w:pPr>
    </w:p>
    <w:p w:rsidR="000F40CC" w:rsidRDefault="000F40CC" w:rsidP="004F107A">
      <w:pPr>
        <w:jc w:val="both"/>
        <w:rPr>
          <w:sz w:val="24"/>
          <w:szCs w:val="24"/>
          <w:lang w:val="hr-HR" w:eastAsia="hr-HR"/>
        </w:rPr>
      </w:pPr>
    </w:p>
    <w:p w:rsidR="000F40CC" w:rsidRDefault="000F40CC" w:rsidP="000F40CC">
      <w:pPr>
        <w:jc w:val="center"/>
        <w:rPr>
          <w:sz w:val="24"/>
          <w:szCs w:val="24"/>
          <w:lang w:val="hr-HR" w:eastAsia="hr-HR"/>
        </w:rPr>
      </w:pPr>
      <w:r>
        <w:rPr>
          <w:sz w:val="24"/>
          <w:szCs w:val="24"/>
          <w:lang w:val="hr-HR" w:eastAsia="hr-HR"/>
        </w:rPr>
        <w:t>OPĆINSKO VIJEĆE OPĆINE MATULJI</w:t>
      </w:r>
    </w:p>
    <w:p w:rsidR="000F40CC" w:rsidRDefault="000F40CC" w:rsidP="000F40CC">
      <w:pPr>
        <w:jc w:val="center"/>
        <w:rPr>
          <w:sz w:val="24"/>
          <w:szCs w:val="24"/>
          <w:lang w:val="hr-HR" w:eastAsia="hr-HR"/>
        </w:rPr>
      </w:pPr>
    </w:p>
    <w:p w:rsidR="000F40CC" w:rsidRDefault="000F40CC" w:rsidP="000F40CC">
      <w:pPr>
        <w:jc w:val="center"/>
        <w:rPr>
          <w:sz w:val="24"/>
          <w:szCs w:val="24"/>
          <w:lang w:val="hr-HR" w:eastAsia="hr-HR"/>
        </w:rPr>
      </w:pPr>
      <w:r>
        <w:rPr>
          <w:sz w:val="24"/>
          <w:szCs w:val="24"/>
          <w:lang w:val="hr-HR" w:eastAsia="hr-HR"/>
        </w:rPr>
        <w:t>Predsjednik</w:t>
      </w:r>
    </w:p>
    <w:p w:rsidR="000F40CC" w:rsidRDefault="000F40CC" w:rsidP="000F40CC">
      <w:pPr>
        <w:jc w:val="center"/>
        <w:rPr>
          <w:sz w:val="24"/>
          <w:szCs w:val="24"/>
          <w:lang w:val="hr-HR" w:eastAsia="hr-HR"/>
        </w:rPr>
      </w:pPr>
      <w:r>
        <w:rPr>
          <w:sz w:val="24"/>
          <w:szCs w:val="24"/>
          <w:lang w:val="hr-HR" w:eastAsia="hr-HR"/>
        </w:rPr>
        <w:t>Darjan Buković, bacc.oec.</w:t>
      </w:r>
    </w:p>
    <w:p w:rsidR="000F40CC" w:rsidRDefault="000F40CC" w:rsidP="004F107A">
      <w:pPr>
        <w:jc w:val="both"/>
        <w:rPr>
          <w:sz w:val="24"/>
          <w:szCs w:val="24"/>
          <w:lang w:val="hr-HR" w:eastAsia="hr-HR"/>
        </w:rPr>
      </w:pPr>
    </w:p>
    <w:p w:rsidR="000F40CC" w:rsidRPr="00494E08" w:rsidRDefault="000F40CC" w:rsidP="004F107A">
      <w:pPr>
        <w:jc w:val="both"/>
        <w:rPr>
          <w:sz w:val="24"/>
          <w:szCs w:val="24"/>
          <w:lang w:val="hr-HR" w:eastAsia="hr-HR"/>
        </w:rPr>
      </w:pPr>
    </w:p>
    <w:p w:rsidR="0031792A" w:rsidRPr="00494E08" w:rsidRDefault="0031792A">
      <w:pPr>
        <w:widowControl/>
        <w:overflowPunct/>
        <w:autoSpaceDE/>
        <w:autoSpaceDN/>
        <w:adjustRightInd/>
        <w:spacing w:after="160" w:line="259" w:lineRule="auto"/>
        <w:rPr>
          <w:rFonts w:eastAsia="Calibri"/>
          <w:sz w:val="24"/>
          <w:szCs w:val="24"/>
          <w:lang w:val="hr-HR"/>
        </w:rPr>
      </w:pPr>
    </w:p>
    <w:sectPr w:rsidR="0031792A" w:rsidRPr="00494E08" w:rsidSect="00372F0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F4" w:rsidRDefault="005A46F4" w:rsidP="000F40CC">
      <w:r>
        <w:separator/>
      </w:r>
    </w:p>
  </w:endnote>
  <w:endnote w:type="continuationSeparator" w:id="0">
    <w:p w:rsidR="005A46F4" w:rsidRDefault="005A46F4" w:rsidP="000F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CC" w:rsidRDefault="000F4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CC" w:rsidRDefault="000F4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CC" w:rsidRDefault="000F4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F4" w:rsidRDefault="005A46F4" w:rsidP="000F40CC">
      <w:r>
        <w:separator/>
      </w:r>
    </w:p>
  </w:footnote>
  <w:footnote w:type="continuationSeparator" w:id="0">
    <w:p w:rsidR="005A46F4" w:rsidRDefault="005A46F4" w:rsidP="000F4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CC" w:rsidRDefault="000F4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CC" w:rsidRDefault="000F4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CC" w:rsidRDefault="000F4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5"/>
    <w:rsid w:val="000426DA"/>
    <w:rsid w:val="00043CD3"/>
    <w:rsid w:val="000472E7"/>
    <w:rsid w:val="000B0614"/>
    <w:rsid w:val="000F40CC"/>
    <w:rsid w:val="0015134D"/>
    <w:rsid w:val="00246BF4"/>
    <w:rsid w:val="0031792A"/>
    <w:rsid w:val="00330156"/>
    <w:rsid w:val="00372F05"/>
    <w:rsid w:val="003D3A77"/>
    <w:rsid w:val="004114D2"/>
    <w:rsid w:val="00444A8B"/>
    <w:rsid w:val="00466A53"/>
    <w:rsid w:val="00494E08"/>
    <w:rsid w:val="004F107A"/>
    <w:rsid w:val="005417F4"/>
    <w:rsid w:val="005A46F4"/>
    <w:rsid w:val="005E74F1"/>
    <w:rsid w:val="005F1EBF"/>
    <w:rsid w:val="005F783D"/>
    <w:rsid w:val="0062075F"/>
    <w:rsid w:val="00662EEB"/>
    <w:rsid w:val="00666033"/>
    <w:rsid w:val="00690955"/>
    <w:rsid w:val="006D7370"/>
    <w:rsid w:val="007272AD"/>
    <w:rsid w:val="00754606"/>
    <w:rsid w:val="00763A1C"/>
    <w:rsid w:val="00794DE4"/>
    <w:rsid w:val="00821182"/>
    <w:rsid w:val="00826D05"/>
    <w:rsid w:val="00854179"/>
    <w:rsid w:val="00860C72"/>
    <w:rsid w:val="008D5621"/>
    <w:rsid w:val="008E1658"/>
    <w:rsid w:val="00921725"/>
    <w:rsid w:val="009741F4"/>
    <w:rsid w:val="009C3D4D"/>
    <w:rsid w:val="00A05446"/>
    <w:rsid w:val="00A11A91"/>
    <w:rsid w:val="00A4375B"/>
    <w:rsid w:val="00AA200C"/>
    <w:rsid w:val="00AA2C6D"/>
    <w:rsid w:val="00B33E8A"/>
    <w:rsid w:val="00B92289"/>
    <w:rsid w:val="00BD6C1F"/>
    <w:rsid w:val="00C55BC6"/>
    <w:rsid w:val="00CB3B63"/>
    <w:rsid w:val="00CF671B"/>
    <w:rsid w:val="00D01F19"/>
    <w:rsid w:val="00D35B29"/>
    <w:rsid w:val="00D5267C"/>
    <w:rsid w:val="00DE42DC"/>
    <w:rsid w:val="00ED4575"/>
    <w:rsid w:val="00F10646"/>
    <w:rsid w:val="00F14ABA"/>
    <w:rsid w:val="00F16A4A"/>
    <w:rsid w:val="00F301DB"/>
    <w:rsid w:val="00F4655B"/>
    <w:rsid w:val="00F62C09"/>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0F40CC"/>
    <w:pPr>
      <w:tabs>
        <w:tab w:val="center" w:pos="4536"/>
        <w:tab w:val="right" w:pos="9072"/>
      </w:tabs>
    </w:pPr>
  </w:style>
  <w:style w:type="character" w:customStyle="1" w:styleId="HeaderChar">
    <w:name w:val="Header Char"/>
    <w:basedOn w:val="DefaultParagraphFont"/>
    <w:link w:val="Header"/>
    <w:uiPriority w:val="99"/>
    <w:rsid w:val="000F40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F40CC"/>
    <w:pPr>
      <w:tabs>
        <w:tab w:val="center" w:pos="4536"/>
        <w:tab w:val="right" w:pos="9072"/>
      </w:tabs>
    </w:pPr>
  </w:style>
  <w:style w:type="character" w:customStyle="1" w:styleId="FooterChar">
    <w:name w:val="Footer Char"/>
    <w:basedOn w:val="DefaultParagraphFont"/>
    <w:link w:val="Footer"/>
    <w:uiPriority w:val="99"/>
    <w:rsid w:val="000F40CC"/>
    <w:rPr>
      <w:rFonts w:ascii="Times New Roman" w:eastAsia="Times New Roman" w:hAnsi="Times New Roman" w:cs="Times New Roman"/>
      <w:sz w:val="20"/>
      <w:szCs w:val="20"/>
      <w:lang w:val="en-US"/>
    </w:rPr>
  </w:style>
  <w:style w:type="paragraph" w:styleId="BodyText">
    <w:name w:val="Body Text"/>
    <w:basedOn w:val="Normal"/>
    <w:link w:val="BodyTextChar"/>
    <w:uiPriority w:val="99"/>
    <w:unhideWhenUsed/>
    <w:rsid w:val="00BD6C1F"/>
    <w:pPr>
      <w:suppressAutoHyphens/>
      <w:overflowPunct/>
      <w:autoSpaceDE/>
      <w:autoSpaceDN/>
      <w:adjustRightInd/>
      <w:spacing w:after="120"/>
    </w:pPr>
    <w:rPr>
      <w:rFonts w:eastAsia="SimSun"/>
      <w:kern w:val="2"/>
      <w:sz w:val="24"/>
      <w:szCs w:val="24"/>
      <w:lang w:val="hr-HR" w:eastAsia="zh-CN"/>
    </w:rPr>
  </w:style>
  <w:style w:type="character" w:customStyle="1" w:styleId="BodyTextChar">
    <w:name w:val="Body Text Char"/>
    <w:basedOn w:val="DefaultParagraphFont"/>
    <w:link w:val="BodyText"/>
    <w:uiPriority w:val="99"/>
    <w:rsid w:val="00BD6C1F"/>
    <w:rPr>
      <w:rFonts w:ascii="Times New Roman" w:eastAsia="SimSun" w:hAnsi="Times New Roman"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0F40CC"/>
    <w:pPr>
      <w:tabs>
        <w:tab w:val="center" w:pos="4536"/>
        <w:tab w:val="right" w:pos="9072"/>
      </w:tabs>
    </w:pPr>
  </w:style>
  <w:style w:type="character" w:customStyle="1" w:styleId="HeaderChar">
    <w:name w:val="Header Char"/>
    <w:basedOn w:val="DefaultParagraphFont"/>
    <w:link w:val="Header"/>
    <w:uiPriority w:val="99"/>
    <w:rsid w:val="000F40C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F40CC"/>
    <w:pPr>
      <w:tabs>
        <w:tab w:val="center" w:pos="4536"/>
        <w:tab w:val="right" w:pos="9072"/>
      </w:tabs>
    </w:pPr>
  </w:style>
  <w:style w:type="character" w:customStyle="1" w:styleId="FooterChar">
    <w:name w:val="Footer Char"/>
    <w:basedOn w:val="DefaultParagraphFont"/>
    <w:link w:val="Footer"/>
    <w:uiPriority w:val="99"/>
    <w:rsid w:val="000F40CC"/>
    <w:rPr>
      <w:rFonts w:ascii="Times New Roman" w:eastAsia="Times New Roman" w:hAnsi="Times New Roman" w:cs="Times New Roman"/>
      <w:sz w:val="20"/>
      <w:szCs w:val="20"/>
      <w:lang w:val="en-US"/>
    </w:rPr>
  </w:style>
  <w:style w:type="paragraph" w:styleId="BodyText">
    <w:name w:val="Body Text"/>
    <w:basedOn w:val="Normal"/>
    <w:link w:val="BodyTextChar"/>
    <w:uiPriority w:val="99"/>
    <w:unhideWhenUsed/>
    <w:rsid w:val="00BD6C1F"/>
    <w:pPr>
      <w:suppressAutoHyphens/>
      <w:overflowPunct/>
      <w:autoSpaceDE/>
      <w:autoSpaceDN/>
      <w:adjustRightInd/>
      <w:spacing w:after="120"/>
    </w:pPr>
    <w:rPr>
      <w:rFonts w:eastAsia="SimSun"/>
      <w:kern w:val="2"/>
      <w:sz w:val="24"/>
      <w:szCs w:val="24"/>
      <w:lang w:val="hr-HR" w:eastAsia="zh-CN"/>
    </w:rPr>
  </w:style>
  <w:style w:type="character" w:customStyle="1" w:styleId="BodyTextChar">
    <w:name w:val="Body Text Char"/>
    <w:basedOn w:val="DefaultParagraphFont"/>
    <w:link w:val="BodyText"/>
    <w:uiPriority w:val="99"/>
    <w:rsid w:val="00BD6C1F"/>
    <w:rPr>
      <w:rFonts w:ascii="Times New Roman" w:eastAsia="SimSu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07070">
      <w:bodyDiv w:val="1"/>
      <w:marLeft w:val="0"/>
      <w:marRight w:val="0"/>
      <w:marTop w:val="0"/>
      <w:marBottom w:val="0"/>
      <w:divBdr>
        <w:top w:val="none" w:sz="0" w:space="0" w:color="auto"/>
        <w:left w:val="none" w:sz="0" w:space="0" w:color="auto"/>
        <w:bottom w:val="none" w:sz="0" w:space="0" w:color="auto"/>
        <w:right w:val="none" w:sz="0" w:space="0" w:color="auto"/>
      </w:divBdr>
    </w:div>
    <w:div w:id="1227034714">
      <w:bodyDiv w:val="1"/>
      <w:marLeft w:val="0"/>
      <w:marRight w:val="0"/>
      <w:marTop w:val="0"/>
      <w:marBottom w:val="0"/>
      <w:divBdr>
        <w:top w:val="none" w:sz="0" w:space="0" w:color="auto"/>
        <w:left w:val="none" w:sz="0" w:space="0" w:color="auto"/>
        <w:bottom w:val="none" w:sz="0" w:space="0" w:color="auto"/>
        <w:right w:val="none" w:sz="0" w:space="0" w:color="auto"/>
      </w:divBdr>
    </w:div>
    <w:div w:id="1879312441">
      <w:bodyDiv w:val="1"/>
      <w:marLeft w:val="0"/>
      <w:marRight w:val="0"/>
      <w:marTop w:val="0"/>
      <w:marBottom w:val="0"/>
      <w:divBdr>
        <w:top w:val="none" w:sz="0" w:space="0" w:color="auto"/>
        <w:left w:val="none" w:sz="0" w:space="0" w:color="auto"/>
        <w:bottom w:val="none" w:sz="0" w:space="0" w:color="auto"/>
        <w:right w:val="none" w:sz="0" w:space="0" w:color="auto"/>
      </w:divBdr>
    </w:div>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Consultor d.o.o.</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Biserka Gadžo</cp:lastModifiedBy>
  <cp:revision>2</cp:revision>
  <cp:lastPrinted>2018-02-02T08:45:00Z</cp:lastPrinted>
  <dcterms:created xsi:type="dcterms:W3CDTF">2018-02-06T08:20:00Z</dcterms:created>
  <dcterms:modified xsi:type="dcterms:W3CDTF">2018-02-06T08:20:00Z</dcterms:modified>
</cp:coreProperties>
</file>