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1"/>
        <w:gridCol w:w="296"/>
        <w:gridCol w:w="4309"/>
        <w:gridCol w:w="287"/>
      </w:tblGrid>
      <w:tr w:rsidR="00C93A57" w:rsidRPr="00C93A57" w14:paraId="646EFA8A" w14:textId="77777777" w:rsidTr="000B1113">
        <w:trPr>
          <w:gridAfter w:val="1"/>
          <w:wAfter w:w="287" w:type="dxa"/>
          <w:trHeight w:val="1572"/>
        </w:trPr>
        <w:tc>
          <w:tcPr>
            <w:tcW w:w="5670" w:type="dxa"/>
            <w:gridSpan w:val="2"/>
          </w:tcPr>
          <w:p w14:paraId="098AD88B" w14:textId="77777777" w:rsidR="00C93A57" w:rsidRPr="00C93A57" w:rsidRDefault="00C93A57" w:rsidP="00C93A57">
            <w:pPr>
              <w:widowControl w:val="0"/>
              <w:suppressAutoHyphens/>
              <w:spacing w:line="240" w:lineRule="auto"/>
              <w:ind w:left="-142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C93A57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C93A57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556E74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5" o:title=""/>
                </v:shape>
                <o:OLEObject Type="Embed" ProgID="Word.Picture.8" ShapeID="_x0000_i1025" DrawAspect="Content" ObjectID="_1694493845" r:id="rId6"/>
              </w:object>
            </w:r>
          </w:p>
          <w:p w14:paraId="2EA1FCAD" w14:textId="77777777" w:rsidR="00C93A57" w:rsidRPr="00C93A57" w:rsidRDefault="00C93A57" w:rsidP="00C93A57">
            <w:pPr>
              <w:widowControl w:val="0"/>
              <w:suppressAutoHyphens/>
              <w:spacing w:line="240" w:lineRule="auto"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C93A57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17674AD2" w14:textId="77777777" w:rsidR="00C93A57" w:rsidRPr="00C93A57" w:rsidRDefault="00C93A57" w:rsidP="00C93A57">
            <w:pPr>
              <w:widowControl w:val="0"/>
              <w:suppressAutoHyphens/>
              <w:spacing w:line="240" w:lineRule="auto"/>
              <w:ind w:right="-247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C93A57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 ŽUPANIJA</w:t>
            </w:r>
          </w:p>
        </w:tc>
        <w:tc>
          <w:tcPr>
            <w:tcW w:w="4605" w:type="dxa"/>
            <w:gridSpan w:val="2"/>
          </w:tcPr>
          <w:p w14:paraId="70AE2930" w14:textId="77777777" w:rsidR="00C93A57" w:rsidRPr="00C93A57" w:rsidRDefault="00C93A57" w:rsidP="00C93A57">
            <w:pPr>
              <w:widowControl w:val="0"/>
              <w:suppressAutoHyphens/>
              <w:spacing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C93A57" w:rsidRPr="00C93A57" w14:paraId="22064B38" w14:textId="77777777" w:rsidTr="000B1113">
        <w:trPr>
          <w:trHeight w:val="940"/>
        </w:trPr>
        <w:tc>
          <w:tcPr>
            <w:tcW w:w="959" w:type="dxa"/>
            <w:vAlign w:val="center"/>
          </w:tcPr>
          <w:p w14:paraId="108E73C0" w14:textId="77777777" w:rsidR="00C93A57" w:rsidRPr="00C93A57" w:rsidRDefault="00C93A57" w:rsidP="00C93A57">
            <w:pPr>
              <w:widowControl w:val="0"/>
              <w:suppressAutoHyphens/>
              <w:spacing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C93A57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ACDBF9C" wp14:editId="323C9126">
                  <wp:extent cx="428625" cy="428625"/>
                  <wp:effectExtent l="0" t="0" r="9525" b="9525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vAlign w:val="center"/>
          </w:tcPr>
          <w:p w14:paraId="43FB4AA4" w14:textId="77777777" w:rsidR="00C93A57" w:rsidRPr="00C93A57" w:rsidRDefault="00C93A57" w:rsidP="00C93A57">
            <w:pPr>
              <w:widowControl w:val="0"/>
              <w:suppressAutoHyphens/>
              <w:spacing w:line="240" w:lineRule="auto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C93A57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1A6B50C5" w14:textId="77777777" w:rsidR="00C93A57" w:rsidRPr="00C93A57" w:rsidRDefault="00C93A57" w:rsidP="00C93A57">
            <w:pPr>
              <w:widowControl w:val="0"/>
              <w:suppressAutoHyphens/>
              <w:spacing w:line="240" w:lineRule="auto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C93A57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Jedinstveni upravni odjel</w:t>
            </w:r>
          </w:p>
        </w:tc>
      </w:tr>
      <w:tr w:rsidR="00C93A57" w:rsidRPr="00E77EA9" w14:paraId="1EE13C7B" w14:textId="77777777" w:rsidTr="000B1113">
        <w:trPr>
          <w:gridAfter w:val="2"/>
          <w:wAfter w:w="4596" w:type="dxa"/>
        </w:trPr>
        <w:tc>
          <w:tcPr>
            <w:tcW w:w="5966" w:type="dxa"/>
            <w:gridSpan w:val="3"/>
          </w:tcPr>
          <w:p w14:paraId="668058EA" w14:textId="58F3540B" w:rsidR="00C93A57" w:rsidRPr="00E77EA9" w:rsidRDefault="00C93A57" w:rsidP="00C93A57">
            <w:pPr>
              <w:widowControl w:val="0"/>
              <w:suppressAutoHyphens/>
              <w:spacing w:line="240" w:lineRule="auto"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bookmarkStart w:id="0" w:name="_Hlk54764940"/>
            <w:r w:rsidRPr="00E77EA9">
              <w:rPr>
                <w:kern w:val="1"/>
                <w:sz w:val="24"/>
                <w:szCs w:val="24"/>
                <w:lang w:eastAsia="zh-CN"/>
              </w:rPr>
              <w:t>KLASA:   011-01/21-01/00</w:t>
            </w:r>
            <w:r w:rsidR="00E77EA9" w:rsidRPr="00E77EA9">
              <w:rPr>
                <w:kern w:val="1"/>
                <w:sz w:val="24"/>
                <w:szCs w:val="24"/>
                <w:lang w:eastAsia="zh-CN"/>
              </w:rPr>
              <w:t>21</w:t>
            </w:r>
          </w:p>
          <w:p w14:paraId="64E00456" w14:textId="47BFB223" w:rsidR="00C93A57" w:rsidRPr="00E77EA9" w:rsidRDefault="00C93A57" w:rsidP="00C93A57">
            <w:pPr>
              <w:widowControl w:val="0"/>
              <w:suppressAutoHyphens/>
              <w:spacing w:line="240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E77EA9">
              <w:rPr>
                <w:color w:val="000000"/>
                <w:kern w:val="1"/>
                <w:sz w:val="24"/>
                <w:szCs w:val="24"/>
                <w:lang w:eastAsia="zh-CN"/>
              </w:rPr>
              <w:t>URBROJ</w:t>
            </w:r>
            <w:r w:rsidRPr="00E77EA9">
              <w:rPr>
                <w:kern w:val="1"/>
                <w:sz w:val="24"/>
                <w:szCs w:val="24"/>
                <w:lang w:eastAsia="zh-CN"/>
              </w:rPr>
              <w:t xml:space="preserve">: </w:t>
            </w:r>
            <w:r w:rsidRPr="00E77EA9">
              <w:rPr>
                <w:rFonts w:eastAsia="SimSun"/>
                <w:kern w:val="1"/>
                <w:sz w:val="24"/>
                <w:szCs w:val="24"/>
                <w:lang w:eastAsia="zh-CN"/>
              </w:rPr>
              <w:t>2156-04-03-01/21-000</w:t>
            </w:r>
            <w:r w:rsidR="00E77EA9" w:rsidRPr="00E77EA9">
              <w:rPr>
                <w:rFonts w:eastAsia="SimSun"/>
                <w:kern w:val="1"/>
                <w:sz w:val="24"/>
                <w:szCs w:val="24"/>
                <w:lang w:eastAsia="zh-CN"/>
              </w:rPr>
              <w:t>2</w:t>
            </w:r>
          </w:p>
          <w:p w14:paraId="011356B3" w14:textId="753088E4" w:rsidR="00C93A57" w:rsidRPr="00E77EA9" w:rsidRDefault="00C93A57" w:rsidP="00C93A57">
            <w:pPr>
              <w:widowControl w:val="0"/>
              <w:suppressAutoHyphens/>
              <w:spacing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E77EA9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Matulji, </w:t>
            </w:r>
            <w:r w:rsidR="00E77EA9" w:rsidRPr="00E77EA9">
              <w:rPr>
                <w:rFonts w:eastAsia="SimSun"/>
                <w:kern w:val="1"/>
                <w:sz w:val="24"/>
                <w:szCs w:val="24"/>
                <w:lang w:eastAsia="zh-CN"/>
              </w:rPr>
              <w:t>30</w:t>
            </w:r>
            <w:r w:rsidRPr="00E77EA9">
              <w:rPr>
                <w:rFonts w:eastAsia="SimSun"/>
                <w:kern w:val="1"/>
                <w:sz w:val="24"/>
                <w:szCs w:val="24"/>
                <w:lang w:eastAsia="zh-CN"/>
              </w:rPr>
              <w:t>.0</w:t>
            </w:r>
            <w:r w:rsidR="00E77EA9" w:rsidRPr="00E77EA9">
              <w:rPr>
                <w:rFonts w:eastAsia="SimSun"/>
                <w:kern w:val="1"/>
                <w:sz w:val="24"/>
                <w:szCs w:val="24"/>
                <w:lang w:eastAsia="zh-CN"/>
              </w:rPr>
              <w:t>9</w:t>
            </w:r>
            <w:r w:rsidRPr="00E77EA9">
              <w:rPr>
                <w:rFonts w:eastAsia="SimSun"/>
                <w:kern w:val="1"/>
                <w:sz w:val="24"/>
                <w:szCs w:val="24"/>
                <w:lang w:eastAsia="zh-CN"/>
              </w:rPr>
              <w:t>.2021. godine</w:t>
            </w:r>
            <w:bookmarkEnd w:id="0"/>
          </w:p>
          <w:p w14:paraId="5DF1C361" w14:textId="77777777" w:rsidR="00C93A57" w:rsidRPr="00E77EA9" w:rsidRDefault="00C93A57" w:rsidP="00C93A57">
            <w:pPr>
              <w:widowControl w:val="0"/>
              <w:suppressAutoHyphens/>
              <w:spacing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1D9EA43" w14:textId="77777777" w:rsidR="00C93A57" w:rsidRPr="00E77EA9" w:rsidRDefault="00C93A57" w:rsidP="00C93A5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7EA9">
        <w:rPr>
          <w:rFonts w:ascii="Times New Roman" w:hAnsi="Times New Roman" w:cs="Times New Roman"/>
          <w:b/>
          <w:bCs/>
          <w:iCs/>
          <w:sz w:val="24"/>
          <w:szCs w:val="24"/>
        </w:rPr>
        <w:t>JAVNO SAVJETOVANJE SA ZAINTERESIRANOM JAVNOŠĆU O PRIJEDLOGU OPĆEG AKTA</w:t>
      </w:r>
    </w:p>
    <w:p w14:paraId="5FFCF34A" w14:textId="77777777" w:rsidR="00C93A57" w:rsidRPr="00E77EA9" w:rsidRDefault="00C93A57" w:rsidP="00C93A5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C99FDB" w14:textId="5CE4B7B7" w:rsidR="00C93A57" w:rsidRPr="00E77EA9" w:rsidRDefault="00C93A57" w:rsidP="00C9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bookmarkStart w:id="1" w:name="_Hlk24883863"/>
      <w:r w:rsidRPr="00E77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NAZIV AKTA: ODLUKA </w:t>
      </w:r>
      <w:r w:rsidR="00326376" w:rsidRPr="00E77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 KRITERIJIMA ZA OSTVARIVANJE PRAVA NA SUFINANCIRANJE TROŠKOVA PROGRAMA PREDŠKOLSKOG ODGOJA I OBRAZOVANJA U USTANOVAMA DRUGIH OSNIVAČA TE U OBRTIMA NA PODRUČJU PRIMORSKO GORANSKE ŽUPANIJE</w:t>
      </w:r>
    </w:p>
    <w:p w14:paraId="4D68CE82" w14:textId="77777777" w:rsidR="00326376" w:rsidRPr="00E77EA9" w:rsidRDefault="00326376" w:rsidP="00C9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B067DFB" w14:textId="3399041E" w:rsidR="00C93A57" w:rsidRPr="00E77EA9" w:rsidRDefault="00C93A57" w:rsidP="00C9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E77E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TRAJANJE JAVNOG SAVJETOVANJA: </w:t>
      </w:r>
      <w:r w:rsidR="00326376" w:rsidRPr="00E77E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  <w:r w:rsidRPr="00E77E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dana od dana objave na web stranici Općine Matulji odnosno od </w:t>
      </w:r>
      <w:r w:rsidR="00DF1B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01</w:t>
      </w:r>
      <w:r w:rsidRPr="00E77E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DF1B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listopada</w:t>
      </w:r>
      <w:r w:rsidRPr="00E77E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do </w:t>
      </w:r>
      <w:r w:rsidR="00326376" w:rsidRPr="00E77E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  <w:r w:rsidRPr="00E77E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326376" w:rsidRPr="00E77E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listopada</w:t>
      </w:r>
      <w:r w:rsidRPr="00E77E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2021.godine.</w:t>
      </w:r>
    </w:p>
    <w:p w14:paraId="731BF5E6" w14:textId="77777777" w:rsidR="00C93A57" w:rsidRPr="00E77EA9" w:rsidRDefault="00C93A57" w:rsidP="00C93A57">
      <w:p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B5722B" w14:textId="77777777" w:rsidR="00C93A57" w:rsidRPr="00E77EA9" w:rsidRDefault="00C93A57" w:rsidP="00C93A57">
      <w:p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EA9">
        <w:rPr>
          <w:rFonts w:ascii="Times New Roman" w:hAnsi="Times New Roman" w:cs="Times New Roman"/>
          <w:iCs/>
          <w:sz w:val="24"/>
          <w:szCs w:val="24"/>
        </w:rPr>
        <w:t xml:space="preserve">NAČIN PODNOŠENJA PRIMJEDBI I PRIJEDLOGA: </w:t>
      </w:r>
    </w:p>
    <w:p w14:paraId="55E9879A" w14:textId="77777777" w:rsidR="00C93A57" w:rsidRPr="00E77EA9" w:rsidRDefault="00C93A57" w:rsidP="00C93A57">
      <w:pPr>
        <w:spacing w:after="0" w:line="240" w:lineRule="auto"/>
        <w:ind w:right="-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EA9">
        <w:rPr>
          <w:rFonts w:ascii="Times New Roman" w:hAnsi="Times New Roman" w:cs="Times New Roman"/>
          <w:iCs/>
          <w:sz w:val="24"/>
          <w:szCs w:val="24"/>
        </w:rPr>
        <w:t xml:space="preserve">Primjedbe i prijedlozi mogu se dostaviti osobno ili poštom na adresu Općina Matulji, Trg. M.Tita 11 Matulji ili elektroničkom poštom na adresu: </w:t>
      </w:r>
      <w:hyperlink r:id="rId8" w:history="1">
        <w:r w:rsidRPr="00E77EA9">
          <w:rPr>
            <w:rFonts w:ascii="Times New Roman" w:hAnsi="Times New Roman" w:cs="Times New Roman"/>
            <w:iCs/>
            <w:color w:val="0563C1"/>
            <w:sz w:val="24"/>
            <w:szCs w:val="24"/>
            <w:u w:val="single"/>
          </w:rPr>
          <w:t>opcina.matulji@matulji.hr</w:t>
        </w:r>
      </w:hyperlink>
    </w:p>
    <w:p w14:paraId="7B0410AF" w14:textId="77777777" w:rsidR="00C93A57" w:rsidRPr="00E77EA9" w:rsidRDefault="00C93A57" w:rsidP="00C93A57">
      <w:p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EA9">
        <w:rPr>
          <w:rFonts w:ascii="Times New Roman" w:hAnsi="Times New Roman" w:cs="Times New Roman"/>
          <w:iCs/>
          <w:sz w:val="24"/>
          <w:szCs w:val="24"/>
        </w:rPr>
        <w:t>Kod podnošenja prijedloga ili primjedbi potrebno je navesti</w:t>
      </w:r>
    </w:p>
    <w:p w14:paraId="6600FF6F" w14:textId="77777777" w:rsidR="00C93A57" w:rsidRPr="00E77EA9" w:rsidRDefault="00C93A57" w:rsidP="00C93A57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EA9">
        <w:rPr>
          <w:rFonts w:ascii="Times New Roman" w:hAnsi="Times New Roman" w:cs="Times New Roman"/>
          <w:iCs/>
          <w:sz w:val="24"/>
          <w:szCs w:val="24"/>
        </w:rPr>
        <w:t>Podatke o učesniku</w:t>
      </w:r>
    </w:p>
    <w:p w14:paraId="4F543AE3" w14:textId="77777777" w:rsidR="00C93A57" w:rsidRPr="00E77EA9" w:rsidRDefault="00C93A57" w:rsidP="00C93A57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EA9">
        <w:rPr>
          <w:rFonts w:ascii="Times New Roman" w:hAnsi="Times New Roman" w:cs="Times New Roman"/>
          <w:iCs/>
          <w:sz w:val="24"/>
          <w:szCs w:val="24"/>
        </w:rPr>
        <w:t>naziv akta</w:t>
      </w:r>
    </w:p>
    <w:p w14:paraId="6D63F014" w14:textId="77777777" w:rsidR="00C93A57" w:rsidRPr="00E77EA9" w:rsidRDefault="00C93A57" w:rsidP="00C93A57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EA9">
        <w:rPr>
          <w:rFonts w:ascii="Times New Roman" w:hAnsi="Times New Roman" w:cs="Times New Roman"/>
          <w:iCs/>
          <w:sz w:val="24"/>
          <w:szCs w:val="24"/>
        </w:rPr>
        <w:t>prijedlog za promjenu</w:t>
      </w:r>
    </w:p>
    <w:p w14:paraId="2DFE1266" w14:textId="77777777" w:rsidR="00C93A57" w:rsidRPr="00E77EA9" w:rsidRDefault="00C93A57" w:rsidP="00C93A57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EA9">
        <w:rPr>
          <w:rFonts w:ascii="Times New Roman" w:hAnsi="Times New Roman" w:cs="Times New Roman"/>
          <w:iCs/>
          <w:sz w:val="24"/>
          <w:szCs w:val="24"/>
        </w:rPr>
        <w:t>obrazloženje prijedloga</w:t>
      </w:r>
    </w:p>
    <w:p w14:paraId="07149286" w14:textId="77777777" w:rsidR="00C93A57" w:rsidRPr="00E77EA9" w:rsidRDefault="00C93A57" w:rsidP="00C93A57">
      <w:p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</w:p>
    <w:bookmarkEnd w:id="1"/>
    <w:p w14:paraId="3B45CC63" w14:textId="77777777" w:rsidR="00C93A57" w:rsidRPr="00E77EA9" w:rsidRDefault="00C93A57" w:rsidP="00C9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A9">
        <w:rPr>
          <w:rFonts w:ascii="Times New Roman" w:hAnsi="Times New Roman" w:cs="Times New Roman"/>
          <w:sz w:val="24"/>
          <w:szCs w:val="24"/>
        </w:rPr>
        <w:t>U nastavku se nalazi prijedlog općeg akta sa obrazloženjem.</w:t>
      </w:r>
    </w:p>
    <w:p w14:paraId="7FBEC428" w14:textId="77777777" w:rsidR="00C93A57" w:rsidRPr="00E77EA9" w:rsidRDefault="00C93A57" w:rsidP="00C9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D76C5" w14:textId="77777777" w:rsidR="00C93A57" w:rsidRPr="00C93A57" w:rsidRDefault="00C93A57" w:rsidP="00C9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231F1" w14:textId="77777777" w:rsidR="00C93A57" w:rsidRPr="00C93A57" w:rsidRDefault="00C93A57" w:rsidP="00C9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57">
        <w:rPr>
          <w:rFonts w:ascii="Times New Roman" w:hAnsi="Times New Roman" w:cs="Times New Roman"/>
          <w:sz w:val="24"/>
          <w:szCs w:val="24"/>
        </w:rPr>
        <w:tab/>
      </w:r>
      <w:r w:rsidRPr="00C93A57">
        <w:rPr>
          <w:rFonts w:ascii="Times New Roman" w:hAnsi="Times New Roman" w:cs="Times New Roman"/>
          <w:sz w:val="24"/>
          <w:szCs w:val="24"/>
        </w:rPr>
        <w:tab/>
      </w:r>
      <w:r w:rsidRPr="00C93A57">
        <w:rPr>
          <w:rFonts w:ascii="Times New Roman" w:hAnsi="Times New Roman" w:cs="Times New Roman"/>
          <w:sz w:val="24"/>
          <w:szCs w:val="24"/>
        </w:rPr>
        <w:tab/>
      </w:r>
      <w:r w:rsidRPr="00C93A57">
        <w:rPr>
          <w:rFonts w:ascii="Times New Roman" w:hAnsi="Times New Roman" w:cs="Times New Roman"/>
          <w:sz w:val="24"/>
          <w:szCs w:val="24"/>
        </w:rPr>
        <w:tab/>
      </w:r>
      <w:r w:rsidRPr="00C93A57">
        <w:rPr>
          <w:rFonts w:ascii="Times New Roman" w:hAnsi="Times New Roman" w:cs="Times New Roman"/>
          <w:sz w:val="24"/>
          <w:szCs w:val="24"/>
        </w:rPr>
        <w:tab/>
      </w:r>
      <w:r w:rsidRPr="00C93A57">
        <w:rPr>
          <w:rFonts w:ascii="Times New Roman" w:hAnsi="Times New Roman" w:cs="Times New Roman"/>
          <w:sz w:val="24"/>
          <w:szCs w:val="24"/>
        </w:rPr>
        <w:tab/>
        <w:t xml:space="preserve">                 Pročelnik</w:t>
      </w:r>
    </w:p>
    <w:p w14:paraId="3BC2C43E" w14:textId="77777777" w:rsidR="00C93A57" w:rsidRPr="00C93A57" w:rsidRDefault="00C93A57" w:rsidP="00C9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Danijel Jerman v.r.</w:t>
      </w:r>
    </w:p>
    <w:p w14:paraId="39EF4242" w14:textId="19A16CD1" w:rsidR="00C93A57" w:rsidRDefault="00C93A57" w:rsidP="00C9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0D842C0" w14:textId="63859BC3" w:rsidR="00C93A57" w:rsidRDefault="00C93A57" w:rsidP="00C9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7B563C8" w14:textId="24C19E43" w:rsidR="00C93A57" w:rsidRDefault="00C93A57" w:rsidP="00C9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2E1496E" w14:textId="77777777" w:rsidR="00C93A57" w:rsidRPr="00C93A57" w:rsidRDefault="00C93A57" w:rsidP="00C9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8D2CCBA" w14:textId="77777777" w:rsidR="00C93A57" w:rsidRDefault="00C93A57" w:rsidP="00E970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38AD0B3" w14:textId="77777777" w:rsidR="00C93A57" w:rsidRDefault="00C93A57" w:rsidP="00E970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0705987" w14:textId="77777777" w:rsidR="00C93A57" w:rsidRDefault="00C93A57" w:rsidP="00E970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E4429BA" w14:textId="77777777" w:rsidR="00C93A57" w:rsidRDefault="00C93A57" w:rsidP="00E970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DA61C2A" w14:textId="77777777" w:rsidR="00C93A57" w:rsidRDefault="00C93A57" w:rsidP="00E970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9809C63" w14:textId="77777777" w:rsidR="00C93A57" w:rsidRDefault="00C93A57" w:rsidP="00E970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EED2D68" w14:textId="77777777" w:rsidR="00C93A57" w:rsidRDefault="00C93A57" w:rsidP="00E970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758D19D" w14:textId="77777777" w:rsidR="00C93A57" w:rsidRDefault="00C93A57" w:rsidP="00E77EA9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</w:p>
    <w:p w14:paraId="0977B246" w14:textId="3D00EB8A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970AF">
        <w:rPr>
          <w:b/>
          <w:bCs/>
        </w:rPr>
        <w:lastRenderedPageBreak/>
        <w:t>O B R A Z L O Ž E N J E</w:t>
      </w:r>
    </w:p>
    <w:p w14:paraId="4FFEF069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970AF">
        <w:rPr>
          <w:b/>
          <w:bCs/>
        </w:rPr>
        <w:t>prijedloga Odluke o kriterijima za ostvarivanje prava na sufinanciranje troškova programa predškolskog odgoja i obrazovanja u ustanovama drugih osnivača te u obrtima na području Primorsko goranske županije</w:t>
      </w:r>
    </w:p>
    <w:p w14:paraId="0259C2D7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</w:p>
    <w:p w14:paraId="48946BA6" w14:textId="77777777" w:rsidR="00E970AF" w:rsidRPr="00E970AF" w:rsidRDefault="00E970AF" w:rsidP="00E970AF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E970AF">
        <w:rPr>
          <w:b/>
          <w:bCs/>
        </w:rPr>
        <w:t>PRAVNA OSNOVA</w:t>
      </w:r>
    </w:p>
    <w:p w14:paraId="00F2AC55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78C9E801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 xml:space="preserve">Sukladno Zakonu o predškolskom odgoju i obrazovanju („Narodne novine“ broj 10/97, 107/07, 94/13 i 98/19) - u daljnjem tekstu: Zakon, jedinice lokalne samouprave imaju pravo i obvezu odlučivati o potrebama i interesima građana na svom području za organiziranjem i ostvarivanjem programa predškolskog odgoja i obrazovanja te skrbi o djeci rane i predškolske dobi i radi zadovoljavanja tih potreba osnivati dječje vrtiće. </w:t>
      </w:r>
    </w:p>
    <w:p w14:paraId="74D6783B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2CF5D34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 xml:space="preserve">Zakonom je djelatnost predškolskog odgoja utvrđena kao sastavni dio sustava odgoja i obrazovanja te skrbi o djeci, a financira se prvenstveno sredstvima osnivača i prodajom usluga na tržištu te iz drugih izvora sukladno Zakonu. </w:t>
      </w:r>
    </w:p>
    <w:p w14:paraId="483771C7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214A9A0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 xml:space="preserve">Dječji vrtići, čiji je osnivač jedinica lokalne samouprave, naplaćuju svoje usluge od roditelja – korisnika usluga, sukladno mjerilima koja utvrđuje predstavničko tijelo te jedinice (članak 48. Zakona). </w:t>
      </w:r>
    </w:p>
    <w:p w14:paraId="3DBC19CB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4366333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Županijska skupština Primorsko-goranske županije donijela je, sukladno Zakonu, Odluku o utvrđivanju mjerila za osiguranje sredstava za zadovoljavanje javnih potreba u djelatnosti predškolskog odgoja i naobrazbe u Primorsko-goranskoj županiji („Službene novine Primorsko goranske županije“ broj 10/11) kojom je utvrđeno da su jedinice lokalne samouprave dužne dječjim vrtićima kojima su osnivači, osigurati novčana sredstva najmanje u visini od 25% utvrđene ekonomske cijene za svako dijete uključeno u redovite programe. Prema istom Pravilniku je propisano i da se odlukama JLS može utvrditi visina novčanih sredstava kojim će iz svog proračuna sufinancirati ekonomsku cijenu smještaja djeteta u dječjem vrtiću kojeg polaze djeca s prebivalištem na njihovom području, a koja su upisana u dječji vrtić drugog osnivača.</w:t>
      </w:r>
    </w:p>
    <w:p w14:paraId="65888F4A" w14:textId="77777777" w:rsidR="00E970AF" w:rsidRPr="003B3E16" w:rsidRDefault="00E970AF" w:rsidP="00E970AF">
      <w:pPr>
        <w:pStyle w:val="StandardWeb"/>
        <w:shd w:val="clear" w:color="auto" w:fill="FFFFFF"/>
        <w:jc w:val="both"/>
        <w:rPr>
          <w:rStyle w:val="Naglaeno"/>
          <w:b w:val="0"/>
          <w:bCs w:val="0"/>
        </w:rPr>
      </w:pPr>
      <w:r w:rsidRPr="003B3E16">
        <w:rPr>
          <w:b/>
          <w:bCs/>
        </w:rPr>
        <w:t>Konačno Zakonom o dadiljama, č</w:t>
      </w:r>
      <w:r w:rsidRPr="003B3E16">
        <w:rPr>
          <w:rStyle w:val="Naglaeno"/>
          <w:b w:val="0"/>
          <w:bCs w:val="0"/>
        </w:rPr>
        <w:t>lankom 37. propisano je da su Jedinice lokalne i područne (regionalne) samouprave sudjeluju u sufinanciranju djelatnosti dadilje, na području svoje jedinice, sukladno svojim programima i odredbama posebnog propisa kojim je uređen djelokrug jedinica lokalne i područne (regionalne) samouprave.</w:t>
      </w:r>
    </w:p>
    <w:p w14:paraId="42EDFC26" w14:textId="77777777" w:rsidR="00E970AF" w:rsidRPr="00E970AF" w:rsidRDefault="00E970AF" w:rsidP="00E970AF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Naglaeno"/>
        </w:rPr>
      </w:pPr>
      <w:r w:rsidRPr="00E970AF">
        <w:rPr>
          <w:rStyle w:val="Naglaeno"/>
        </w:rPr>
        <w:t xml:space="preserve">ANALIZA STANJA </w:t>
      </w:r>
    </w:p>
    <w:p w14:paraId="3EEF17B8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56DC67B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Važećom Odlukom o kriterijima za sufinanciranje smještaja djece u predškolskim ustanovama u ostalim gradovima i općinama Primorsko-goranske županije te obrtima za obavljanje djelatnosti predškolskog odgoja i obrtima sa registriranom djelatnošću dadilje na području Primorsko - goranske županije („Službene novine Primorsko-goranske županije“ broj 3/19) utvrđeni su kriteriji za sufinanciranje smještaja djece u predškolskim ustanovama u ostalim gradovima i općinama Primorsko-goranske županije te obrtima za obavljanje djelatnosti predškolskog odgoja i obrtima sa registriranom djelatnošću dadilje na području Primorsko-goranske županije, ukoliko se upis djece nije mogao ostvariti u Dječjem vrtiću Matulji.</w:t>
      </w:r>
    </w:p>
    <w:p w14:paraId="0F645852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Međutim, istom nije bila utvrđena visina sufinanciranja već se ista utvrđivala u postupku rješavanja temeljem zaključka općinskog načelnika kojim je utvrđen iznos sufinanciranja za cjelodnevni boravak od 707,00 kuna odnosno 354,00 kuna za poludnevni boravak.</w:t>
      </w:r>
    </w:p>
    <w:p w14:paraId="179CEA2E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09683" w14:textId="77777777" w:rsidR="00E970AF" w:rsidRPr="00E970AF" w:rsidRDefault="00E970AF" w:rsidP="00E970AF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bCs w:val="0"/>
        </w:rPr>
      </w:pPr>
      <w:r w:rsidRPr="00E970AF">
        <w:rPr>
          <w:rStyle w:val="Naglaeno"/>
        </w:rPr>
        <w:t>PITANJA KOJA SE RJEŠAVAJU ODLUKOM</w:t>
      </w:r>
    </w:p>
    <w:p w14:paraId="522B1B72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AC8C7FE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0AF">
        <w:rPr>
          <w:rFonts w:ascii="Times New Roman" w:eastAsia="Times New Roman" w:hAnsi="Times New Roman" w:cs="Times New Roman"/>
          <w:sz w:val="24"/>
          <w:szCs w:val="24"/>
          <w:lang w:eastAsia="hr-HR"/>
        </w:rPr>
        <w:t>Ovim odlukom  uređuju se pitanja:</w:t>
      </w:r>
    </w:p>
    <w:p w14:paraId="63AD4479" w14:textId="77777777" w:rsidR="00E970AF" w:rsidRPr="00E970AF" w:rsidRDefault="00E970AF" w:rsidP="00E970A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0AF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sufinanciranja</w:t>
      </w:r>
    </w:p>
    <w:p w14:paraId="0928B0B3" w14:textId="77777777" w:rsidR="00E970AF" w:rsidRPr="00E970AF" w:rsidRDefault="00E970AF" w:rsidP="00E970A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0AF">
        <w:rPr>
          <w:rFonts w:ascii="Times New Roman" w:hAnsi="Times New Roman" w:cs="Times New Roman"/>
          <w:sz w:val="24"/>
          <w:szCs w:val="24"/>
        </w:rPr>
        <w:t>uvjeti za ostvarivanje prava</w:t>
      </w:r>
      <w:r w:rsidRPr="00E970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F753A" w14:textId="77777777" w:rsidR="00E970AF" w:rsidRPr="00E970AF" w:rsidRDefault="00E970AF" w:rsidP="00E970A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0AF">
        <w:rPr>
          <w:rFonts w:ascii="Times New Roman" w:hAnsi="Times New Roman" w:cs="Times New Roman"/>
          <w:sz w:val="24"/>
          <w:szCs w:val="24"/>
        </w:rPr>
        <w:t>način ostvarivanja prava.</w:t>
      </w:r>
    </w:p>
    <w:p w14:paraId="611126BB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6A07CD17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Ad1) Najveću promjenu u odnosu na važeću Odluku predstavlja definiranje visine sufinanciranja u znatno većoj visini u odnosu na dosadašnju.</w:t>
      </w:r>
    </w:p>
    <w:p w14:paraId="4853E08B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4DA11A2" w14:textId="21C0ED78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Naime,</w:t>
      </w:r>
      <w:r w:rsidR="00850B44">
        <w:t xml:space="preserve"> cilj ovih izmjena je da se u pogledu izdvajanja  za smještaj djece u vrtiće ili kod dadilja, </w:t>
      </w:r>
      <w:r w:rsidRPr="00E970AF">
        <w:t>izjednače roditelji čija su djeca upisana u Dječji vrtić Matulji</w:t>
      </w:r>
      <w:r w:rsidR="00850B44">
        <w:t xml:space="preserve"> sa roditeljima čija su djeca upisana u vrtiće drugih osnivača ili kod dadilja. S obzirom da je uvjet za sufinanciranje nemogućnost upisa u Dječji vrtić Matulji,</w:t>
      </w:r>
      <w:r w:rsidRPr="00E970AF">
        <w:t xml:space="preserve"> kroz upis djece u druge vrtiće ili kod dadilja rješavanje barem djelomično pitanje neupisane djece prvenstveno zaposlenih roditelja.</w:t>
      </w:r>
    </w:p>
    <w:p w14:paraId="4CE34539" w14:textId="77777777" w:rsidR="00E970AF" w:rsidRPr="00E970AF" w:rsidRDefault="00E970AF" w:rsidP="00E970AF">
      <w:pPr>
        <w:pStyle w:val="StandardWeb"/>
        <w:shd w:val="clear" w:color="auto" w:fill="FFFFFF"/>
        <w:jc w:val="both"/>
      </w:pPr>
      <w:r w:rsidRPr="00E970AF">
        <w:t>Tako je odlukom predviđeno da će Općina Matulji sufinancirati troškove programa (ekonomske cijene odnosno cijene usluge) koju plaćaju ili bi trebali plaćati roditelji za smještaj djece u ustanovama drugih osnivača te u obrtima na području Primorsko-goranske županije pri čemu maksimalan iznos sufinanciranja ne može biti veći od razlike između ekonomske cijene i cijene koju plaćaju roditelji za istovjetni program u Dječjem vrtiću Matulji odnosno veći od iznosa sufinanciranja programa predškolskoj odgoja i obrazovanja iz Proračuna Općine Matulji utvrđen odlukom Općinskog vijeća kojom se uređuje cijena usluge u Dječjem vrtiću Matulji. Osim toga kod utvrđivanja iznosa sufinanciranja cijena koju u konačnici plaćaju roditelji ne može biti niža od cijene usluge koja se plaća za istovjetni program u Dječjem vrtiću Matulji od strane roditelja sa prebivalištem na području Općine Matulji. U nastavku dajemo primjere izračuna.</w:t>
      </w:r>
    </w:p>
    <w:p w14:paraId="45E37F96" w14:textId="6612B1E0" w:rsidR="00E970AF" w:rsidRPr="00E970AF" w:rsidRDefault="00E970AF" w:rsidP="00E970AF">
      <w:pPr>
        <w:pStyle w:val="StandardWeb"/>
        <w:shd w:val="clear" w:color="auto" w:fill="FFFFFF"/>
        <w:jc w:val="both"/>
      </w:pPr>
      <w:r w:rsidRPr="00E970AF">
        <w:t>T</w:t>
      </w:r>
      <w:r w:rsidR="00C006E9">
        <w:t>ako</w:t>
      </w:r>
      <w:r w:rsidRPr="00E970AF">
        <w:t xml:space="preserve"> bi primjerice izračun iznosa sufinanciranja iznosio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7"/>
        <w:gridCol w:w="1983"/>
        <w:gridCol w:w="1738"/>
        <w:gridCol w:w="1429"/>
        <w:gridCol w:w="2005"/>
      </w:tblGrid>
      <w:tr w:rsidR="00E970AF" w:rsidRPr="00E970AF" w14:paraId="5D23D79D" w14:textId="77777777" w:rsidTr="00E970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7C34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Cijena usluge (ekonomska cijena) u obrtu ili ustanovi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A125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Iznos sufinanciranja iz Proračuna u DV Matulji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282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Iznos koji plaćaju roditelji u DV Matulji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571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Razlika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9D13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Iznos sufinanciranja smještaja djeteta</w:t>
            </w:r>
          </w:p>
        </w:tc>
      </w:tr>
      <w:tr w:rsidR="00E970AF" w:rsidRPr="00E970AF" w14:paraId="611E3A2A" w14:textId="77777777" w:rsidTr="00E970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89A9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2.000,00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FA40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1.650,00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4BA1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750,00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4C48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1.250,00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5C77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1.250,00</w:t>
            </w:r>
          </w:p>
        </w:tc>
      </w:tr>
      <w:tr w:rsidR="00E970AF" w:rsidRPr="00E970AF" w14:paraId="0CBFCD1B" w14:textId="77777777" w:rsidTr="00E970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3D8A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3.000,00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0A2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1.650,00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D71A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750,00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C886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2.250,00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B2D8" w14:textId="77777777" w:rsidR="00E970AF" w:rsidRPr="00E970AF" w:rsidRDefault="00E970AF">
            <w:pPr>
              <w:pStyle w:val="StandardWeb"/>
              <w:jc w:val="center"/>
              <w:rPr>
                <w:lang w:eastAsia="en-US"/>
              </w:rPr>
            </w:pPr>
            <w:r w:rsidRPr="00E970AF">
              <w:rPr>
                <w:lang w:eastAsia="en-US"/>
              </w:rPr>
              <w:t>1.650,00</w:t>
            </w:r>
          </w:p>
        </w:tc>
      </w:tr>
    </w:tbl>
    <w:p w14:paraId="352C46F9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EAB80D7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Ad2)  Uvjeti za ostvarivanje prava na sufinanciranje smještaja djece u vrtićima drugih osnivača ili kod dadilja koji se predlažu su:</w:t>
      </w:r>
    </w:p>
    <w:p w14:paraId="147AB5C3" w14:textId="5AA6673C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bookmarkStart w:id="2" w:name="_Hlk83200037"/>
      <w:r w:rsidRPr="00E970AF">
        <w:t>1. prebivalište na području Općine Matulji, odnosno boravak za strane državljane</w:t>
      </w:r>
    </w:p>
    <w:p w14:paraId="429BC4D8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2. zaposlenost oba roditelja djeteta</w:t>
      </w:r>
    </w:p>
    <w:p w14:paraId="6CDB657D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3. da je podnijeta prijava ili zahtjev za upis djeteta u Dječji vrtić Matulji, ali upis nije ostvaren u Dječjem vrtiću Matulji uslijed nedostatka kapacitet ili iznimno kada se uslijed posebnih okolnosti u interesu djeteta preporuča upis djeteta u neku drugu ustanovu ili obrt za čuvanje djece.</w:t>
      </w:r>
    </w:p>
    <w:bookmarkEnd w:id="2"/>
    <w:p w14:paraId="37D15024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36E90" w14:textId="6D130861" w:rsidR="00E970AF" w:rsidRPr="00E77EA9" w:rsidRDefault="00E970AF" w:rsidP="00E7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Ad3) Što se tiče način ostvarivanja prava ista se ostvaruju podnošenjem zahtjeva koji se podnosi za svaku pedagošku godinu. Uz zahtjev se prilažu dokumenti kojima se dokazuje ispunjavanje uvjeta za sufinanciranje</w:t>
      </w:r>
      <w:r w:rsidR="00C94798">
        <w:rPr>
          <w:rFonts w:ascii="Times New Roman" w:hAnsi="Times New Roman" w:cs="Times New Roman"/>
          <w:sz w:val="24"/>
          <w:szCs w:val="24"/>
        </w:rPr>
        <w:t>.</w:t>
      </w:r>
    </w:p>
    <w:p w14:paraId="74855FA7" w14:textId="77777777" w:rsidR="00E970AF" w:rsidRPr="00E970AF" w:rsidRDefault="00E970AF" w:rsidP="00E970AF">
      <w:pPr>
        <w:pStyle w:val="StandardWeb"/>
        <w:shd w:val="clear" w:color="auto" w:fill="FFFFFF"/>
        <w:jc w:val="both"/>
      </w:pPr>
      <w:r w:rsidRPr="00E970AF">
        <w:lastRenderedPageBreak/>
        <w:t>Zaključno, prema ovom prijedlogu izjednačila bi se prava roditelja koja ostvaruju za upisanu djecu u DV Matulji sa roditeljima koji su uslijed nemogućnosti upisa u DV Matulji upisali svoju djecu u vrtiće drugih osnivača ili kod dadilja.</w:t>
      </w:r>
    </w:p>
    <w:p w14:paraId="3BB3859A" w14:textId="77777777" w:rsidR="00E970AF" w:rsidRPr="00E970AF" w:rsidRDefault="00E970AF" w:rsidP="00E970AF">
      <w:pPr>
        <w:pStyle w:val="StandardWeb"/>
        <w:shd w:val="clear" w:color="auto" w:fill="FFFFFF"/>
        <w:jc w:val="both"/>
        <w:rPr>
          <w:rStyle w:val="Naglaeno"/>
          <w:b w:val="0"/>
          <w:bCs w:val="0"/>
        </w:rPr>
      </w:pPr>
      <w:r w:rsidRPr="00E970AF">
        <w:t>Osim toga očekuje se da će se ove mjere dijelom omogućiti da veći broj djece bude upisan, da roditelji koji se tijekom godine zaposle imaju alternativu u slučaju da u Dječjem vrtiću Matulji nema slobodnih kapaciteta te u konačnici potaknuti fizičke osobe na otvaranje obrta u uvjetima koji bi im osigurali značajniju financijsku potporu.</w:t>
      </w:r>
    </w:p>
    <w:p w14:paraId="71192934" w14:textId="77777777" w:rsidR="00E970AF" w:rsidRPr="00E970AF" w:rsidRDefault="00E970AF" w:rsidP="00E970AF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Naglaeno"/>
        </w:rPr>
      </w:pPr>
      <w:r w:rsidRPr="00E970AF">
        <w:rPr>
          <w:rStyle w:val="Naglaeno"/>
        </w:rPr>
        <w:t>FINANCIJSKI UČINAK</w:t>
      </w:r>
    </w:p>
    <w:p w14:paraId="6D4E9BEF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ind w:left="1080"/>
        <w:jc w:val="both"/>
        <w:rPr>
          <w:rStyle w:val="Naglaeno"/>
        </w:rPr>
      </w:pPr>
    </w:p>
    <w:p w14:paraId="7BC11D53" w14:textId="77777777" w:rsidR="00E970AF" w:rsidRPr="003B3E16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bCs w:val="0"/>
        </w:rPr>
      </w:pPr>
      <w:r w:rsidRPr="003B3E16">
        <w:rPr>
          <w:rStyle w:val="Naglaeno"/>
          <w:b w:val="0"/>
          <w:bCs w:val="0"/>
        </w:rPr>
        <w:t>Provedba ove odluke zasigurno će povećati izdvajanja iz Proračuna budući se povećava iznos sufinanciranja.</w:t>
      </w:r>
    </w:p>
    <w:p w14:paraId="3A8F02F2" w14:textId="77777777" w:rsidR="00E970AF" w:rsidRPr="003B3E16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bCs w:val="0"/>
        </w:rPr>
      </w:pPr>
      <w:r w:rsidRPr="003B3E16">
        <w:rPr>
          <w:rStyle w:val="Naglaeno"/>
          <w:b w:val="0"/>
          <w:bCs w:val="0"/>
        </w:rPr>
        <w:t xml:space="preserve">Prema podacima o dosada donesenim rješenjima odnosno broju djece (8) potrebno bi bilo na godišnjoj razini osigurati 160.000 kuna dok je sada planirano 100.000 kuna. </w:t>
      </w:r>
    </w:p>
    <w:p w14:paraId="1B70D941" w14:textId="77777777" w:rsidR="00E970AF" w:rsidRPr="003B3E16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bCs w:val="0"/>
        </w:rPr>
      </w:pPr>
      <w:r w:rsidRPr="003B3E16">
        <w:rPr>
          <w:rStyle w:val="Naglaeno"/>
          <w:b w:val="0"/>
          <w:bCs w:val="0"/>
        </w:rPr>
        <w:t xml:space="preserve">Međutim, kako se očekuje veći interes roditelja potrebno je planirati sredstva za dvostruko veći broj odnosno osigurati minimalno 320.000 kuna. </w:t>
      </w:r>
    </w:p>
    <w:p w14:paraId="534B5633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C36B63A" w14:textId="77777777" w:rsidR="00E970AF" w:rsidRPr="00E970AF" w:rsidRDefault="00E970AF" w:rsidP="00E970AF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970AF">
        <w:rPr>
          <w:b/>
          <w:bCs/>
        </w:rPr>
        <w:t xml:space="preserve">STUPANJE NA SNAGU </w:t>
      </w:r>
    </w:p>
    <w:p w14:paraId="29F97E6D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ind w:left="1080"/>
        <w:jc w:val="both"/>
        <w:rPr>
          <w:b/>
          <w:bCs/>
        </w:rPr>
      </w:pPr>
    </w:p>
    <w:p w14:paraId="6373EDA4" w14:textId="68EBAC4A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Vezano uz stupanje na snagu predlaže se da ove Odluka stupi na snagu 01.01.2022. godine uz objavu u „Službenim novinama“ Primorsko-goranske županije kako bi za njenu primjenu bila osigurana sredstva Proračuna.</w:t>
      </w:r>
    </w:p>
    <w:p w14:paraId="7170A8CE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0A08ED30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ab/>
      </w:r>
      <w:r w:rsidRPr="00E970AF">
        <w:tab/>
      </w:r>
      <w:r w:rsidRPr="00E970AF">
        <w:tab/>
      </w:r>
      <w:r w:rsidRPr="00E970AF">
        <w:tab/>
      </w:r>
      <w:r w:rsidRPr="00E970AF">
        <w:tab/>
      </w:r>
      <w:r w:rsidRPr="00E970AF">
        <w:tab/>
      </w:r>
    </w:p>
    <w:p w14:paraId="137FF1C7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2E6B20A2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ind w:left="4248" w:firstLine="708"/>
        <w:jc w:val="both"/>
      </w:pPr>
      <w:r w:rsidRPr="00E970AF">
        <w:t>OPĆINSKI NAČELNIK</w:t>
      </w:r>
    </w:p>
    <w:p w14:paraId="5ECFA950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ind w:left="4248" w:firstLine="708"/>
        <w:jc w:val="both"/>
      </w:pPr>
      <w:r w:rsidRPr="00E970AF">
        <w:t>Vedran Kinkela</w:t>
      </w:r>
    </w:p>
    <w:p w14:paraId="5F9F4052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B7376F5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7A787CC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1115B14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1DFCA0F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1577957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3D6DAEA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4993AD2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5724ED9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D47BC64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4130ED5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4A2CFEA9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B3267D8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7C6AA21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B79739A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3403FAB" w14:textId="3CD35B5D" w:rsid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364CE36" w14:textId="1D47B5C7" w:rsidR="003B3E16" w:rsidRDefault="003B3E16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31543B2" w14:textId="77777777" w:rsidR="003B3E16" w:rsidRPr="00E970AF" w:rsidRDefault="003B3E16" w:rsidP="00E970AF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02D77132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E970AF">
        <w:rPr>
          <w:b/>
          <w:bCs/>
          <w:u w:val="single"/>
        </w:rPr>
        <w:t>NACRT ODLUKE</w:t>
      </w:r>
    </w:p>
    <w:p w14:paraId="1E1E3833" w14:textId="13054935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Na temelju članka 2. Zakona o predškolskom odgoju i obrazovanja (</w:t>
      </w:r>
      <w:bookmarkStart w:id="3" w:name="_Hlk82412623"/>
      <w:r w:rsidRPr="00E970AF">
        <w:t>„Narodne novine“ broj</w:t>
      </w:r>
      <w:bookmarkEnd w:id="3"/>
      <w:r w:rsidRPr="00E970AF">
        <w:t xml:space="preserve"> 10/97, 107/07, 94/13 i 98/19), članka 37. Zakona o dadiljama („Narodne novine“ broj 37/13 i 98/19), članka 6. Odluke o utvrđivanju mjerila za osiguranje sredstava za zadovoljavanje javnih </w:t>
      </w:r>
      <w:r w:rsidRPr="00E970AF">
        <w:lastRenderedPageBreak/>
        <w:t>potreba u djelatnosti predškolskog odgoja i naobrazbe u Primorsko-goranskoj županiji („Službene novine Primorsko-goranske županije“ broj 10/11) i članka 32. Statuta Općine Matulji („Službene novine Primorsko-goranske županije“ broj 26/09, 38/09, 8/13, 17/ 14, 29/14, 4/15 - pročišćeni tekst, 39/15, 7/18</w:t>
      </w:r>
      <w:r w:rsidR="00326376">
        <w:t xml:space="preserve">, </w:t>
      </w:r>
      <w:r w:rsidRPr="00E970AF">
        <w:t>6/21</w:t>
      </w:r>
      <w:r w:rsidR="00326376">
        <w:t xml:space="preserve"> i 23/21</w:t>
      </w:r>
      <w:r w:rsidRPr="00E970AF">
        <w:t>) Općinsko vijeće Općine Matulji na sjednici održanoj dana _____________. donosi</w:t>
      </w:r>
    </w:p>
    <w:p w14:paraId="085EB661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</w:pPr>
    </w:p>
    <w:p w14:paraId="3487540C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E970AF">
        <w:rPr>
          <w:b/>
          <w:bCs/>
        </w:rPr>
        <w:t>ODLUKU</w:t>
      </w:r>
      <w:r w:rsidRPr="00E970AF">
        <w:rPr>
          <w:b/>
          <w:bCs/>
        </w:rPr>
        <w:br/>
      </w:r>
      <w:bookmarkStart w:id="4" w:name="_Hlk82520433"/>
      <w:r w:rsidRPr="00E970AF">
        <w:t>o kriterijima za ostvarivanje prava na sufinanciranje troškova programa predškolskog</w:t>
      </w:r>
    </w:p>
    <w:p w14:paraId="46B01BAA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odgoja i obrazovanja u ustanovama drugih osnivača te u obrtima na području Primorsko goranske županije</w:t>
      </w:r>
    </w:p>
    <w:bookmarkEnd w:id="4"/>
    <w:p w14:paraId="6D221149" w14:textId="77777777" w:rsidR="00E970AF" w:rsidRPr="00E970AF" w:rsidRDefault="00E970AF" w:rsidP="00E9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E1721" w14:textId="77777777" w:rsidR="00E970AF" w:rsidRPr="00E970AF" w:rsidRDefault="00E970AF" w:rsidP="00E970A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OPĆE ODREDBE</w:t>
      </w:r>
    </w:p>
    <w:p w14:paraId="04CA1F57" w14:textId="77777777" w:rsidR="00E970AF" w:rsidRPr="00E970AF" w:rsidRDefault="00E970AF" w:rsidP="00E970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20F19E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1.</w:t>
      </w:r>
    </w:p>
    <w:p w14:paraId="5FE23042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 xml:space="preserve">1) Ovom Odlukom se utvrđuju uvjeti, mjerila te postupak za </w:t>
      </w:r>
      <w:bookmarkStart w:id="5" w:name="_Hlk82344240"/>
      <w:r w:rsidRPr="00E970AF">
        <w:rPr>
          <w:rFonts w:ascii="Times New Roman" w:hAnsi="Times New Roman" w:cs="Times New Roman"/>
          <w:sz w:val="24"/>
          <w:szCs w:val="24"/>
        </w:rPr>
        <w:t xml:space="preserve">ostvarivanje prava na sufinanciranje </w:t>
      </w:r>
      <w:bookmarkEnd w:id="5"/>
      <w:r w:rsidRPr="00E970AF">
        <w:rPr>
          <w:rFonts w:ascii="Times New Roman" w:hAnsi="Times New Roman" w:cs="Times New Roman"/>
          <w:sz w:val="24"/>
          <w:szCs w:val="24"/>
        </w:rPr>
        <w:t xml:space="preserve">kao i visina sufinanciranja programa predškolskog odgoja i obrazovanja u ustanovama </w:t>
      </w:r>
      <w:bookmarkStart w:id="6" w:name="_Hlk82340366"/>
      <w:r w:rsidRPr="00E970AF">
        <w:rPr>
          <w:rFonts w:ascii="Times New Roman" w:hAnsi="Times New Roman" w:cs="Times New Roman"/>
          <w:sz w:val="24"/>
          <w:szCs w:val="24"/>
        </w:rPr>
        <w:t>registriranim za obavljanje djelatnosti predškolskog odgoja i obrazovanja</w:t>
      </w:r>
      <w:bookmarkEnd w:id="6"/>
      <w:r w:rsidRPr="00E970AF">
        <w:rPr>
          <w:rFonts w:ascii="Times New Roman" w:hAnsi="Times New Roman" w:cs="Times New Roman"/>
          <w:sz w:val="24"/>
          <w:szCs w:val="24"/>
        </w:rPr>
        <w:t xml:space="preserve"> te obrtima registriranim za čuvanje djece, koji djelatnost obavljaju na području Primorsko-goranske županije.</w:t>
      </w:r>
    </w:p>
    <w:p w14:paraId="03624978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2) Odredbe ove Odluke koje se odnose na roditelje, odnose se i na skrbnike i udomitelje.</w:t>
      </w:r>
    </w:p>
    <w:p w14:paraId="6CA92CE0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3) Tijelo nadležno za rješavanje je upravno tijelo Općine Matulji nadležno za poslove predškolskog odgoja i obrazovanja (u daljnjem tekstu „nadležno tijelo“).</w:t>
      </w:r>
    </w:p>
    <w:p w14:paraId="312B74A1" w14:textId="77777777" w:rsidR="00E970AF" w:rsidRPr="00E970AF" w:rsidRDefault="00E970AF" w:rsidP="00E9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603A7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2.</w:t>
      </w:r>
    </w:p>
    <w:p w14:paraId="2C66FC3B" w14:textId="77777777" w:rsidR="00E970AF" w:rsidRPr="00E970AF" w:rsidRDefault="00E970AF" w:rsidP="00E9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1) Uvjeti za ostvarivanje prava su:</w:t>
      </w:r>
    </w:p>
    <w:p w14:paraId="05E71FE8" w14:textId="3EB5AC79" w:rsidR="00E970AF" w:rsidRPr="00E970AF" w:rsidRDefault="00E970AF" w:rsidP="00E970A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/>
        <w:jc w:val="both"/>
      </w:pPr>
      <w:r w:rsidRPr="00E970AF">
        <w:t xml:space="preserve">prebivalište na području Općine Matulji, odnosno </w:t>
      </w:r>
      <w:r w:rsidR="00C94798" w:rsidRPr="00E970AF">
        <w:t xml:space="preserve">za strane državljane </w:t>
      </w:r>
      <w:r w:rsidRPr="00E970AF">
        <w:t>odobreni boravak u Republici Hrvatskoj na području Općine Matulji</w:t>
      </w:r>
      <w:r w:rsidR="00C94798">
        <w:t>.</w:t>
      </w:r>
    </w:p>
    <w:p w14:paraId="0EBFAACD" w14:textId="77777777" w:rsidR="00E970AF" w:rsidRPr="00E970AF" w:rsidRDefault="00E970AF" w:rsidP="00E970A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/>
        <w:jc w:val="both"/>
      </w:pPr>
      <w:r w:rsidRPr="00E970AF">
        <w:t>zaposlenost oba roditelja djeteta</w:t>
      </w:r>
    </w:p>
    <w:p w14:paraId="6A0831B1" w14:textId="77777777" w:rsidR="00E970AF" w:rsidRPr="00E970AF" w:rsidRDefault="00E970AF" w:rsidP="00E970A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/>
        <w:jc w:val="both"/>
      </w:pPr>
      <w:r w:rsidRPr="00E970AF">
        <w:t>da je podnijeta prijava ili zahtjev za upis djeteta u Dječji vrtić Matulji, ali upis nije ostvaren uslijed nedostatka kapaciteta.</w:t>
      </w:r>
    </w:p>
    <w:p w14:paraId="57674E7B" w14:textId="50CE41F1" w:rsidR="00E970AF" w:rsidRPr="00E970AF" w:rsidRDefault="00E970AF" w:rsidP="00E9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 xml:space="preserve">2) Uvjeti iz stavka 1. </w:t>
      </w:r>
      <w:r w:rsidR="00C94798">
        <w:rPr>
          <w:rFonts w:ascii="Times New Roman" w:hAnsi="Times New Roman" w:cs="Times New Roman"/>
          <w:sz w:val="24"/>
          <w:szCs w:val="24"/>
        </w:rPr>
        <w:t>alineje</w:t>
      </w:r>
      <w:r w:rsidRPr="00E970AF">
        <w:rPr>
          <w:rFonts w:ascii="Times New Roman" w:hAnsi="Times New Roman" w:cs="Times New Roman"/>
          <w:sz w:val="24"/>
          <w:szCs w:val="24"/>
        </w:rPr>
        <w:t xml:space="preserve"> 1. do 3. moraju biti ispunjeni kumulativno.</w:t>
      </w:r>
    </w:p>
    <w:p w14:paraId="313AB634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3) Radi ispunjavanja uvjeta prebivališta odnosno boravišta potrebno je da roditelj koji podnosi zahtjev za upis djeteta i dijete imaju prebivalište ili boravište (stranac) na području Općine Matulji, i to na istoj adresi.</w:t>
      </w:r>
    </w:p>
    <w:p w14:paraId="346CA37C" w14:textId="77777777" w:rsidR="00E970AF" w:rsidRPr="00E970AF" w:rsidRDefault="00E970AF" w:rsidP="00E970A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E970AF">
        <w:t>4) Iznimno od stavka 1.alinije 3., pravo na sufinanciranje može se ostvariti i u slučaju kada se uslijed posebnih okolnosti u interesu djeteta preporuča upis djeteta u neku drugu ustanovu ili obrt za čuvanje djece.</w:t>
      </w:r>
    </w:p>
    <w:p w14:paraId="46C8A789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5) Roditelji koji imaju status redovnog učenika ili studenta izjednačavaju se sa zaposlenim roditeljima.</w:t>
      </w:r>
    </w:p>
    <w:p w14:paraId="1AD0044B" w14:textId="77777777" w:rsidR="00E970AF" w:rsidRPr="00E970AF" w:rsidRDefault="00E970AF" w:rsidP="00E9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17CB3" w14:textId="77777777" w:rsidR="00E970AF" w:rsidRPr="00E970AF" w:rsidRDefault="00E970AF" w:rsidP="00E970A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82343862"/>
      <w:r w:rsidRPr="00E970AF">
        <w:rPr>
          <w:rFonts w:ascii="Times New Roman" w:hAnsi="Times New Roman" w:cs="Times New Roman"/>
          <w:sz w:val="24"/>
          <w:szCs w:val="24"/>
        </w:rPr>
        <w:t>VISINA SUFINANCIRANJA</w:t>
      </w:r>
    </w:p>
    <w:bookmarkEnd w:id="7"/>
    <w:p w14:paraId="2059B57F" w14:textId="77777777" w:rsidR="00E970AF" w:rsidRPr="00E970AF" w:rsidRDefault="00E970AF" w:rsidP="00E970AF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949424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3.</w:t>
      </w:r>
    </w:p>
    <w:p w14:paraId="5B03FC19" w14:textId="77777777" w:rsidR="00E970AF" w:rsidRPr="00E970AF" w:rsidRDefault="00E970AF" w:rsidP="00E970AF">
      <w:pPr>
        <w:pStyle w:val="Odlomakpopis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 xml:space="preserve">Općina Matulji sufinancirati će </w:t>
      </w:r>
      <w:bookmarkStart w:id="8" w:name="_Hlk82346737"/>
      <w:r w:rsidRPr="00E970AF">
        <w:rPr>
          <w:rFonts w:ascii="Times New Roman" w:hAnsi="Times New Roman" w:cs="Times New Roman"/>
          <w:sz w:val="24"/>
          <w:szCs w:val="24"/>
        </w:rPr>
        <w:t xml:space="preserve">troškove programa u ustanovama drugih osnivača te u </w:t>
      </w:r>
    </w:p>
    <w:p w14:paraId="42EB2ED0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obrtima na području Primorsko goranske županije iz članka 1.ove Odluke u koje su upisana djeca (ekonomske cijene) odnosno cijene usluge koju plaćaju ili bi trebali plaćati roditelji</w:t>
      </w:r>
      <w:bookmarkEnd w:id="8"/>
      <w:r w:rsidRPr="00E970AF">
        <w:rPr>
          <w:rFonts w:ascii="Times New Roman" w:hAnsi="Times New Roman" w:cs="Times New Roman"/>
          <w:sz w:val="24"/>
          <w:szCs w:val="24"/>
        </w:rPr>
        <w:t>.</w:t>
      </w:r>
    </w:p>
    <w:p w14:paraId="536FB256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 xml:space="preserve">2) Maksimalan iznos sufinanciranja ne može biti veći od razlike između ekonomske cijene i cijene koju plaćaju roditelji </w:t>
      </w:r>
      <w:bookmarkStart w:id="9" w:name="_Hlk82341699"/>
      <w:r w:rsidRPr="00E970AF">
        <w:rPr>
          <w:rFonts w:ascii="Times New Roman" w:hAnsi="Times New Roman" w:cs="Times New Roman"/>
          <w:sz w:val="24"/>
          <w:szCs w:val="24"/>
        </w:rPr>
        <w:t xml:space="preserve">za istovjetni program u Dječjem vrtiću Matulji </w:t>
      </w:r>
      <w:bookmarkEnd w:id="9"/>
      <w:r w:rsidRPr="00E970AF">
        <w:rPr>
          <w:rFonts w:ascii="Times New Roman" w:hAnsi="Times New Roman" w:cs="Times New Roman"/>
          <w:sz w:val="24"/>
          <w:szCs w:val="24"/>
        </w:rPr>
        <w:t xml:space="preserve">odnosno veći od iznosa sufinanciranja programa predškolskoj odgoja i obrazovanja iz Proračuna Općine Matulji utvrđen odlukom Općinskog vijeća kojom se uređuje cijena usluge u Dječjem vrtiću Matulji pri </w:t>
      </w:r>
      <w:r w:rsidRPr="00E970AF">
        <w:rPr>
          <w:rFonts w:ascii="Times New Roman" w:hAnsi="Times New Roman" w:cs="Times New Roman"/>
          <w:sz w:val="24"/>
          <w:szCs w:val="24"/>
        </w:rPr>
        <w:lastRenderedPageBreak/>
        <w:t>čemu cijena koju plaćaju roditelji ne može biti niža od cijene usluge koja se plaća za istovjetni program u Dječjem vrtiću Matulji.</w:t>
      </w:r>
    </w:p>
    <w:p w14:paraId="7F195FBC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AAEFA" w14:textId="77777777" w:rsidR="00E970AF" w:rsidRPr="00E970AF" w:rsidRDefault="00E970AF" w:rsidP="00E9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III.</w:t>
      </w:r>
      <w:r w:rsidRPr="00E970AF">
        <w:rPr>
          <w:rFonts w:ascii="Times New Roman" w:hAnsi="Times New Roman" w:cs="Times New Roman"/>
          <w:sz w:val="24"/>
          <w:szCs w:val="24"/>
        </w:rPr>
        <w:tab/>
        <w:t>NAČIN OSTVARIVANJA PRAVA NA SUFINANCIRANJE</w:t>
      </w:r>
    </w:p>
    <w:p w14:paraId="7C977413" w14:textId="77777777" w:rsidR="00E970AF" w:rsidRPr="00E970AF" w:rsidRDefault="00E970AF" w:rsidP="00E9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CF323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82346632"/>
      <w:r w:rsidRPr="00E970AF">
        <w:rPr>
          <w:rFonts w:ascii="Times New Roman" w:hAnsi="Times New Roman" w:cs="Times New Roman"/>
          <w:sz w:val="24"/>
          <w:szCs w:val="24"/>
        </w:rPr>
        <w:t>Članak 4.</w:t>
      </w:r>
    </w:p>
    <w:p w14:paraId="781877D4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1" w:name="_Hlk82344191"/>
      <w:r w:rsidRPr="00E970AF">
        <w:rPr>
          <w:rFonts w:ascii="Times New Roman" w:hAnsi="Times New Roman" w:cs="Times New Roman"/>
          <w:sz w:val="24"/>
          <w:szCs w:val="24"/>
        </w:rPr>
        <w:t xml:space="preserve">Zahtjev za </w:t>
      </w:r>
      <w:bookmarkEnd w:id="11"/>
      <w:r w:rsidRPr="00E970AF">
        <w:rPr>
          <w:rFonts w:ascii="Times New Roman" w:hAnsi="Times New Roman" w:cs="Times New Roman"/>
          <w:sz w:val="24"/>
          <w:szCs w:val="24"/>
        </w:rPr>
        <w:t>ostvarivanje prava na sufinanciranje troškova programa predškolskog odgoja i obrazovanja podnosi se za svaku pedagošku godinu.</w:t>
      </w:r>
    </w:p>
    <w:p w14:paraId="5DB9F25B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2) Uz zahtjev se prilažu dokumenti kojima se dokazuje ispunjavanje uvjeta za sufinanciranje i to:</w:t>
      </w:r>
    </w:p>
    <w:p w14:paraId="41936E17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>- potvrda o radnom statusu roditelja (preslika ugovora o radu, potvrda poslodavca/škole/sveučilišta, izvadak iz službenih evidencija HZMO i slično)</w:t>
      </w:r>
    </w:p>
    <w:p w14:paraId="4FF34AD0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>-   potvrda Dječjeg vrtića Matulji kojom se potvrđuje da je prijava za upis djeteta u Dječji vrtić Matulji podnijeta u roku te da dijete nije upisano uslijed nedostataka kapaciteta,</w:t>
      </w:r>
    </w:p>
    <w:p w14:paraId="4389DAF7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2497798"/>
      <w:r w:rsidRPr="00E970AF">
        <w:rPr>
          <w:rFonts w:ascii="Times New Roman" w:hAnsi="Times New Roman" w:cs="Times New Roman"/>
          <w:sz w:val="24"/>
          <w:szCs w:val="24"/>
        </w:rPr>
        <w:tab/>
        <w:t xml:space="preserve">-    potvrda o upisu djeteta </w:t>
      </w:r>
      <w:bookmarkStart w:id="13" w:name="_Hlk82345948"/>
      <w:r w:rsidRPr="00E970AF">
        <w:rPr>
          <w:rFonts w:ascii="Times New Roman" w:hAnsi="Times New Roman" w:cs="Times New Roman"/>
          <w:sz w:val="24"/>
          <w:szCs w:val="24"/>
        </w:rPr>
        <w:t xml:space="preserve">u ustanovu ili obrt iz članka 1.ove Odluke </w:t>
      </w:r>
      <w:bookmarkEnd w:id="13"/>
      <w:r w:rsidRPr="00E970AF">
        <w:rPr>
          <w:rFonts w:ascii="Times New Roman" w:hAnsi="Times New Roman" w:cs="Times New Roman"/>
          <w:sz w:val="24"/>
          <w:szCs w:val="24"/>
        </w:rPr>
        <w:t>sa podacima o visini ekonomske cijene ili cijene usluge te cijene usluge koju plaćaju roditelji,</w:t>
      </w:r>
    </w:p>
    <w:p w14:paraId="1AA2018F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 xml:space="preserve">-  preslika ugovora podnositelja zahtjeva s </w:t>
      </w:r>
      <w:bookmarkStart w:id="14" w:name="_Hlk82346058"/>
      <w:r w:rsidRPr="00E970AF">
        <w:rPr>
          <w:rFonts w:ascii="Times New Roman" w:hAnsi="Times New Roman" w:cs="Times New Roman"/>
          <w:sz w:val="24"/>
          <w:szCs w:val="24"/>
        </w:rPr>
        <w:t>ustanovom ili obrtom iz članka 1.ove Odluke</w:t>
      </w:r>
      <w:bookmarkEnd w:id="14"/>
      <w:r w:rsidRPr="00E970AF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54229DE5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4F1036F4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5.</w:t>
      </w:r>
    </w:p>
    <w:p w14:paraId="3C190389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 xml:space="preserve">1) Izuzetno od odredbi članka 2. Općina Matulji sufinancirati će troškove programa </w:t>
      </w:r>
      <w:bookmarkStart w:id="15" w:name="_Hlk82347084"/>
      <w:r w:rsidRPr="00E970AF">
        <w:rPr>
          <w:rFonts w:ascii="Times New Roman" w:hAnsi="Times New Roman" w:cs="Times New Roman"/>
          <w:sz w:val="24"/>
          <w:szCs w:val="24"/>
        </w:rPr>
        <w:t xml:space="preserve">u ustanovama drugih osnivača te u obrtima na području Primorsko-goranske županije iz članka 1. ove Odluke </w:t>
      </w:r>
      <w:bookmarkEnd w:id="15"/>
      <w:r w:rsidRPr="00E970AF">
        <w:rPr>
          <w:rFonts w:ascii="Times New Roman" w:hAnsi="Times New Roman" w:cs="Times New Roman"/>
          <w:sz w:val="24"/>
          <w:szCs w:val="24"/>
        </w:rPr>
        <w:t>i kada roditelji nisu podnijeli prijavu za upis u Dječji vrtić Matulji u slučajevima:</w:t>
      </w:r>
    </w:p>
    <w:p w14:paraId="26A970E5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>- kada se radi o djetetu pripadniku nacionalne manjine upisanom u ustanovu ili obrt iz članka 1.ove Odluke u program prilagođen istoj nacionalnoj manjini, a koji se ne provodi u Dječjem vrtiću Matulji,</w:t>
      </w:r>
    </w:p>
    <w:p w14:paraId="4D5CB7AA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 xml:space="preserve">- kada se radi posebno opravdanim pedagoškim razlozima i interesu djeteta preporuča upis djeteta u </w:t>
      </w:r>
      <w:bookmarkStart w:id="16" w:name="_Hlk82347168"/>
      <w:r w:rsidRPr="00E970AF">
        <w:rPr>
          <w:rFonts w:ascii="Times New Roman" w:hAnsi="Times New Roman" w:cs="Times New Roman"/>
          <w:sz w:val="24"/>
          <w:szCs w:val="24"/>
        </w:rPr>
        <w:t xml:space="preserve">pravnu osobu iz članka 1.ove Odluke </w:t>
      </w:r>
      <w:bookmarkEnd w:id="16"/>
      <w:r w:rsidRPr="00E970AF">
        <w:rPr>
          <w:rFonts w:ascii="Times New Roman" w:hAnsi="Times New Roman" w:cs="Times New Roman"/>
          <w:sz w:val="24"/>
          <w:szCs w:val="24"/>
        </w:rPr>
        <w:t>ili nastavak pohađanja predškolskog odgoja u pravnoj osobi iz članka 1.ove Odluke,</w:t>
      </w:r>
    </w:p>
    <w:p w14:paraId="78FED09E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>- u slučaju kada je potreba za smještajem djeteta u predškolsku ustanovu ili obrt (navršene godine života djeteta, zaposlenje oba roditelja ili samohranog roditelja…) nastala nakon proteka upisnog postupka u Dječji vrtić Matulji, a u trenutku podnošenja zahtjeva nema slobodnih kapaciteta u Dječjem vrtiću Matulji.</w:t>
      </w:r>
    </w:p>
    <w:p w14:paraId="629631C3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2) Uz zahtjev za ostvarivanjem prava temeljem stavka 1.ovog članka se prilažu dokumenti kojima se dokazuje ispunjavanje uvjeta za sufinanciranje i to:</w:t>
      </w:r>
    </w:p>
    <w:p w14:paraId="36FFE320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>- potvrda o radnom statusu roditelja (preslika ugovora o radu, potvrda poslodavca/škole/sveučilišta, izvadak iz službenih evidencija HZMO…)</w:t>
      </w:r>
    </w:p>
    <w:p w14:paraId="11B921F0" w14:textId="77777777" w:rsidR="00E970AF" w:rsidRPr="00E970AF" w:rsidRDefault="00E970AF" w:rsidP="00E9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>- uvjerenje nadležnog ureda državne uprave o pripadnosti nacionalnoj manjini</w:t>
      </w:r>
    </w:p>
    <w:p w14:paraId="0657A977" w14:textId="77777777" w:rsidR="00E970AF" w:rsidRPr="00E970AF" w:rsidRDefault="00E970AF" w:rsidP="00E97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- potvrda Dječjeg vrtića Matulji kojom se potvrđuje da ne provodi program prilagođen jeziku i pismu nacionalne manjine</w:t>
      </w:r>
    </w:p>
    <w:p w14:paraId="6C0CF353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</w:r>
      <w:bookmarkStart w:id="17" w:name="_Hlk82347560"/>
      <w:r w:rsidRPr="00E970AF">
        <w:rPr>
          <w:rFonts w:ascii="Times New Roman" w:hAnsi="Times New Roman" w:cs="Times New Roman"/>
          <w:sz w:val="24"/>
          <w:szCs w:val="24"/>
        </w:rPr>
        <w:t xml:space="preserve">- potvrda Dječjeg vrtića Matulji kojom se potvrđuje da ne postoje slobodni kapaciteti za upis djeteta </w:t>
      </w:r>
      <w:bookmarkEnd w:id="17"/>
    </w:p>
    <w:p w14:paraId="47DFA0BA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>- preporuka pedagoga, dječjeg psihologa ili drugog specijaliste kojim se preporuča upis djeteta u ustanovu ili obrt</w:t>
      </w:r>
    </w:p>
    <w:p w14:paraId="6925D6DC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>- potvrda o upisu djeteta u ustanovu ili obrt iz članka 1.ove Odluke sa podacima o visini ekonomske cijene ili cijene usluge te cijene usluge koju plaćaju roditelji,</w:t>
      </w:r>
    </w:p>
    <w:p w14:paraId="6BB0A736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ab/>
        <w:t>- preslika ugovora podnositelja zahtjeva sa ustanovom ili obrtom iz članka 1.ove Odluke.</w:t>
      </w:r>
    </w:p>
    <w:p w14:paraId="730BB508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CDBD5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6.</w:t>
      </w:r>
    </w:p>
    <w:p w14:paraId="0AFA51D3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lastRenderedPageBreak/>
        <w:t>1) Ako podaci iskazani u zahtjevu nisu potpuni i/ili nisu dostavljeni svi prilozi navedeni u obrascu, podnositelj zahtjeva dužan je na traženje nadležnog tijela dopuniti zahtjev i/ili dostaviti tražene priloge u roku od 15 dana od dana dostave poziva za dopunu.</w:t>
      </w:r>
    </w:p>
    <w:p w14:paraId="4021BE28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2) Smatrat će se da je podnositelj odustao od zahtjeva ako dopunjeni zahtjev odnosno traženi prilozi ne budu dostavljeni u roku iz prethodnog stavka ovog članka.</w:t>
      </w:r>
    </w:p>
    <w:p w14:paraId="6988C857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3) Nadležno tijelo zadržava pravo da, radi pojašnjenja ili utvrđivanja određenih dodatnih činjenica, od roditelja/skrbnika djeteta zatraži dodatne dokumente, odnosno da uz pisanu privolu roditelja sami provjere potrebne činjenice.</w:t>
      </w:r>
    </w:p>
    <w:p w14:paraId="3F7A9A35" w14:textId="77777777" w:rsidR="00E970AF" w:rsidRPr="00E970AF" w:rsidRDefault="00E970AF" w:rsidP="00E9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AAC9B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7.</w:t>
      </w:r>
    </w:p>
    <w:p w14:paraId="463CAFD8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1) O zahtjevu za ostvarivanje prava odlučuje se rješenjem u roku od 30 dana od dana podnošenja urednog zahtjeva temeljem podataka i dokumentacije iz zahtjeva kao i podataka iz službenih evidencija nadležnog tijela i evidencija drugih javnopravnih tijela, koje vrijedi za tekuću pedagošku godinu.</w:t>
      </w:r>
    </w:p>
    <w:p w14:paraId="2132BCC6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 xml:space="preserve">2) Ostvarivanje prava u pravilu započinje teći od prvog dana sljedećeg mjeseca nakon podnošenja zahtjeva . </w:t>
      </w:r>
    </w:p>
    <w:p w14:paraId="3280C076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3) Iznimno, korisnik započinje s ostvarivanjem prava i za mjesec u kojem je podnio zahtjev ukoliko je zahtjev podnesen do desetog dana u mjesecu, pod uvjetom da je korisnik već započeo koristiti usluge ustanove ili obrta iz članka 1. ove Odluke.</w:t>
      </w:r>
    </w:p>
    <w:p w14:paraId="1064421E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924CE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82346140"/>
      <w:r w:rsidRPr="00E970AF">
        <w:rPr>
          <w:rFonts w:ascii="Times New Roman" w:hAnsi="Times New Roman" w:cs="Times New Roman"/>
          <w:sz w:val="24"/>
          <w:szCs w:val="24"/>
        </w:rPr>
        <w:t>Članak 8.</w:t>
      </w:r>
    </w:p>
    <w:bookmarkEnd w:id="18"/>
    <w:p w14:paraId="1E15DD9C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S ustanovama i/ili obrtima, u koje su djeca koja su ostvarila pravo na sufinanciranje upisana, Općina Matulji će sklopiti ugovor o sufinanciranju.</w:t>
      </w:r>
    </w:p>
    <w:p w14:paraId="47E37D5E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D54DD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9.</w:t>
      </w:r>
    </w:p>
    <w:p w14:paraId="1ABD9AB3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1) Korisnik prava je dužan odmah, a najkasnije u roku od 8 dana, prijaviti svaku promjenu činjenice koja bi utjecala na ostvarivanje prava.</w:t>
      </w:r>
    </w:p>
    <w:p w14:paraId="76E4749B" w14:textId="763ED296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2) U slučaju da se temeljem podataka iz stavka 1. odnosno drugih podataka s kojima raspolaže nadležno tijelo utvrdi da su se promijenile činjenice i okolnosti koje su utjecale na ostvarivanje prava, korisniku će se ukinuti pravo koje je ostvario, a isplaćen iznos na ime sufinanciranja biti će obvezno vratiti u Proračun Općine Matulji.</w:t>
      </w:r>
    </w:p>
    <w:p w14:paraId="355A4543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FE4FE" w14:textId="77777777" w:rsidR="00E970AF" w:rsidRPr="00E970AF" w:rsidRDefault="00E970AF" w:rsidP="00E9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10.</w:t>
      </w:r>
    </w:p>
    <w:p w14:paraId="59A0D351" w14:textId="77777777" w:rsidR="00E970AF" w:rsidRPr="00E970AF" w:rsidRDefault="00E970AF" w:rsidP="00E970AF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Općina Matulji zadržava pravo neizdavanja suglasnosti roditelju koji podnosi zahtjev u trenutku kada za to ne postoje dostatna sredstva u Proračunu, a zahtjev se razmatra ponovo kada sredstva budu osigurana izmjenama Proračuna za tekuću godinu.</w:t>
      </w:r>
      <w:bookmarkStart w:id="19" w:name="_Hlk82338184"/>
      <w:r w:rsidRPr="00E97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7AB9D" w14:textId="77777777" w:rsidR="00E970AF" w:rsidRPr="00E970AF" w:rsidRDefault="00E970AF" w:rsidP="00E970AF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14:paraId="31DF49B4" w14:textId="77777777" w:rsidR="00E970AF" w:rsidRPr="00E970AF" w:rsidRDefault="00E970AF" w:rsidP="00E970AF">
      <w:pPr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11.</w:t>
      </w:r>
    </w:p>
    <w:p w14:paraId="5E1B438C" w14:textId="77777777" w:rsidR="00E970AF" w:rsidRP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Rješenja kojima je prema Odluci o kriterijima za sufinanciranje smještaja djece u predškolskim ustanovama u ostalim gradovima i općinama Primorsko-goranske županije te obrtima za obavljanje djelatnosti predškolskog odgoja i obrtima sa registriranom djelatnošću dadilje na području Primorsko-goranske županije („Službene novine Primorsko-goranske županije“ broj 3/19) odobreno sufinanciranja smještaja djece u tekućoj pedagoškoj godini izmijeniti će se po zahtjevu roditelja u skladu s odredbama ove odluke.</w:t>
      </w:r>
    </w:p>
    <w:p w14:paraId="56FB44CC" w14:textId="41D2EA8A" w:rsidR="00E970AF" w:rsidRDefault="00E970AF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C9908" w14:textId="77777777" w:rsidR="003B3E16" w:rsidRPr="00E970AF" w:rsidRDefault="003B3E16" w:rsidP="00E9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B3861" w14:textId="77777777" w:rsidR="00E970AF" w:rsidRPr="00E970AF" w:rsidRDefault="00E970AF" w:rsidP="00E970AF">
      <w:pPr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Članak 12.</w:t>
      </w:r>
    </w:p>
    <w:bookmarkEnd w:id="19"/>
    <w:p w14:paraId="06C905AF" w14:textId="77777777" w:rsidR="00D904AC" w:rsidRPr="00DB33E3" w:rsidRDefault="00D904AC" w:rsidP="00D904AC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B33E3">
        <w:rPr>
          <w:rFonts w:ascii="Times New Roman" w:hAnsi="Times New Roman" w:cs="Times New Roman"/>
          <w:sz w:val="24"/>
          <w:szCs w:val="24"/>
        </w:rPr>
        <w:t xml:space="preserve">1) Ova Odluka objavljuje se u „Službenim novinama“ Primorsko-goranske županije, a stupa na snagu dana 01. siječnja 2022. godine. </w:t>
      </w:r>
    </w:p>
    <w:p w14:paraId="7C9EE205" w14:textId="77777777" w:rsidR="00E970AF" w:rsidRPr="00E970AF" w:rsidRDefault="00E970AF" w:rsidP="00E970AF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lastRenderedPageBreak/>
        <w:t>2) Stupanjem na snagu ove Odluke prestaje važiti Odluka o kriterijima za sufinanciranje smještaja djece u predškolskim ustanovama u ostalim gradovima i općinama Primorsko-goranske županije te obrtima za obavljanje djelatnosti predškolskog odgoja i obrtima sa registriranom djelatnošću dadilje na području Primorsko-goranske županije („Službene novine Primorsko-goranske županije“ broj 3/19).</w:t>
      </w:r>
    </w:p>
    <w:p w14:paraId="7651E10F" w14:textId="77777777" w:rsidR="00E970AF" w:rsidRPr="00E970AF" w:rsidRDefault="00E970AF" w:rsidP="00E970AF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33F768" w14:textId="77777777" w:rsidR="00E970AF" w:rsidRPr="00E970AF" w:rsidRDefault="00E970AF" w:rsidP="00E970AF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KLASA: 011-01/21-01/21</w:t>
      </w:r>
    </w:p>
    <w:p w14:paraId="6AA72D77" w14:textId="77777777" w:rsidR="00E970AF" w:rsidRPr="00E970AF" w:rsidRDefault="00E970AF" w:rsidP="00E970AF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 xml:space="preserve">URBROJ: 2156-04-01-01/21-000_ </w:t>
      </w:r>
    </w:p>
    <w:p w14:paraId="2A882285" w14:textId="77777777" w:rsidR="00E970AF" w:rsidRPr="00E970AF" w:rsidRDefault="00E970AF" w:rsidP="00E970AF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Matulji, _____________</w:t>
      </w:r>
    </w:p>
    <w:p w14:paraId="43A11E8F" w14:textId="77777777" w:rsidR="00E970AF" w:rsidRPr="00E970AF" w:rsidRDefault="00E970AF" w:rsidP="00E970AF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1E306A" w14:textId="77777777" w:rsidR="00E970AF" w:rsidRPr="00E970AF" w:rsidRDefault="00E970AF" w:rsidP="00E970AF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340B86" w14:textId="77777777" w:rsidR="00E970AF" w:rsidRPr="00E970AF" w:rsidRDefault="00E970AF" w:rsidP="00E970AF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OPĆINSKO VIJEĆE OPĆINE MATULJI</w:t>
      </w:r>
    </w:p>
    <w:p w14:paraId="73AB1CA5" w14:textId="77777777" w:rsidR="00E970AF" w:rsidRPr="00E970AF" w:rsidRDefault="00E970AF" w:rsidP="00E970AF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676E7A5" w14:textId="77777777" w:rsidR="00E970AF" w:rsidRPr="00E970AF" w:rsidRDefault="00E970AF" w:rsidP="00E970AF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70AF">
        <w:rPr>
          <w:rFonts w:ascii="Times New Roman" w:hAnsi="Times New Roman" w:cs="Times New Roman"/>
          <w:sz w:val="24"/>
          <w:szCs w:val="24"/>
        </w:rPr>
        <w:t>Slobodan Juračić</w:t>
      </w:r>
    </w:p>
    <w:p w14:paraId="04037B1D" w14:textId="30A6C8F2" w:rsidR="00B37F1C" w:rsidRPr="00E970AF" w:rsidRDefault="00B37F1C" w:rsidP="00E970AF"/>
    <w:sectPr w:rsidR="00B37F1C" w:rsidRPr="00E9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501"/>
    <w:multiLevelType w:val="hybridMultilevel"/>
    <w:tmpl w:val="B3C05728"/>
    <w:lvl w:ilvl="0" w:tplc="683A0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3564"/>
    <w:multiLevelType w:val="hybridMultilevel"/>
    <w:tmpl w:val="9E9C6E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2E3"/>
    <w:multiLevelType w:val="hybridMultilevel"/>
    <w:tmpl w:val="50ECE956"/>
    <w:lvl w:ilvl="0" w:tplc="5470D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006F1A"/>
    <w:multiLevelType w:val="hybridMultilevel"/>
    <w:tmpl w:val="564616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F3C3B"/>
    <w:multiLevelType w:val="hybridMultilevel"/>
    <w:tmpl w:val="005E5B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6658F"/>
    <w:multiLevelType w:val="hybridMultilevel"/>
    <w:tmpl w:val="BE96F9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A7516"/>
    <w:multiLevelType w:val="hybridMultilevel"/>
    <w:tmpl w:val="0DD296B2"/>
    <w:lvl w:ilvl="0" w:tplc="63DAF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679A"/>
    <w:multiLevelType w:val="hybridMultilevel"/>
    <w:tmpl w:val="7DD0024E"/>
    <w:lvl w:ilvl="0" w:tplc="683A037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4A26C3"/>
    <w:multiLevelType w:val="hybridMultilevel"/>
    <w:tmpl w:val="094AA358"/>
    <w:lvl w:ilvl="0" w:tplc="F76C706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EE"/>
    <w:rsid w:val="001979BE"/>
    <w:rsid w:val="001A2FCF"/>
    <w:rsid w:val="001F5A6E"/>
    <w:rsid w:val="002B3AB6"/>
    <w:rsid w:val="002D4B8A"/>
    <w:rsid w:val="002D6FAD"/>
    <w:rsid w:val="00326376"/>
    <w:rsid w:val="003B04C1"/>
    <w:rsid w:val="003B3E16"/>
    <w:rsid w:val="003E7695"/>
    <w:rsid w:val="00462F63"/>
    <w:rsid w:val="00502897"/>
    <w:rsid w:val="005166B2"/>
    <w:rsid w:val="00541BC4"/>
    <w:rsid w:val="005C1CFA"/>
    <w:rsid w:val="005F4BAD"/>
    <w:rsid w:val="005F583F"/>
    <w:rsid w:val="006B25E0"/>
    <w:rsid w:val="006D2453"/>
    <w:rsid w:val="006E0ABD"/>
    <w:rsid w:val="0076035E"/>
    <w:rsid w:val="007A5AD2"/>
    <w:rsid w:val="007C4593"/>
    <w:rsid w:val="007D68EB"/>
    <w:rsid w:val="00850B44"/>
    <w:rsid w:val="0089655B"/>
    <w:rsid w:val="008F493A"/>
    <w:rsid w:val="009138E9"/>
    <w:rsid w:val="00A21325"/>
    <w:rsid w:val="00A46CC3"/>
    <w:rsid w:val="00B37F1C"/>
    <w:rsid w:val="00B6269B"/>
    <w:rsid w:val="00C006E9"/>
    <w:rsid w:val="00C93A57"/>
    <w:rsid w:val="00C94798"/>
    <w:rsid w:val="00C95B4A"/>
    <w:rsid w:val="00CD1BBE"/>
    <w:rsid w:val="00D076FF"/>
    <w:rsid w:val="00D16F8E"/>
    <w:rsid w:val="00D81900"/>
    <w:rsid w:val="00D904AC"/>
    <w:rsid w:val="00D973EE"/>
    <w:rsid w:val="00DF1BA4"/>
    <w:rsid w:val="00E77EA9"/>
    <w:rsid w:val="00E970AF"/>
    <w:rsid w:val="00ED5DBE"/>
    <w:rsid w:val="00F0228C"/>
    <w:rsid w:val="00F14DAB"/>
    <w:rsid w:val="00F37A61"/>
    <w:rsid w:val="00F66E32"/>
    <w:rsid w:val="00F92FA8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9E3E"/>
  <w15:chartTrackingRefBased/>
  <w15:docId w15:val="{E6329EEB-398B-4961-9346-DEEE712F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A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9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2F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D245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6269B"/>
    <w:rPr>
      <w:b/>
      <w:bCs/>
    </w:rPr>
  </w:style>
  <w:style w:type="table" w:styleId="Reetkatablice">
    <w:name w:val="Table Grid"/>
    <w:basedOn w:val="Obinatablica"/>
    <w:uiPriority w:val="39"/>
    <w:rsid w:val="00F6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C93A57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7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2021-09-14T11:32:00Z</cp:lastPrinted>
  <dcterms:created xsi:type="dcterms:W3CDTF">2021-09-10T05:48:00Z</dcterms:created>
  <dcterms:modified xsi:type="dcterms:W3CDTF">2021-09-30T05:58:00Z</dcterms:modified>
</cp:coreProperties>
</file>