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929B" w14:textId="77777777" w:rsidR="0044580D" w:rsidRPr="00A62C32" w:rsidRDefault="0044580D" w:rsidP="00E219D5">
      <w:pPr>
        <w:pStyle w:val="StandardWeb"/>
        <w:spacing w:before="0" w:beforeAutospacing="0" w:after="0" w:afterAutospacing="0"/>
        <w:jc w:val="both"/>
        <w:textAlignment w:val="baseline"/>
        <w:rPr>
          <w:rStyle w:val="Naglaeno"/>
          <w:sz w:val="28"/>
          <w:szCs w:val="28"/>
          <w:bdr w:val="none" w:sz="0" w:space="0" w:color="auto" w:frame="1"/>
        </w:rPr>
      </w:pPr>
    </w:p>
    <w:p w14:paraId="7F3E11E8" w14:textId="7C751EB3" w:rsidR="00F727A4" w:rsidRPr="00B776BF" w:rsidRDefault="00F727A4" w:rsidP="00E219D5">
      <w:pPr>
        <w:pStyle w:val="StandardWeb"/>
        <w:spacing w:before="0" w:beforeAutospacing="0" w:after="0" w:afterAutospacing="0"/>
        <w:jc w:val="center"/>
        <w:textAlignment w:val="baseline"/>
        <w:rPr>
          <w:rStyle w:val="Naglaeno"/>
          <w:sz w:val="32"/>
          <w:szCs w:val="32"/>
          <w:bdr w:val="none" w:sz="0" w:space="0" w:color="auto" w:frame="1"/>
        </w:rPr>
      </w:pPr>
      <w:r w:rsidRPr="00B776BF">
        <w:rPr>
          <w:rStyle w:val="Naglaeno"/>
          <w:sz w:val="32"/>
          <w:szCs w:val="32"/>
          <w:bdr w:val="none" w:sz="0" w:space="0" w:color="auto" w:frame="1"/>
        </w:rPr>
        <w:t>JAVNI POZIV</w:t>
      </w:r>
      <w:r w:rsidR="00F0549D" w:rsidRPr="00B776BF">
        <w:rPr>
          <w:rStyle w:val="Naglaeno"/>
          <w:sz w:val="32"/>
          <w:szCs w:val="32"/>
          <w:bdr w:val="none" w:sz="0" w:space="0" w:color="auto" w:frame="1"/>
        </w:rPr>
        <w:t xml:space="preserve"> </w:t>
      </w:r>
    </w:p>
    <w:p w14:paraId="3427C166" w14:textId="3EB900F3" w:rsidR="00F0549D" w:rsidRPr="00B776BF" w:rsidRDefault="00F0549D" w:rsidP="00E219D5">
      <w:pPr>
        <w:pStyle w:val="StandardWeb"/>
        <w:spacing w:before="0" w:beforeAutospacing="0" w:after="0" w:afterAutospacing="0"/>
        <w:jc w:val="center"/>
        <w:textAlignment w:val="baseline"/>
        <w:rPr>
          <w:sz w:val="32"/>
          <w:szCs w:val="32"/>
        </w:rPr>
      </w:pPr>
      <w:r w:rsidRPr="00B776BF">
        <w:rPr>
          <w:rStyle w:val="Naglaeno"/>
          <w:sz w:val="32"/>
          <w:szCs w:val="32"/>
          <w:bdr w:val="none" w:sz="0" w:space="0" w:color="auto" w:frame="1"/>
        </w:rPr>
        <w:t>za uvid u nacrt registra nerazvrstanih cesta Općine Matulji</w:t>
      </w:r>
    </w:p>
    <w:p w14:paraId="3A785742" w14:textId="5C5EF54A" w:rsidR="0044580D" w:rsidRPr="00A62C32" w:rsidRDefault="0044580D" w:rsidP="00E219D5">
      <w:pPr>
        <w:pStyle w:val="StandardWeb"/>
        <w:spacing w:before="0" w:beforeAutospacing="0" w:after="0" w:afterAutospacing="0"/>
        <w:jc w:val="both"/>
        <w:textAlignment w:val="baseline"/>
        <w:rPr>
          <w:sz w:val="28"/>
          <w:szCs w:val="28"/>
        </w:rPr>
      </w:pPr>
    </w:p>
    <w:p w14:paraId="3B17055F" w14:textId="16DB560C" w:rsidR="00F92442" w:rsidRPr="00A62C32" w:rsidRDefault="00F92442" w:rsidP="00F92442">
      <w:pPr>
        <w:pStyle w:val="StandardWeb"/>
        <w:spacing w:after="0"/>
        <w:jc w:val="both"/>
        <w:textAlignment w:val="baseline"/>
        <w:rPr>
          <w:sz w:val="28"/>
          <w:szCs w:val="28"/>
        </w:rPr>
      </w:pPr>
      <w:r w:rsidRPr="00A62C32">
        <w:rPr>
          <w:sz w:val="28"/>
          <w:szCs w:val="28"/>
        </w:rPr>
        <w:t xml:space="preserve">Općina Matulji </w:t>
      </w:r>
      <w:r w:rsidR="00F0549D" w:rsidRPr="00A62C32">
        <w:rPr>
          <w:sz w:val="28"/>
          <w:szCs w:val="28"/>
        </w:rPr>
        <w:t xml:space="preserve">sukladno </w:t>
      </w:r>
      <w:r w:rsidRPr="00A62C32">
        <w:rPr>
          <w:sz w:val="28"/>
          <w:szCs w:val="28"/>
        </w:rPr>
        <w:t>č</w:t>
      </w:r>
      <w:r w:rsidR="00F0549D" w:rsidRPr="00A62C32">
        <w:rPr>
          <w:sz w:val="28"/>
          <w:szCs w:val="28"/>
        </w:rPr>
        <w:t>lan</w:t>
      </w:r>
      <w:r w:rsidRPr="00A62C32">
        <w:rPr>
          <w:sz w:val="28"/>
          <w:szCs w:val="28"/>
        </w:rPr>
        <w:t>ku</w:t>
      </w:r>
      <w:r w:rsidR="00F0549D" w:rsidRPr="00A62C32">
        <w:rPr>
          <w:sz w:val="28"/>
          <w:szCs w:val="28"/>
        </w:rPr>
        <w:t xml:space="preserve"> 131.</w:t>
      </w:r>
      <w:r w:rsidRPr="00A62C32">
        <w:rPr>
          <w:sz w:val="28"/>
          <w:szCs w:val="28"/>
        </w:rPr>
        <w:t xml:space="preserve"> Zakona o komunalnom gospodarstvu, započela je sa izradom evidencije komunalne infrastrukture propisan</w:t>
      </w:r>
      <w:r w:rsidR="00B776BF">
        <w:rPr>
          <w:sz w:val="28"/>
          <w:szCs w:val="28"/>
        </w:rPr>
        <w:t>e</w:t>
      </w:r>
      <w:r w:rsidRPr="00A62C32">
        <w:rPr>
          <w:sz w:val="28"/>
          <w:szCs w:val="28"/>
        </w:rPr>
        <w:t xml:space="preserve"> člankom 63.istoga Zakona.</w:t>
      </w:r>
    </w:p>
    <w:p w14:paraId="37EB8809" w14:textId="4BE8591A" w:rsidR="00F92442" w:rsidRPr="00A62C32" w:rsidRDefault="00F92442" w:rsidP="00F92442">
      <w:pPr>
        <w:pStyle w:val="StandardWeb"/>
        <w:spacing w:after="0"/>
        <w:jc w:val="both"/>
        <w:textAlignment w:val="baseline"/>
        <w:rPr>
          <w:sz w:val="28"/>
          <w:szCs w:val="28"/>
        </w:rPr>
      </w:pPr>
      <w:r w:rsidRPr="00A62C32">
        <w:rPr>
          <w:sz w:val="28"/>
          <w:szCs w:val="28"/>
        </w:rPr>
        <w:t>Sukladno članku 59. istog Zakona, komunalnu infrastrukturu čine i nerazvrstane ceste kao ceste koje se koriste za promet vozilima, koje svatko može slobodno koristiti na način i pod uvjetima određenim Zakonom o cestama i drugim propisima, a koje nisu razvrstane kao javne ceste u smislu Zakona o cestama.</w:t>
      </w:r>
    </w:p>
    <w:p w14:paraId="44C6F4F7" w14:textId="264A5F63" w:rsidR="00F92442" w:rsidRPr="00A62C32" w:rsidRDefault="00F92442" w:rsidP="00F92442">
      <w:pPr>
        <w:pStyle w:val="StandardWeb"/>
        <w:spacing w:after="0"/>
        <w:jc w:val="both"/>
        <w:textAlignment w:val="baseline"/>
        <w:rPr>
          <w:b/>
          <w:bCs/>
          <w:sz w:val="28"/>
          <w:szCs w:val="28"/>
        </w:rPr>
      </w:pPr>
      <w:r w:rsidRPr="00A62C32">
        <w:rPr>
          <w:sz w:val="28"/>
          <w:szCs w:val="28"/>
        </w:rPr>
        <w:t>Zakonom o cestama („Narodne novine“ broj 84/11, 22/13, 54/13 i 148/13, 92/14 i 110/19), člankom 131.propisano je da c</w:t>
      </w:r>
      <w:r w:rsidRPr="00C16B83">
        <w:rPr>
          <w:sz w:val="28"/>
          <w:szCs w:val="28"/>
        </w:rPr>
        <w:t xml:space="preserve">este koje se na dan stupanja na snagu </w:t>
      </w:r>
      <w:r w:rsidRPr="00A62C32">
        <w:rPr>
          <w:sz w:val="28"/>
          <w:szCs w:val="28"/>
        </w:rPr>
        <w:t>istog</w:t>
      </w:r>
      <w:r w:rsidRPr="00C16B83">
        <w:rPr>
          <w:sz w:val="28"/>
          <w:szCs w:val="28"/>
        </w:rPr>
        <w:t xml:space="preserve"> Zakona </w:t>
      </w:r>
      <w:r w:rsidRPr="00A62C32">
        <w:rPr>
          <w:sz w:val="28"/>
          <w:szCs w:val="28"/>
        </w:rPr>
        <w:t xml:space="preserve">(28.07.2011.godine) </w:t>
      </w:r>
      <w:r w:rsidRPr="00C16B83">
        <w:rPr>
          <w:sz w:val="28"/>
          <w:szCs w:val="28"/>
        </w:rPr>
        <w:t xml:space="preserve">koriste za promet vozila po bilo kojoj osnovi i koje su pristupačne većem broju korisnika, a koje nisu razvrstane kao javne ceste u smislu ovoga Zakona, </w:t>
      </w:r>
      <w:r w:rsidRPr="00C16B83">
        <w:rPr>
          <w:b/>
          <w:bCs/>
          <w:sz w:val="28"/>
          <w:szCs w:val="28"/>
        </w:rPr>
        <w:t>postaju nerazvrstane ceste</w:t>
      </w:r>
      <w:r w:rsidRPr="00A62C32">
        <w:rPr>
          <w:b/>
          <w:bCs/>
          <w:sz w:val="28"/>
          <w:szCs w:val="28"/>
        </w:rPr>
        <w:t>, neovisno o postojećim upisima</w:t>
      </w:r>
      <w:r w:rsidR="009264B1" w:rsidRPr="00A62C32">
        <w:rPr>
          <w:b/>
          <w:bCs/>
          <w:sz w:val="28"/>
          <w:szCs w:val="28"/>
        </w:rPr>
        <w:t xml:space="preserve"> u zemljišnim knjigama.</w:t>
      </w:r>
    </w:p>
    <w:p w14:paraId="0E3A1A88" w14:textId="0323AF1E" w:rsidR="009264B1" w:rsidRPr="00A62C32" w:rsidRDefault="009264B1" w:rsidP="00F92442">
      <w:pPr>
        <w:pStyle w:val="StandardWeb"/>
        <w:spacing w:after="0"/>
        <w:jc w:val="both"/>
        <w:textAlignment w:val="baseline"/>
        <w:rPr>
          <w:b/>
          <w:bCs/>
          <w:sz w:val="28"/>
          <w:szCs w:val="28"/>
        </w:rPr>
      </w:pPr>
      <w:r w:rsidRPr="00A62C32">
        <w:rPr>
          <w:b/>
          <w:bCs/>
          <w:sz w:val="28"/>
          <w:szCs w:val="28"/>
        </w:rPr>
        <w:t xml:space="preserve">Na osnovi navedenih odredbi Zakona izrađena je evidencija (registar) nerazvrstanih cesta koji će nakon analize prikupljenih primjedbi i prijedloga biti usvojen kao dio evidencije komunalne infrastrukture. </w:t>
      </w:r>
    </w:p>
    <w:p w14:paraId="4656ADC5" w14:textId="191A467F" w:rsidR="001D67EF" w:rsidRPr="00A62C32" w:rsidRDefault="00C20136" w:rsidP="001D67EF">
      <w:pPr>
        <w:pStyle w:val="StandardWeb"/>
        <w:spacing w:before="0" w:beforeAutospacing="0" w:after="0" w:afterAutospacing="0"/>
        <w:jc w:val="both"/>
        <w:textAlignment w:val="baseline"/>
        <w:rPr>
          <w:sz w:val="28"/>
          <w:szCs w:val="28"/>
        </w:rPr>
      </w:pPr>
      <w:r w:rsidRPr="00A62C32">
        <w:rPr>
          <w:color w:val="616161"/>
          <w:sz w:val="28"/>
          <w:szCs w:val="28"/>
        </w:rPr>
        <w:t xml:space="preserve">Javni uvid u </w:t>
      </w:r>
      <w:r w:rsidR="001D67EF" w:rsidRPr="00A62C32">
        <w:rPr>
          <w:color w:val="616161"/>
          <w:sz w:val="28"/>
          <w:szCs w:val="28"/>
        </w:rPr>
        <w:t>P</w:t>
      </w:r>
      <w:r w:rsidRPr="00A62C32">
        <w:rPr>
          <w:color w:val="616161"/>
          <w:sz w:val="28"/>
          <w:szCs w:val="28"/>
        </w:rPr>
        <w:t>rijedlog Registra nerazvrstanih cesta Općine Matulji biti će moguć u razdoblju od </w:t>
      </w:r>
      <w:r w:rsidRPr="00A62C32">
        <w:rPr>
          <w:rStyle w:val="Naglaeno"/>
          <w:color w:val="616161"/>
          <w:sz w:val="28"/>
          <w:szCs w:val="28"/>
        </w:rPr>
        <w:t>8. lipnja 2020. do 23. lipnja 2020. godine</w:t>
      </w:r>
      <w:r w:rsidRPr="00A62C32">
        <w:rPr>
          <w:color w:val="616161"/>
          <w:sz w:val="28"/>
          <w:szCs w:val="28"/>
        </w:rPr>
        <w:t xml:space="preserve"> svakog radnog dana od 9,00 do 15,00 sati u prostoru ulaza Školske sportske dvorane Matulji, Šetalište Drage Gervaisa 2/A</w:t>
      </w:r>
      <w:r w:rsidR="001D67EF" w:rsidRPr="00A62C32">
        <w:rPr>
          <w:color w:val="616161"/>
          <w:sz w:val="28"/>
          <w:szCs w:val="28"/>
        </w:rPr>
        <w:t xml:space="preserve"> </w:t>
      </w:r>
      <w:r w:rsidR="00B776BF">
        <w:rPr>
          <w:color w:val="616161"/>
          <w:sz w:val="28"/>
          <w:szCs w:val="28"/>
        </w:rPr>
        <w:t>zajedno s</w:t>
      </w:r>
      <w:r w:rsidR="001D67EF" w:rsidRPr="00A62C32">
        <w:rPr>
          <w:color w:val="616161"/>
          <w:sz w:val="28"/>
          <w:szCs w:val="28"/>
        </w:rPr>
        <w:t xml:space="preserve"> javn</w:t>
      </w:r>
      <w:r w:rsidR="00B776BF">
        <w:rPr>
          <w:color w:val="616161"/>
          <w:sz w:val="28"/>
          <w:szCs w:val="28"/>
        </w:rPr>
        <w:t>om</w:t>
      </w:r>
      <w:r w:rsidR="001D67EF" w:rsidRPr="00A62C32">
        <w:rPr>
          <w:color w:val="616161"/>
          <w:sz w:val="28"/>
          <w:szCs w:val="28"/>
        </w:rPr>
        <w:t xml:space="preserve"> rasprav</w:t>
      </w:r>
      <w:r w:rsidR="00B776BF">
        <w:rPr>
          <w:color w:val="616161"/>
          <w:sz w:val="28"/>
          <w:szCs w:val="28"/>
        </w:rPr>
        <w:t xml:space="preserve">om </w:t>
      </w:r>
      <w:r w:rsidR="001D67EF" w:rsidRPr="00A62C32">
        <w:rPr>
          <w:color w:val="616161"/>
          <w:sz w:val="28"/>
          <w:szCs w:val="28"/>
        </w:rPr>
        <w:t>o Prijedlogu IV. Izmjena i dopuna Prostornog plana uređenja Općine Matulji</w:t>
      </w:r>
      <w:r w:rsidR="00C143F6">
        <w:rPr>
          <w:color w:val="616161"/>
          <w:sz w:val="28"/>
          <w:szCs w:val="28"/>
        </w:rPr>
        <w:t>.</w:t>
      </w:r>
    </w:p>
    <w:p w14:paraId="61F675CB" w14:textId="4C40C827" w:rsidR="00CC30B7" w:rsidRDefault="00C20136" w:rsidP="00CC30B7">
      <w:pPr>
        <w:pStyle w:val="StandardWeb"/>
        <w:shd w:val="clear" w:color="auto" w:fill="FAFAFA"/>
        <w:jc w:val="both"/>
        <w:rPr>
          <w:color w:val="616161"/>
          <w:sz w:val="28"/>
          <w:szCs w:val="28"/>
        </w:rPr>
      </w:pPr>
      <w:r w:rsidRPr="00A62C32">
        <w:rPr>
          <w:color w:val="616161"/>
          <w:sz w:val="28"/>
          <w:szCs w:val="28"/>
        </w:rPr>
        <w:t xml:space="preserve">Također će se zainteresirani </w:t>
      </w:r>
      <w:r w:rsidR="00C143F6">
        <w:rPr>
          <w:color w:val="616161"/>
          <w:sz w:val="28"/>
          <w:szCs w:val="28"/>
        </w:rPr>
        <w:t xml:space="preserve">u istom razdoblju </w:t>
      </w:r>
      <w:r w:rsidRPr="00A62C32">
        <w:rPr>
          <w:color w:val="616161"/>
          <w:sz w:val="28"/>
          <w:szCs w:val="28"/>
        </w:rPr>
        <w:t xml:space="preserve">moći informirati </w:t>
      </w:r>
      <w:r w:rsidR="001D67EF" w:rsidRPr="00A62C32">
        <w:rPr>
          <w:color w:val="616161"/>
          <w:sz w:val="28"/>
          <w:szCs w:val="28"/>
        </w:rPr>
        <w:t xml:space="preserve">i na mrežnim stranicama Općine Matulji – </w:t>
      </w:r>
      <w:hyperlink r:id="rId5" w:history="1">
        <w:r w:rsidR="001D67EF" w:rsidRPr="00A62C32">
          <w:rPr>
            <w:rStyle w:val="Hiperveza"/>
            <w:sz w:val="28"/>
            <w:szCs w:val="28"/>
          </w:rPr>
          <w:t>www.matulji.hr</w:t>
        </w:r>
      </w:hyperlink>
      <w:r w:rsidR="00C143F6">
        <w:rPr>
          <w:color w:val="616161"/>
          <w:sz w:val="28"/>
          <w:szCs w:val="28"/>
        </w:rPr>
        <w:t>.</w:t>
      </w:r>
    </w:p>
    <w:p w14:paraId="59DDF08A" w14:textId="3C774D7B" w:rsidR="00B776BF" w:rsidRDefault="00B776BF" w:rsidP="001D67EF">
      <w:pPr>
        <w:pStyle w:val="StandardWeb"/>
        <w:shd w:val="clear" w:color="auto" w:fill="FAFAFA"/>
        <w:jc w:val="both"/>
        <w:rPr>
          <w:color w:val="616161"/>
          <w:sz w:val="28"/>
          <w:szCs w:val="28"/>
        </w:rPr>
      </w:pPr>
      <w:r>
        <w:rPr>
          <w:color w:val="616161"/>
          <w:sz w:val="28"/>
          <w:szCs w:val="28"/>
        </w:rPr>
        <w:t>Sve eventualne prijedloge i primjedbe na registar mogu se podnijeti na obrascu koji se nalazi u prilogu najkasnije do 30.06.2020.godine na slijedeće adrese:</w:t>
      </w:r>
    </w:p>
    <w:p w14:paraId="47E42DBE" w14:textId="2E7BBBE0" w:rsidR="00B776BF" w:rsidRDefault="00B776BF" w:rsidP="00B776BF">
      <w:pPr>
        <w:pStyle w:val="StandardWeb"/>
        <w:numPr>
          <w:ilvl w:val="0"/>
          <w:numId w:val="3"/>
        </w:numPr>
        <w:shd w:val="clear" w:color="auto" w:fill="FAFAFA"/>
        <w:jc w:val="both"/>
        <w:rPr>
          <w:color w:val="616161"/>
          <w:sz w:val="28"/>
          <w:szCs w:val="28"/>
        </w:rPr>
      </w:pPr>
      <w:r>
        <w:rPr>
          <w:color w:val="616161"/>
          <w:sz w:val="28"/>
          <w:szCs w:val="28"/>
        </w:rPr>
        <w:t>Poštom ili osobno na adresu Općina Matulji, Trg maršala Tita 11, Matulji</w:t>
      </w:r>
    </w:p>
    <w:p w14:paraId="4F807CA1" w14:textId="521DDB42" w:rsidR="00B776BF" w:rsidRDefault="00B776BF" w:rsidP="00B776BF">
      <w:pPr>
        <w:pStyle w:val="StandardWeb"/>
        <w:numPr>
          <w:ilvl w:val="0"/>
          <w:numId w:val="3"/>
        </w:numPr>
        <w:shd w:val="clear" w:color="auto" w:fill="FAFAFA"/>
        <w:jc w:val="both"/>
        <w:rPr>
          <w:color w:val="616161"/>
          <w:sz w:val="28"/>
          <w:szCs w:val="28"/>
        </w:rPr>
      </w:pPr>
      <w:r>
        <w:rPr>
          <w:color w:val="616161"/>
          <w:sz w:val="28"/>
          <w:szCs w:val="28"/>
        </w:rPr>
        <w:t xml:space="preserve">E-mailom na adresu: </w:t>
      </w:r>
      <w:hyperlink r:id="rId6" w:history="1">
        <w:r w:rsidRPr="00261312">
          <w:rPr>
            <w:rStyle w:val="Hiperveza"/>
            <w:sz w:val="28"/>
            <w:szCs w:val="28"/>
          </w:rPr>
          <w:t>egon.stanic@matulji.hr</w:t>
        </w:r>
      </w:hyperlink>
    </w:p>
    <w:p w14:paraId="5E71653E" w14:textId="6BDF4689" w:rsidR="00B776BF" w:rsidRDefault="00B776BF" w:rsidP="00B776BF">
      <w:pPr>
        <w:pStyle w:val="StandardWeb"/>
        <w:numPr>
          <w:ilvl w:val="0"/>
          <w:numId w:val="3"/>
        </w:numPr>
        <w:shd w:val="clear" w:color="auto" w:fill="FAFAFA"/>
        <w:jc w:val="both"/>
        <w:rPr>
          <w:color w:val="616161"/>
          <w:sz w:val="28"/>
          <w:szCs w:val="28"/>
        </w:rPr>
      </w:pPr>
      <w:r>
        <w:rPr>
          <w:color w:val="616161"/>
          <w:sz w:val="28"/>
          <w:szCs w:val="28"/>
        </w:rPr>
        <w:t xml:space="preserve">Osobno na mjestu javnog uvida </w:t>
      </w:r>
      <w:r w:rsidRPr="00A62C32">
        <w:rPr>
          <w:color w:val="616161"/>
          <w:sz w:val="28"/>
          <w:szCs w:val="28"/>
        </w:rPr>
        <w:t>u prostoru ulaza Školske sportske dvorane Matulji, Šetalište Drage Gervaisa 2/A</w:t>
      </w:r>
      <w:r>
        <w:rPr>
          <w:color w:val="616161"/>
          <w:sz w:val="28"/>
          <w:szCs w:val="28"/>
        </w:rPr>
        <w:t xml:space="preserve"> za vrijeme od </w:t>
      </w:r>
      <w:r w:rsidRPr="00A62C32">
        <w:rPr>
          <w:rStyle w:val="Naglaeno"/>
          <w:color w:val="616161"/>
          <w:sz w:val="28"/>
          <w:szCs w:val="28"/>
        </w:rPr>
        <w:t>8. lipnja 2020. do 23. lipnja 2020. godine</w:t>
      </w:r>
      <w:r w:rsidRPr="00A62C32">
        <w:rPr>
          <w:color w:val="616161"/>
          <w:sz w:val="28"/>
          <w:szCs w:val="28"/>
        </w:rPr>
        <w:t xml:space="preserve"> svakog radnog dana od 9,00 do 15,00 sati</w:t>
      </w:r>
    </w:p>
    <w:p w14:paraId="39835E38" w14:textId="77777777" w:rsidR="009264B1" w:rsidRPr="00A62C32" w:rsidRDefault="009264B1" w:rsidP="00E219D5">
      <w:pPr>
        <w:pStyle w:val="StandardWeb"/>
        <w:spacing w:before="0" w:beforeAutospacing="0" w:after="0" w:afterAutospacing="0"/>
        <w:jc w:val="both"/>
        <w:textAlignment w:val="baseline"/>
        <w:rPr>
          <w:sz w:val="28"/>
          <w:szCs w:val="28"/>
        </w:rPr>
      </w:pPr>
    </w:p>
    <w:p w14:paraId="08EAB3C8" w14:textId="55775890" w:rsidR="00C20136" w:rsidRPr="00A62C32" w:rsidRDefault="00C20136" w:rsidP="00A62C32">
      <w:pPr>
        <w:pStyle w:val="StandardWeb"/>
        <w:spacing w:before="0" w:beforeAutospacing="0" w:after="0" w:afterAutospacing="0"/>
        <w:jc w:val="center"/>
        <w:textAlignment w:val="baseline"/>
        <w:rPr>
          <w:b/>
          <w:bCs/>
          <w:sz w:val="28"/>
          <w:szCs w:val="28"/>
        </w:rPr>
      </w:pPr>
      <w:r w:rsidRPr="00A62C32">
        <w:rPr>
          <w:b/>
          <w:bCs/>
          <w:sz w:val="28"/>
          <w:szCs w:val="28"/>
        </w:rPr>
        <w:lastRenderedPageBreak/>
        <w:t xml:space="preserve">IZVADAK IZ ZAKONA O </w:t>
      </w:r>
      <w:r w:rsidR="00A62C32" w:rsidRPr="00A62C32">
        <w:rPr>
          <w:b/>
          <w:bCs/>
          <w:sz w:val="28"/>
          <w:szCs w:val="28"/>
        </w:rPr>
        <w:t>KOMUNALNOM GOSPODARSTVU</w:t>
      </w:r>
      <w:r w:rsidRPr="00A62C32">
        <w:rPr>
          <w:b/>
          <w:bCs/>
          <w:sz w:val="28"/>
          <w:szCs w:val="28"/>
        </w:rPr>
        <w:t xml:space="preserve"> </w:t>
      </w:r>
      <w:r w:rsidR="00A62C32" w:rsidRPr="00A62C32">
        <w:rPr>
          <w:sz w:val="28"/>
          <w:szCs w:val="28"/>
        </w:rPr>
        <w:t>(„Narodne novine“ broj 68/18, 110/18 i 32/20)</w:t>
      </w:r>
    </w:p>
    <w:p w14:paraId="7F6D2BB8" w14:textId="77777777" w:rsidR="00C20136" w:rsidRPr="00A62C32" w:rsidRDefault="00C20136" w:rsidP="00A62C32">
      <w:pPr>
        <w:pStyle w:val="StandardWeb"/>
        <w:spacing w:before="0" w:beforeAutospacing="0" w:after="0" w:afterAutospacing="0"/>
        <w:jc w:val="both"/>
        <w:textAlignment w:val="baseline"/>
        <w:rPr>
          <w:sz w:val="28"/>
          <w:szCs w:val="28"/>
        </w:rPr>
      </w:pPr>
    </w:p>
    <w:tbl>
      <w:tblPr>
        <w:tblW w:w="9214"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214"/>
      </w:tblGrid>
      <w:tr w:rsidR="00A62C32" w:rsidRPr="00A62C32" w14:paraId="0534D336" w14:textId="77777777" w:rsidTr="00A62C32">
        <w:trPr>
          <w:tblCellSpacing w:w="0" w:type="dxa"/>
        </w:trPr>
        <w:tc>
          <w:tcPr>
            <w:tcW w:w="9214" w:type="dxa"/>
            <w:shd w:val="clear" w:color="auto" w:fill="FFFFFF"/>
            <w:tcMar>
              <w:top w:w="0" w:type="dxa"/>
              <w:left w:w="0" w:type="dxa"/>
              <w:bottom w:w="0" w:type="dxa"/>
              <w:right w:w="225" w:type="dxa"/>
            </w:tcMar>
            <w:hideMark/>
          </w:tcPr>
          <w:p w14:paraId="72C4DBE5" w14:textId="77777777" w:rsidR="00A62C32" w:rsidRPr="00A62C32" w:rsidRDefault="00A62C32" w:rsidP="00A62C32">
            <w:pPr>
              <w:spacing w:after="0" w:line="240" w:lineRule="auto"/>
              <w:jc w:val="center"/>
              <w:outlineLvl w:val="2"/>
              <w:rPr>
                <w:rFonts w:ascii="Times New Roman" w:eastAsia="Times New Roman" w:hAnsi="Times New Roman" w:cs="Times New Roman"/>
                <w:b/>
                <w:bCs/>
                <w:color w:val="484848"/>
                <w:sz w:val="28"/>
                <w:szCs w:val="28"/>
                <w:lang w:eastAsia="hr-HR"/>
              </w:rPr>
            </w:pPr>
            <w:bookmarkStart w:id="0" w:name="P15"/>
            <w:bookmarkEnd w:id="0"/>
            <w:r w:rsidRPr="00A62C32">
              <w:rPr>
                <w:rFonts w:ascii="Times New Roman" w:eastAsia="Times New Roman" w:hAnsi="Times New Roman" w:cs="Times New Roman"/>
                <w:b/>
                <w:bCs/>
                <w:color w:val="484848"/>
                <w:sz w:val="28"/>
                <w:szCs w:val="28"/>
                <w:lang w:eastAsia="hr-HR"/>
              </w:rPr>
              <w:t>POGLAVLJE I.</w:t>
            </w:r>
            <w:r w:rsidRPr="00A62C32">
              <w:rPr>
                <w:rFonts w:ascii="Times New Roman" w:eastAsia="Times New Roman" w:hAnsi="Times New Roman" w:cs="Times New Roman"/>
                <w:b/>
                <w:bCs/>
                <w:color w:val="484848"/>
                <w:sz w:val="28"/>
                <w:szCs w:val="28"/>
                <w:lang w:eastAsia="hr-HR"/>
              </w:rPr>
              <w:br/>
              <w:t>KOMUNALNA INFRASTRUKTURA I NJEZIN PRAVNI STATUS</w:t>
            </w:r>
          </w:p>
        </w:tc>
      </w:tr>
      <w:tr w:rsidR="00A62C32" w:rsidRPr="00A62C32" w14:paraId="1892CBC8" w14:textId="77777777" w:rsidTr="00A62C32">
        <w:trPr>
          <w:tblCellSpacing w:w="0" w:type="dxa"/>
        </w:trPr>
        <w:tc>
          <w:tcPr>
            <w:tcW w:w="9214" w:type="dxa"/>
            <w:shd w:val="clear" w:color="auto" w:fill="FFFFFF"/>
            <w:tcMar>
              <w:top w:w="0" w:type="dxa"/>
              <w:left w:w="0" w:type="dxa"/>
              <w:bottom w:w="0" w:type="dxa"/>
              <w:right w:w="225" w:type="dxa"/>
            </w:tcMar>
            <w:hideMark/>
          </w:tcPr>
          <w:p w14:paraId="09F8604B" w14:textId="77777777" w:rsidR="00A62C32" w:rsidRPr="00A62C32" w:rsidRDefault="00A62C32" w:rsidP="00A62C32">
            <w:pPr>
              <w:spacing w:after="0" w:line="240" w:lineRule="auto"/>
              <w:jc w:val="center"/>
              <w:outlineLvl w:val="3"/>
              <w:rPr>
                <w:rFonts w:ascii="Times New Roman" w:eastAsia="Times New Roman" w:hAnsi="Times New Roman" w:cs="Times New Roman"/>
                <w:b/>
                <w:bCs/>
                <w:color w:val="484848"/>
                <w:sz w:val="28"/>
                <w:szCs w:val="28"/>
                <w:lang w:eastAsia="hr-HR"/>
              </w:rPr>
            </w:pPr>
            <w:r w:rsidRPr="00A62C32">
              <w:rPr>
                <w:rFonts w:ascii="Times New Roman" w:eastAsia="Times New Roman" w:hAnsi="Times New Roman" w:cs="Times New Roman"/>
                <w:b/>
                <w:bCs/>
                <w:color w:val="484848"/>
                <w:sz w:val="28"/>
                <w:szCs w:val="28"/>
                <w:lang w:eastAsia="hr-HR"/>
              </w:rPr>
              <w:t>Članak 59.</w:t>
            </w:r>
          </w:p>
        </w:tc>
      </w:tr>
      <w:tr w:rsidR="00A62C32" w:rsidRPr="00A62C32" w14:paraId="1AF58C31" w14:textId="77777777" w:rsidTr="00A62C32">
        <w:trPr>
          <w:tblCellSpacing w:w="0" w:type="dxa"/>
        </w:trPr>
        <w:tc>
          <w:tcPr>
            <w:tcW w:w="9214" w:type="dxa"/>
            <w:shd w:val="clear" w:color="auto" w:fill="FFFFFF"/>
            <w:tcMar>
              <w:top w:w="30" w:type="dxa"/>
              <w:left w:w="60" w:type="dxa"/>
              <w:bottom w:w="30" w:type="dxa"/>
              <w:right w:w="300" w:type="dxa"/>
            </w:tcMar>
            <w:hideMark/>
          </w:tcPr>
          <w:p w14:paraId="58539E87"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Komunalna infrastruktura jesu:</w:t>
            </w:r>
          </w:p>
        </w:tc>
      </w:tr>
      <w:tr w:rsidR="00A62C32" w:rsidRPr="00A62C32" w14:paraId="7F1B90DA" w14:textId="77777777" w:rsidTr="00A62C32">
        <w:trPr>
          <w:tblCellSpacing w:w="0" w:type="dxa"/>
        </w:trPr>
        <w:tc>
          <w:tcPr>
            <w:tcW w:w="9214" w:type="dxa"/>
            <w:shd w:val="clear" w:color="auto" w:fill="FFFFFF"/>
            <w:tcMar>
              <w:top w:w="30" w:type="dxa"/>
              <w:left w:w="60" w:type="dxa"/>
              <w:bottom w:w="30" w:type="dxa"/>
              <w:right w:w="300" w:type="dxa"/>
            </w:tcMar>
            <w:hideMark/>
          </w:tcPr>
          <w:p w14:paraId="56726F10"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nerazvrstane ceste</w:t>
            </w:r>
          </w:p>
        </w:tc>
      </w:tr>
      <w:tr w:rsidR="00A62C32" w:rsidRPr="00A62C32" w14:paraId="40CCCBBD" w14:textId="77777777" w:rsidTr="00A62C32">
        <w:trPr>
          <w:tblCellSpacing w:w="0" w:type="dxa"/>
        </w:trPr>
        <w:tc>
          <w:tcPr>
            <w:tcW w:w="9214" w:type="dxa"/>
            <w:shd w:val="clear" w:color="auto" w:fill="FFFFFF"/>
            <w:tcMar>
              <w:top w:w="30" w:type="dxa"/>
              <w:left w:w="60" w:type="dxa"/>
              <w:bottom w:w="30" w:type="dxa"/>
              <w:right w:w="300" w:type="dxa"/>
            </w:tcMar>
            <w:hideMark/>
          </w:tcPr>
          <w:p w14:paraId="54BF0FC5"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javne prometne površine na kojima nije dopušten promet motornih vozila</w:t>
            </w:r>
          </w:p>
        </w:tc>
      </w:tr>
      <w:tr w:rsidR="00A62C32" w:rsidRPr="00A62C32" w14:paraId="44BEB596" w14:textId="77777777" w:rsidTr="00A62C32">
        <w:trPr>
          <w:tblCellSpacing w:w="0" w:type="dxa"/>
        </w:trPr>
        <w:tc>
          <w:tcPr>
            <w:tcW w:w="9214" w:type="dxa"/>
            <w:shd w:val="clear" w:color="auto" w:fill="FFFFFF"/>
            <w:tcMar>
              <w:top w:w="30" w:type="dxa"/>
              <w:left w:w="60" w:type="dxa"/>
              <w:bottom w:w="30" w:type="dxa"/>
              <w:right w:w="300" w:type="dxa"/>
            </w:tcMar>
            <w:hideMark/>
          </w:tcPr>
          <w:p w14:paraId="1B19B843"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javna parkirališta</w:t>
            </w:r>
          </w:p>
        </w:tc>
      </w:tr>
      <w:tr w:rsidR="00A62C32" w:rsidRPr="00A62C32" w14:paraId="509946A8" w14:textId="77777777" w:rsidTr="00A62C32">
        <w:trPr>
          <w:tblCellSpacing w:w="0" w:type="dxa"/>
        </w:trPr>
        <w:tc>
          <w:tcPr>
            <w:tcW w:w="9214" w:type="dxa"/>
            <w:shd w:val="clear" w:color="auto" w:fill="FFFFFF"/>
            <w:tcMar>
              <w:top w:w="30" w:type="dxa"/>
              <w:left w:w="60" w:type="dxa"/>
              <w:bottom w:w="30" w:type="dxa"/>
              <w:right w:w="300" w:type="dxa"/>
            </w:tcMar>
            <w:hideMark/>
          </w:tcPr>
          <w:p w14:paraId="04A1DC9E"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4. javne garaže</w:t>
            </w:r>
          </w:p>
        </w:tc>
      </w:tr>
      <w:tr w:rsidR="00A62C32" w:rsidRPr="00A62C32" w14:paraId="781CBB24" w14:textId="77777777" w:rsidTr="00A62C32">
        <w:trPr>
          <w:tblCellSpacing w:w="0" w:type="dxa"/>
        </w:trPr>
        <w:tc>
          <w:tcPr>
            <w:tcW w:w="9214" w:type="dxa"/>
            <w:shd w:val="clear" w:color="auto" w:fill="FFFFFF"/>
            <w:tcMar>
              <w:top w:w="30" w:type="dxa"/>
              <w:left w:w="60" w:type="dxa"/>
              <w:bottom w:w="30" w:type="dxa"/>
              <w:right w:w="300" w:type="dxa"/>
            </w:tcMar>
            <w:hideMark/>
          </w:tcPr>
          <w:p w14:paraId="463EF3D3"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5. javne zelene površine</w:t>
            </w:r>
          </w:p>
        </w:tc>
      </w:tr>
      <w:tr w:rsidR="00A62C32" w:rsidRPr="00A62C32" w14:paraId="21E73D4E" w14:textId="77777777" w:rsidTr="00A62C32">
        <w:trPr>
          <w:tblCellSpacing w:w="0" w:type="dxa"/>
        </w:trPr>
        <w:tc>
          <w:tcPr>
            <w:tcW w:w="9214" w:type="dxa"/>
            <w:shd w:val="clear" w:color="auto" w:fill="FFFFFF"/>
            <w:tcMar>
              <w:top w:w="30" w:type="dxa"/>
              <w:left w:w="60" w:type="dxa"/>
              <w:bottom w:w="30" w:type="dxa"/>
              <w:right w:w="300" w:type="dxa"/>
            </w:tcMar>
            <w:hideMark/>
          </w:tcPr>
          <w:p w14:paraId="36D4EF25"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6. građevine i uređaji javne namjene</w:t>
            </w:r>
          </w:p>
        </w:tc>
      </w:tr>
      <w:tr w:rsidR="00A62C32" w:rsidRPr="00A62C32" w14:paraId="2C0FDBDD" w14:textId="77777777" w:rsidTr="00A62C32">
        <w:trPr>
          <w:tblCellSpacing w:w="0" w:type="dxa"/>
        </w:trPr>
        <w:tc>
          <w:tcPr>
            <w:tcW w:w="9214" w:type="dxa"/>
            <w:shd w:val="clear" w:color="auto" w:fill="FFFFFF"/>
            <w:tcMar>
              <w:top w:w="30" w:type="dxa"/>
              <w:left w:w="60" w:type="dxa"/>
              <w:bottom w:w="30" w:type="dxa"/>
              <w:right w:w="300" w:type="dxa"/>
            </w:tcMar>
            <w:hideMark/>
          </w:tcPr>
          <w:p w14:paraId="6CCA684A"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7. javna rasvjeta</w:t>
            </w:r>
          </w:p>
        </w:tc>
      </w:tr>
      <w:tr w:rsidR="00A62C32" w:rsidRPr="00A62C32" w14:paraId="72164E75" w14:textId="77777777" w:rsidTr="00A62C32">
        <w:trPr>
          <w:tblCellSpacing w:w="0" w:type="dxa"/>
        </w:trPr>
        <w:tc>
          <w:tcPr>
            <w:tcW w:w="9214" w:type="dxa"/>
            <w:shd w:val="clear" w:color="auto" w:fill="FFFFFF"/>
            <w:tcMar>
              <w:top w:w="30" w:type="dxa"/>
              <w:left w:w="60" w:type="dxa"/>
              <w:bottom w:w="30" w:type="dxa"/>
              <w:right w:w="300" w:type="dxa"/>
            </w:tcMar>
            <w:hideMark/>
          </w:tcPr>
          <w:p w14:paraId="7F9429D8"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8. groblja i krematoriji na grobljima</w:t>
            </w:r>
          </w:p>
        </w:tc>
      </w:tr>
      <w:tr w:rsidR="00A62C32" w:rsidRPr="00A62C32" w14:paraId="157554EC" w14:textId="77777777" w:rsidTr="00A62C32">
        <w:trPr>
          <w:tblCellSpacing w:w="0" w:type="dxa"/>
        </w:trPr>
        <w:tc>
          <w:tcPr>
            <w:tcW w:w="9214" w:type="dxa"/>
            <w:shd w:val="clear" w:color="auto" w:fill="FFFFFF"/>
            <w:tcMar>
              <w:top w:w="30" w:type="dxa"/>
              <w:left w:w="60" w:type="dxa"/>
              <w:bottom w:w="30" w:type="dxa"/>
              <w:right w:w="300" w:type="dxa"/>
            </w:tcMar>
            <w:hideMark/>
          </w:tcPr>
          <w:p w14:paraId="3A381B1F"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9. građevine namijenjene obavljanju javnog prijevoza.</w:t>
            </w:r>
          </w:p>
        </w:tc>
      </w:tr>
      <w:tr w:rsidR="00A62C32" w:rsidRPr="00A62C32" w14:paraId="2A0A9490" w14:textId="77777777" w:rsidTr="00A62C32">
        <w:trPr>
          <w:tblCellSpacing w:w="0" w:type="dxa"/>
        </w:trPr>
        <w:tc>
          <w:tcPr>
            <w:tcW w:w="9214" w:type="dxa"/>
            <w:shd w:val="clear" w:color="auto" w:fill="FFFFFF"/>
            <w:tcMar>
              <w:top w:w="30" w:type="dxa"/>
              <w:left w:w="60" w:type="dxa"/>
              <w:bottom w:w="30" w:type="dxa"/>
              <w:right w:w="300" w:type="dxa"/>
            </w:tcMar>
            <w:hideMark/>
          </w:tcPr>
          <w:p w14:paraId="4405B557"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Osim građevina navedenih u stavku 1. ovoga članka, predstavničko tijelo jedinice lokalne samouprave može odlukom odrediti i druge građevine komunalne infrastrukture, ako služe za obavljanje komunalne djelatnosti.</w:t>
            </w:r>
          </w:p>
        </w:tc>
      </w:tr>
      <w:tr w:rsidR="00A62C32" w:rsidRPr="00A62C32" w14:paraId="1F9F16EB" w14:textId="77777777" w:rsidTr="00A62C32">
        <w:trPr>
          <w:tblCellSpacing w:w="0" w:type="dxa"/>
        </w:trPr>
        <w:tc>
          <w:tcPr>
            <w:tcW w:w="9214" w:type="dxa"/>
            <w:shd w:val="clear" w:color="auto" w:fill="FFFFFF"/>
            <w:tcMar>
              <w:top w:w="0" w:type="dxa"/>
              <w:left w:w="0" w:type="dxa"/>
              <w:bottom w:w="0" w:type="dxa"/>
              <w:right w:w="225" w:type="dxa"/>
            </w:tcMar>
            <w:hideMark/>
          </w:tcPr>
          <w:p w14:paraId="4C562390" w14:textId="77777777" w:rsidR="00A62C32" w:rsidRPr="00A62C32" w:rsidRDefault="00A62C32" w:rsidP="00A62C32">
            <w:pPr>
              <w:spacing w:after="0" w:line="240" w:lineRule="auto"/>
              <w:jc w:val="center"/>
              <w:outlineLvl w:val="3"/>
              <w:rPr>
                <w:rFonts w:ascii="Times New Roman" w:eastAsia="Times New Roman" w:hAnsi="Times New Roman" w:cs="Times New Roman"/>
                <w:b/>
                <w:bCs/>
                <w:color w:val="484848"/>
                <w:sz w:val="28"/>
                <w:szCs w:val="28"/>
                <w:lang w:eastAsia="hr-HR"/>
              </w:rPr>
            </w:pPr>
            <w:r w:rsidRPr="00A62C32">
              <w:rPr>
                <w:rFonts w:ascii="Times New Roman" w:eastAsia="Times New Roman" w:hAnsi="Times New Roman" w:cs="Times New Roman"/>
                <w:b/>
                <w:bCs/>
                <w:color w:val="484848"/>
                <w:sz w:val="28"/>
                <w:szCs w:val="28"/>
                <w:lang w:eastAsia="hr-HR"/>
              </w:rPr>
              <w:t>Članak 60.</w:t>
            </w:r>
          </w:p>
        </w:tc>
      </w:tr>
      <w:tr w:rsidR="00A62C32" w:rsidRPr="00A62C32" w14:paraId="6E9655E2" w14:textId="77777777" w:rsidTr="00A62C32">
        <w:trPr>
          <w:tblCellSpacing w:w="0" w:type="dxa"/>
        </w:trPr>
        <w:tc>
          <w:tcPr>
            <w:tcW w:w="9214" w:type="dxa"/>
            <w:shd w:val="clear" w:color="auto" w:fill="FFFFFF"/>
            <w:tcMar>
              <w:top w:w="30" w:type="dxa"/>
              <w:left w:w="60" w:type="dxa"/>
              <w:bottom w:w="30" w:type="dxa"/>
              <w:right w:w="300" w:type="dxa"/>
            </w:tcMar>
            <w:hideMark/>
          </w:tcPr>
          <w:p w14:paraId="6E347C6D"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w:t>
            </w:r>
            <w:r w:rsidRPr="00A62C32">
              <w:rPr>
                <w:rFonts w:ascii="Times New Roman" w:eastAsia="Times New Roman" w:hAnsi="Times New Roman" w:cs="Times New Roman"/>
                <w:i/>
                <w:iCs/>
                <w:color w:val="484848"/>
                <w:sz w:val="28"/>
                <w:szCs w:val="28"/>
                <w:lang w:eastAsia="hr-HR"/>
              </w:rPr>
              <w:t>Nerazvrstane ceste </w:t>
            </w:r>
            <w:r w:rsidRPr="00A62C32">
              <w:rPr>
                <w:rFonts w:ascii="Times New Roman" w:eastAsia="Times New Roman" w:hAnsi="Times New Roman" w:cs="Times New Roman"/>
                <w:color w:val="484848"/>
                <w:sz w:val="28"/>
                <w:szCs w:val="28"/>
                <w:lang w:eastAsia="hr-HR"/>
              </w:rPr>
              <w:t>su ceste koje se koriste za promet vozilima i koje svatko može slobodno koristiti na način i pod uvjetima određenim ovim Zakonom i drugim propisima, a koje nisu razvrstane kao javne ceste u smislu zakona kojim se uređuju ceste.</w:t>
            </w:r>
          </w:p>
        </w:tc>
      </w:tr>
      <w:tr w:rsidR="00A62C32" w:rsidRPr="00A62C32" w14:paraId="27195C3D" w14:textId="77777777" w:rsidTr="00A62C32">
        <w:trPr>
          <w:tblCellSpacing w:w="0" w:type="dxa"/>
        </w:trPr>
        <w:tc>
          <w:tcPr>
            <w:tcW w:w="9214" w:type="dxa"/>
            <w:shd w:val="clear" w:color="auto" w:fill="FFFFFF"/>
            <w:tcMar>
              <w:top w:w="30" w:type="dxa"/>
              <w:left w:w="60" w:type="dxa"/>
              <w:bottom w:w="30" w:type="dxa"/>
              <w:right w:w="300" w:type="dxa"/>
            </w:tcMar>
            <w:hideMark/>
          </w:tcPr>
          <w:p w14:paraId="2B52EB4B"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w:t>
            </w:r>
            <w:r w:rsidRPr="00A62C32">
              <w:rPr>
                <w:rFonts w:ascii="Times New Roman" w:eastAsia="Times New Roman" w:hAnsi="Times New Roman" w:cs="Times New Roman"/>
                <w:i/>
                <w:iCs/>
                <w:color w:val="484848"/>
                <w:sz w:val="28"/>
                <w:szCs w:val="28"/>
                <w:lang w:eastAsia="hr-HR"/>
              </w:rPr>
              <w:t>Javne prometne površine na kojima nije dopušten promet motornim vozilima </w:t>
            </w:r>
            <w:r w:rsidRPr="00A62C32">
              <w:rPr>
                <w:rFonts w:ascii="Times New Roman" w:eastAsia="Times New Roman" w:hAnsi="Times New Roman" w:cs="Times New Roman"/>
                <w:color w:val="484848"/>
                <w:sz w:val="28"/>
                <w:szCs w:val="28"/>
                <w:lang w:eastAsia="hr-HR"/>
              </w:rPr>
              <w:t>su trgovi, pločnici, javni prolazi, javne stube, prečaci, šetališta, uređene plaže, biciklističke i pješačke staze, pothodnici, podvožnjaci, nadvožnjaci, mostovi i tuneli, ako nisu sastavni dio nerazvrstane ili druge ceste.</w:t>
            </w:r>
          </w:p>
        </w:tc>
      </w:tr>
      <w:tr w:rsidR="00A62C32" w:rsidRPr="00A62C32" w14:paraId="6837A413" w14:textId="77777777" w:rsidTr="00A62C32">
        <w:trPr>
          <w:tblCellSpacing w:w="0" w:type="dxa"/>
        </w:trPr>
        <w:tc>
          <w:tcPr>
            <w:tcW w:w="9214" w:type="dxa"/>
            <w:shd w:val="clear" w:color="auto" w:fill="FFFFFF"/>
            <w:tcMar>
              <w:top w:w="30" w:type="dxa"/>
              <w:left w:w="60" w:type="dxa"/>
              <w:bottom w:w="30" w:type="dxa"/>
              <w:right w:w="300" w:type="dxa"/>
            </w:tcMar>
            <w:hideMark/>
          </w:tcPr>
          <w:p w14:paraId="4085CDDE"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w:t>
            </w:r>
            <w:r w:rsidRPr="00A62C32">
              <w:rPr>
                <w:rFonts w:ascii="Times New Roman" w:eastAsia="Times New Roman" w:hAnsi="Times New Roman" w:cs="Times New Roman"/>
                <w:i/>
                <w:iCs/>
                <w:color w:val="484848"/>
                <w:sz w:val="28"/>
                <w:szCs w:val="28"/>
                <w:lang w:eastAsia="hr-HR"/>
              </w:rPr>
              <w:t>Javna parkirališta </w:t>
            </w:r>
            <w:r w:rsidRPr="00A62C32">
              <w:rPr>
                <w:rFonts w:ascii="Times New Roman" w:eastAsia="Times New Roman" w:hAnsi="Times New Roman" w:cs="Times New Roman"/>
                <w:color w:val="484848"/>
                <w:sz w:val="28"/>
                <w:szCs w:val="28"/>
                <w:lang w:eastAsia="hr-HR"/>
              </w:rPr>
              <w:t>su uređene javne površine koje se koriste za parkiranje motornih vozila i/ili drugih cestovnih vozila s pripadajućom opremom na zemljištu u vlasništvu jedinice lokalne samouprave.</w:t>
            </w:r>
          </w:p>
        </w:tc>
      </w:tr>
      <w:tr w:rsidR="00A62C32" w:rsidRPr="00A62C32" w14:paraId="2FB87B1C" w14:textId="77777777" w:rsidTr="00A62C32">
        <w:trPr>
          <w:tblCellSpacing w:w="0" w:type="dxa"/>
        </w:trPr>
        <w:tc>
          <w:tcPr>
            <w:tcW w:w="9214" w:type="dxa"/>
            <w:shd w:val="clear" w:color="auto" w:fill="FFFFFF"/>
            <w:tcMar>
              <w:top w:w="30" w:type="dxa"/>
              <w:left w:w="60" w:type="dxa"/>
              <w:bottom w:w="30" w:type="dxa"/>
              <w:right w:w="300" w:type="dxa"/>
            </w:tcMar>
            <w:hideMark/>
          </w:tcPr>
          <w:p w14:paraId="09CA44A7"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(4) </w:t>
            </w:r>
            <w:r w:rsidRPr="00A62C32">
              <w:rPr>
                <w:rFonts w:ascii="Times New Roman" w:eastAsia="Times New Roman" w:hAnsi="Times New Roman" w:cs="Times New Roman"/>
                <w:i/>
                <w:iCs/>
                <w:color w:val="484848"/>
                <w:sz w:val="28"/>
                <w:szCs w:val="28"/>
                <w:lang w:eastAsia="hr-HR"/>
              </w:rPr>
              <w:t>Javne garaže </w:t>
            </w:r>
            <w:r w:rsidRPr="00A62C32">
              <w:rPr>
                <w:rFonts w:ascii="Times New Roman" w:eastAsia="Times New Roman" w:hAnsi="Times New Roman" w:cs="Times New Roman"/>
                <w:color w:val="484848"/>
                <w:sz w:val="28"/>
                <w:szCs w:val="28"/>
                <w:lang w:eastAsia="hr-HR"/>
              </w:rPr>
              <w:t>su podzemne i nadzemne građevine koje se koriste za parkiranje motornih vozila s pripadajućom opremom, čiji je investitor odnosno vlasnik jedinica lokalne samouprave ili osoba koja obavlja komunalnu djelatnost pružanja usluge parkiranja na uređenim javnim površinama i u javnim garažama.</w:t>
            </w:r>
          </w:p>
        </w:tc>
      </w:tr>
      <w:tr w:rsidR="00A62C32" w:rsidRPr="00A62C32" w14:paraId="19E57D67" w14:textId="77777777" w:rsidTr="00A62C32">
        <w:trPr>
          <w:tblCellSpacing w:w="0" w:type="dxa"/>
        </w:trPr>
        <w:tc>
          <w:tcPr>
            <w:tcW w:w="9214" w:type="dxa"/>
            <w:shd w:val="clear" w:color="auto" w:fill="FFFFFF"/>
            <w:tcMar>
              <w:top w:w="30" w:type="dxa"/>
              <w:left w:w="60" w:type="dxa"/>
              <w:bottom w:w="30" w:type="dxa"/>
              <w:right w:w="300" w:type="dxa"/>
            </w:tcMar>
            <w:hideMark/>
          </w:tcPr>
          <w:p w14:paraId="6324E802"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(5) </w:t>
            </w:r>
            <w:r w:rsidRPr="00A62C32">
              <w:rPr>
                <w:rFonts w:ascii="Times New Roman" w:eastAsia="Times New Roman" w:hAnsi="Times New Roman" w:cs="Times New Roman"/>
                <w:i/>
                <w:iCs/>
                <w:color w:val="484848"/>
                <w:sz w:val="28"/>
                <w:szCs w:val="28"/>
                <w:lang w:eastAsia="hr-HR"/>
              </w:rPr>
              <w:t>Javne zelene površine </w:t>
            </w:r>
            <w:r w:rsidRPr="00A62C32">
              <w:rPr>
                <w:rFonts w:ascii="Times New Roman" w:eastAsia="Times New Roman" w:hAnsi="Times New Roman" w:cs="Times New Roman"/>
                <w:color w:val="484848"/>
                <w:sz w:val="28"/>
                <w:szCs w:val="28"/>
                <w:lang w:eastAsia="hr-HR"/>
              </w:rPr>
              <w:t>su parkovi, drvoredi, živice, cvjetnjaci, travnjaci, skupine ili pojedinačna stabla, dječja igrališta s pripadajućom opremom, javni športski i rekreacijski prostori, zelene površine uz ceste i ulice, ako nisu sastavni dio nerazvrstane ili druge ceste odnosno ulice i sl.</w:t>
            </w:r>
          </w:p>
        </w:tc>
      </w:tr>
      <w:tr w:rsidR="00A62C32" w:rsidRPr="00A62C32" w14:paraId="1092B495" w14:textId="77777777" w:rsidTr="00A62C32">
        <w:trPr>
          <w:tblCellSpacing w:w="0" w:type="dxa"/>
        </w:trPr>
        <w:tc>
          <w:tcPr>
            <w:tcW w:w="9214" w:type="dxa"/>
            <w:shd w:val="clear" w:color="auto" w:fill="FFFFFF"/>
            <w:tcMar>
              <w:top w:w="30" w:type="dxa"/>
              <w:left w:w="60" w:type="dxa"/>
              <w:bottom w:w="30" w:type="dxa"/>
              <w:right w:w="300" w:type="dxa"/>
            </w:tcMar>
            <w:hideMark/>
          </w:tcPr>
          <w:p w14:paraId="2B3E5013"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lastRenderedPageBreak/>
              <w:t>(6) </w:t>
            </w:r>
            <w:r w:rsidRPr="00A62C32">
              <w:rPr>
                <w:rFonts w:ascii="Times New Roman" w:eastAsia="Times New Roman" w:hAnsi="Times New Roman" w:cs="Times New Roman"/>
                <w:i/>
                <w:iCs/>
                <w:color w:val="484848"/>
                <w:sz w:val="28"/>
                <w:szCs w:val="28"/>
                <w:lang w:eastAsia="hr-HR"/>
              </w:rPr>
              <w:t>Građevine i uređaji javne namjene </w:t>
            </w:r>
            <w:r w:rsidRPr="00A62C32">
              <w:rPr>
                <w:rFonts w:ascii="Times New Roman" w:eastAsia="Times New Roman" w:hAnsi="Times New Roman" w:cs="Times New Roman"/>
                <w:color w:val="484848"/>
                <w:sz w:val="28"/>
                <w:szCs w:val="28"/>
                <w:lang w:eastAsia="hr-HR"/>
              </w:rPr>
              <w:t>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tc>
      </w:tr>
      <w:tr w:rsidR="00A62C32" w:rsidRPr="00A62C32" w14:paraId="4C7242FD" w14:textId="77777777" w:rsidTr="00A62C32">
        <w:trPr>
          <w:tblCellSpacing w:w="0" w:type="dxa"/>
        </w:trPr>
        <w:tc>
          <w:tcPr>
            <w:tcW w:w="9214" w:type="dxa"/>
            <w:shd w:val="clear" w:color="auto" w:fill="FFFFFF"/>
            <w:tcMar>
              <w:top w:w="30" w:type="dxa"/>
              <w:left w:w="60" w:type="dxa"/>
              <w:bottom w:w="30" w:type="dxa"/>
              <w:right w:w="300" w:type="dxa"/>
            </w:tcMar>
            <w:hideMark/>
          </w:tcPr>
          <w:p w14:paraId="4A9B8CB8"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(7) </w:t>
            </w:r>
            <w:r w:rsidRPr="00A62C32">
              <w:rPr>
                <w:rFonts w:ascii="Times New Roman" w:eastAsia="Times New Roman" w:hAnsi="Times New Roman" w:cs="Times New Roman"/>
                <w:i/>
                <w:iCs/>
                <w:color w:val="484848"/>
                <w:sz w:val="28"/>
                <w:szCs w:val="28"/>
                <w:lang w:eastAsia="hr-HR"/>
              </w:rPr>
              <w:t>Javna rasvjeta </w:t>
            </w:r>
            <w:r w:rsidRPr="00A62C32">
              <w:rPr>
                <w:rFonts w:ascii="Times New Roman" w:eastAsia="Times New Roman" w:hAnsi="Times New Roman" w:cs="Times New Roman"/>
                <w:color w:val="484848"/>
                <w:sz w:val="28"/>
                <w:szCs w:val="28"/>
                <w:lang w:eastAsia="hr-HR"/>
              </w:rPr>
              <w:t>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tc>
      </w:tr>
      <w:tr w:rsidR="00A62C32" w:rsidRPr="00A62C32" w14:paraId="3EC68F9C" w14:textId="77777777" w:rsidTr="00A62C32">
        <w:trPr>
          <w:tblCellSpacing w:w="0" w:type="dxa"/>
        </w:trPr>
        <w:tc>
          <w:tcPr>
            <w:tcW w:w="9214" w:type="dxa"/>
            <w:shd w:val="clear" w:color="auto" w:fill="FFFFFF"/>
            <w:tcMar>
              <w:top w:w="30" w:type="dxa"/>
              <w:left w:w="60" w:type="dxa"/>
              <w:bottom w:w="30" w:type="dxa"/>
              <w:right w:w="300" w:type="dxa"/>
            </w:tcMar>
            <w:hideMark/>
          </w:tcPr>
          <w:p w14:paraId="23E26196"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(8) </w:t>
            </w:r>
            <w:r w:rsidRPr="00A62C32">
              <w:rPr>
                <w:rFonts w:ascii="Times New Roman" w:eastAsia="Times New Roman" w:hAnsi="Times New Roman" w:cs="Times New Roman"/>
                <w:i/>
                <w:iCs/>
                <w:color w:val="484848"/>
                <w:sz w:val="28"/>
                <w:szCs w:val="28"/>
                <w:lang w:eastAsia="hr-HR"/>
              </w:rPr>
              <w:t>Groblja i krematoriji </w:t>
            </w:r>
            <w:r w:rsidRPr="00A62C32">
              <w:rPr>
                <w:rFonts w:ascii="Times New Roman" w:eastAsia="Times New Roman" w:hAnsi="Times New Roman" w:cs="Times New Roman"/>
                <w:color w:val="484848"/>
                <w:sz w:val="28"/>
                <w:szCs w:val="28"/>
                <w:lang w:eastAsia="hr-HR"/>
              </w:rPr>
              <w:t>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tc>
      </w:tr>
      <w:tr w:rsidR="00A62C32" w:rsidRPr="00A62C32" w14:paraId="2ACC4599" w14:textId="77777777" w:rsidTr="00A62C32">
        <w:trPr>
          <w:tblCellSpacing w:w="0" w:type="dxa"/>
        </w:trPr>
        <w:tc>
          <w:tcPr>
            <w:tcW w:w="9214" w:type="dxa"/>
            <w:shd w:val="clear" w:color="auto" w:fill="FFFFFF"/>
            <w:tcMar>
              <w:top w:w="30" w:type="dxa"/>
              <w:left w:w="60" w:type="dxa"/>
              <w:bottom w:w="30" w:type="dxa"/>
              <w:right w:w="300" w:type="dxa"/>
            </w:tcMar>
            <w:hideMark/>
          </w:tcPr>
          <w:p w14:paraId="681FE620"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(9) </w:t>
            </w:r>
            <w:r w:rsidRPr="00A62C32">
              <w:rPr>
                <w:rFonts w:ascii="Times New Roman" w:eastAsia="Times New Roman" w:hAnsi="Times New Roman" w:cs="Times New Roman"/>
                <w:i/>
                <w:iCs/>
                <w:color w:val="484848"/>
                <w:sz w:val="28"/>
                <w:szCs w:val="28"/>
                <w:lang w:eastAsia="hr-HR"/>
              </w:rPr>
              <w:t>Građevine namijenjene obavljanju djelatnosti javnog prijevoza </w:t>
            </w:r>
            <w:r w:rsidRPr="00A62C32">
              <w:rPr>
                <w:rFonts w:ascii="Times New Roman" w:eastAsia="Times New Roman" w:hAnsi="Times New Roman" w:cs="Times New Roman"/>
                <w:color w:val="484848"/>
                <w:sz w:val="28"/>
                <w:szCs w:val="28"/>
                <w:lang w:eastAsia="hr-HR"/>
              </w:rPr>
              <w:t>su tramvajske pruge, građevine za smještaj i održavanje vozila kojima se obavlja djelatnost javnog prijevoza, građevine za prihvat i otpremanje vozila i putnika u javnom prijevozu te izgrađene i označene prometne površine određene za zaustavljanje vozila i siguran ulazak i izlazak putnika, ako nisu sastavni dio nerazvrstane ili druge ceste.</w:t>
            </w:r>
          </w:p>
        </w:tc>
      </w:tr>
      <w:tr w:rsidR="00A62C32" w:rsidRPr="00A62C32" w14:paraId="51980611" w14:textId="77777777" w:rsidTr="00A62C32">
        <w:trPr>
          <w:tblCellSpacing w:w="0" w:type="dxa"/>
        </w:trPr>
        <w:tc>
          <w:tcPr>
            <w:tcW w:w="9214" w:type="dxa"/>
            <w:shd w:val="clear" w:color="auto" w:fill="FFFFFF"/>
            <w:tcMar>
              <w:top w:w="0" w:type="dxa"/>
              <w:left w:w="0" w:type="dxa"/>
              <w:bottom w:w="0" w:type="dxa"/>
              <w:right w:w="225" w:type="dxa"/>
            </w:tcMar>
            <w:hideMark/>
          </w:tcPr>
          <w:p w14:paraId="2980E9D9" w14:textId="77777777" w:rsidR="00A62C32" w:rsidRPr="00A62C32" w:rsidRDefault="00A62C32" w:rsidP="00A62C32">
            <w:pPr>
              <w:spacing w:after="0" w:line="240" w:lineRule="auto"/>
              <w:jc w:val="center"/>
              <w:outlineLvl w:val="3"/>
              <w:rPr>
                <w:rFonts w:ascii="Times New Roman" w:eastAsia="Times New Roman" w:hAnsi="Times New Roman" w:cs="Times New Roman"/>
                <w:b/>
                <w:bCs/>
                <w:color w:val="484848"/>
                <w:sz w:val="28"/>
                <w:szCs w:val="28"/>
                <w:lang w:eastAsia="hr-HR"/>
              </w:rPr>
            </w:pPr>
            <w:r w:rsidRPr="00A62C32">
              <w:rPr>
                <w:rFonts w:ascii="Times New Roman" w:eastAsia="Times New Roman" w:hAnsi="Times New Roman" w:cs="Times New Roman"/>
                <w:b/>
                <w:bCs/>
                <w:color w:val="484848"/>
                <w:sz w:val="28"/>
                <w:szCs w:val="28"/>
                <w:lang w:eastAsia="hr-HR"/>
              </w:rPr>
              <w:t>Članak 61.</w:t>
            </w:r>
          </w:p>
        </w:tc>
      </w:tr>
      <w:tr w:rsidR="00A62C32" w:rsidRPr="00A62C32" w14:paraId="417A1F40" w14:textId="77777777" w:rsidTr="00A62C32">
        <w:trPr>
          <w:tblCellSpacing w:w="0" w:type="dxa"/>
        </w:trPr>
        <w:tc>
          <w:tcPr>
            <w:tcW w:w="9214" w:type="dxa"/>
            <w:shd w:val="clear" w:color="auto" w:fill="FFFFFF"/>
            <w:tcMar>
              <w:top w:w="30" w:type="dxa"/>
              <w:left w:w="60" w:type="dxa"/>
              <w:bottom w:w="30" w:type="dxa"/>
              <w:right w:w="300" w:type="dxa"/>
            </w:tcMar>
            <w:hideMark/>
          </w:tcPr>
          <w:p w14:paraId="26846DEF"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Komunalna infrastruktura je javno dobro u općoj uporabi u vlasništvu odnosno suvlasništvu jedinice lokalne samouprave i/ili osobe koja obavlja komunalnu djelatnost.</w:t>
            </w:r>
          </w:p>
        </w:tc>
      </w:tr>
      <w:tr w:rsidR="00A62C32" w:rsidRPr="00A62C32" w14:paraId="1CAB1B61" w14:textId="77777777" w:rsidTr="00A62C32">
        <w:trPr>
          <w:tblCellSpacing w:w="0" w:type="dxa"/>
        </w:trPr>
        <w:tc>
          <w:tcPr>
            <w:tcW w:w="9214" w:type="dxa"/>
            <w:shd w:val="clear" w:color="auto" w:fill="FFFFFF"/>
            <w:tcMar>
              <w:top w:w="30" w:type="dxa"/>
              <w:left w:w="60" w:type="dxa"/>
              <w:bottom w:w="30" w:type="dxa"/>
              <w:right w:w="300" w:type="dxa"/>
            </w:tcMar>
            <w:hideMark/>
          </w:tcPr>
          <w:p w14:paraId="76F1287C"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Komunalna infrastruktura može biti u pravnom prometu isključivo između jedinica lokalne samouprave i pravnih osoba koje obavljaju komunalne djelatnosti te druge osobe na toj infrastrukturi ne mogu stjecati stvarna prava, osim prava služnosti i prava građenja sukladno odluci predstavničkog tijela jedinice lokalne samouprave.</w:t>
            </w:r>
          </w:p>
        </w:tc>
      </w:tr>
      <w:tr w:rsidR="00A62C32" w:rsidRPr="00A62C32" w14:paraId="3A37CCB6" w14:textId="77777777" w:rsidTr="00A62C32">
        <w:trPr>
          <w:tblCellSpacing w:w="0" w:type="dxa"/>
        </w:trPr>
        <w:tc>
          <w:tcPr>
            <w:tcW w:w="9214" w:type="dxa"/>
            <w:shd w:val="clear" w:color="auto" w:fill="FFFFFF"/>
            <w:tcMar>
              <w:top w:w="30" w:type="dxa"/>
              <w:left w:w="60" w:type="dxa"/>
              <w:bottom w:w="30" w:type="dxa"/>
              <w:right w:w="300" w:type="dxa"/>
            </w:tcMar>
            <w:hideMark/>
          </w:tcPr>
          <w:p w14:paraId="7AAC2C98"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Komunalna infrastruktura ne može biti predmet ovrhe niti stečaja.</w:t>
            </w:r>
          </w:p>
        </w:tc>
      </w:tr>
      <w:tr w:rsidR="00A62C32" w:rsidRPr="00A62C32" w14:paraId="3331AFBF" w14:textId="77777777" w:rsidTr="00A62C32">
        <w:trPr>
          <w:tblCellSpacing w:w="0" w:type="dxa"/>
        </w:trPr>
        <w:tc>
          <w:tcPr>
            <w:tcW w:w="9214" w:type="dxa"/>
            <w:shd w:val="clear" w:color="auto" w:fill="FFFFFF"/>
            <w:tcMar>
              <w:top w:w="30" w:type="dxa"/>
              <w:left w:w="60" w:type="dxa"/>
              <w:bottom w:w="30" w:type="dxa"/>
              <w:right w:w="300" w:type="dxa"/>
            </w:tcMar>
            <w:hideMark/>
          </w:tcPr>
          <w:p w14:paraId="0A95E2FD"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(4) Komunalna infrastruktura stječe status javnog dobra u općoj uporabi danom njezine izgradnje, uređenja odnosno stupanja na snagu odluke o proglašenju javnog dobra u općoj uporabi.</w:t>
            </w:r>
          </w:p>
        </w:tc>
      </w:tr>
      <w:tr w:rsidR="00A62C32" w:rsidRPr="00A62C32" w14:paraId="279C33DA" w14:textId="77777777" w:rsidTr="00A62C32">
        <w:trPr>
          <w:tblCellSpacing w:w="0" w:type="dxa"/>
        </w:trPr>
        <w:tc>
          <w:tcPr>
            <w:tcW w:w="9214" w:type="dxa"/>
            <w:shd w:val="clear" w:color="auto" w:fill="FFFFFF"/>
            <w:tcMar>
              <w:top w:w="30" w:type="dxa"/>
              <w:left w:w="60" w:type="dxa"/>
              <w:bottom w:w="30" w:type="dxa"/>
              <w:right w:w="300" w:type="dxa"/>
            </w:tcMar>
            <w:hideMark/>
          </w:tcPr>
          <w:p w14:paraId="0E106FC3"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(5) Komunalna infrastruktura upisuje se u zemljišne knjige kao javno dobro u općoj uporabi i kao vlasništvo odnosno suvlasništvo jedinice lokalne samouprave i/ili javnog isporučitelja koji upravlja komunalnom infrastrukturom.</w:t>
            </w:r>
          </w:p>
        </w:tc>
      </w:tr>
      <w:tr w:rsidR="00A62C32" w:rsidRPr="00A62C32" w14:paraId="30D8D129" w14:textId="77777777" w:rsidTr="00A62C32">
        <w:trPr>
          <w:tblCellSpacing w:w="0" w:type="dxa"/>
        </w:trPr>
        <w:tc>
          <w:tcPr>
            <w:tcW w:w="9214" w:type="dxa"/>
            <w:shd w:val="clear" w:color="auto" w:fill="FFFFFF"/>
            <w:tcMar>
              <w:top w:w="30" w:type="dxa"/>
              <w:left w:w="60" w:type="dxa"/>
              <w:bottom w:w="30" w:type="dxa"/>
              <w:right w:w="300" w:type="dxa"/>
            </w:tcMar>
            <w:hideMark/>
          </w:tcPr>
          <w:p w14:paraId="349AC733"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(6) Odredbe ovoga članka ne odnose se na komunalnu infrastrukturu izgrađenu na pomorskom dobru.</w:t>
            </w:r>
          </w:p>
        </w:tc>
      </w:tr>
      <w:tr w:rsidR="00A62C32" w:rsidRPr="00A62C32" w14:paraId="5F352F86" w14:textId="77777777" w:rsidTr="00A62C32">
        <w:trPr>
          <w:tblCellSpacing w:w="0" w:type="dxa"/>
        </w:trPr>
        <w:tc>
          <w:tcPr>
            <w:tcW w:w="9214" w:type="dxa"/>
            <w:shd w:val="clear" w:color="auto" w:fill="FFFFFF"/>
            <w:tcMar>
              <w:top w:w="0" w:type="dxa"/>
              <w:left w:w="0" w:type="dxa"/>
              <w:bottom w:w="0" w:type="dxa"/>
              <w:right w:w="225" w:type="dxa"/>
            </w:tcMar>
            <w:hideMark/>
          </w:tcPr>
          <w:p w14:paraId="1C72124F" w14:textId="77777777" w:rsidR="00A62C32" w:rsidRPr="00A62C32" w:rsidRDefault="00A62C32" w:rsidP="00A62C32">
            <w:pPr>
              <w:spacing w:after="0" w:line="240" w:lineRule="auto"/>
              <w:jc w:val="center"/>
              <w:outlineLvl w:val="3"/>
              <w:rPr>
                <w:rFonts w:ascii="Times New Roman" w:eastAsia="Times New Roman" w:hAnsi="Times New Roman" w:cs="Times New Roman"/>
                <w:b/>
                <w:bCs/>
                <w:color w:val="484848"/>
                <w:sz w:val="28"/>
                <w:szCs w:val="28"/>
                <w:lang w:eastAsia="hr-HR"/>
              </w:rPr>
            </w:pPr>
            <w:r w:rsidRPr="00A62C32">
              <w:rPr>
                <w:rFonts w:ascii="Times New Roman" w:eastAsia="Times New Roman" w:hAnsi="Times New Roman" w:cs="Times New Roman"/>
                <w:b/>
                <w:bCs/>
                <w:color w:val="484848"/>
                <w:sz w:val="28"/>
                <w:szCs w:val="28"/>
                <w:lang w:eastAsia="hr-HR"/>
              </w:rPr>
              <w:lastRenderedPageBreak/>
              <w:t>Članak 62.</w:t>
            </w:r>
          </w:p>
        </w:tc>
      </w:tr>
      <w:tr w:rsidR="00A62C32" w:rsidRPr="00A62C32" w14:paraId="59B6F363" w14:textId="77777777" w:rsidTr="00A62C32">
        <w:trPr>
          <w:tblCellSpacing w:w="0" w:type="dxa"/>
        </w:trPr>
        <w:tc>
          <w:tcPr>
            <w:tcW w:w="9214" w:type="dxa"/>
            <w:shd w:val="clear" w:color="auto" w:fill="FFFFFF"/>
            <w:tcMar>
              <w:top w:w="30" w:type="dxa"/>
              <w:left w:w="60" w:type="dxa"/>
              <w:bottom w:w="30" w:type="dxa"/>
              <w:right w:w="300" w:type="dxa"/>
            </w:tcMar>
            <w:hideMark/>
          </w:tcPr>
          <w:p w14:paraId="7D3AF431"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Odluku o proglašenju komunalne infrastrukture javnim dobrom u općoj uporabi i odluku o ukidanju statusa javnog dobra u općoj uporabi komunalne infrastrukture donosi predstavničko tijelo jedinice lokalne samouprave.</w:t>
            </w:r>
          </w:p>
        </w:tc>
      </w:tr>
      <w:tr w:rsidR="00A62C32" w:rsidRPr="00A62C32" w14:paraId="512BE84D" w14:textId="77777777" w:rsidTr="00A62C32">
        <w:trPr>
          <w:tblCellSpacing w:w="0" w:type="dxa"/>
        </w:trPr>
        <w:tc>
          <w:tcPr>
            <w:tcW w:w="9214" w:type="dxa"/>
            <w:shd w:val="clear" w:color="auto" w:fill="FFFFFF"/>
            <w:tcMar>
              <w:top w:w="30" w:type="dxa"/>
              <w:left w:w="60" w:type="dxa"/>
              <w:bottom w:w="30" w:type="dxa"/>
              <w:right w:w="300" w:type="dxa"/>
            </w:tcMar>
            <w:hideMark/>
          </w:tcPr>
          <w:p w14:paraId="5EAA953B"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Odluka o ukidanju statusa javnog dobra u općoj uporabi komunalne infrastrukture ili njezina dijela može se donijeti ako je trajno prestala potreba za njezinim korištenjem.</w:t>
            </w:r>
          </w:p>
        </w:tc>
      </w:tr>
      <w:tr w:rsidR="00A62C32" w:rsidRPr="00A62C32" w14:paraId="09A52296" w14:textId="77777777" w:rsidTr="00A62C32">
        <w:trPr>
          <w:tblCellSpacing w:w="0" w:type="dxa"/>
        </w:trPr>
        <w:tc>
          <w:tcPr>
            <w:tcW w:w="9214" w:type="dxa"/>
            <w:shd w:val="clear" w:color="auto" w:fill="FFFFFF"/>
            <w:tcMar>
              <w:top w:w="30" w:type="dxa"/>
              <w:left w:w="60" w:type="dxa"/>
              <w:bottom w:w="30" w:type="dxa"/>
              <w:right w:w="300" w:type="dxa"/>
            </w:tcMar>
            <w:hideMark/>
          </w:tcPr>
          <w:p w14:paraId="5091EFB0"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Nekretnina kojoj prestane status javnog dobra u općoj uporabi ostaje u vlasništvu jedinice lokalne samouprave odnosno pravne osobe koja obavlja komunalnu djelatnost.</w:t>
            </w:r>
          </w:p>
        </w:tc>
      </w:tr>
      <w:tr w:rsidR="00A62C32" w:rsidRPr="00A62C32" w14:paraId="14261E7F" w14:textId="77777777" w:rsidTr="00A62C32">
        <w:trPr>
          <w:tblCellSpacing w:w="0" w:type="dxa"/>
        </w:trPr>
        <w:tc>
          <w:tcPr>
            <w:tcW w:w="9214" w:type="dxa"/>
            <w:shd w:val="clear" w:color="auto" w:fill="FFFFFF"/>
            <w:tcMar>
              <w:top w:w="30" w:type="dxa"/>
              <w:left w:w="60" w:type="dxa"/>
              <w:bottom w:w="30" w:type="dxa"/>
              <w:right w:w="300" w:type="dxa"/>
            </w:tcMar>
            <w:hideMark/>
          </w:tcPr>
          <w:p w14:paraId="085DDE4E"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(4) Odluka iz stavka 1. ovoga članka, uz ostalo, mora sadržavati naziv i vrstu komunalne infrastrukture, podatak o katastarskoj i zemljišnoknjižnoj čestici i katastarskoj općini na kojoj se infrastruktura nalazi te nalog nadležnom sudu za upis statusa javnog dobra u općoj uporabi u zemljišne knjige odnosno za brisanje tog statusa ako se radi o infrastrukturi koja se upisuje u zemljišne knjige.</w:t>
            </w:r>
          </w:p>
        </w:tc>
      </w:tr>
      <w:tr w:rsidR="00A62C32" w:rsidRPr="00A62C32" w14:paraId="574C64A0" w14:textId="77777777" w:rsidTr="00A62C32">
        <w:trPr>
          <w:tblCellSpacing w:w="0" w:type="dxa"/>
        </w:trPr>
        <w:tc>
          <w:tcPr>
            <w:tcW w:w="9214" w:type="dxa"/>
            <w:shd w:val="clear" w:color="auto" w:fill="FFFFFF"/>
            <w:tcMar>
              <w:top w:w="30" w:type="dxa"/>
              <w:left w:w="60" w:type="dxa"/>
              <w:bottom w:w="30" w:type="dxa"/>
              <w:right w:w="300" w:type="dxa"/>
            </w:tcMar>
            <w:hideMark/>
          </w:tcPr>
          <w:p w14:paraId="030AFB03"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(5) Odluka iz stavka 1. ovoga članka dostavlja se nadležnom sudu radi provedbe upisa statusa javnog dobra u općoj uporabi u zemljišnim knjigama odnosno radi brisanja tog statusa.</w:t>
            </w:r>
          </w:p>
        </w:tc>
      </w:tr>
      <w:tr w:rsidR="00A62C32" w:rsidRPr="00A62C32" w14:paraId="1A64A07D" w14:textId="77777777" w:rsidTr="00A62C32">
        <w:trPr>
          <w:tblCellSpacing w:w="0" w:type="dxa"/>
        </w:trPr>
        <w:tc>
          <w:tcPr>
            <w:tcW w:w="9214" w:type="dxa"/>
            <w:shd w:val="clear" w:color="auto" w:fill="FFFFFF"/>
            <w:tcMar>
              <w:top w:w="0" w:type="dxa"/>
              <w:left w:w="0" w:type="dxa"/>
              <w:bottom w:w="0" w:type="dxa"/>
              <w:right w:w="225" w:type="dxa"/>
            </w:tcMar>
            <w:hideMark/>
          </w:tcPr>
          <w:p w14:paraId="7D6803BF" w14:textId="77777777" w:rsidR="00A62C32" w:rsidRPr="00A62C32" w:rsidRDefault="00A62C32" w:rsidP="00A62C32">
            <w:pPr>
              <w:spacing w:after="0" w:line="240" w:lineRule="auto"/>
              <w:jc w:val="center"/>
              <w:outlineLvl w:val="3"/>
              <w:rPr>
                <w:rFonts w:ascii="Times New Roman" w:eastAsia="Times New Roman" w:hAnsi="Times New Roman" w:cs="Times New Roman"/>
                <w:b/>
                <w:bCs/>
                <w:color w:val="484848"/>
                <w:sz w:val="28"/>
                <w:szCs w:val="28"/>
                <w:lang w:eastAsia="hr-HR"/>
              </w:rPr>
            </w:pPr>
            <w:r w:rsidRPr="00A62C32">
              <w:rPr>
                <w:rFonts w:ascii="Times New Roman" w:eastAsia="Times New Roman" w:hAnsi="Times New Roman" w:cs="Times New Roman"/>
                <w:b/>
                <w:bCs/>
                <w:color w:val="484848"/>
                <w:sz w:val="28"/>
                <w:szCs w:val="28"/>
                <w:lang w:eastAsia="hr-HR"/>
              </w:rPr>
              <w:t>Članak 63.</w:t>
            </w:r>
          </w:p>
        </w:tc>
      </w:tr>
      <w:tr w:rsidR="00A62C32" w:rsidRPr="00A62C32" w14:paraId="4E4F58BC" w14:textId="77777777" w:rsidTr="00A62C32">
        <w:trPr>
          <w:tblCellSpacing w:w="0" w:type="dxa"/>
        </w:trPr>
        <w:tc>
          <w:tcPr>
            <w:tcW w:w="9214" w:type="dxa"/>
            <w:shd w:val="clear" w:color="auto" w:fill="FFFFFF"/>
            <w:tcMar>
              <w:top w:w="30" w:type="dxa"/>
              <w:left w:w="60" w:type="dxa"/>
              <w:bottom w:w="30" w:type="dxa"/>
              <w:right w:w="300" w:type="dxa"/>
            </w:tcMar>
            <w:hideMark/>
          </w:tcPr>
          <w:p w14:paraId="043A5EB1"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Jedinica lokalne samouprave ustrojava i vodi evidenciju komunalne infrastrukture.</w:t>
            </w:r>
          </w:p>
        </w:tc>
      </w:tr>
      <w:tr w:rsidR="00A62C32" w:rsidRPr="00A62C32" w14:paraId="6F8D1F6D" w14:textId="77777777" w:rsidTr="00A62C32">
        <w:trPr>
          <w:tblCellSpacing w:w="0" w:type="dxa"/>
        </w:trPr>
        <w:tc>
          <w:tcPr>
            <w:tcW w:w="9214" w:type="dxa"/>
            <w:shd w:val="clear" w:color="auto" w:fill="FFFFFF"/>
            <w:tcMar>
              <w:top w:w="30" w:type="dxa"/>
              <w:left w:w="60" w:type="dxa"/>
              <w:bottom w:w="30" w:type="dxa"/>
              <w:right w:w="300" w:type="dxa"/>
            </w:tcMar>
            <w:hideMark/>
          </w:tcPr>
          <w:p w14:paraId="467AC966"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Evidencija iz stavka 1. ovoga članka vodi se za komunalnu infrastrukturu iz članka 60. ovoga Zakona i sadrži:</w:t>
            </w:r>
          </w:p>
        </w:tc>
      </w:tr>
      <w:tr w:rsidR="00A62C32" w:rsidRPr="00A62C32" w14:paraId="742C6407" w14:textId="77777777" w:rsidTr="00A62C32">
        <w:trPr>
          <w:tblCellSpacing w:w="0" w:type="dxa"/>
        </w:trPr>
        <w:tc>
          <w:tcPr>
            <w:tcW w:w="9214" w:type="dxa"/>
            <w:shd w:val="clear" w:color="auto" w:fill="FFFFFF"/>
            <w:tcMar>
              <w:top w:w="30" w:type="dxa"/>
              <w:left w:w="60" w:type="dxa"/>
              <w:bottom w:w="30" w:type="dxa"/>
              <w:right w:w="300" w:type="dxa"/>
            </w:tcMar>
            <w:hideMark/>
          </w:tcPr>
          <w:p w14:paraId="31E3331B"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1. naziv i vrstu komunalne infrastrukture</w:t>
            </w:r>
          </w:p>
        </w:tc>
      </w:tr>
      <w:tr w:rsidR="00A62C32" w:rsidRPr="00A62C32" w14:paraId="2979E366" w14:textId="77777777" w:rsidTr="00A62C32">
        <w:trPr>
          <w:tblCellSpacing w:w="0" w:type="dxa"/>
        </w:trPr>
        <w:tc>
          <w:tcPr>
            <w:tcW w:w="9214" w:type="dxa"/>
            <w:shd w:val="clear" w:color="auto" w:fill="FFFFFF"/>
            <w:tcMar>
              <w:top w:w="30" w:type="dxa"/>
              <w:left w:w="60" w:type="dxa"/>
              <w:bottom w:w="30" w:type="dxa"/>
              <w:right w:w="300" w:type="dxa"/>
            </w:tcMar>
            <w:hideMark/>
          </w:tcPr>
          <w:p w14:paraId="1D24D7DC"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2. podatak o katastarskoj i zemljišnoknjižnoj čestici i katastarskoj općini na kojoj se komunalna infrastruktura nalazi</w:t>
            </w:r>
          </w:p>
        </w:tc>
      </w:tr>
      <w:tr w:rsidR="00A62C32" w:rsidRPr="00A62C32" w14:paraId="12FD0A11" w14:textId="77777777" w:rsidTr="00A62C32">
        <w:trPr>
          <w:tblCellSpacing w:w="0" w:type="dxa"/>
        </w:trPr>
        <w:tc>
          <w:tcPr>
            <w:tcW w:w="9214" w:type="dxa"/>
            <w:shd w:val="clear" w:color="auto" w:fill="FFFFFF"/>
            <w:tcMar>
              <w:top w:w="30" w:type="dxa"/>
              <w:left w:w="60" w:type="dxa"/>
              <w:bottom w:w="30" w:type="dxa"/>
              <w:right w:w="300" w:type="dxa"/>
            </w:tcMar>
            <w:hideMark/>
          </w:tcPr>
          <w:p w14:paraId="0676B4A6"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podatak o vlasništvu komunalne infrastrukture i osobi koja njome upravlja i</w:t>
            </w:r>
          </w:p>
        </w:tc>
      </w:tr>
      <w:tr w:rsidR="00A62C32" w:rsidRPr="00A62C32" w14:paraId="1546C3FC" w14:textId="77777777" w:rsidTr="00A62C32">
        <w:trPr>
          <w:tblCellSpacing w:w="0" w:type="dxa"/>
        </w:trPr>
        <w:tc>
          <w:tcPr>
            <w:tcW w:w="9214" w:type="dxa"/>
            <w:shd w:val="clear" w:color="auto" w:fill="FFFFFF"/>
            <w:tcMar>
              <w:top w:w="30" w:type="dxa"/>
              <w:left w:w="60" w:type="dxa"/>
              <w:bottom w:w="30" w:type="dxa"/>
              <w:right w:w="300" w:type="dxa"/>
            </w:tcMar>
            <w:hideMark/>
          </w:tcPr>
          <w:p w14:paraId="62B6AE3A"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4. podatke o zatraženim i izdanim dozvolama za uređenje, građenje i uporabu komunalne infrastrukture, radnjama poduzetim u svrhu rješavanja imovinskopravnih odnosa i statusa komunalne infrastrukture i aktima s tim u vezi.</w:t>
            </w:r>
          </w:p>
        </w:tc>
      </w:tr>
      <w:tr w:rsidR="00A62C32" w:rsidRPr="00A62C32" w14:paraId="7A88E076" w14:textId="77777777" w:rsidTr="00A62C32">
        <w:trPr>
          <w:tblCellSpacing w:w="0" w:type="dxa"/>
        </w:trPr>
        <w:tc>
          <w:tcPr>
            <w:tcW w:w="9214" w:type="dxa"/>
            <w:shd w:val="clear" w:color="auto" w:fill="FFFFFF"/>
            <w:tcMar>
              <w:top w:w="30" w:type="dxa"/>
              <w:left w:w="60" w:type="dxa"/>
              <w:bottom w:w="30" w:type="dxa"/>
              <w:right w:w="300" w:type="dxa"/>
            </w:tcMar>
            <w:hideMark/>
          </w:tcPr>
          <w:p w14:paraId="6AEBFE55"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U evidenciji komunalne infrastrukture pohranjuju se akti iz stavka 2. točke 4. ovoga članka, uključujući projekte odnosno snimke izvedenog stanja.</w:t>
            </w:r>
          </w:p>
        </w:tc>
      </w:tr>
    </w:tbl>
    <w:p w14:paraId="377311DD" w14:textId="55DA3E1F" w:rsidR="00C20136" w:rsidRPr="00A62C32" w:rsidRDefault="00C20136" w:rsidP="00A62C32">
      <w:pPr>
        <w:pStyle w:val="StandardWeb"/>
        <w:spacing w:before="0" w:beforeAutospacing="0" w:after="0" w:afterAutospacing="0"/>
        <w:jc w:val="both"/>
        <w:textAlignment w:val="baseline"/>
        <w:rPr>
          <w:sz w:val="28"/>
          <w:szCs w:val="28"/>
        </w:rPr>
      </w:pPr>
    </w:p>
    <w:p w14:paraId="308E0B3F" w14:textId="6B5666C2" w:rsidR="00A62C32" w:rsidRPr="00A62C32" w:rsidRDefault="00A62C32" w:rsidP="00A62C32">
      <w:pPr>
        <w:pStyle w:val="StandardWeb"/>
        <w:spacing w:before="0" w:beforeAutospacing="0" w:after="0" w:afterAutospacing="0"/>
        <w:jc w:val="center"/>
        <w:textAlignment w:val="baseline"/>
        <w:rPr>
          <w:sz w:val="28"/>
          <w:szCs w:val="28"/>
        </w:rPr>
      </w:pPr>
      <w:r w:rsidRPr="00A62C32">
        <w:rPr>
          <w:sz w:val="28"/>
          <w:szCs w:val="28"/>
        </w:rPr>
        <w:t>Članak 132.</w:t>
      </w:r>
    </w:p>
    <w:tbl>
      <w:tblPr>
        <w:tblW w:w="9214"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214"/>
      </w:tblGrid>
      <w:tr w:rsidR="00A62C32" w:rsidRPr="00A62C32" w14:paraId="61576A72" w14:textId="77777777" w:rsidTr="00A62C32">
        <w:trPr>
          <w:tblCellSpacing w:w="0" w:type="dxa"/>
        </w:trPr>
        <w:tc>
          <w:tcPr>
            <w:tcW w:w="9214" w:type="dxa"/>
            <w:shd w:val="clear" w:color="auto" w:fill="FFFFFF"/>
            <w:tcMar>
              <w:top w:w="30" w:type="dxa"/>
              <w:left w:w="60" w:type="dxa"/>
              <w:bottom w:w="30" w:type="dxa"/>
              <w:right w:w="300" w:type="dxa"/>
            </w:tcMar>
            <w:hideMark/>
          </w:tcPr>
          <w:p w14:paraId="54627CB7"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 xml:space="preserve">(1) Komunalna infrastruktura iz članka 59. stavka 1. ovoga Zakona izgrađena do dana stupanja na snagu ovoga Zakona koja nije evidentirana u katastru ili nije evidentirano njezino stvarno stanje evidentira se u katastru na temelju geodetskog elaborata izvedenog stanja komunalne infrastrukture, potvrde jedinice lokalne samouprave da se radi o komunalnoj infrastrukturi, a koje </w:t>
            </w:r>
            <w:r w:rsidRPr="00A62C32">
              <w:rPr>
                <w:rFonts w:ascii="Times New Roman" w:eastAsia="Times New Roman" w:hAnsi="Times New Roman" w:cs="Times New Roman"/>
                <w:color w:val="484848"/>
                <w:sz w:val="28"/>
                <w:szCs w:val="28"/>
                <w:lang w:eastAsia="hr-HR"/>
              </w:rPr>
              <w:lastRenderedPageBreak/>
              <w:t>pribavlja i nadležnom tijelu za katastar dostavlja jedinica lokalne samouprave odnosno javni 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jedinice lokalne samouprave da se radi o komunalnoj infrastrukturi zemljišnoknjižnom sudu po službenoj dužnosti dostavlja nadležni ured za katastar.</w:t>
            </w:r>
          </w:p>
        </w:tc>
      </w:tr>
      <w:tr w:rsidR="00A62C32" w:rsidRPr="00A62C32" w14:paraId="4CC4C891" w14:textId="77777777" w:rsidTr="00A62C32">
        <w:trPr>
          <w:tblCellSpacing w:w="0" w:type="dxa"/>
        </w:trPr>
        <w:tc>
          <w:tcPr>
            <w:tcW w:w="9214" w:type="dxa"/>
            <w:shd w:val="clear" w:color="auto" w:fill="FFFFFF"/>
            <w:tcMar>
              <w:top w:w="30" w:type="dxa"/>
              <w:left w:w="60" w:type="dxa"/>
              <w:bottom w:w="30" w:type="dxa"/>
              <w:right w:w="300" w:type="dxa"/>
            </w:tcMar>
            <w:hideMark/>
          </w:tcPr>
          <w:p w14:paraId="74E9EA0C"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lastRenderedPageBreak/>
              <w:t>(2) Potvrda jedinice lokalne samouprave iz stavka 1. ovoga članka mora sadržavati katastarske i zemljišnoknjižne oznake zemljišta na kojem se nalazi i tvrdnju da se radi o komunalnoj infrastrukturi.</w:t>
            </w:r>
          </w:p>
        </w:tc>
      </w:tr>
      <w:tr w:rsidR="00A62C32" w:rsidRPr="00A62C32" w14:paraId="7E831E14" w14:textId="77777777" w:rsidTr="00A62C32">
        <w:trPr>
          <w:tblCellSpacing w:w="0" w:type="dxa"/>
        </w:trPr>
        <w:tc>
          <w:tcPr>
            <w:tcW w:w="9214" w:type="dxa"/>
            <w:shd w:val="clear" w:color="auto" w:fill="FFFFFF"/>
            <w:tcMar>
              <w:top w:w="30" w:type="dxa"/>
              <w:left w:w="60" w:type="dxa"/>
              <w:bottom w:w="30" w:type="dxa"/>
              <w:right w:w="300" w:type="dxa"/>
            </w:tcMar>
            <w:hideMark/>
          </w:tcPr>
          <w:p w14:paraId="604CD48D"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(3) Komunalna infrastruktura iz stavka 1. ovoga članka evidentira se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w:t>
            </w:r>
          </w:p>
        </w:tc>
      </w:tr>
      <w:tr w:rsidR="00A62C32" w:rsidRPr="00A62C32" w14:paraId="759A6ADB" w14:textId="77777777" w:rsidTr="00A62C32">
        <w:trPr>
          <w:tblCellSpacing w:w="0" w:type="dxa"/>
        </w:trPr>
        <w:tc>
          <w:tcPr>
            <w:tcW w:w="9214" w:type="dxa"/>
            <w:shd w:val="clear" w:color="auto" w:fill="FFFFFF"/>
            <w:tcMar>
              <w:top w:w="30" w:type="dxa"/>
              <w:left w:w="60" w:type="dxa"/>
              <w:bottom w:w="30" w:type="dxa"/>
              <w:right w:w="300" w:type="dxa"/>
            </w:tcMar>
            <w:hideMark/>
          </w:tcPr>
          <w:p w14:paraId="53CCDF2C"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(4) Na evidentiranje u katastru i upis u zemljišne knjige komunalne infrastrukture iz stavka 1. ovoga članka ne primjenjuju se odredbe zakona kojim se uređuje prostorno uređenje o parcelaciji građevinskog zemljišta niti odredbe drugih zakona i propisa kojima se uređuje katastar zemljišta i nekretnina, vlasništvo, druga stvarna prava i zemljišne knjige, a koje su protivne stavcima 1. i 2. ovoga članka.</w:t>
            </w:r>
          </w:p>
        </w:tc>
      </w:tr>
      <w:tr w:rsidR="00A62C32" w:rsidRPr="00A62C32" w14:paraId="44BC90A0" w14:textId="77777777" w:rsidTr="00A62C32">
        <w:trPr>
          <w:tblCellSpacing w:w="0" w:type="dxa"/>
        </w:trPr>
        <w:tc>
          <w:tcPr>
            <w:tcW w:w="9214" w:type="dxa"/>
            <w:shd w:val="clear" w:color="auto" w:fill="FFFFFF"/>
            <w:tcMar>
              <w:top w:w="30" w:type="dxa"/>
              <w:left w:w="60" w:type="dxa"/>
              <w:bottom w:w="30" w:type="dxa"/>
              <w:right w:w="300" w:type="dxa"/>
            </w:tcMar>
            <w:hideMark/>
          </w:tcPr>
          <w:p w14:paraId="32320A29"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(5) Evidentiranje u katastru i upis u zemljišne knjige komunalne infrastrukture na način propisan stavcima 1., 2. i 3. ovoga članka ne isključuje mogućnost njihova evidentiranja u katastru i upisa u zemljišne knjige na način propisan zakonima i drugim propisima iz stavka 4. ovoga članka.</w:t>
            </w:r>
          </w:p>
        </w:tc>
      </w:tr>
      <w:tr w:rsidR="00A62C32" w:rsidRPr="00A62C32" w14:paraId="114BE3AE" w14:textId="77777777" w:rsidTr="00A62C32">
        <w:trPr>
          <w:tblCellSpacing w:w="0" w:type="dxa"/>
        </w:trPr>
        <w:tc>
          <w:tcPr>
            <w:tcW w:w="9214" w:type="dxa"/>
            <w:shd w:val="clear" w:color="auto" w:fill="FFFFFF"/>
            <w:tcMar>
              <w:top w:w="30" w:type="dxa"/>
              <w:left w:w="60" w:type="dxa"/>
              <w:bottom w:w="30" w:type="dxa"/>
              <w:right w:w="300" w:type="dxa"/>
            </w:tcMar>
            <w:hideMark/>
          </w:tcPr>
          <w:p w14:paraId="0BBA9DFF" w14:textId="77777777" w:rsidR="00A62C32" w:rsidRPr="00A62C32" w:rsidRDefault="00A62C32" w:rsidP="00A62C32">
            <w:pPr>
              <w:spacing w:after="0" w:line="240" w:lineRule="auto"/>
              <w:jc w:val="both"/>
              <w:rPr>
                <w:rFonts w:ascii="Times New Roman" w:eastAsia="Times New Roman" w:hAnsi="Times New Roman" w:cs="Times New Roman"/>
                <w:color w:val="484848"/>
                <w:sz w:val="28"/>
                <w:szCs w:val="28"/>
                <w:lang w:eastAsia="hr-HR"/>
              </w:rPr>
            </w:pPr>
            <w:r w:rsidRPr="00A62C32">
              <w:rPr>
                <w:rFonts w:ascii="Times New Roman" w:eastAsia="Times New Roman" w:hAnsi="Times New Roman" w:cs="Times New Roman"/>
                <w:color w:val="484848"/>
                <w:sz w:val="28"/>
                <w:szCs w:val="28"/>
                <w:lang w:eastAsia="hr-HR"/>
              </w:rPr>
              <w:t>(6) Odredbe ovoga članka ne odnose se na komunalnu infrastrukturu izgrađenu na zemljištu u vlasništvu Republike Hrvatske uređeno zakonom kojim se uređuje upravljanje i raspolaganje imovinom u vlasništvu Republike Hrvatske.</w:t>
            </w:r>
          </w:p>
        </w:tc>
      </w:tr>
    </w:tbl>
    <w:p w14:paraId="720EAB52" w14:textId="77777777" w:rsidR="00A62C32" w:rsidRPr="00A62C32" w:rsidRDefault="00A62C32" w:rsidP="00A62C32">
      <w:pPr>
        <w:pStyle w:val="StandardWeb"/>
        <w:spacing w:before="0" w:beforeAutospacing="0" w:after="0" w:afterAutospacing="0"/>
        <w:jc w:val="both"/>
        <w:textAlignment w:val="baseline"/>
        <w:rPr>
          <w:sz w:val="28"/>
          <w:szCs w:val="28"/>
        </w:rPr>
      </w:pPr>
    </w:p>
    <w:sectPr w:rsidR="00A62C32" w:rsidRPr="00A62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B7169"/>
    <w:multiLevelType w:val="hybridMultilevel"/>
    <w:tmpl w:val="2E2A479A"/>
    <w:lvl w:ilvl="0" w:tplc="41F606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1E5203"/>
    <w:multiLevelType w:val="hybridMultilevel"/>
    <w:tmpl w:val="8B060B92"/>
    <w:lvl w:ilvl="0" w:tplc="37C278A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A1225B"/>
    <w:multiLevelType w:val="multilevel"/>
    <w:tmpl w:val="80E0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A4"/>
    <w:rsid w:val="00022D1F"/>
    <w:rsid w:val="001143A9"/>
    <w:rsid w:val="001D67EF"/>
    <w:rsid w:val="002D14D8"/>
    <w:rsid w:val="0044580D"/>
    <w:rsid w:val="004A2A56"/>
    <w:rsid w:val="004F5973"/>
    <w:rsid w:val="00583983"/>
    <w:rsid w:val="00757804"/>
    <w:rsid w:val="007E6AC3"/>
    <w:rsid w:val="007F7368"/>
    <w:rsid w:val="009264B1"/>
    <w:rsid w:val="00972301"/>
    <w:rsid w:val="00A62C32"/>
    <w:rsid w:val="00B776BF"/>
    <w:rsid w:val="00C143F6"/>
    <w:rsid w:val="00C16B83"/>
    <w:rsid w:val="00C20136"/>
    <w:rsid w:val="00CC30B7"/>
    <w:rsid w:val="00D6245C"/>
    <w:rsid w:val="00E219D5"/>
    <w:rsid w:val="00E62AD5"/>
    <w:rsid w:val="00F0549D"/>
    <w:rsid w:val="00F727A4"/>
    <w:rsid w:val="00F92442"/>
    <w:rsid w:val="00FF7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7666"/>
  <w15:chartTrackingRefBased/>
  <w15:docId w15:val="{29CA16B0-A012-485E-A6B3-F5A78DA8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727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727A4"/>
    <w:rPr>
      <w:b/>
      <w:bCs/>
    </w:rPr>
  </w:style>
  <w:style w:type="paragraph" w:styleId="Odlomakpopisa">
    <w:name w:val="List Paragraph"/>
    <w:basedOn w:val="Normal"/>
    <w:uiPriority w:val="34"/>
    <w:qFormat/>
    <w:rsid w:val="00E62AD5"/>
    <w:pPr>
      <w:ind w:left="720"/>
      <w:contextualSpacing/>
    </w:pPr>
  </w:style>
  <w:style w:type="character" w:styleId="Hiperveza">
    <w:name w:val="Hyperlink"/>
    <w:basedOn w:val="Zadanifontodlomka"/>
    <w:uiPriority w:val="99"/>
    <w:unhideWhenUsed/>
    <w:rsid w:val="00C20136"/>
    <w:rPr>
      <w:color w:val="0563C1" w:themeColor="hyperlink"/>
      <w:u w:val="single"/>
    </w:rPr>
  </w:style>
  <w:style w:type="character" w:styleId="Nerijeenospominjanje">
    <w:name w:val="Unresolved Mention"/>
    <w:basedOn w:val="Zadanifontodlomka"/>
    <w:uiPriority w:val="99"/>
    <w:semiHidden/>
    <w:unhideWhenUsed/>
    <w:rsid w:val="00C20136"/>
    <w:rPr>
      <w:color w:val="605E5C"/>
      <w:shd w:val="clear" w:color="auto" w:fill="E1DFDD"/>
    </w:rPr>
  </w:style>
  <w:style w:type="paragraph" w:styleId="Tekstbalonia">
    <w:name w:val="Balloon Text"/>
    <w:basedOn w:val="Normal"/>
    <w:link w:val="TekstbaloniaChar"/>
    <w:uiPriority w:val="99"/>
    <w:semiHidden/>
    <w:unhideWhenUsed/>
    <w:rsid w:val="0097230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2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4291">
      <w:bodyDiv w:val="1"/>
      <w:marLeft w:val="0"/>
      <w:marRight w:val="0"/>
      <w:marTop w:val="0"/>
      <w:marBottom w:val="0"/>
      <w:divBdr>
        <w:top w:val="none" w:sz="0" w:space="0" w:color="auto"/>
        <w:left w:val="none" w:sz="0" w:space="0" w:color="auto"/>
        <w:bottom w:val="none" w:sz="0" w:space="0" w:color="auto"/>
        <w:right w:val="none" w:sz="0" w:space="0" w:color="auto"/>
      </w:divBdr>
      <w:divsChild>
        <w:div w:id="925963367">
          <w:marLeft w:val="750"/>
          <w:marRight w:val="0"/>
          <w:marTop w:val="0"/>
          <w:marBottom w:val="0"/>
          <w:divBdr>
            <w:top w:val="none" w:sz="0" w:space="0" w:color="auto"/>
            <w:left w:val="none" w:sz="0" w:space="0" w:color="auto"/>
            <w:bottom w:val="none" w:sz="0" w:space="0" w:color="auto"/>
            <w:right w:val="none" w:sz="0" w:space="0" w:color="auto"/>
          </w:divBdr>
        </w:div>
        <w:div w:id="1167208500">
          <w:marLeft w:val="855"/>
          <w:marRight w:val="105"/>
          <w:marTop w:val="0"/>
          <w:marBottom w:val="0"/>
          <w:divBdr>
            <w:top w:val="none" w:sz="0" w:space="0" w:color="auto"/>
            <w:left w:val="none" w:sz="0" w:space="0" w:color="auto"/>
            <w:bottom w:val="none" w:sz="0" w:space="0" w:color="auto"/>
            <w:right w:val="none" w:sz="0" w:space="0" w:color="auto"/>
          </w:divBdr>
        </w:div>
        <w:div w:id="1586911332">
          <w:marLeft w:val="750"/>
          <w:marRight w:val="0"/>
          <w:marTop w:val="0"/>
          <w:marBottom w:val="0"/>
          <w:divBdr>
            <w:top w:val="none" w:sz="0" w:space="0" w:color="auto"/>
            <w:left w:val="none" w:sz="0" w:space="0" w:color="auto"/>
            <w:bottom w:val="none" w:sz="0" w:space="0" w:color="auto"/>
            <w:right w:val="none" w:sz="0" w:space="0" w:color="auto"/>
          </w:divBdr>
        </w:div>
        <w:div w:id="137233165">
          <w:marLeft w:val="855"/>
          <w:marRight w:val="105"/>
          <w:marTop w:val="0"/>
          <w:marBottom w:val="0"/>
          <w:divBdr>
            <w:top w:val="none" w:sz="0" w:space="0" w:color="auto"/>
            <w:left w:val="none" w:sz="0" w:space="0" w:color="auto"/>
            <w:bottom w:val="none" w:sz="0" w:space="0" w:color="auto"/>
            <w:right w:val="none" w:sz="0" w:space="0" w:color="auto"/>
          </w:divBdr>
        </w:div>
        <w:div w:id="146895323">
          <w:marLeft w:val="750"/>
          <w:marRight w:val="0"/>
          <w:marTop w:val="0"/>
          <w:marBottom w:val="0"/>
          <w:divBdr>
            <w:top w:val="none" w:sz="0" w:space="0" w:color="auto"/>
            <w:left w:val="none" w:sz="0" w:space="0" w:color="auto"/>
            <w:bottom w:val="none" w:sz="0" w:space="0" w:color="auto"/>
            <w:right w:val="none" w:sz="0" w:space="0" w:color="auto"/>
          </w:divBdr>
        </w:div>
        <w:div w:id="331110210">
          <w:marLeft w:val="855"/>
          <w:marRight w:val="105"/>
          <w:marTop w:val="0"/>
          <w:marBottom w:val="0"/>
          <w:divBdr>
            <w:top w:val="none" w:sz="0" w:space="0" w:color="auto"/>
            <w:left w:val="none" w:sz="0" w:space="0" w:color="auto"/>
            <w:bottom w:val="none" w:sz="0" w:space="0" w:color="auto"/>
            <w:right w:val="none" w:sz="0" w:space="0" w:color="auto"/>
          </w:divBdr>
        </w:div>
        <w:div w:id="408617759">
          <w:marLeft w:val="750"/>
          <w:marRight w:val="0"/>
          <w:marTop w:val="0"/>
          <w:marBottom w:val="0"/>
          <w:divBdr>
            <w:top w:val="none" w:sz="0" w:space="0" w:color="auto"/>
            <w:left w:val="none" w:sz="0" w:space="0" w:color="auto"/>
            <w:bottom w:val="none" w:sz="0" w:space="0" w:color="auto"/>
            <w:right w:val="none" w:sz="0" w:space="0" w:color="auto"/>
          </w:divBdr>
        </w:div>
        <w:div w:id="1064838547">
          <w:marLeft w:val="855"/>
          <w:marRight w:val="105"/>
          <w:marTop w:val="0"/>
          <w:marBottom w:val="0"/>
          <w:divBdr>
            <w:top w:val="none" w:sz="0" w:space="0" w:color="auto"/>
            <w:left w:val="none" w:sz="0" w:space="0" w:color="auto"/>
            <w:bottom w:val="none" w:sz="0" w:space="0" w:color="auto"/>
            <w:right w:val="none" w:sz="0" w:space="0" w:color="auto"/>
          </w:divBdr>
        </w:div>
        <w:div w:id="2143574150">
          <w:marLeft w:val="855"/>
          <w:marRight w:val="105"/>
          <w:marTop w:val="0"/>
          <w:marBottom w:val="0"/>
          <w:divBdr>
            <w:top w:val="none" w:sz="0" w:space="0" w:color="auto"/>
            <w:left w:val="none" w:sz="0" w:space="0" w:color="auto"/>
            <w:bottom w:val="none" w:sz="0" w:space="0" w:color="auto"/>
            <w:right w:val="none" w:sz="0" w:space="0" w:color="auto"/>
          </w:divBdr>
        </w:div>
      </w:divsChild>
    </w:div>
    <w:div w:id="233662652">
      <w:bodyDiv w:val="1"/>
      <w:marLeft w:val="0"/>
      <w:marRight w:val="0"/>
      <w:marTop w:val="0"/>
      <w:marBottom w:val="0"/>
      <w:divBdr>
        <w:top w:val="none" w:sz="0" w:space="0" w:color="auto"/>
        <w:left w:val="none" w:sz="0" w:space="0" w:color="auto"/>
        <w:bottom w:val="none" w:sz="0" w:space="0" w:color="auto"/>
        <w:right w:val="none" w:sz="0" w:space="0" w:color="auto"/>
      </w:divBdr>
      <w:divsChild>
        <w:div w:id="1055197177">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364138160">
      <w:bodyDiv w:val="1"/>
      <w:marLeft w:val="0"/>
      <w:marRight w:val="0"/>
      <w:marTop w:val="0"/>
      <w:marBottom w:val="0"/>
      <w:divBdr>
        <w:top w:val="none" w:sz="0" w:space="0" w:color="auto"/>
        <w:left w:val="none" w:sz="0" w:space="0" w:color="auto"/>
        <w:bottom w:val="none" w:sz="0" w:space="0" w:color="auto"/>
        <w:right w:val="none" w:sz="0" w:space="0" w:color="auto"/>
      </w:divBdr>
    </w:div>
    <w:div w:id="763306635">
      <w:bodyDiv w:val="1"/>
      <w:marLeft w:val="0"/>
      <w:marRight w:val="0"/>
      <w:marTop w:val="0"/>
      <w:marBottom w:val="0"/>
      <w:divBdr>
        <w:top w:val="none" w:sz="0" w:space="0" w:color="auto"/>
        <w:left w:val="none" w:sz="0" w:space="0" w:color="auto"/>
        <w:bottom w:val="none" w:sz="0" w:space="0" w:color="auto"/>
        <w:right w:val="none" w:sz="0" w:space="0" w:color="auto"/>
      </w:divBdr>
      <w:divsChild>
        <w:div w:id="1594389899">
          <w:marLeft w:val="750"/>
          <w:marRight w:val="0"/>
          <w:marTop w:val="0"/>
          <w:marBottom w:val="0"/>
          <w:divBdr>
            <w:top w:val="none" w:sz="0" w:space="0" w:color="auto"/>
            <w:left w:val="none" w:sz="0" w:space="0" w:color="auto"/>
            <w:bottom w:val="none" w:sz="0" w:space="0" w:color="auto"/>
            <w:right w:val="none" w:sz="0" w:space="0" w:color="auto"/>
          </w:divBdr>
        </w:div>
        <w:div w:id="1908806328">
          <w:marLeft w:val="855"/>
          <w:marRight w:val="105"/>
          <w:marTop w:val="0"/>
          <w:marBottom w:val="0"/>
          <w:divBdr>
            <w:top w:val="none" w:sz="0" w:space="0" w:color="auto"/>
            <w:left w:val="none" w:sz="0" w:space="0" w:color="auto"/>
            <w:bottom w:val="none" w:sz="0" w:space="0" w:color="auto"/>
            <w:right w:val="none" w:sz="0" w:space="0" w:color="auto"/>
          </w:divBdr>
        </w:div>
      </w:divsChild>
    </w:div>
    <w:div w:id="825390443">
      <w:bodyDiv w:val="1"/>
      <w:marLeft w:val="0"/>
      <w:marRight w:val="0"/>
      <w:marTop w:val="0"/>
      <w:marBottom w:val="0"/>
      <w:divBdr>
        <w:top w:val="none" w:sz="0" w:space="0" w:color="auto"/>
        <w:left w:val="none" w:sz="0" w:space="0" w:color="auto"/>
        <w:bottom w:val="none" w:sz="0" w:space="0" w:color="auto"/>
        <w:right w:val="none" w:sz="0" w:space="0" w:color="auto"/>
      </w:divBdr>
      <w:divsChild>
        <w:div w:id="279801171">
          <w:marLeft w:val="750"/>
          <w:marRight w:val="0"/>
          <w:marTop w:val="0"/>
          <w:marBottom w:val="0"/>
          <w:divBdr>
            <w:top w:val="none" w:sz="0" w:space="0" w:color="auto"/>
            <w:left w:val="none" w:sz="0" w:space="0" w:color="auto"/>
            <w:bottom w:val="none" w:sz="0" w:space="0" w:color="auto"/>
            <w:right w:val="none" w:sz="0" w:space="0" w:color="auto"/>
          </w:divBdr>
        </w:div>
        <w:div w:id="1034573335">
          <w:marLeft w:val="855"/>
          <w:marRight w:val="105"/>
          <w:marTop w:val="0"/>
          <w:marBottom w:val="0"/>
          <w:divBdr>
            <w:top w:val="none" w:sz="0" w:space="0" w:color="auto"/>
            <w:left w:val="none" w:sz="0" w:space="0" w:color="auto"/>
            <w:bottom w:val="none" w:sz="0" w:space="0" w:color="auto"/>
            <w:right w:val="none" w:sz="0" w:space="0" w:color="auto"/>
          </w:divBdr>
        </w:div>
        <w:div w:id="1495414465">
          <w:marLeft w:val="750"/>
          <w:marRight w:val="0"/>
          <w:marTop w:val="0"/>
          <w:marBottom w:val="0"/>
          <w:divBdr>
            <w:top w:val="none" w:sz="0" w:space="0" w:color="auto"/>
            <w:left w:val="none" w:sz="0" w:space="0" w:color="auto"/>
            <w:bottom w:val="none" w:sz="0" w:space="0" w:color="auto"/>
            <w:right w:val="none" w:sz="0" w:space="0" w:color="auto"/>
          </w:divBdr>
        </w:div>
        <w:div w:id="626664286">
          <w:marLeft w:val="855"/>
          <w:marRight w:val="105"/>
          <w:marTop w:val="0"/>
          <w:marBottom w:val="0"/>
          <w:divBdr>
            <w:top w:val="none" w:sz="0" w:space="0" w:color="auto"/>
            <w:left w:val="none" w:sz="0" w:space="0" w:color="auto"/>
            <w:bottom w:val="none" w:sz="0" w:space="0" w:color="auto"/>
            <w:right w:val="none" w:sz="0" w:space="0" w:color="auto"/>
          </w:divBdr>
        </w:div>
      </w:divsChild>
    </w:div>
    <w:div w:id="1038430962">
      <w:bodyDiv w:val="1"/>
      <w:marLeft w:val="0"/>
      <w:marRight w:val="0"/>
      <w:marTop w:val="0"/>
      <w:marBottom w:val="0"/>
      <w:divBdr>
        <w:top w:val="none" w:sz="0" w:space="0" w:color="auto"/>
        <w:left w:val="none" w:sz="0" w:space="0" w:color="auto"/>
        <w:bottom w:val="none" w:sz="0" w:space="0" w:color="auto"/>
        <w:right w:val="none" w:sz="0" w:space="0" w:color="auto"/>
      </w:divBdr>
    </w:div>
    <w:div w:id="1215194401">
      <w:bodyDiv w:val="1"/>
      <w:marLeft w:val="0"/>
      <w:marRight w:val="0"/>
      <w:marTop w:val="0"/>
      <w:marBottom w:val="0"/>
      <w:divBdr>
        <w:top w:val="none" w:sz="0" w:space="0" w:color="auto"/>
        <w:left w:val="none" w:sz="0" w:space="0" w:color="auto"/>
        <w:bottom w:val="none" w:sz="0" w:space="0" w:color="auto"/>
        <w:right w:val="none" w:sz="0" w:space="0" w:color="auto"/>
      </w:divBdr>
      <w:divsChild>
        <w:div w:id="1449468589">
          <w:marLeft w:val="750"/>
          <w:marRight w:val="0"/>
          <w:marTop w:val="0"/>
          <w:marBottom w:val="0"/>
          <w:divBdr>
            <w:top w:val="none" w:sz="0" w:space="0" w:color="auto"/>
            <w:left w:val="none" w:sz="0" w:space="0" w:color="auto"/>
            <w:bottom w:val="none" w:sz="0" w:space="0" w:color="auto"/>
            <w:right w:val="none" w:sz="0" w:space="0" w:color="auto"/>
          </w:divBdr>
        </w:div>
        <w:div w:id="1322541128">
          <w:marLeft w:val="855"/>
          <w:marRight w:val="105"/>
          <w:marTop w:val="0"/>
          <w:marBottom w:val="0"/>
          <w:divBdr>
            <w:top w:val="none" w:sz="0" w:space="0" w:color="auto"/>
            <w:left w:val="none" w:sz="0" w:space="0" w:color="auto"/>
            <w:bottom w:val="none" w:sz="0" w:space="0" w:color="auto"/>
            <w:right w:val="none" w:sz="0" w:space="0" w:color="auto"/>
          </w:divBdr>
        </w:div>
      </w:divsChild>
    </w:div>
    <w:div w:id="1637179967">
      <w:bodyDiv w:val="1"/>
      <w:marLeft w:val="0"/>
      <w:marRight w:val="0"/>
      <w:marTop w:val="0"/>
      <w:marBottom w:val="0"/>
      <w:divBdr>
        <w:top w:val="none" w:sz="0" w:space="0" w:color="auto"/>
        <w:left w:val="none" w:sz="0" w:space="0" w:color="auto"/>
        <w:bottom w:val="none" w:sz="0" w:space="0" w:color="auto"/>
        <w:right w:val="none" w:sz="0" w:space="0" w:color="auto"/>
      </w:divBdr>
      <w:divsChild>
        <w:div w:id="823854562">
          <w:marLeft w:val="750"/>
          <w:marRight w:val="0"/>
          <w:marTop w:val="0"/>
          <w:marBottom w:val="0"/>
          <w:divBdr>
            <w:top w:val="none" w:sz="0" w:space="0" w:color="auto"/>
            <w:left w:val="none" w:sz="0" w:space="0" w:color="auto"/>
            <w:bottom w:val="none" w:sz="0" w:space="0" w:color="auto"/>
            <w:right w:val="none" w:sz="0" w:space="0" w:color="auto"/>
          </w:divBdr>
        </w:div>
        <w:div w:id="694429276">
          <w:marLeft w:val="855"/>
          <w:marRight w:val="105"/>
          <w:marTop w:val="0"/>
          <w:marBottom w:val="0"/>
          <w:divBdr>
            <w:top w:val="none" w:sz="0" w:space="0" w:color="auto"/>
            <w:left w:val="none" w:sz="0" w:space="0" w:color="auto"/>
            <w:bottom w:val="none" w:sz="0" w:space="0" w:color="auto"/>
            <w:right w:val="none" w:sz="0" w:space="0" w:color="auto"/>
          </w:divBdr>
        </w:div>
        <w:div w:id="860821395">
          <w:marLeft w:val="750"/>
          <w:marRight w:val="0"/>
          <w:marTop w:val="0"/>
          <w:marBottom w:val="0"/>
          <w:divBdr>
            <w:top w:val="none" w:sz="0" w:space="0" w:color="auto"/>
            <w:left w:val="none" w:sz="0" w:space="0" w:color="auto"/>
            <w:bottom w:val="none" w:sz="0" w:space="0" w:color="auto"/>
            <w:right w:val="none" w:sz="0" w:space="0" w:color="auto"/>
          </w:divBdr>
        </w:div>
        <w:div w:id="2097045446">
          <w:marLeft w:val="855"/>
          <w:marRight w:val="105"/>
          <w:marTop w:val="0"/>
          <w:marBottom w:val="0"/>
          <w:divBdr>
            <w:top w:val="none" w:sz="0" w:space="0" w:color="auto"/>
            <w:left w:val="none" w:sz="0" w:space="0" w:color="auto"/>
            <w:bottom w:val="none" w:sz="0" w:space="0" w:color="auto"/>
            <w:right w:val="none" w:sz="0" w:space="0" w:color="auto"/>
          </w:divBdr>
        </w:div>
        <w:div w:id="1457023850">
          <w:marLeft w:val="750"/>
          <w:marRight w:val="0"/>
          <w:marTop w:val="0"/>
          <w:marBottom w:val="0"/>
          <w:divBdr>
            <w:top w:val="none" w:sz="0" w:space="0" w:color="auto"/>
            <w:left w:val="none" w:sz="0" w:space="0" w:color="auto"/>
            <w:bottom w:val="none" w:sz="0" w:space="0" w:color="auto"/>
            <w:right w:val="none" w:sz="0" w:space="0" w:color="auto"/>
          </w:divBdr>
        </w:div>
        <w:div w:id="1601445207">
          <w:marLeft w:val="855"/>
          <w:marRight w:val="10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on.stanic@matulji.hr" TargetMode="External"/><Relationship Id="rId5" Type="http://schemas.openxmlformats.org/officeDocument/2006/relationships/hyperlink" Target="http://www.matulj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1695</Words>
  <Characters>9666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Puharić</dc:creator>
  <cp:keywords/>
  <dc:description/>
  <cp:lastModifiedBy>korisnik</cp:lastModifiedBy>
  <cp:revision>5</cp:revision>
  <cp:lastPrinted>2020-06-05T12:13:00Z</cp:lastPrinted>
  <dcterms:created xsi:type="dcterms:W3CDTF">2020-06-03T12:24:00Z</dcterms:created>
  <dcterms:modified xsi:type="dcterms:W3CDTF">2020-06-05T12:21:00Z</dcterms:modified>
</cp:coreProperties>
</file>