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235681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1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235681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12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235681">
              <w:t>100-01/19-01/0012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3"/>
                  </w:textInput>
                </w:ffData>
              </w:fldChar>
            </w:r>
            <w:bookmarkStart w:id="2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235681">
              <w:t>2156/04-01-3-02-19-0003</w:t>
            </w:r>
            <w:r w:rsidR="000F45A1" w:rsidRPr="00344EA2">
              <w:fldChar w:fldCharType="end"/>
            </w:r>
            <w:bookmarkEnd w:id="2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2.05.2019"/>
                  </w:textInput>
                </w:ffData>
              </w:fldChar>
            </w:r>
            <w:bookmarkStart w:id="3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235681">
              <w:t>22.05.2019</w:t>
            </w:r>
            <w:r w:rsidRPr="00344EA2">
              <w:fldChar w:fldCharType="end"/>
            </w:r>
            <w:bookmarkEnd w:id="3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BC20E8" w:rsidRPr="00BC20E8" w:rsidRDefault="00651585" w:rsidP="00BC20E8">
      <w:pPr>
        <w:widowControl/>
        <w:suppressAutoHyphens w:val="0"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hr-HR"/>
        </w:rPr>
      </w:pPr>
      <w:r w:rsidRPr="00651585">
        <w:rPr>
          <w:rFonts w:eastAsia="Times New Roman"/>
          <w:b/>
          <w:bCs/>
          <w:kern w:val="36"/>
          <w:sz w:val="48"/>
          <w:szCs w:val="48"/>
          <w:lang w:eastAsia="hr-HR"/>
        </w:rPr>
        <w:t>OGLAS ZA PRIJAM U SLUŽBU NA ODREĐENO VRIJEME- REFERENT- KOMUNALNI REDAR</w:t>
      </w:r>
    </w:p>
    <w:p w:rsidR="00BC20E8" w:rsidRPr="00BC20E8" w:rsidRDefault="00BC20E8" w:rsidP="00BC20E8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/>
          <w:b/>
          <w:bCs/>
          <w:kern w:val="0"/>
          <w:lang w:eastAsia="hr-HR"/>
        </w:rPr>
      </w:pPr>
      <w:r w:rsidRPr="00651585">
        <w:rPr>
          <w:rFonts w:eastAsia="Times New Roman"/>
          <w:b/>
          <w:bCs/>
          <w:kern w:val="0"/>
          <w:lang w:eastAsia="hr-HR"/>
        </w:rPr>
        <w:t>Datum:</w:t>
      </w:r>
      <w:r w:rsidR="00392B63">
        <w:rPr>
          <w:rFonts w:eastAsia="Times New Roman"/>
          <w:b/>
          <w:bCs/>
          <w:kern w:val="0"/>
          <w:lang w:eastAsia="hr-HR"/>
        </w:rPr>
        <w:t xml:space="preserve"> 22</w:t>
      </w:r>
      <w:r>
        <w:rPr>
          <w:rFonts w:eastAsia="Times New Roman"/>
          <w:b/>
          <w:bCs/>
          <w:kern w:val="0"/>
          <w:lang w:eastAsia="hr-HR"/>
        </w:rPr>
        <w:t>.05.2019.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U Hrvatskom zavodu za zapošljavanje, Ispostavi Opatija, danas je objavljen </w:t>
      </w:r>
      <w:r>
        <w:rPr>
          <w:rFonts w:eastAsia="Times New Roman"/>
          <w:color w:val="0000FF"/>
          <w:kern w:val="0"/>
          <w:u w:val="single"/>
          <w:lang w:eastAsia="hr-HR"/>
        </w:rPr>
        <w:t>oglas za prijam u službu u Općinu Matulji na radno mjesto referent- komunalni redar (1 izvršitelja, m/ž), na određeno vrijeme od 6 mjeseci.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 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Posljednji dan za predaju prijava na oglas pošti ili izravno u pisarnicu  Općine Matulji je četvrtak  30.05.2019.godine.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i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 </w:t>
      </w:r>
      <w:r>
        <w:rPr>
          <w:rFonts w:eastAsia="Times New Roman"/>
          <w:i/>
          <w:kern w:val="0"/>
          <w:lang w:eastAsia="hr-HR"/>
        </w:rPr>
        <w:t>Opis poslova radnog mjesta referent- komunalni redar: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        nadzire primjenu propisa iz nadležnosti komunalnog redarstva i dimnjačarskih poslova,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i/>
          <w:iCs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        vrši nadzor nad upravljanjem i održavanjem objekata javne i dekorativne rasvjete</w:t>
      </w:r>
      <w:r>
        <w:rPr>
          <w:rFonts w:eastAsia="Times New Roman"/>
          <w:i/>
          <w:iCs/>
          <w:kern w:val="0"/>
          <w:lang w:eastAsia="hr-HR"/>
        </w:rPr>
        <w:t>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        organizira provođenje mjera deratizacije, dezinsekcije i dezinfekcije, 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        podnosi zahtjeve za pokretanje prekršajnih i drugih postupaka i poduzima druge propisane mjere za otklanjanje uočenih protupravnosti,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   sudjeluje u izradi plana javne nabave, priprema materijale za provođenje postupka nabave radova, roba i usluga iz djelokruga svog rada, sudjeluje u sastavljanju prijedloga ugovora temeljem provedenih postupaka nabave u okviru svog djelokruga rada,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  organizira provođenje higijeničarskih usluga na području Općine Matulji,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  vodi radove na proširenju i interpolaciji javne rasvjete,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lastRenderedPageBreak/>
        <w:t>-      nadzire auto taxi prijevoz,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brine o tekućem održavanju poslovnih prostora na području Općine Matulji,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brine o održavanju javnih i zelenih površina,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vodi brigu o održavanju službenih vozila Općine Matulji,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organizira pravovremeno izvođenje radova, vrši kontrolu kvalitete i vrši financijsku kontrolu nad izvođenjem radova na održavanju javnih i zelenih površina, komunalnih objekata i uređaja u općoj uporabi,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sudjeluje u organiziranju, tehničkim pripremama i realizaciji kulturnih, sportskih, gospodarskih i drugih programskih aktivnosti u okviru svoje nadležnosti,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vodi upravni postupak i donosi rješenje u predmetnima vezanim za provedbu komunalnog reda,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vrši nadzor nad upravljanjem i održavanjem groblja i spomenika,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vrši nadzor nad nerazvrstanim cestama,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 po potrebi obavlja poslove prometnog redara,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   obavlja i druge srodne poslove po nalogu Općinskog načelnika, zamjenika Općinskog načelnika, Pročelnika i voditelja odsjeka.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</w:p>
    <w:p w:rsidR="001066E2" w:rsidRDefault="001066E2" w:rsidP="001066E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Koeficijent složenosti poslova navedenoga radnog mjesta je 1,80 uz osnovicu za izračun plaće u iznosu od 3.927,52 kuna. Plaću službenika čini umnožak koeficijenta složenosti poslova radnog mjesta na koje je službenik raspoređen i osnovice za izračun plaće, uvećan za 0,5% za svaku navršenu godinu radnog staža.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dodjeljuje broj bodova od 1 do 10. Intervju se provodi samo s kandidatima koji su ostvarili najmanje 50% bodova na pisanom testiranju. Smatra se da je kandidat koji nije pristupio prethodnoj provjeri znanja povukao prijavu na oglas.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Izvori za pripremanje kandidata za provjeru: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lokalnoj i područnoj (regionalnoj) samoupravi („Narodne novine“ 33/01, 60/01, 129/05, 109/07, 125/08, 36/09, 150/11, 144/12, 19/13, 137/15 i 123/17) članci 1.-6., 18.-20., 27.-56.c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općem upravnom postupku („Narodne novine“ 47/09) članci 79.-82., članci 96.-121.</w:t>
      </w:r>
    </w:p>
    <w:p w:rsidR="001066E2" w:rsidRDefault="001066E2" w:rsidP="001066E2">
      <w:pPr>
        <w:widowControl/>
        <w:suppressAutoHyphens w:val="0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komunalnom gospodarstvu („Narodne novine“ 68/18 i 110/18) članci 104.-125.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građevinskoj inspekciji („Narodne novine“ 153/13 i 115/18) članak 2. i članci 42.- 60.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-Zakon o održivom gospodarenju otpadom („Narodne novine“ broj 94/13, 73/17 i 14/19) članci 28., 29, 36, 37, 38, 40, 58, 142.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lastRenderedPageBreak/>
        <w:t xml:space="preserve">- Prekršajni zakon („Narodne Novine“ </w:t>
      </w:r>
      <w:hyperlink r:id="rId10" w:tooltip="Prekršajni zakon" w:history="1">
        <w:r>
          <w:rPr>
            <w:rStyle w:val="Hyperlink"/>
            <w:shd w:val="clear" w:color="auto" w:fill="FFFFFF"/>
          </w:rPr>
          <w:t>107/2007</w:t>
        </w:r>
      </w:hyperlink>
      <w:r>
        <w:rPr>
          <w:shd w:val="clear" w:color="auto" w:fill="FFFFFF"/>
        </w:rPr>
        <w:t>, </w:t>
      </w:r>
      <w:hyperlink r:id="rId11" w:tooltip="Zakon o izmjenama i dopunama Prekršajnog zakona" w:history="1">
        <w:r>
          <w:rPr>
            <w:rStyle w:val="Hyperlink"/>
            <w:shd w:val="clear" w:color="auto" w:fill="FFFFFF"/>
          </w:rPr>
          <w:t>39/2013</w:t>
        </w:r>
      </w:hyperlink>
      <w:r>
        <w:rPr>
          <w:shd w:val="clear" w:color="auto" w:fill="FFFFFF"/>
        </w:rPr>
        <w:t>, </w:t>
      </w:r>
      <w:hyperlink r:id="rId12" w:tooltip="Zakon o izmjenama i dopunama Prekršajnog zakona" w:history="1">
        <w:r>
          <w:rPr>
            <w:rStyle w:val="Hyperlink"/>
            <w:shd w:val="clear" w:color="auto" w:fill="FFFFFF"/>
          </w:rPr>
          <w:t>157/2013</w:t>
        </w:r>
      </w:hyperlink>
      <w:r>
        <w:rPr>
          <w:shd w:val="clear" w:color="auto" w:fill="FFFFFF"/>
        </w:rPr>
        <w:t>, </w:t>
      </w:r>
      <w:hyperlink r:id="rId13" w:tooltip="Zakon o izmjenama i dopunama Prekršajnog zakona" w:history="1">
        <w:r>
          <w:rPr>
            <w:rStyle w:val="Hyperlink"/>
            <w:shd w:val="clear" w:color="auto" w:fill="FFFFFF"/>
          </w:rPr>
          <w:t>110/2015</w:t>
        </w:r>
      </w:hyperlink>
      <w:r>
        <w:rPr>
          <w:shd w:val="clear" w:color="auto" w:fill="FFFFFF"/>
        </w:rPr>
        <w:t>, </w:t>
      </w:r>
      <w:hyperlink r:id="rId14" w:tooltip="Zakon o izmjenama i dopunama Prekršajnog zakona" w:history="1">
        <w:r>
          <w:rPr>
            <w:rStyle w:val="Hyperlink"/>
            <w:shd w:val="clear" w:color="auto" w:fill="FFFFFF"/>
          </w:rPr>
          <w:t>70/2017</w:t>
        </w:r>
      </w:hyperlink>
      <w:r>
        <w:rPr>
          <w:rStyle w:val="Hyperlink"/>
          <w:shd w:val="clear" w:color="auto" w:fill="FFFFFF"/>
        </w:rPr>
        <w:t xml:space="preserve"> i 118/2018</w:t>
      </w:r>
      <w:r>
        <w:rPr>
          <w:rFonts w:eastAsia="Times New Roman"/>
          <w:kern w:val="0"/>
          <w:lang w:eastAsia="hr-HR"/>
        </w:rPr>
        <w:t>) članak 5., članci 31.- 34., 41.- 43., članak 239. i članak 245.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Pravilnik o jednostavnim i drugim građevinama i radovima („Narodne novine“ 112/17, 34/18 i 36/19) cijeli tekst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Odluka o komunalnom redu („Službene novine Primorsko-goranske županije“  br. 9/12, cijeli tekst)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Odluka o nerazvrstanim cestama na području Općine Matulji („Službene novine Primorsko-goranske županije“  32/14, cijeli tekst)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Odluka o mjerama za sprječavanje nepropisnog odbacivanja otpada i mjerama za uklanjanje otpada odbačenog u okoliš na području Općine Matulji („Službene novine Primorsko-goranske županije“ broj 12/18) cijeli tekst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Odluka o načinu pružanja javne usluge prikupljanja miješanog komunalnog otpada i biorazgradivog komunalnog otpada i usluga povezane s tom javnom uslugom („Službene novine Primorsko-goranske županije“ broj 2/18 i 5/19) cijeli tekst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Web- stranica "Narodnih novina" je </w:t>
      </w:r>
      <w:hyperlink r:id="rId15" w:history="1">
        <w:r>
          <w:rPr>
            <w:rStyle w:val="Hyperlink"/>
            <w:rFonts w:eastAsia="Times New Roman"/>
            <w:kern w:val="0"/>
            <w:lang w:eastAsia="hr-HR"/>
          </w:rPr>
          <w:t>www.nn.hr</w:t>
        </w:r>
      </w:hyperlink>
      <w:r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6" w:history="1">
        <w:r>
          <w:rPr>
            <w:rStyle w:val="Hyperlink"/>
            <w:rFonts w:eastAsia="Times New Roman"/>
            <w:kern w:val="0"/>
            <w:lang w:eastAsia="hr-HR"/>
          </w:rPr>
          <w:t>www.sn.pgz.hr</w:t>
        </w:r>
      </w:hyperlink>
      <w:r>
        <w:rPr>
          <w:rFonts w:eastAsia="Times New Roman"/>
          <w:kern w:val="0"/>
          <w:lang w:eastAsia="hr-HR"/>
        </w:rPr>
        <w:t xml:space="preserve"> . 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Vrijeme održavanja prethodne provjere znanja i sposobnosti kandidata bit će objavljeno na ovoj web- stranici te na oglasnoj ploči Općine Matulji, najkasnije pet dana prije održavanja provjere.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U Listi kandidata koja će biti objavljena zajedno s vremenom održavanja prethodne provjere znanja i sposobnosti,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Molimo podnositelje da u prijavi navedu broj fiksnoga i/ili mobilnog telefona na koje, u slučaju potrebe, mogu biti </w:t>
      </w:r>
      <w:proofErr w:type="spellStart"/>
      <w:r>
        <w:rPr>
          <w:rFonts w:eastAsia="Times New Roman"/>
          <w:kern w:val="0"/>
          <w:lang w:eastAsia="hr-HR"/>
        </w:rPr>
        <w:t>kontaktirani</w:t>
      </w:r>
      <w:proofErr w:type="spellEnd"/>
      <w:r>
        <w:rPr>
          <w:rFonts w:eastAsia="Times New Roman"/>
          <w:kern w:val="0"/>
          <w:lang w:eastAsia="hr-HR"/>
        </w:rPr>
        <w:t xml:space="preserve"> tijekom natječajnog postupka. Također molimo da se u prijavi navede adresa elektroničke pošte.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Izabrani kandidat bit će upućen na liječnički pregled (utvrđivanje zdravstvene sposobnosti za obavljanje poslova radnog mjesta) na trošak Općine.</w:t>
      </w:r>
    </w:p>
    <w:p w:rsidR="001066E2" w:rsidRDefault="001066E2" w:rsidP="001066E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Eventualne dodatne upite možete poslati putem elektroničke pošte, na adresu: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ronald.puharic</w:t>
      </w:r>
      <w:r>
        <w:rPr>
          <w:rFonts w:eastAsia="Times New Roman"/>
          <w:kern w:val="0"/>
          <w:lang w:eastAsia="hr-HR"/>
        </w:rPr>
        <w:t>@matulji.hr</w:t>
      </w:r>
    </w:p>
    <w:p w:rsidR="00BC20E8" w:rsidRPr="00651585" w:rsidRDefault="00BC20E8" w:rsidP="00BC20E8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</w:p>
    <w:sectPr w:rsidR="00BC20E8" w:rsidRPr="00651585" w:rsidSect="000F45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FA" w:rsidRDefault="002779FA" w:rsidP="007C7695">
      <w:r>
        <w:separator/>
      </w:r>
    </w:p>
  </w:endnote>
  <w:endnote w:type="continuationSeparator" w:id="0">
    <w:p w:rsidR="002779FA" w:rsidRDefault="002779FA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81" w:rsidRDefault="00235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443"/>
    </w:tblGrid>
    <w:tr w:rsidR="007C7695" w:rsidRPr="000F45A1" w:rsidTr="00A53056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443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FA" w:rsidRDefault="002779FA" w:rsidP="007C7695">
      <w:r>
        <w:separator/>
      </w:r>
    </w:p>
  </w:footnote>
  <w:footnote w:type="continuationSeparator" w:id="0">
    <w:p w:rsidR="002779FA" w:rsidRDefault="002779FA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81" w:rsidRDefault="00235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81" w:rsidRDefault="00235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20040903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025C"/>
    <w:rsid w:val="000760E5"/>
    <w:rsid w:val="000A28BA"/>
    <w:rsid w:val="000A3D60"/>
    <w:rsid w:val="000B01C3"/>
    <w:rsid w:val="000B630B"/>
    <w:rsid w:val="000D685E"/>
    <w:rsid w:val="000F45A1"/>
    <w:rsid w:val="001066E2"/>
    <w:rsid w:val="00163436"/>
    <w:rsid w:val="001C3B0B"/>
    <w:rsid w:val="001E205C"/>
    <w:rsid w:val="002121B3"/>
    <w:rsid w:val="00235681"/>
    <w:rsid w:val="00255637"/>
    <w:rsid w:val="002779FA"/>
    <w:rsid w:val="002B3F5A"/>
    <w:rsid w:val="002E388A"/>
    <w:rsid w:val="002E4164"/>
    <w:rsid w:val="003308E2"/>
    <w:rsid w:val="00332354"/>
    <w:rsid w:val="00344EA2"/>
    <w:rsid w:val="00372981"/>
    <w:rsid w:val="0037330A"/>
    <w:rsid w:val="00381A72"/>
    <w:rsid w:val="00392B63"/>
    <w:rsid w:val="00396DE7"/>
    <w:rsid w:val="003A7004"/>
    <w:rsid w:val="003B22B2"/>
    <w:rsid w:val="003C02B5"/>
    <w:rsid w:val="003D1B99"/>
    <w:rsid w:val="00451E22"/>
    <w:rsid w:val="00467535"/>
    <w:rsid w:val="00553E97"/>
    <w:rsid w:val="00561A5C"/>
    <w:rsid w:val="00596E2D"/>
    <w:rsid w:val="005A23CA"/>
    <w:rsid w:val="005A30E6"/>
    <w:rsid w:val="005A5AFD"/>
    <w:rsid w:val="00621032"/>
    <w:rsid w:val="006369CC"/>
    <w:rsid w:val="00641273"/>
    <w:rsid w:val="00651585"/>
    <w:rsid w:val="00655AFE"/>
    <w:rsid w:val="00671CA7"/>
    <w:rsid w:val="006818DC"/>
    <w:rsid w:val="00681F29"/>
    <w:rsid w:val="006B5263"/>
    <w:rsid w:val="006D71F9"/>
    <w:rsid w:val="0074389F"/>
    <w:rsid w:val="00795CF9"/>
    <w:rsid w:val="007C7695"/>
    <w:rsid w:val="007F580B"/>
    <w:rsid w:val="00825EA0"/>
    <w:rsid w:val="0082645D"/>
    <w:rsid w:val="00835389"/>
    <w:rsid w:val="00840B2A"/>
    <w:rsid w:val="008515A0"/>
    <w:rsid w:val="008C3C64"/>
    <w:rsid w:val="008D49BF"/>
    <w:rsid w:val="0094529D"/>
    <w:rsid w:val="00981900"/>
    <w:rsid w:val="00987DC7"/>
    <w:rsid w:val="0099027C"/>
    <w:rsid w:val="009A1489"/>
    <w:rsid w:val="009B514E"/>
    <w:rsid w:val="009B6B6D"/>
    <w:rsid w:val="009C2658"/>
    <w:rsid w:val="00A34675"/>
    <w:rsid w:val="00A53056"/>
    <w:rsid w:val="00A94F6B"/>
    <w:rsid w:val="00A97573"/>
    <w:rsid w:val="00AC265D"/>
    <w:rsid w:val="00B5278D"/>
    <w:rsid w:val="00B84D77"/>
    <w:rsid w:val="00BC20E8"/>
    <w:rsid w:val="00BE2CB0"/>
    <w:rsid w:val="00C501FD"/>
    <w:rsid w:val="00C63421"/>
    <w:rsid w:val="00C945C5"/>
    <w:rsid w:val="00C95FD2"/>
    <w:rsid w:val="00CD3CAA"/>
    <w:rsid w:val="00D10C74"/>
    <w:rsid w:val="00D13821"/>
    <w:rsid w:val="00D20889"/>
    <w:rsid w:val="00D36435"/>
    <w:rsid w:val="00D43FE0"/>
    <w:rsid w:val="00D50E47"/>
    <w:rsid w:val="00D56D0F"/>
    <w:rsid w:val="00DA3B80"/>
    <w:rsid w:val="00DB5ECD"/>
    <w:rsid w:val="00DD577A"/>
    <w:rsid w:val="00DE27F1"/>
    <w:rsid w:val="00DE508E"/>
    <w:rsid w:val="00E55C93"/>
    <w:rsid w:val="00E60DA1"/>
    <w:rsid w:val="00E8396D"/>
    <w:rsid w:val="00EA23DC"/>
    <w:rsid w:val="00F15884"/>
    <w:rsid w:val="00F57C58"/>
    <w:rsid w:val="00F607F3"/>
    <w:rsid w:val="00F94CFF"/>
    <w:rsid w:val="00FB7692"/>
    <w:rsid w:val="00FC48EF"/>
    <w:rsid w:val="00FC76C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53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5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hr/Publication/Content.aspx?Sopi=NN2015B110A2131&amp;Ver=NN2015B110A213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3B157A3294&amp;Ver=NN2013B157A329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n.pgz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3B39A728&amp;Ver=NN2013B39A72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n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7B107A3125&amp;Ver=NN2007B107A312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usinfo.hr/Publication/Content.aspx?Sopi=NN2017B70A1663&amp;Ver=NN2017B70A1663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7444-E4E9-4369-B35E-17190B85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2019-05-21T10:52:00Z</cp:lastPrinted>
  <dcterms:created xsi:type="dcterms:W3CDTF">2019-05-22T12:35:00Z</dcterms:created>
  <dcterms:modified xsi:type="dcterms:W3CDTF">2019-05-22T12:35:00Z</dcterms:modified>
</cp:coreProperties>
</file>