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C0" w:rsidRPr="00C870C0" w:rsidRDefault="00C870C0" w:rsidP="00C870C0">
      <w:pPr>
        <w:widowControl/>
        <w:overflowPunct/>
        <w:autoSpaceDE/>
        <w:autoSpaceDN/>
        <w:adjustRightInd/>
        <w:spacing w:after="120" w:line="276" w:lineRule="auto"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C870C0">
        <w:rPr>
          <w:rFonts w:eastAsia="Calibri"/>
          <w:sz w:val="24"/>
          <w:szCs w:val="24"/>
        </w:rPr>
        <w:t xml:space="preserve">Na temelju članka 33. Zakona o izmjenama i dopunama Zakona o lokalnoj i područnoj (regionalnoj) samoupravi (Narodne novine, 123/17) i članka 32. Statuta Općine Matulji ("Službene novine Primorsko-goranske županije,br. 26/09, 38/09, 8/13, 17/14, 29/14, 4/15-pročišćeni tekst i 39/15) Općinsko vijeće Općine Matulji na sjednici održanoj </w:t>
      </w:r>
      <w:r w:rsidR="00ED1D0F">
        <w:rPr>
          <w:rFonts w:eastAsia="Calibri"/>
          <w:sz w:val="24"/>
          <w:szCs w:val="24"/>
        </w:rPr>
        <w:t>6. o</w:t>
      </w:r>
      <w:r w:rsidR="00745A73">
        <w:rPr>
          <w:rFonts w:eastAsia="Calibri"/>
          <w:sz w:val="24"/>
          <w:szCs w:val="24"/>
        </w:rPr>
        <w:t xml:space="preserve">žujka </w:t>
      </w:r>
      <w:r w:rsidR="00273A12">
        <w:rPr>
          <w:rFonts w:eastAsia="Calibri"/>
          <w:sz w:val="24"/>
          <w:szCs w:val="24"/>
        </w:rPr>
        <w:t>2018. godine donosi: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2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STATUTARNU ODLUKU O IZMJENAMA I DOPUNAMA STATUTA OPĆINE MATULJI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Članak 1.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U Statutu Općine Matulji ("Službene novine Primorsko-goranske županije” br. 26/09, 38/09, 8/13, 17/14, 29/14, 4/15-pročišćeni tekst i 39/15), iza članka 20. dodaje se novi članak 20.a koji glasi: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“Osim iz razloga utvrđenih člankom 20. stavkom 1. ovog Statuta, referendum se raspisuje i radi opoziva općinskog načelnika i njegovih zamjenika.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Prijedlog za raspisivanje referenduma radi opoziva općinskog načelnika i njegovih zamjenika može podnijeti 20% ukupnog broja birača upisanih u popis birača Općine ili 2/3 članova Općinskog vijeća.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Prijedlog mora biti podnesen u pisanom obliku i mora sadržavati osobne podatke (ime i prezime, adresu prebivališta i OIB) i vlastoručni potpis birača.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Općinsko vijeće ne smije raspisati referendum za opoziv općinskog načelnika i njegovih zamjenika prije proteka roka od 6 mjeseci od održanih izbora ili ranije održanog referendum za opoziv niti u godini u kojoj se održavaju redovni izbori za općinskog načelnika.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Ako je raspisivanje referendum za opoziv općinskog načelnika predložilo 2/3 članova Općinskog vijeća, odluku o raspisivanju referendum za opoziv općinskog načelnika i njegovih zamjenika koji su izabrani zajedno s općinskim načelnikom, Općinsko vijeće donosi dvotrećinskom većinom glasova svih članova Općinskog vijeća.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Članak 2.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U članku 21. stavku 2. riječi “u roku od 8 dana od dana zaprimanja prijedloga dostavlja prijedlog” zamjenjuju se riječima “dužan je dostaviti zaprimljeni prijedlog za raspisivanje referendum u roku od 30 dana od dana primitka”.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U istom članku dodaje se novi stavak 3. koji glasi: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“Ako su prijedlog za raspisivanje referendum za opoziv načelnika i njegovih zamjenika podnijeli birači, predsjednik Općinskog vijeća dužan je postupiti na način propisan stavkom 2. ovog članka”.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Članak 3.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U članku 32. stavku 1. točki 8. u prvom retku iza riječi “nekretnina” dodaju se riječi “te drugom raspolaganju imovinom”.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lastRenderedPageBreak/>
        <w:t>Članak 4.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 xml:space="preserve"> U članku 36. stavak 1. mijenja se i glasi: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“Mandat članova Općinskog vijeća počinje danom konstuiranja Općinskog vijeća i traje do dana stupanja na snagu Odluke Vlade Republike Hrvatske o raspisivanju sljedećih redovnih izbora, odnosno do dana stupanja na snagu Odluke Vlade Republike Hrvatske o raspuštanja Općinskog vijeća. Mandat članova Općinskog vijeća izabranih na prijevremenim izborima traje do isteka tekućeg mandata Općinskog vijeća.”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Iza stavka 3. dodaje se novi stavak 4. koji glasi: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“Vijećnici imaju pravo na opravdani neplaćeni izostanak s posla radi sudjelovanja u radu Općinskog vijeća i njegovih radnih tijela.”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Dosadašnji stavak 4. postaje stavak 5.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Članak 5.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U članku 43. stavku 3. točki 6. riječi “odnosno raspolaganju ostalom imovinom” zamjenjuju se riječima ”i drugom raspolaganju imovinom”.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U istom članku stavak 4. mijenja se  i glasi: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“Općinski načelnik dužan je objaviti odluku o imenovanju i razrješenju iz točke 15. ovog članka u prvom broju “Službenih novina Primorsko-goranske županije” koji slijedi nakon donošenja odluke.”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Članak 6.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Članak 55. mijenja se i glasi: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“</w:t>
      </w:r>
      <w:r w:rsidRPr="00C870C0">
        <w:rPr>
          <w:color w:val="000000"/>
          <w:sz w:val="24"/>
          <w:szCs w:val="24"/>
          <w:shd w:val="clear" w:color="auto" w:fill="FFFFFF"/>
        </w:rPr>
        <w:t>Upravna tijela u oblastima za koje su ustrojeni i u okviru djelokruga utvrđenog posebnom odlukom, neposredno izvršavaju provođenje općih i pojedinačnih akata tijela općine.”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Članak 7.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 xml:space="preserve"> U članku 62.stavku 1. riječi “organizacije i udruženja  građana” zamjenjuje se  riječima “1/3 vijećnika”.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U stavku 2. riječi “ili njihove organizacije i udruženja” zamjenjuju se riječima “ili vijećnici”.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Članak 8.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 xml:space="preserve"> U članku 76. stavak 2. mijenja se i glasi: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“Općinsko vijeće može na prijedlog općinskog načelnika raspustiti Vijeće mjesnog odbora, ako ono učestalo krši ovaj Statut, Pravila mjesnog odbora i ne izvršava povjerene mu poslove”.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Članak 9.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U članku 78. stavku 1. riječ “domaćina” zamjenjuje se riječju “gospodara”.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lastRenderedPageBreak/>
        <w:t>Članak 10.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U članku 79. stavku 2. točki 4. riječi “koji daje Općinsko vijeće” brišu se.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Točka 6. mijenja se i glasi: “udio u zajedničkom porezu”.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U točki 7. riječi “i dotacije” brišu se.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Članak 11.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U članku 82. dodaje se novi stavak 2. koji glasi: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“Općinski načelnik kao jedini ovlašteni predlagatelj,</w:t>
      </w:r>
      <w:r w:rsidRPr="00C870C0">
        <w:t xml:space="preserve"> </w:t>
      </w:r>
      <w:r w:rsidRPr="00C870C0">
        <w:rPr>
          <w:rFonts w:eastAsia="Calibri"/>
          <w:sz w:val="24"/>
          <w:szCs w:val="24"/>
        </w:rPr>
        <w:t>dužan je utvrditi prijedlog proračuna i podnijeti ga Općinskom vijeću na donošenje u roku utvrđenom posebnim zakonom.”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Dosadašnji stavak 2. postaje stavak 3.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U stavku 3. riječi ”Općinsko vijeće donosi” zamjenjuju se riječima “Općinsko vijeće na prijedlog općinskog načelnika donosi do 31. prosinca”.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Članak 12.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U članku 88. riječi “te obavlja nadzor nad zakonitošću” zamjenjuju se riječima “te nadzire zakonitost”.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Članak 13.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U svim člancima koji imaju 2 i više stavaka, ispred svakog stavka dodaje se brojčana oznaka na način da se stavak označava arapskim brojem s otvorenom zagradom ispred i zatvorenom zagradom iza broja.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Članak 14.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Ovlašćuje se Odbor za Statut, Poslovnik i normativnu djelatnost da utvrdi i izda pročišćeni tekst Statuta Općine Matulji.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Članak 15.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after="160" w:line="276" w:lineRule="auto"/>
        <w:jc w:val="both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 xml:space="preserve"> Ova Statutarna odluka stupa na snagu osmog dana od dana objave u „Službenim novinama Primorsko-goranske županije”.</w:t>
      </w:r>
    </w:p>
    <w:p w:rsidR="00C870C0" w:rsidRPr="00C870C0" w:rsidRDefault="00C870C0" w:rsidP="00C870C0">
      <w:pPr>
        <w:jc w:val="both"/>
        <w:outlineLvl w:val="0"/>
        <w:rPr>
          <w:sz w:val="24"/>
          <w:szCs w:val="24"/>
          <w:lang w:val="hr-HR" w:eastAsia="hr-HR"/>
        </w:rPr>
      </w:pPr>
      <w:r w:rsidRPr="00C870C0">
        <w:rPr>
          <w:sz w:val="24"/>
          <w:szCs w:val="24"/>
          <w:lang w:val="hr-HR" w:eastAsia="hr-HR"/>
        </w:rPr>
        <w:t xml:space="preserve">KLASA:   </w:t>
      </w:r>
      <w:r w:rsidRPr="00C870C0">
        <w:rPr>
          <w:sz w:val="24"/>
          <w:szCs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7-01/0035"/>
            </w:textInput>
          </w:ffData>
        </w:fldChar>
      </w:r>
      <w:bookmarkStart w:id="1" w:name="Klasa2"/>
      <w:r w:rsidRPr="00C870C0">
        <w:rPr>
          <w:sz w:val="24"/>
          <w:szCs w:val="24"/>
          <w:lang w:val="hr-HR"/>
        </w:rPr>
        <w:instrText xml:space="preserve"> FORMTEXT </w:instrText>
      </w:r>
      <w:r w:rsidRPr="00C870C0">
        <w:rPr>
          <w:sz w:val="24"/>
          <w:szCs w:val="24"/>
          <w:lang w:val="hr-HR"/>
        </w:rPr>
      </w:r>
      <w:r w:rsidRPr="00C870C0">
        <w:rPr>
          <w:sz w:val="24"/>
          <w:szCs w:val="24"/>
          <w:lang w:val="hr-HR"/>
        </w:rPr>
        <w:fldChar w:fldCharType="separate"/>
      </w:r>
      <w:r w:rsidR="00A9290F">
        <w:rPr>
          <w:sz w:val="24"/>
          <w:szCs w:val="24"/>
          <w:lang w:val="hr-HR"/>
        </w:rPr>
        <w:t>011-01/17-01/0035</w:t>
      </w:r>
      <w:r w:rsidRPr="00C870C0">
        <w:rPr>
          <w:sz w:val="24"/>
          <w:szCs w:val="24"/>
          <w:lang w:val="hr-HR"/>
        </w:rPr>
        <w:fldChar w:fldCharType="end"/>
      </w:r>
      <w:bookmarkEnd w:id="1"/>
    </w:p>
    <w:p w:rsidR="00C870C0" w:rsidRPr="00C870C0" w:rsidRDefault="00C870C0" w:rsidP="00C870C0">
      <w:pPr>
        <w:widowControl/>
        <w:overflowPunct/>
        <w:autoSpaceDE/>
        <w:autoSpaceDN/>
        <w:adjustRightInd/>
        <w:spacing w:line="276" w:lineRule="auto"/>
        <w:jc w:val="both"/>
        <w:rPr>
          <w:sz w:val="24"/>
          <w:szCs w:val="24"/>
          <w:lang w:val="hr-HR"/>
        </w:rPr>
      </w:pPr>
      <w:r w:rsidRPr="00C870C0">
        <w:rPr>
          <w:bCs/>
          <w:kern w:val="36"/>
          <w:sz w:val="24"/>
          <w:szCs w:val="24"/>
          <w:lang w:val="hr-HR" w:eastAsia="hr-HR"/>
        </w:rPr>
        <w:t xml:space="preserve">URBROJ: </w:t>
      </w:r>
      <w:r w:rsidRPr="00C870C0">
        <w:rPr>
          <w:sz w:val="24"/>
          <w:szCs w:val="24"/>
          <w:lang w:val="hr-HR"/>
        </w:rPr>
        <w:fldChar w:fldCharType="begin" w:fldLock="1">
          <w:ffData>
            <w:name w:val="Urbroj2"/>
            <w:enabled/>
            <w:calcOnExit w:val="0"/>
            <w:textInput>
              <w:default w:val="2156/04-01-3-02-18-0004"/>
            </w:textInput>
          </w:ffData>
        </w:fldChar>
      </w:r>
      <w:bookmarkStart w:id="2" w:name="Urbroj2"/>
      <w:r w:rsidRPr="00C870C0">
        <w:rPr>
          <w:sz w:val="24"/>
          <w:szCs w:val="24"/>
          <w:lang w:val="hr-HR"/>
        </w:rPr>
        <w:instrText xml:space="preserve"> FORMTEXT </w:instrText>
      </w:r>
      <w:r w:rsidRPr="00C870C0">
        <w:rPr>
          <w:sz w:val="24"/>
          <w:szCs w:val="24"/>
          <w:lang w:val="hr-HR"/>
        </w:rPr>
      </w:r>
      <w:r w:rsidRPr="00C870C0">
        <w:rPr>
          <w:sz w:val="24"/>
          <w:szCs w:val="24"/>
          <w:lang w:val="hr-HR"/>
        </w:rPr>
        <w:fldChar w:fldCharType="separate"/>
      </w:r>
      <w:r w:rsidR="00A9290F">
        <w:rPr>
          <w:sz w:val="24"/>
          <w:szCs w:val="24"/>
          <w:lang w:val="hr-HR"/>
        </w:rPr>
        <w:t>2156/04-01-3-02-18-0004</w:t>
      </w:r>
      <w:r w:rsidRPr="00C870C0">
        <w:rPr>
          <w:sz w:val="24"/>
          <w:szCs w:val="24"/>
          <w:lang w:val="hr-HR"/>
        </w:rPr>
        <w:fldChar w:fldCharType="end"/>
      </w:r>
      <w:bookmarkEnd w:id="2"/>
    </w:p>
    <w:p w:rsidR="00C870C0" w:rsidRPr="00C870C0" w:rsidRDefault="00C870C0" w:rsidP="00C870C0">
      <w:pPr>
        <w:widowControl/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C870C0">
        <w:rPr>
          <w:sz w:val="24"/>
          <w:szCs w:val="24"/>
          <w:lang w:val="hr-HR"/>
        </w:rPr>
        <w:t>Matulji, 14. 02. 2018.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</w:rPr>
      </w:pPr>
    </w:p>
    <w:p w:rsidR="00C870C0" w:rsidRPr="00C870C0" w:rsidRDefault="00C870C0" w:rsidP="00C870C0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OPĆINSKO VIJEĆE OPĆINE MATULJI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Predsjednik</w:t>
      </w:r>
    </w:p>
    <w:p w:rsidR="00C870C0" w:rsidRPr="00C870C0" w:rsidRDefault="00C870C0" w:rsidP="00C870C0">
      <w:pPr>
        <w:widowControl/>
        <w:overflowPunct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</w:rPr>
      </w:pPr>
      <w:r w:rsidRPr="00C870C0">
        <w:rPr>
          <w:rFonts w:eastAsia="Calibri"/>
          <w:sz w:val="24"/>
          <w:szCs w:val="24"/>
        </w:rPr>
        <w:t>Darjan Buković, bacc. oec.</w:t>
      </w:r>
    </w:p>
    <w:p w:rsidR="0031792A" w:rsidRPr="00C870C0" w:rsidRDefault="0031792A" w:rsidP="00C870C0">
      <w:pPr>
        <w:rPr>
          <w:rFonts w:eastAsia="Calibri"/>
        </w:rPr>
      </w:pPr>
    </w:p>
    <w:sectPr w:rsidR="0031792A" w:rsidRPr="00C870C0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7E" w:rsidRDefault="00CD627E" w:rsidP="000B01D8">
      <w:r>
        <w:separator/>
      </w:r>
    </w:p>
  </w:endnote>
  <w:endnote w:type="continuationSeparator" w:id="0">
    <w:p w:rsidR="00CD627E" w:rsidRDefault="00CD627E" w:rsidP="000B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D8" w:rsidRDefault="000B0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D8" w:rsidRDefault="000B0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D8" w:rsidRDefault="000B0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7E" w:rsidRDefault="00CD627E" w:rsidP="000B01D8">
      <w:r>
        <w:separator/>
      </w:r>
    </w:p>
  </w:footnote>
  <w:footnote w:type="continuationSeparator" w:id="0">
    <w:p w:rsidR="00CD627E" w:rsidRDefault="00CD627E" w:rsidP="000B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D8" w:rsidRDefault="000B0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D8" w:rsidRDefault="000B01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D8" w:rsidRDefault="000B0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240D7"/>
    <w:rsid w:val="000426DA"/>
    <w:rsid w:val="00043CD3"/>
    <w:rsid w:val="000472E7"/>
    <w:rsid w:val="000647D6"/>
    <w:rsid w:val="000B01D8"/>
    <w:rsid w:val="000B0614"/>
    <w:rsid w:val="000F0855"/>
    <w:rsid w:val="00116F60"/>
    <w:rsid w:val="0015134D"/>
    <w:rsid w:val="00184B07"/>
    <w:rsid w:val="001D3C32"/>
    <w:rsid w:val="001E6A75"/>
    <w:rsid w:val="00246BF4"/>
    <w:rsid w:val="00273A12"/>
    <w:rsid w:val="0031792A"/>
    <w:rsid w:val="00372F05"/>
    <w:rsid w:val="00381CDD"/>
    <w:rsid w:val="003D3A77"/>
    <w:rsid w:val="004114D2"/>
    <w:rsid w:val="00465D08"/>
    <w:rsid w:val="00466A53"/>
    <w:rsid w:val="00494E08"/>
    <w:rsid w:val="004F107A"/>
    <w:rsid w:val="004F1D49"/>
    <w:rsid w:val="005E74F1"/>
    <w:rsid w:val="005F1EBF"/>
    <w:rsid w:val="005F783D"/>
    <w:rsid w:val="00662EEB"/>
    <w:rsid w:val="00690955"/>
    <w:rsid w:val="006D7370"/>
    <w:rsid w:val="007272AD"/>
    <w:rsid w:val="00745A73"/>
    <w:rsid w:val="00754606"/>
    <w:rsid w:val="00794DE4"/>
    <w:rsid w:val="007A54FE"/>
    <w:rsid w:val="007B4E32"/>
    <w:rsid w:val="00826D05"/>
    <w:rsid w:val="00860C72"/>
    <w:rsid w:val="00904D3C"/>
    <w:rsid w:val="00921725"/>
    <w:rsid w:val="009E2E48"/>
    <w:rsid w:val="00A23B48"/>
    <w:rsid w:val="00A4375B"/>
    <w:rsid w:val="00A9290F"/>
    <w:rsid w:val="00AB753B"/>
    <w:rsid w:val="00AE4FFE"/>
    <w:rsid w:val="00B33E8A"/>
    <w:rsid w:val="00B92289"/>
    <w:rsid w:val="00BE0E69"/>
    <w:rsid w:val="00C55BC6"/>
    <w:rsid w:val="00C870C0"/>
    <w:rsid w:val="00CD627E"/>
    <w:rsid w:val="00D01F19"/>
    <w:rsid w:val="00D321BD"/>
    <w:rsid w:val="00D71FDB"/>
    <w:rsid w:val="00DA786F"/>
    <w:rsid w:val="00E91903"/>
    <w:rsid w:val="00EA0EBD"/>
    <w:rsid w:val="00ED1D0F"/>
    <w:rsid w:val="00ED4575"/>
    <w:rsid w:val="00F10646"/>
    <w:rsid w:val="00F14ABA"/>
    <w:rsid w:val="00F4655B"/>
    <w:rsid w:val="00F62C09"/>
    <w:rsid w:val="00F6621D"/>
    <w:rsid w:val="00FB4DE0"/>
    <w:rsid w:val="00FD14DF"/>
    <w:rsid w:val="00F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4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01D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1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01D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1D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4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01D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1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01D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1D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dcterms:created xsi:type="dcterms:W3CDTF">2018-04-04T11:57:00Z</dcterms:created>
  <dcterms:modified xsi:type="dcterms:W3CDTF">2018-04-04T11:57:00Z</dcterms:modified>
</cp:coreProperties>
</file>