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1" w:type="dxa"/>
        <w:tblInd w:w="-142" w:type="dxa"/>
        <w:tblLook w:val="04A0" w:firstRow="1" w:lastRow="0" w:firstColumn="1" w:lastColumn="0" w:noHBand="0" w:noVBand="1"/>
      </w:tblPr>
      <w:tblGrid>
        <w:gridCol w:w="142"/>
        <w:gridCol w:w="1489"/>
        <w:gridCol w:w="3255"/>
        <w:gridCol w:w="281"/>
        <w:gridCol w:w="4198"/>
        <w:gridCol w:w="116"/>
      </w:tblGrid>
      <w:tr w:rsidR="00BD12DA" w:rsidRPr="00584C89" w14:paraId="3E4089A9" w14:textId="77777777" w:rsidTr="00710A1A">
        <w:trPr>
          <w:gridBefore w:val="1"/>
          <w:gridAfter w:val="1"/>
          <w:wBefore w:w="142" w:type="dxa"/>
          <w:wAfter w:w="116" w:type="dxa"/>
        </w:trPr>
        <w:tc>
          <w:tcPr>
            <w:tcW w:w="5025" w:type="dxa"/>
            <w:gridSpan w:val="3"/>
            <w:shd w:val="clear" w:color="auto" w:fill="auto"/>
          </w:tcPr>
          <w:p w14:paraId="37D46715" w14:textId="77777777" w:rsidR="00BD12DA" w:rsidRPr="00584C89" w:rsidRDefault="00BD12DA" w:rsidP="00584C89">
            <w:pPr>
              <w:widowControl w:val="0"/>
              <w:spacing w:after="0" w:line="240" w:lineRule="auto"/>
              <w:ind w:right="-144" w:firstLine="37"/>
              <w:jc w:val="center"/>
              <w:rPr>
                <w:rFonts w:eastAsia="Calibri"/>
                <w:kern w:val="1"/>
                <w:szCs w:val="26"/>
                <w:lang w:eastAsia="zh-CN"/>
              </w:rPr>
            </w:pPr>
            <w:r w:rsidRPr="00584C89">
              <w:rPr>
                <w:rFonts w:eastAsia="SimSun"/>
                <w:b/>
                <w:i/>
                <w:kern w:val="1"/>
                <w:sz w:val="20"/>
                <w:szCs w:val="20"/>
                <w:lang w:eastAsia="zh-CN"/>
              </w:rPr>
              <w:object w:dxaOrig="616" w:dyaOrig="706" w14:anchorId="30BF59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 o:ole="">
                  <v:imagedata r:id="rId8" o:title=""/>
                </v:shape>
                <o:OLEObject Type="Embed" ProgID="Word.Picture.8" ShapeID="_x0000_i1025" DrawAspect="Content" ObjectID="_1678689701" r:id="rId9"/>
              </w:object>
            </w:r>
          </w:p>
          <w:p w14:paraId="6A8354BD" w14:textId="5442166D" w:rsidR="00BD12DA" w:rsidRPr="00584C89" w:rsidRDefault="00BD12DA" w:rsidP="00584C89">
            <w:pPr>
              <w:widowControl w:val="0"/>
              <w:spacing w:after="0" w:line="240" w:lineRule="auto"/>
              <w:ind w:left="318" w:right="-144"/>
              <w:rPr>
                <w:rFonts w:eastAsia="SimSun"/>
                <w:b/>
                <w:kern w:val="1"/>
                <w:szCs w:val="26"/>
                <w:lang w:eastAsia="zh-CN"/>
              </w:rPr>
            </w:pPr>
            <w:r w:rsidRPr="00584C89">
              <w:rPr>
                <w:rFonts w:eastAsia="SimSun"/>
                <w:b/>
                <w:kern w:val="1"/>
                <w:szCs w:val="26"/>
                <w:lang w:eastAsia="zh-CN"/>
              </w:rPr>
              <w:t xml:space="preserve">   REPUBLIKA HRVATSKA</w:t>
            </w:r>
          </w:p>
          <w:p w14:paraId="4B56B4C5" w14:textId="77777777" w:rsidR="00BD12DA" w:rsidRPr="00584C89" w:rsidRDefault="00BD12DA" w:rsidP="00584C89">
            <w:pPr>
              <w:widowControl w:val="0"/>
              <w:spacing w:after="0" w:line="240" w:lineRule="auto"/>
              <w:ind w:left="37" w:right="-144" w:firstLine="0"/>
              <w:jc w:val="center"/>
              <w:rPr>
                <w:rFonts w:eastAsia="SimSun"/>
                <w:b/>
                <w:kern w:val="1"/>
                <w:szCs w:val="26"/>
                <w:lang w:eastAsia="zh-CN"/>
              </w:rPr>
            </w:pPr>
            <w:r w:rsidRPr="00584C89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14:paraId="5861C8CD" w14:textId="77777777" w:rsidR="00BD12DA" w:rsidRPr="00584C89" w:rsidRDefault="00BD12DA" w:rsidP="00584C89">
            <w:pPr>
              <w:widowControl w:val="0"/>
              <w:spacing w:after="0" w:line="240" w:lineRule="auto"/>
              <w:ind w:left="318" w:right="-144"/>
              <w:rPr>
                <w:rFonts w:eastAsia="SimSun"/>
                <w:kern w:val="1"/>
                <w:sz w:val="4"/>
                <w:lang w:eastAsia="zh-CN"/>
              </w:rPr>
            </w:pPr>
          </w:p>
        </w:tc>
        <w:tc>
          <w:tcPr>
            <w:tcW w:w="4198" w:type="dxa"/>
            <w:shd w:val="clear" w:color="auto" w:fill="auto"/>
          </w:tcPr>
          <w:p w14:paraId="3A613524" w14:textId="77777777" w:rsidR="00BD12DA" w:rsidRPr="00584C89" w:rsidRDefault="00BD12DA" w:rsidP="00584C89">
            <w:pPr>
              <w:widowControl w:val="0"/>
              <w:spacing w:after="0" w:line="240" w:lineRule="auto"/>
              <w:rPr>
                <w:rFonts w:eastAsia="SimSun"/>
                <w:kern w:val="1"/>
                <w:lang w:eastAsia="zh-CN"/>
              </w:rPr>
            </w:pPr>
          </w:p>
        </w:tc>
      </w:tr>
      <w:tr w:rsidR="00BD12DA" w:rsidRPr="00584C89" w14:paraId="3F01A886" w14:textId="77777777" w:rsidTr="00710A1A">
        <w:trPr>
          <w:gridBefore w:val="1"/>
          <w:wBefore w:w="142" w:type="dxa"/>
          <w:trHeight w:val="940"/>
        </w:trPr>
        <w:tc>
          <w:tcPr>
            <w:tcW w:w="1489" w:type="dxa"/>
            <w:shd w:val="clear" w:color="auto" w:fill="auto"/>
            <w:vAlign w:val="center"/>
          </w:tcPr>
          <w:p w14:paraId="4CEDDB3B" w14:textId="77777777" w:rsidR="00BD12DA" w:rsidRPr="00584C89" w:rsidRDefault="00BD12DA" w:rsidP="00584C89">
            <w:pPr>
              <w:widowControl w:val="0"/>
              <w:spacing w:after="0" w:line="240" w:lineRule="auto"/>
              <w:ind w:left="34"/>
              <w:jc w:val="center"/>
              <w:rPr>
                <w:rFonts w:eastAsia="SimSun"/>
                <w:kern w:val="1"/>
                <w:lang w:eastAsia="zh-CN"/>
              </w:rPr>
            </w:pPr>
            <w:r w:rsidRPr="00584C89">
              <w:rPr>
                <w:rFonts w:eastAsia="SimSun"/>
                <w:noProof/>
                <w:kern w:val="1"/>
              </w:rPr>
              <w:drawing>
                <wp:inline distT="0" distB="0" distL="0" distR="0" wp14:anchorId="57872839" wp14:editId="771F0605">
                  <wp:extent cx="426720" cy="426720"/>
                  <wp:effectExtent l="0" t="0" r="0" b="0"/>
                  <wp:docPr id="3" name="Slika 3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  <w:gridSpan w:val="4"/>
            <w:shd w:val="clear" w:color="auto" w:fill="auto"/>
            <w:vAlign w:val="center"/>
          </w:tcPr>
          <w:p w14:paraId="5C00412C" w14:textId="77777777" w:rsidR="00BD12DA" w:rsidRPr="00584C89" w:rsidRDefault="00BD12DA" w:rsidP="00584C89">
            <w:pPr>
              <w:widowControl w:val="0"/>
              <w:spacing w:after="0" w:line="240" w:lineRule="auto"/>
              <w:ind w:left="34" w:hanging="206"/>
              <w:rPr>
                <w:rFonts w:eastAsia="SimSun"/>
                <w:b/>
                <w:kern w:val="1"/>
                <w:lang w:eastAsia="zh-CN"/>
              </w:rPr>
            </w:pPr>
            <w:r w:rsidRPr="00584C89">
              <w:rPr>
                <w:rFonts w:eastAsia="SimSun"/>
                <w:b/>
                <w:kern w:val="1"/>
                <w:lang w:eastAsia="zh-CN"/>
              </w:rPr>
              <w:t xml:space="preserve">    OPĆINA MATULJI</w:t>
            </w:r>
          </w:p>
          <w:p w14:paraId="10D10D8E" w14:textId="77777777" w:rsidR="00BD12DA" w:rsidRPr="00584C89" w:rsidRDefault="00BD12DA" w:rsidP="00584C89">
            <w:pPr>
              <w:widowControl w:val="0"/>
              <w:spacing w:after="0" w:line="240" w:lineRule="auto"/>
              <w:ind w:left="34" w:hanging="34"/>
              <w:rPr>
                <w:rFonts w:eastAsia="SimSun"/>
                <w:b/>
                <w:kern w:val="1"/>
                <w:lang w:eastAsia="zh-CN"/>
              </w:rPr>
            </w:pPr>
            <w:r w:rsidRPr="00584C89">
              <w:rPr>
                <w:rFonts w:eastAsia="SimSun"/>
                <w:b/>
                <w:kern w:val="1"/>
                <w:lang w:eastAsia="zh-CN"/>
              </w:rPr>
              <w:t xml:space="preserve">   </w:t>
            </w:r>
            <w:proofErr w:type="spellStart"/>
            <w:r w:rsidRPr="00584C89">
              <w:rPr>
                <w:rFonts w:eastAsia="SimSun"/>
                <w:b/>
                <w:kern w:val="1"/>
                <w:lang w:eastAsia="zh-CN"/>
              </w:rPr>
              <w:t>Općinski</w:t>
            </w:r>
            <w:proofErr w:type="spellEnd"/>
            <w:r w:rsidRPr="00584C89">
              <w:rPr>
                <w:rFonts w:eastAsia="SimSun"/>
                <w:b/>
                <w:kern w:val="1"/>
                <w:lang w:eastAsia="zh-CN"/>
              </w:rPr>
              <w:t xml:space="preserve"> </w:t>
            </w:r>
            <w:proofErr w:type="spellStart"/>
            <w:r w:rsidRPr="00584C89">
              <w:rPr>
                <w:rFonts w:eastAsia="SimSun"/>
                <w:b/>
                <w:kern w:val="1"/>
                <w:lang w:eastAsia="zh-CN"/>
              </w:rPr>
              <w:t>načelnik</w:t>
            </w:r>
            <w:proofErr w:type="spellEnd"/>
          </w:p>
        </w:tc>
      </w:tr>
      <w:tr w:rsidR="00BD12DA" w:rsidRPr="00584C89" w14:paraId="4D6930EF" w14:textId="77777777" w:rsidTr="00710A1A">
        <w:trPr>
          <w:gridAfter w:val="3"/>
          <w:wAfter w:w="4595" w:type="dxa"/>
        </w:trPr>
        <w:tc>
          <w:tcPr>
            <w:tcW w:w="4886" w:type="dxa"/>
            <w:gridSpan w:val="3"/>
            <w:shd w:val="clear" w:color="auto" w:fill="auto"/>
          </w:tcPr>
          <w:p w14:paraId="3DAAEF67" w14:textId="42C46BB5" w:rsidR="00BD12DA" w:rsidRPr="00584C89" w:rsidRDefault="00BD12DA" w:rsidP="00710A1A">
            <w:pPr>
              <w:widowControl w:val="0"/>
              <w:spacing w:after="0" w:line="240" w:lineRule="auto"/>
              <w:ind w:firstLine="0"/>
              <w:rPr>
                <w:rFonts w:eastAsia="Calibri"/>
                <w:color w:val="000000"/>
                <w:kern w:val="1"/>
                <w:lang w:eastAsia="zh-CN"/>
              </w:rPr>
            </w:pPr>
            <w:r w:rsidRPr="00584C89">
              <w:rPr>
                <w:rFonts w:eastAsia="Calibri"/>
                <w:kern w:val="1"/>
                <w:lang w:eastAsia="zh-CN"/>
              </w:rPr>
              <w:t>KLASA:   432-01/21-01/0003</w:t>
            </w:r>
          </w:p>
          <w:p w14:paraId="61AF0A46" w14:textId="77777777" w:rsidR="00BD12DA" w:rsidRPr="00584C89" w:rsidRDefault="00BD12DA" w:rsidP="00710A1A">
            <w:pPr>
              <w:widowControl w:val="0"/>
              <w:spacing w:after="0" w:line="240" w:lineRule="auto"/>
              <w:ind w:firstLine="0"/>
              <w:rPr>
                <w:rFonts w:eastAsia="Calibri"/>
                <w:kern w:val="1"/>
                <w:lang w:eastAsia="zh-CN"/>
              </w:rPr>
            </w:pPr>
            <w:r w:rsidRPr="00584C89">
              <w:rPr>
                <w:rFonts w:eastAsia="Calibri"/>
                <w:color w:val="000000"/>
                <w:kern w:val="1"/>
                <w:lang w:eastAsia="zh-CN"/>
              </w:rPr>
              <w:t>URBROJ</w:t>
            </w:r>
            <w:r w:rsidRPr="00584C89">
              <w:rPr>
                <w:rFonts w:eastAsia="Calibri"/>
                <w:kern w:val="1"/>
                <w:lang w:eastAsia="zh-CN"/>
              </w:rPr>
              <w:t xml:space="preserve">: </w:t>
            </w:r>
            <w:r w:rsidRPr="00584C89">
              <w:rPr>
                <w:rFonts w:eastAsia="SimSun"/>
                <w:kern w:val="1"/>
                <w:lang w:eastAsia="zh-CN"/>
              </w:rPr>
              <w:t>2156-04-</w:t>
            </w:r>
            <w:r w:rsidRPr="00584C89">
              <w:rPr>
                <w:rFonts w:eastAsia="Calibri"/>
                <w:kern w:val="1"/>
                <w:lang w:eastAsia="zh-CN"/>
              </w:rPr>
              <w:t>02-01/21-0002</w:t>
            </w:r>
          </w:p>
          <w:p w14:paraId="132A00B1" w14:textId="0AB1B12F" w:rsidR="00BD12DA" w:rsidRPr="00584C89" w:rsidRDefault="00BD12DA" w:rsidP="00710A1A">
            <w:pPr>
              <w:widowControl w:val="0"/>
              <w:spacing w:after="0" w:line="240" w:lineRule="auto"/>
              <w:ind w:firstLine="0"/>
              <w:rPr>
                <w:rFonts w:eastAsia="SimSun"/>
                <w:kern w:val="1"/>
                <w:lang w:eastAsia="zh-CN"/>
              </w:rPr>
            </w:pPr>
            <w:r w:rsidRPr="00584C89">
              <w:rPr>
                <w:rFonts w:eastAsia="SimSun"/>
                <w:kern w:val="1"/>
                <w:lang w:eastAsia="zh-CN"/>
              </w:rPr>
              <w:t>Matulji,</w:t>
            </w:r>
            <w:r w:rsidR="00584C89" w:rsidRPr="00584C89">
              <w:rPr>
                <w:rFonts w:eastAsia="SimSun"/>
                <w:kern w:val="1"/>
                <w:lang w:eastAsia="zh-CN"/>
              </w:rPr>
              <w:t xml:space="preserve"> </w:t>
            </w:r>
            <w:r w:rsidR="008278E8">
              <w:rPr>
                <w:rFonts w:eastAsia="SimSun"/>
                <w:kern w:val="1"/>
                <w:lang w:eastAsia="zh-CN"/>
              </w:rPr>
              <w:t>31.</w:t>
            </w:r>
            <w:proofErr w:type="gramStart"/>
            <w:r w:rsidRPr="00584C89">
              <w:rPr>
                <w:rFonts w:eastAsia="SimSun"/>
                <w:kern w:val="1"/>
                <w:lang w:eastAsia="zh-CN"/>
              </w:rPr>
              <w:t>03.2021.godine</w:t>
            </w:r>
            <w:proofErr w:type="gramEnd"/>
          </w:p>
        </w:tc>
      </w:tr>
    </w:tbl>
    <w:p w14:paraId="0CA55AC8" w14:textId="77777777" w:rsidR="00BD12DA" w:rsidRPr="00584C89" w:rsidRDefault="00BD12DA" w:rsidP="00584C89">
      <w:pPr>
        <w:pStyle w:val="Tijeloteksta-uvlaka2"/>
        <w:spacing w:after="0" w:line="240" w:lineRule="auto"/>
        <w:ind w:left="0"/>
        <w:jc w:val="both"/>
        <w:rPr>
          <w:color w:val="000000"/>
          <w:sz w:val="24"/>
          <w:szCs w:val="24"/>
          <w:lang w:val="hr-HR"/>
        </w:rPr>
      </w:pPr>
    </w:p>
    <w:p w14:paraId="0EA4B89F" w14:textId="76831ABB" w:rsidR="00460B74" w:rsidRPr="00584C89" w:rsidRDefault="00460B74" w:rsidP="00584C89">
      <w:pPr>
        <w:pStyle w:val="Tijeloteksta-uvlaka2"/>
        <w:spacing w:after="0" w:line="240" w:lineRule="auto"/>
        <w:ind w:left="0"/>
        <w:jc w:val="both"/>
        <w:rPr>
          <w:color w:val="000000"/>
          <w:sz w:val="24"/>
          <w:szCs w:val="24"/>
          <w:lang w:val="hr-HR"/>
        </w:rPr>
      </w:pPr>
      <w:r w:rsidRPr="00584C89">
        <w:rPr>
          <w:color w:val="000000"/>
          <w:sz w:val="24"/>
          <w:szCs w:val="24"/>
          <w:lang w:val="hr-HR"/>
        </w:rPr>
        <w:t xml:space="preserve">Na temelju članka </w:t>
      </w:r>
      <w:r w:rsidR="0085299E" w:rsidRPr="00584C89">
        <w:rPr>
          <w:color w:val="000000"/>
          <w:sz w:val="24"/>
          <w:szCs w:val="24"/>
          <w:lang w:val="hr-HR"/>
        </w:rPr>
        <w:t>20</w:t>
      </w:r>
      <w:r w:rsidRPr="00584C89">
        <w:rPr>
          <w:color w:val="000000"/>
          <w:sz w:val="24"/>
          <w:szCs w:val="24"/>
          <w:lang w:val="hr-HR"/>
        </w:rPr>
        <w:t xml:space="preserve">. </w:t>
      </w:r>
      <w:r w:rsidR="0085299E" w:rsidRPr="00584C89">
        <w:rPr>
          <w:color w:val="000000"/>
          <w:sz w:val="24"/>
          <w:szCs w:val="24"/>
          <w:lang w:val="hr-HR"/>
        </w:rPr>
        <w:t>Zakona o održivom gospodarenju otpadom („Narodne novine</w:t>
      </w:r>
      <w:r w:rsidR="00B73F16" w:rsidRPr="00584C89">
        <w:rPr>
          <w:color w:val="000000"/>
          <w:sz w:val="24"/>
          <w:szCs w:val="24"/>
          <w:lang w:val="hr-HR"/>
        </w:rPr>
        <w:t>“</w:t>
      </w:r>
      <w:r w:rsidR="0085299E" w:rsidRPr="00584C89">
        <w:rPr>
          <w:color w:val="000000"/>
          <w:sz w:val="24"/>
          <w:szCs w:val="24"/>
          <w:lang w:val="hr-HR"/>
        </w:rPr>
        <w:t xml:space="preserve"> broj </w:t>
      </w:r>
      <w:r w:rsidR="00BD12DA" w:rsidRPr="00584C89">
        <w:rPr>
          <w:color w:val="000000"/>
          <w:sz w:val="24"/>
          <w:szCs w:val="24"/>
          <w:lang w:val="hr-HR"/>
        </w:rPr>
        <w:t xml:space="preserve">94/13, 73/17, 14/19, 98/19) </w:t>
      </w:r>
      <w:r w:rsidR="00710A1A">
        <w:rPr>
          <w:color w:val="000000"/>
          <w:sz w:val="24"/>
          <w:szCs w:val="24"/>
          <w:lang w:val="hr-HR"/>
        </w:rPr>
        <w:t>o</w:t>
      </w:r>
      <w:r w:rsidRPr="00584C89">
        <w:rPr>
          <w:color w:val="000000"/>
          <w:sz w:val="24"/>
          <w:szCs w:val="24"/>
          <w:lang w:val="hr-HR"/>
        </w:rPr>
        <w:t xml:space="preserve">pćinski načelnik </w:t>
      </w:r>
      <w:r w:rsidR="00BD12DA" w:rsidRPr="00584C89">
        <w:rPr>
          <w:color w:val="000000"/>
          <w:sz w:val="24"/>
          <w:szCs w:val="24"/>
          <w:lang w:val="hr-HR"/>
        </w:rPr>
        <w:t>po</w:t>
      </w:r>
      <w:r w:rsidRPr="00584C89">
        <w:rPr>
          <w:color w:val="000000"/>
          <w:sz w:val="24"/>
          <w:szCs w:val="24"/>
          <w:lang w:val="hr-HR"/>
        </w:rPr>
        <w:t>d</w:t>
      </w:r>
      <w:r w:rsidR="00BA566F" w:rsidRPr="00584C89">
        <w:rPr>
          <w:color w:val="000000"/>
          <w:sz w:val="24"/>
          <w:szCs w:val="24"/>
          <w:lang w:val="hr-HR"/>
        </w:rPr>
        <w:t>n</w:t>
      </w:r>
      <w:r w:rsidRPr="00584C89">
        <w:rPr>
          <w:color w:val="000000"/>
          <w:sz w:val="24"/>
          <w:szCs w:val="24"/>
          <w:lang w:val="hr-HR"/>
        </w:rPr>
        <w:t>osi</w:t>
      </w:r>
      <w:r w:rsidR="00BD12DA" w:rsidRPr="00584C89">
        <w:rPr>
          <w:color w:val="000000"/>
          <w:sz w:val="24"/>
          <w:szCs w:val="24"/>
          <w:lang w:val="hr-HR"/>
        </w:rPr>
        <w:t>:</w:t>
      </w:r>
    </w:p>
    <w:p w14:paraId="4CF6C9B1" w14:textId="77777777" w:rsidR="002F1CDC" w:rsidRPr="00584C89" w:rsidRDefault="002F1CDC" w:rsidP="00710A1A">
      <w:pPr>
        <w:spacing w:after="0" w:line="240" w:lineRule="auto"/>
        <w:ind w:firstLine="0"/>
        <w:rPr>
          <w:b/>
          <w:color w:val="auto"/>
          <w:lang w:val="hr-HR"/>
        </w:rPr>
      </w:pPr>
    </w:p>
    <w:p w14:paraId="7B1A322C" w14:textId="4740853B" w:rsidR="00584C89" w:rsidRPr="00710A1A" w:rsidRDefault="00A244B7" w:rsidP="00710A1A">
      <w:pPr>
        <w:spacing w:after="0" w:line="240" w:lineRule="auto"/>
        <w:jc w:val="center"/>
        <w:rPr>
          <w:b/>
          <w:color w:val="auto"/>
          <w:sz w:val="32"/>
          <w:lang w:val="hr-HR"/>
        </w:rPr>
      </w:pPr>
      <w:r w:rsidRPr="00584C89">
        <w:rPr>
          <w:b/>
          <w:color w:val="auto"/>
          <w:sz w:val="32"/>
          <w:lang w:val="hr-HR"/>
        </w:rPr>
        <w:t xml:space="preserve">Izvješće Općine Matulji o provedbi plana gospodarenja otpadom </w:t>
      </w:r>
      <w:r w:rsidR="00710A1A">
        <w:rPr>
          <w:b/>
          <w:color w:val="auto"/>
          <w:sz w:val="32"/>
          <w:lang w:val="hr-HR"/>
        </w:rPr>
        <w:t xml:space="preserve">Republike Hrvatske </w:t>
      </w:r>
      <w:r w:rsidR="00FC13EA" w:rsidRPr="00584C89">
        <w:rPr>
          <w:b/>
          <w:color w:val="auto"/>
          <w:sz w:val="32"/>
          <w:lang w:val="hr-HR"/>
        </w:rPr>
        <w:t>za 2020</w:t>
      </w:r>
      <w:r w:rsidRPr="00584C89">
        <w:rPr>
          <w:b/>
          <w:color w:val="auto"/>
          <w:sz w:val="32"/>
          <w:lang w:val="hr-HR"/>
        </w:rPr>
        <w:t>. godinu</w:t>
      </w:r>
      <w:r w:rsidR="00710A1A">
        <w:rPr>
          <w:b/>
          <w:color w:val="auto"/>
          <w:sz w:val="32"/>
          <w:lang w:val="hr-HR"/>
        </w:rPr>
        <w:t xml:space="preserve"> na području Općine Matulji</w:t>
      </w:r>
    </w:p>
    <w:p w14:paraId="71D7F8D3" w14:textId="77777777" w:rsidR="00584C89" w:rsidRPr="00584C89" w:rsidRDefault="00584C89" w:rsidP="00710A1A">
      <w:pPr>
        <w:tabs>
          <w:tab w:val="left" w:pos="2332"/>
        </w:tabs>
        <w:spacing w:after="0" w:line="240" w:lineRule="auto"/>
        <w:ind w:firstLine="0"/>
        <w:rPr>
          <w:b/>
          <w:color w:val="auto"/>
          <w:lang w:val="hr-HR"/>
        </w:rPr>
      </w:pPr>
    </w:p>
    <w:p w14:paraId="59377D03" w14:textId="0571A3E7" w:rsidR="002F1CDC" w:rsidRDefault="002F1CDC" w:rsidP="00584C89">
      <w:pPr>
        <w:pStyle w:val="Odlomakpopisa"/>
        <w:numPr>
          <w:ilvl w:val="0"/>
          <w:numId w:val="1"/>
        </w:numPr>
        <w:spacing w:after="0" w:line="240" w:lineRule="auto"/>
        <w:rPr>
          <w:b/>
          <w:color w:val="auto"/>
          <w:lang w:val="hr-HR"/>
        </w:rPr>
      </w:pPr>
      <w:r w:rsidRPr="00584C89">
        <w:rPr>
          <w:b/>
          <w:color w:val="auto"/>
          <w:lang w:val="hr-HR"/>
        </w:rPr>
        <w:t>UVOD</w:t>
      </w:r>
    </w:p>
    <w:p w14:paraId="73A98219" w14:textId="77777777" w:rsidR="00584C89" w:rsidRPr="00584C89" w:rsidRDefault="00584C89" w:rsidP="00584C89">
      <w:pPr>
        <w:pStyle w:val="Odlomakpopisa"/>
        <w:spacing w:after="0" w:line="240" w:lineRule="auto"/>
        <w:ind w:left="927" w:firstLine="0"/>
        <w:rPr>
          <w:b/>
          <w:color w:val="auto"/>
          <w:lang w:val="hr-HR"/>
        </w:rPr>
      </w:pPr>
    </w:p>
    <w:p w14:paraId="30EA88D4" w14:textId="77777777" w:rsidR="002F1CDC" w:rsidRPr="00584C89" w:rsidRDefault="002F1CDC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>Plan gospodarenja otpadom Republike Hrvatske za razd</w:t>
      </w:r>
      <w:r w:rsidR="002716C5" w:rsidRPr="00584C89">
        <w:rPr>
          <w:color w:val="auto"/>
          <w:lang w:val="hr-HR"/>
        </w:rPr>
        <w:t xml:space="preserve">oblje od 2017. do 2022. godine </w:t>
      </w:r>
      <w:r w:rsidRPr="00584C89">
        <w:rPr>
          <w:color w:val="auto"/>
          <w:lang w:val="hr-HR"/>
        </w:rPr>
        <w:t>određuje niz ciljeva i mjera koji omogućavaju da Republika Hrvatska postane resursno učinkovito društvo u skladu s Direktivama EU, najnovijim smjernicama Europske komisije vezanim za gospodarenje otpadom i Zakonom o</w:t>
      </w:r>
      <w:r w:rsidR="00424378" w:rsidRPr="00584C89">
        <w:rPr>
          <w:color w:val="auto"/>
          <w:lang w:val="hr-HR"/>
        </w:rPr>
        <w:t xml:space="preserve"> održivom gospodarenju otpadom. </w:t>
      </w:r>
      <w:r w:rsidRPr="00584C89">
        <w:rPr>
          <w:color w:val="auto"/>
          <w:lang w:val="hr-HR"/>
        </w:rPr>
        <w:t>P</w:t>
      </w:r>
      <w:r w:rsidR="00B63414" w:rsidRPr="00584C89">
        <w:rPr>
          <w:color w:val="auto"/>
          <w:lang w:val="hr-HR"/>
        </w:rPr>
        <w:t xml:space="preserve">lan gospodarenja otpadom </w:t>
      </w:r>
      <w:r w:rsidRPr="00584C89">
        <w:rPr>
          <w:color w:val="auto"/>
          <w:lang w:val="hr-HR"/>
        </w:rPr>
        <w:t>R</w:t>
      </w:r>
      <w:r w:rsidR="00B63414" w:rsidRPr="00584C89">
        <w:rPr>
          <w:color w:val="auto"/>
          <w:lang w:val="hr-HR"/>
        </w:rPr>
        <w:t xml:space="preserve">epublike </w:t>
      </w:r>
      <w:r w:rsidRPr="00584C89">
        <w:rPr>
          <w:color w:val="auto"/>
          <w:lang w:val="hr-HR"/>
        </w:rPr>
        <w:t>H</w:t>
      </w:r>
      <w:r w:rsidR="00055EA1" w:rsidRPr="00584C89">
        <w:rPr>
          <w:color w:val="auto"/>
          <w:lang w:val="hr-HR"/>
        </w:rPr>
        <w:t>rvatske</w:t>
      </w:r>
      <w:r w:rsidRPr="00584C89">
        <w:rPr>
          <w:color w:val="auto"/>
          <w:lang w:val="hr-HR"/>
        </w:rPr>
        <w:t xml:space="preserve"> naglasak stavlja na ispunjenje ciljeva u hijerarhiji otpada, odnosno na sprječavanju nastanka otpada i recikliranju otpada.</w:t>
      </w:r>
    </w:p>
    <w:p w14:paraId="30900B94" w14:textId="33228F34" w:rsidR="001F11BC" w:rsidRPr="00584C89" w:rsidRDefault="00424378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>Sukladno</w:t>
      </w:r>
      <w:r w:rsidR="001A13A0" w:rsidRPr="00584C89">
        <w:rPr>
          <w:color w:val="auto"/>
          <w:lang w:val="hr-HR"/>
        </w:rPr>
        <w:t xml:space="preserve"> Planu </w:t>
      </w:r>
      <w:r w:rsidR="00B73F16" w:rsidRPr="00584C89">
        <w:rPr>
          <w:color w:val="auto"/>
          <w:lang w:val="hr-HR"/>
        </w:rPr>
        <w:t xml:space="preserve">gospodarenja otpadom </w:t>
      </w:r>
      <w:r w:rsidR="001A13A0" w:rsidRPr="00584C89">
        <w:rPr>
          <w:color w:val="auto"/>
          <w:lang w:val="hr-HR"/>
        </w:rPr>
        <w:t>Republike Hrvatske</w:t>
      </w:r>
      <w:r w:rsidRPr="00584C89">
        <w:rPr>
          <w:color w:val="auto"/>
          <w:lang w:val="hr-HR"/>
        </w:rPr>
        <w:t xml:space="preserve"> usvojen je </w:t>
      </w:r>
      <w:r w:rsidR="002F1CDC" w:rsidRPr="00584C89">
        <w:rPr>
          <w:color w:val="auto"/>
          <w:lang w:val="hr-HR"/>
        </w:rPr>
        <w:t>Plan</w:t>
      </w:r>
      <w:r w:rsidR="00B73F16" w:rsidRPr="00584C89">
        <w:rPr>
          <w:color w:val="auto"/>
          <w:lang w:val="hr-HR"/>
        </w:rPr>
        <w:t xml:space="preserve"> </w:t>
      </w:r>
      <w:r w:rsidR="002F1CDC" w:rsidRPr="00584C89">
        <w:rPr>
          <w:color w:val="auto"/>
          <w:lang w:val="hr-HR"/>
        </w:rPr>
        <w:t>gospod</w:t>
      </w:r>
      <w:r w:rsidR="00B63414" w:rsidRPr="00584C89">
        <w:rPr>
          <w:color w:val="auto"/>
          <w:lang w:val="hr-HR"/>
        </w:rPr>
        <w:t xml:space="preserve">arenja otpadom Općine Matulji </w:t>
      </w:r>
      <w:r w:rsidRPr="00584C89">
        <w:rPr>
          <w:color w:val="auto"/>
          <w:lang w:val="hr-HR"/>
        </w:rPr>
        <w:t>koji definirana ciljeve, mjere, aktivnosti te</w:t>
      </w:r>
      <w:r w:rsidR="002F1CDC" w:rsidRPr="00584C89">
        <w:rPr>
          <w:color w:val="auto"/>
          <w:lang w:val="hr-HR"/>
        </w:rPr>
        <w:t xml:space="preserve"> rokova za provođenje istih, kao i planiranje potrebnih financijskih sredsta</w:t>
      </w:r>
      <w:r w:rsidR="001A13A0" w:rsidRPr="00584C89">
        <w:rPr>
          <w:color w:val="auto"/>
          <w:lang w:val="hr-HR"/>
        </w:rPr>
        <w:t>va.</w:t>
      </w:r>
    </w:p>
    <w:p w14:paraId="2118E916" w14:textId="77777777" w:rsidR="00A244B7" w:rsidRPr="00584C89" w:rsidRDefault="00A244B7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>Sukladno zakonskim propisima Izvješće o provedbi Plana gospodarenja otpadom Republike Hrvatske  daje se  jednom godišnje. Izvršno tijelo jedinice lokalne samouprave ga dostavlja regionalnoj jedinici lokalne samouprave uz obveznu objavu u službenom glasilu do 31. ožujka tekuće godine.</w:t>
      </w:r>
    </w:p>
    <w:p w14:paraId="53B2ACEF" w14:textId="77777777" w:rsidR="001F11BC" w:rsidRPr="00584C89" w:rsidRDefault="001F11BC" w:rsidP="00584C89">
      <w:pPr>
        <w:spacing w:after="0" w:line="240" w:lineRule="auto"/>
        <w:rPr>
          <w:color w:val="auto"/>
          <w:lang w:val="hr-HR"/>
        </w:rPr>
      </w:pPr>
    </w:p>
    <w:p w14:paraId="08A132A8" w14:textId="48F0E73A" w:rsidR="001F11BC" w:rsidRDefault="001F11BC" w:rsidP="00584C89">
      <w:pPr>
        <w:pStyle w:val="Odlomakpopisa"/>
        <w:numPr>
          <w:ilvl w:val="0"/>
          <w:numId w:val="1"/>
        </w:numPr>
        <w:spacing w:after="0" w:line="240" w:lineRule="auto"/>
        <w:rPr>
          <w:b/>
          <w:color w:val="auto"/>
          <w:lang w:val="hr-HR"/>
        </w:rPr>
      </w:pPr>
      <w:r w:rsidRPr="00584C89">
        <w:rPr>
          <w:b/>
          <w:color w:val="auto"/>
          <w:lang w:val="hr-HR"/>
        </w:rPr>
        <w:t>OSNOVNI PODACI O OPĆINI MATULJI</w:t>
      </w:r>
    </w:p>
    <w:p w14:paraId="5CE37682" w14:textId="77777777" w:rsidR="00584C89" w:rsidRPr="00584C89" w:rsidRDefault="00584C89" w:rsidP="00584C89">
      <w:pPr>
        <w:pStyle w:val="Odlomakpopisa"/>
        <w:spacing w:after="0" w:line="240" w:lineRule="auto"/>
        <w:ind w:left="927" w:firstLine="0"/>
        <w:rPr>
          <w:b/>
          <w:color w:val="auto"/>
          <w:lang w:val="hr-HR"/>
        </w:rPr>
      </w:pPr>
    </w:p>
    <w:p w14:paraId="2B2104BD" w14:textId="1D463C49" w:rsidR="001F11BC" w:rsidRDefault="002F1CDC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>Zakonom o područjima županija, gradova i općina u Republike Hrvatske („Narodne novine“, broj 86/06, 125/06, 16/07, 95/08, 46/10,</w:t>
      </w:r>
      <w:r w:rsidRPr="00584C89">
        <w:rPr>
          <w:rStyle w:val="apple-converted-space"/>
          <w:color w:val="auto"/>
          <w:szCs w:val="20"/>
          <w:lang w:val="hr-HR"/>
        </w:rPr>
        <w:t> </w:t>
      </w:r>
      <w:r w:rsidRPr="00584C89">
        <w:rPr>
          <w:color w:val="auto"/>
          <w:lang w:val="hr-HR"/>
        </w:rPr>
        <w:t>145/10, 37/13,</w:t>
      </w:r>
      <w:r w:rsidRPr="00584C89">
        <w:rPr>
          <w:rStyle w:val="apple-converted-space"/>
          <w:color w:val="auto"/>
          <w:szCs w:val="20"/>
          <w:lang w:val="hr-HR"/>
        </w:rPr>
        <w:t> </w:t>
      </w:r>
      <w:r w:rsidRPr="00584C89">
        <w:rPr>
          <w:rStyle w:val="Naglaeno"/>
          <w:b w:val="0"/>
          <w:color w:val="auto"/>
          <w:szCs w:val="20"/>
          <w:lang w:val="hr-HR"/>
        </w:rPr>
        <w:t>44/13, 45/13 i 110/15</w:t>
      </w:r>
      <w:r w:rsidRPr="00584C89">
        <w:rPr>
          <w:b/>
          <w:color w:val="auto"/>
          <w:lang w:val="hr-HR"/>
        </w:rPr>
        <w:t>)</w:t>
      </w:r>
      <w:r w:rsidRPr="00584C89">
        <w:rPr>
          <w:color w:val="auto"/>
          <w:lang w:val="hr-HR"/>
        </w:rPr>
        <w:t xml:space="preserve"> određ</w:t>
      </w:r>
      <w:r w:rsidR="00B63414" w:rsidRPr="00584C89">
        <w:rPr>
          <w:color w:val="auto"/>
          <w:lang w:val="hr-HR"/>
        </w:rPr>
        <w:t xml:space="preserve">eno je područje Općine Matulji. </w:t>
      </w:r>
      <w:r w:rsidR="001F11BC" w:rsidRPr="00584C89">
        <w:rPr>
          <w:lang w:val="hr-HR"/>
        </w:rPr>
        <w:t>Općina</w:t>
      </w:r>
      <w:r w:rsidR="00B63414" w:rsidRPr="00584C89">
        <w:rPr>
          <w:lang w:val="hr-HR"/>
        </w:rPr>
        <w:t xml:space="preserve"> Matulji</w:t>
      </w:r>
      <w:r w:rsidR="001F11BC" w:rsidRPr="00584C89">
        <w:rPr>
          <w:lang w:val="hr-HR"/>
        </w:rPr>
        <w:t xml:space="preserve"> je prostorno smještena u Primorsko-goranskoj župani</w:t>
      </w:r>
      <w:r w:rsidR="00B63414" w:rsidRPr="00584C89">
        <w:rPr>
          <w:lang w:val="hr-HR"/>
        </w:rPr>
        <w:t xml:space="preserve">ji. Graniči sa općinama Klana </w:t>
      </w:r>
      <w:r w:rsidR="001F11BC" w:rsidRPr="00584C89">
        <w:rPr>
          <w:lang w:val="hr-HR"/>
        </w:rPr>
        <w:t xml:space="preserve">i </w:t>
      </w:r>
      <w:proofErr w:type="spellStart"/>
      <w:r w:rsidR="001F11BC" w:rsidRPr="00584C89">
        <w:rPr>
          <w:lang w:val="hr-HR"/>
        </w:rPr>
        <w:t>Lanišće</w:t>
      </w:r>
      <w:proofErr w:type="spellEnd"/>
      <w:r w:rsidR="001F11BC" w:rsidRPr="00584C89">
        <w:rPr>
          <w:lang w:val="hr-HR"/>
        </w:rPr>
        <w:t xml:space="preserve"> te gradovima </w:t>
      </w:r>
      <w:r w:rsidR="00B63414" w:rsidRPr="00584C89">
        <w:rPr>
          <w:lang w:val="hr-HR"/>
        </w:rPr>
        <w:t xml:space="preserve">Kastav, </w:t>
      </w:r>
      <w:r w:rsidR="001F11BC" w:rsidRPr="00584C89">
        <w:rPr>
          <w:lang w:val="hr-HR"/>
        </w:rPr>
        <w:t>Opatija i Rijeka</w:t>
      </w:r>
      <w:r w:rsidR="001A13A0" w:rsidRPr="00584C89">
        <w:rPr>
          <w:lang w:val="hr-HR"/>
        </w:rPr>
        <w:t xml:space="preserve">. </w:t>
      </w:r>
      <w:r w:rsidR="001F11BC" w:rsidRPr="00584C89">
        <w:rPr>
          <w:lang w:val="hr-HR"/>
        </w:rPr>
        <w:t>Sa sjeverne strane gr</w:t>
      </w:r>
      <w:r w:rsidR="007820E0" w:rsidRPr="00584C89">
        <w:rPr>
          <w:lang w:val="hr-HR"/>
        </w:rPr>
        <w:t xml:space="preserve">aniči sa </w:t>
      </w:r>
      <w:r w:rsidR="00A244B7" w:rsidRPr="00584C89">
        <w:rPr>
          <w:lang w:val="hr-HR"/>
        </w:rPr>
        <w:t>Republikom Slovenijom odnosno</w:t>
      </w:r>
      <w:r w:rsidR="007820E0" w:rsidRPr="00584C89">
        <w:rPr>
          <w:lang w:val="hr-HR"/>
        </w:rPr>
        <w:t xml:space="preserve"> općinom Ilirska Bistrica</w:t>
      </w:r>
      <w:r w:rsidR="001A13A0" w:rsidRPr="00584C89">
        <w:rPr>
          <w:lang w:val="hr-HR"/>
        </w:rPr>
        <w:t xml:space="preserve">. </w:t>
      </w:r>
      <w:r w:rsidR="00B63414" w:rsidRPr="00584C89">
        <w:rPr>
          <w:color w:val="auto"/>
          <w:lang w:val="hr-HR"/>
        </w:rPr>
        <w:t>Općina Matulji p</w:t>
      </w:r>
      <w:r w:rsidR="001F11BC" w:rsidRPr="00584C89">
        <w:rPr>
          <w:color w:val="auto"/>
          <w:lang w:val="hr-HR"/>
        </w:rPr>
        <w:t>rostire se na površini od 176,4 km</w:t>
      </w:r>
      <w:r w:rsidR="001F11BC" w:rsidRPr="00584C89">
        <w:rPr>
          <w:color w:val="auto"/>
          <w:vertAlign w:val="superscript"/>
          <w:lang w:val="hr-HR"/>
        </w:rPr>
        <w:t>2</w:t>
      </w:r>
      <w:r w:rsidR="001A13A0" w:rsidRPr="00584C89">
        <w:rPr>
          <w:color w:val="auto"/>
          <w:lang w:val="hr-HR"/>
        </w:rPr>
        <w:t xml:space="preserve"> sa </w:t>
      </w:r>
      <w:r w:rsidR="000420F9" w:rsidRPr="00584C89">
        <w:rPr>
          <w:color w:val="auto"/>
          <w:lang w:val="hr-HR"/>
        </w:rPr>
        <w:t xml:space="preserve">11.246 stanovnika </w:t>
      </w:r>
      <w:r w:rsidR="001F11BC" w:rsidRPr="00584C89">
        <w:rPr>
          <w:color w:val="auto"/>
          <w:lang w:val="hr-HR"/>
        </w:rPr>
        <w:t>prema zadnjem popisu stanovništva iz 2011. g</w:t>
      </w:r>
      <w:r w:rsidR="000420F9" w:rsidRPr="00584C89">
        <w:rPr>
          <w:color w:val="auto"/>
          <w:lang w:val="hr-HR"/>
        </w:rPr>
        <w:t>odine.</w:t>
      </w:r>
    </w:p>
    <w:p w14:paraId="2A8374F1" w14:textId="77777777" w:rsidR="00584C89" w:rsidRPr="00584C89" w:rsidRDefault="00584C89" w:rsidP="00584C89">
      <w:pPr>
        <w:spacing w:after="0" w:line="240" w:lineRule="auto"/>
        <w:rPr>
          <w:lang w:val="hr-HR"/>
        </w:rPr>
      </w:pPr>
    </w:p>
    <w:p w14:paraId="2CBF98DC" w14:textId="77777777" w:rsidR="002F1CDC" w:rsidRPr="00584C89" w:rsidRDefault="002F1CDC" w:rsidP="00710A1A">
      <w:pPr>
        <w:spacing w:after="0" w:line="240" w:lineRule="auto"/>
        <w:ind w:firstLine="0"/>
        <w:rPr>
          <w:color w:val="auto"/>
          <w:lang w:val="hr-HR"/>
        </w:rPr>
      </w:pPr>
      <w:r w:rsidRPr="00584C89">
        <w:rPr>
          <w:noProof/>
          <w:lang w:val="hr-HR" w:eastAsia="hr-HR"/>
        </w:rPr>
        <w:lastRenderedPageBreak/>
        <w:drawing>
          <wp:inline distT="0" distB="0" distL="0" distR="0" wp14:anchorId="547B472E" wp14:editId="0BA66E0C">
            <wp:extent cx="5857240" cy="3105150"/>
            <wp:effectExtent l="114300" t="95250" r="105410" b="952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4700" cy="310910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D57ED5D" w14:textId="77777777" w:rsidR="001F11BC" w:rsidRPr="00584C89" w:rsidRDefault="002F1CDC" w:rsidP="00584C89">
      <w:pPr>
        <w:pStyle w:val="Opisslike"/>
        <w:spacing w:after="0"/>
        <w:ind w:left="927"/>
        <w:rPr>
          <w:rFonts w:cs="Times New Roman"/>
          <w:color w:val="auto"/>
          <w:lang w:val="hr-HR"/>
        </w:rPr>
      </w:pPr>
      <w:r w:rsidRPr="00584C89">
        <w:rPr>
          <w:rFonts w:cs="Times New Roman"/>
          <w:color w:val="auto"/>
          <w:lang w:val="hr-HR"/>
        </w:rPr>
        <w:t xml:space="preserve">Slika </w:t>
      </w:r>
      <w:r w:rsidRPr="00584C89">
        <w:rPr>
          <w:rFonts w:cs="Times New Roman"/>
          <w:color w:val="auto"/>
          <w:lang w:val="hr-HR"/>
        </w:rPr>
        <w:fldChar w:fldCharType="begin"/>
      </w:r>
      <w:r w:rsidRPr="00584C89">
        <w:rPr>
          <w:rFonts w:cs="Times New Roman"/>
          <w:color w:val="auto"/>
          <w:lang w:val="hr-HR"/>
        </w:rPr>
        <w:instrText xml:space="preserve"> SEQ Slika \* ARABIC </w:instrText>
      </w:r>
      <w:r w:rsidRPr="00584C89">
        <w:rPr>
          <w:rFonts w:cs="Times New Roman"/>
          <w:color w:val="auto"/>
          <w:lang w:val="hr-HR"/>
        </w:rPr>
        <w:fldChar w:fldCharType="separate"/>
      </w:r>
      <w:r w:rsidRPr="00584C89">
        <w:rPr>
          <w:rFonts w:cs="Times New Roman"/>
          <w:noProof/>
          <w:color w:val="auto"/>
          <w:lang w:val="hr-HR"/>
        </w:rPr>
        <w:t>1</w:t>
      </w:r>
      <w:r w:rsidRPr="00584C89">
        <w:rPr>
          <w:rFonts w:cs="Times New Roman"/>
          <w:color w:val="auto"/>
          <w:lang w:val="hr-HR"/>
        </w:rPr>
        <w:fldChar w:fldCharType="end"/>
      </w:r>
      <w:r w:rsidRPr="00584C89">
        <w:rPr>
          <w:rFonts w:cs="Times New Roman"/>
          <w:color w:val="auto"/>
          <w:lang w:val="hr-HR"/>
        </w:rPr>
        <w:t>. Lokacija Općine u Republici H</w:t>
      </w:r>
      <w:r w:rsidR="001F11BC" w:rsidRPr="00584C89">
        <w:rPr>
          <w:rFonts w:cs="Times New Roman"/>
          <w:color w:val="auto"/>
          <w:lang w:val="hr-HR"/>
        </w:rPr>
        <w:t>rvatskoj</w:t>
      </w:r>
    </w:p>
    <w:p w14:paraId="4139E087" w14:textId="77777777" w:rsidR="002F1CDC" w:rsidRPr="00584C89" w:rsidRDefault="001F11BC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>Prosječna gustoća naseljenosti Općine iznosi 63,75 stanovnika po km</w:t>
      </w:r>
      <w:r w:rsidRPr="00584C89">
        <w:rPr>
          <w:color w:val="auto"/>
          <w:vertAlign w:val="superscript"/>
          <w:lang w:val="hr-HR"/>
        </w:rPr>
        <w:t>2</w:t>
      </w:r>
      <w:r w:rsidRPr="00584C89">
        <w:rPr>
          <w:color w:val="auto"/>
          <w:lang w:val="hr-HR"/>
        </w:rPr>
        <w:t xml:space="preserve"> što je nešto manje od prosječne gustoće naseljenosti Republike Hrvatske koja iznosi 75,8 stanovnika/km</w:t>
      </w:r>
      <w:r w:rsidRPr="00584C89">
        <w:rPr>
          <w:color w:val="auto"/>
          <w:vertAlign w:val="superscript"/>
          <w:lang w:val="hr-HR"/>
        </w:rPr>
        <w:t>2</w:t>
      </w:r>
      <w:r w:rsidRPr="00584C89">
        <w:rPr>
          <w:color w:val="auto"/>
          <w:lang w:val="hr-HR"/>
        </w:rPr>
        <w:t xml:space="preserve">. Naselja Općine </w:t>
      </w:r>
      <w:r w:rsidR="00B63414" w:rsidRPr="00584C89">
        <w:rPr>
          <w:color w:val="auto"/>
          <w:lang w:val="hr-HR"/>
        </w:rPr>
        <w:t>Matulji s</w:t>
      </w:r>
      <w:r w:rsidRPr="00584C89">
        <w:rPr>
          <w:color w:val="auto"/>
          <w:lang w:val="hr-HR"/>
        </w:rPr>
        <w:t xml:space="preserve"> ukupnim brojem stanovnika su prikazani tablicom u nastavku.</w:t>
      </w:r>
    </w:p>
    <w:p w14:paraId="6467696B" w14:textId="77777777" w:rsidR="00A244B7" w:rsidRPr="00584C89" w:rsidRDefault="00A244B7" w:rsidP="00584C89">
      <w:pPr>
        <w:spacing w:after="0" w:line="240" w:lineRule="auto"/>
        <w:rPr>
          <w:color w:val="auto"/>
          <w:lang w:val="hr-HR"/>
        </w:rPr>
      </w:pPr>
    </w:p>
    <w:p w14:paraId="6E44078F" w14:textId="77777777" w:rsidR="002F1CDC" w:rsidRPr="00584C89" w:rsidRDefault="002F1CDC" w:rsidP="00584C89">
      <w:pPr>
        <w:pStyle w:val="Opisslike"/>
        <w:keepNext/>
        <w:spacing w:after="0"/>
        <w:ind w:left="708"/>
        <w:rPr>
          <w:rFonts w:cs="Times New Roman"/>
          <w:color w:val="auto"/>
          <w:sz w:val="24"/>
          <w:szCs w:val="24"/>
          <w:lang w:val="hr-HR"/>
        </w:rPr>
      </w:pPr>
      <w:r w:rsidRPr="00584C89">
        <w:rPr>
          <w:rFonts w:cs="Times New Roman"/>
          <w:color w:val="auto"/>
          <w:sz w:val="24"/>
          <w:szCs w:val="24"/>
          <w:lang w:val="hr-HR"/>
        </w:rPr>
        <w:t xml:space="preserve">Tablica </w:t>
      </w:r>
      <w:r w:rsidRPr="00584C89">
        <w:rPr>
          <w:rFonts w:cs="Times New Roman"/>
          <w:color w:val="auto"/>
          <w:sz w:val="24"/>
          <w:szCs w:val="24"/>
          <w:lang w:val="hr-HR"/>
        </w:rPr>
        <w:fldChar w:fldCharType="begin"/>
      </w:r>
      <w:r w:rsidRPr="00584C89">
        <w:rPr>
          <w:rFonts w:cs="Times New Roman"/>
          <w:color w:val="auto"/>
          <w:sz w:val="24"/>
          <w:szCs w:val="24"/>
          <w:lang w:val="hr-HR"/>
        </w:rPr>
        <w:instrText xml:space="preserve"> SEQ Tablica \* ARABIC </w:instrText>
      </w:r>
      <w:r w:rsidRPr="00584C89">
        <w:rPr>
          <w:rFonts w:cs="Times New Roman"/>
          <w:color w:val="auto"/>
          <w:sz w:val="24"/>
          <w:szCs w:val="24"/>
          <w:lang w:val="hr-HR"/>
        </w:rPr>
        <w:fldChar w:fldCharType="separate"/>
      </w:r>
      <w:r w:rsidRPr="00584C89">
        <w:rPr>
          <w:rFonts w:cs="Times New Roman"/>
          <w:noProof/>
          <w:color w:val="auto"/>
          <w:sz w:val="24"/>
          <w:szCs w:val="24"/>
          <w:lang w:val="hr-HR"/>
        </w:rPr>
        <w:t>1</w:t>
      </w:r>
      <w:r w:rsidRPr="00584C89">
        <w:rPr>
          <w:rFonts w:cs="Times New Roman"/>
          <w:color w:val="auto"/>
          <w:sz w:val="24"/>
          <w:szCs w:val="24"/>
          <w:lang w:val="hr-HR"/>
        </w:rPr>
        <w:fldChar w:fldCharType="end"/>
      </w:r>
      <w:r w:rsidRPr="00584C89">
        <w:rPr>
          <w:rFonts w:cs="Times New Roman"/>
          <w:color w:val="auto"/>
          <w:sz w:val="24"/>
          <w:szCs w:val="24"/>
          <w:lang w:val="hr-HR"/>
        </w:rPr>
        <w:t xml:space="preserve">. </w:t>
      </w:r>
      <w:r w:rsidR="00B63414" w:rsidRPr="00584C89">
        <w:rPr>
          <w:rFonts w:cs="Times New Roman"/>
          <w:color w:val="auto"/>
          <w:sz w:val="24"/>
          <w:szCs w:val="24"/>
          <w:lang w:val="hr-HR"/>
        </w:rPr>
        <w:t>Usporedni b</w:t>
      </w:r>
      <w:r w:rsidRPr="00584C89">
        <w:rPr>
          <w:rFonts w:cs="Times New Roman"/>
          <w:color w:val="auto"/>
          <w:sz w:val="24"/>
          <w:szCs w:val="24"/>
          <w:lang w:val="hr-HR"/>
        </w:rPr>
        <w:t>roj stanovnika u Općini</w:t>
      </w:r>
      <w:r w:rsidR="00B63414" w:rsidRPr="00584C89">
        <w:rPr>
          <w:rFonts w:cs="Times New Roman"/>
          <w:color w:val="auto"/>
          <w:sz w:val="24"/>
          <w:szCs w:val="24"/>
          <w:lang w:val="hr-HR"/>
        </w:rPr>
        <w:t xml:space="preserve"> Matulji</w:t>
      </w:r>
      <w:r w:rsidRPr="00584C89">
        <w:rPr>
          <w:rFonts w:cs="Times New Roman"/>
          <w:color w:val="auto"/>
          <w:sz w:val="24"/>
          <w:szCs w:val="24"/>
          <w:lang w:val="hr-HR"/>
        </w:rPr>
        <w:t xml:space="preserve"> prema </w:t>
      </w:r>
      <w:r w:rsidR="00B63414" w:rsidRPr="00584C89">
        <w:rPr>
          <w:rFonts w:cs="Times New Roman"/>
          <w:color w:val="auto"/>
          <w:sz w:val="24"/>
          <w:szCs w:val="24"/>
          <w:lang w:val="hr-HR"/>
        </w:rPr>
        <w:t>podacima iz popisa stanovništva od 1991. do</w:t>
      </w:r>
      <w:r w:rsidRPr="00584C89">
        <w:rPr>
          <w:rFonts w:cs="Times New Roman"/>
          <w:color w:val="auto"/>
          <w:sz w:val="24"/>
          <w:szCs w:val="24"/>
          <w:lang w:val="hr-HR"/>
        </w:rPr>
        <w:t xml:space="preserve"> 2011. godine</w:t>
      </w:r>
    </w:p>
    <w:p w14:paraId="42E2E30C" w14:textId="77777777" w:rsidR="001A13A0" w:rsidRPr="00584C89" w:rsidRDefault="001A13A0" w:rsidP="00584C89">
      <w:pPr>
        <w:spacing w:after="0" w:line="240" w:lineRule="auto"/>
        <w:rPr>
          <w:lang w:val="hr-HR"/>
        </w:rPr>
      </w:pPr>
    </w:p>
    <w:tbl>
      <w:tblPr>
        <w:tblStyle w:val="GridTable4-Accent31"/>
        <w:tblW w:w="5956" w:type="dxa"/>
        <w:jc w:val="center"/>
        <w:tblBorders>
          <w:top w:val="single" w:sz="4" w:space="0" w:color="FFFFFF" w:themeColor="background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244"/>
        <w:gridCol w:w="1114"/>
        <w:gridCol w:w="1276"/>
      </w:tblGrid>
      <w:tr w:rsidR="002F1CDC" w:rsidRPr="00584C89" w14:paraId="5977258B" w14:textId="77777777" w:rsidTr="000D7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525252" w:themeFill="accent3" w:themeFillShade="80"/>
            <w:vAlign w:val="center"/>
          </w:tcPr>
          <w:p w14:paraId="152D24FE" w14:textId="77777777" w:rsidR="002F1CDC" w:rsidRPr="00584C89" w:rsidRDefault="002F1CDC" w:rsidP="00584C89">
            <w:pPr>
              <w:pStyle w:val="BEZINDENTACIJE"/>
              <w:tabs>
                <w:tab w:val="left" w:pos="914"/>
              </w:tabs>
              <w:spacing w:line="240" w:lineRule="auto"/>
              <w:jc w:val="center"/>
              <w:rPr>
                <w:rFonts w:eastAsiaTheme="minorEastAsia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584C89">
              <w:rPr>
                <w:rFonts w:eastAsiaTheme="minorEastAsia"/>
                <w:color w:val="FFFFFF" w:themeColor="background1"/>
                <w:sz w:val="20"/>
                <w:szCs w:val="20"/>
              </w:rPr>
              <w:t>Naselje</w:t>
            </w:r>
          </w:p>
        </w:tc>
        <w:tc>
          <w:tcPr>
            <w:tcW w:w="363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25252" w:themeFill="accent3" w:themeFillShade="80"/>
            <w:vAlign w:val="center"/>
          </w:tcPr>
          <w:p w14:paraId="7FF0F1BF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hr-HR"/>
              </w:rPr>
            </w:pPr>
            <w:proofErr w:type="spellStart"/>
            <w:r w:rsidRPr="00584C89">
              <w:rPr>
                <w:rFonts w:eastAsiaTheme="minorEastAsia"/>
                <w:color w:val="FFFFFF" w:themeColor="background1"/>
                <w:sz w:val="20"/>
                <w:szCs w:val="20"/>
              </w:rPr>
              <w:t>Broj</w:t>
            </w:r>
            <w:proofErr w:type="spellEnd"/>
            <w:r w:rsidRPr="00584C89">
              <w:rPr>
                <w:rFonts w:eastAsiaTheme="minorEastAsia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84C89">
              <w:rPr>
                <w:rFonts w:eastAsiaTheme="minorEastAsia"/>
                <w:color w:val="FFFFFF" w:themeColor="background1"/>
                <w:sz w:val="20"/>
                <w:szCs w:val="20"/>
              </w:rPr>
              <w:t>stanovnika</w:t>
            </w:r>
            <w:proofErr w:type="spellEnd"/>
          </w:p>
        </w:tc>
      </w:tr>
      <w:tr w:rsidR="002F1CDC" w:rsidRPr="00584C89" w14:paraId="4C2566F6" w14:textId="77777777" w:rsidTr="000D7D88">
        <w:trPr>
          <w:trHeight w:hRule="exact"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Merge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25252" w:themeFill="accent3" w:themeFillShade="80"/>
            <w:vAlign w:val="center"/>
          </w:tcPr>
          <w:p w14:paraId="4AE83AC2" w14:textId="77777777" w:rsidR="002F1CDC" w:rsidRPr="00584C89" w:rsidRDefault="002F1CDC" w:rsidP="00584C89">
            <w:pPr>
              <w:pStyle w:val="BEZINDENTACIJE"/>
              <w:tabs>
                <w:tab w:val="left" w:pos="914"/>
              </w:tabs>
              <w:spacing w:line="240" w:lineRule="auto"/>
              <w:jc w:val="center"/>
              <w:rPr>
                <w:rFonts w:eastAsiaTheme="minorEastAsia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25252" w:themeFill="accent3" w:themeFillShade="80"/>
            <w:vAlign w:val="center"/>
          </w:tcPr>
          <w:p w14:paraId="4A230895" w14:textId="77777777" w:rsidR="002F1CDC" w:rsidRPr="00584C89" w:rsidRDefault="002F1CDC" w:rsidP="00584C89">
            <w:pPr>
              <w:pStyle w:val="BEZINDENTACIJE"/>
              <w:tabs>
                <w:tab w:val="left" w:pos="914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FFFF" w:themeColor="background1"/>
                <w:sz w:val="20"/>
                <w:szCs w:val="20"/>
              </w:rPr>
            </w:pPr>
            <w:r w:rsidRPr="00584C89">
              <w:rPr>
                <w:rFonts w:eastAsiaTheme="minorEastAsia"/>
                <w:color w:val="FFFFFF" w:themeColor="background1"/>
                <w:sz w:val="20"/>
                <w:szCs w:val="20"/>
              </w:rPr>
              <w:t>1991.</w:t>
            </w:r>
          </w:p>
        </w:tc>
        <w:tc>
          <w:tcPr>
            <w:tcW w:w="1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25252" w:themeFill="accent3" w:themeFillShade="80"/>
            <w:vAlign w:val="center"/>
          </w:tcPr>
          <w:p w14:paraId="3D0D0961" w14:textId="77777777" w:rsidR="002F1CDC" w:rsidRPr="00584C89" w:rsidRDefault="002F1CDC" w:rsidP="00584C89">
            <w:pPr>
              <w:pStyle w:val="BEZINDENTACIJE"/>
              <w:tabs>
                <w:tab w:val="left" w:pos="914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FFFF" w:themeColor="background1"/>
                <w:sz w:val="20"/>
                <w:szCs w:val="20"/>
              </w:rPr>
            </w:pPr>
            <w:r w:rsidRPr="00584C89">
              <w:rPr>
                <w:rFonts w:eastAsiaTheme="minorEastAsia"/>
                <w:color w:val="FFFFFF" w:themeColor="background1"/>
                <w:sz w:val="20"/>
                <w:szCs w:val="20"/>
              </w:rPr>
              <w:t>2001.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25252" w:themeFill="accent3" w:themeFillShade="80"/>
            <w:vAlign w:val="center"/>
          </w:tcPr>
          <w:p w14:paraId="382DB27E" w14:textId="77777777" w:rsidR="002F1CDC" w:rsidRPr="00584C89" w:rsidRDefault="002F1CDC" w:rsidP="00584C89">
            <w:pPr>
              <w:pStyle w:val="BEZINDENTACIJE"/>
              <w:tabs>
                <w:tab w:val="left" w:pos="914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FFFF" w:themeColor="background1"/>
                <w:sz w:val="20"/>
                <w:szCs w:val="20"/>
              </w:rPr>
            </w:pPr>
            <w:r w:rsidRPr="00584C89">
              <w:rPr>
                <w:rFonts w:eastAsiaTheme="minorEastAsia"/>
                <w:color w:val="FFFFFF" w:themeColor="background1"/>
                <w:sz w:val="20"/>
                <w:szCs w:val="20"/>
              </w:rPr>
              <w:t>2011.</w:t>
            </w:r>
          </w:p>
        </w:tc>
      </w:tr>
      <w:tr w:rsidR="002F1CDC" w:rsidRPr="00584C89" w14:paraId="578107AB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EDEDED" w:themeColor="accent3" w:themeTint="33"/>
            </w:tcBorders>
            <w:vAlign w:val="center"/>
          </w:tcPr>
          <w:p w14:paraId="51EBC761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proofErr w:type="spellStart"/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Brdce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4" w:space="0" w:color="EDEDED" w:themeColor="accent3" w:themeTint="33"/>
              <w:bottom w:val="nil"/>
              <w:right w:val="single" w:sz="4" w:space="0" w:color="EDEDED" w:themeColor="accent3" w:themeTint="33"/>
            </w:tcBorders>
            <w:vAlign w:val="center"/>
          </w:tcPr>
          <w:p w14:paraId="5D4CB02D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64</w:t>
            </w:r>
          </w:p>
        </w:tc>
        <w:tc>
          <w:tcPr>
            <w:tcW w:w="1114" w:type="dxa"/>
            <w:tcBorders>
              <w:top w:val="nil"/>
              <w:left w:val="single" w:sz="4" w:space="0" w:color="EDEDED" w:themeColor="accent3" w:themeTint="33"/>
              <w:bottom w:val="nil"/>
              <w:right w:val="single" w:sz="4" w:space="0" w:color="EDEDED" w:themeColor="accent3" w:themeTint="33"/>
            </w:tcBorders>
            <w:vAlign w:val="center"/>
          </w:tcPr>
          <w:p w14:paraId="620F8351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EDEDED" w:themeColor="accent3" w:themeTint="33"/>
              <w:bottom w:val="nil"/>
              <w:right w:val="single" w:sz="4" w:space="0" w:color="EDEDED" w:themeColor="accent3" w:themeTint="33"/>
            </w:tcBorders>
            <w:vAlign w:val="center"/>
          </w:tcPr>
          <w:p w14:paraId="082D9385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67</w:t>
            </w:r>
          </w:p>
        </w:tc>
      </w:tr>
      <w:tr w:rsidR="002F1CDC" w:rsidRPr="00584C89" w14:paraId="69424157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C10075C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proofErr w:type="spellStart"/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Bregi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DF71EE6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562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C694C85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656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EA98AE5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700</w:t>
            </w:r>
          </w:p>
        </w:tc>
      </w:tr>
      <w:tr w:rsidR="002F1CDC" w:rsidRPr="00584C89" w14:paraId="456E6002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EDEDED" w:themeColor="accent3" w:themeTint="33"/>
            </w:tcBorders>
            <w:vAlign w:val="center"/>
          </w:tcPr>
          <w:p w14:paraId="2DD191C1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proofErr w:type="spellStart"/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Brešca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4" w:space="0" w:color="EDEDED" w:themeColor="accent3" w:themeTint="33"/>
              <w:bottom w:val="nil"/>
              <w:right w:val="single" w:sz="4" w:space="0" w:color="EDEDED" w:themeColor="accent3" w:themeTint="33"/>
            </w:tcBorders>
            <w:vAlign w:val="center"/>
          </w:tcPr>
          <w:p w14:paraId="5BD16936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113</w:t>
            </w:r>
          </w:p>
        </w:tc>
        <w:tc>
          <w:tcPr>
            <w:tcW w:w="1114" w:type="dxa"/>
            <w:tcBorders>
              <w:top w:val="nil"/>
              <w:left w:val="single" w:sz="4" w:space="0" w:color="EDEDED" w:themeColor="accent3" w:themeTint="33"/>
              <w:bottom w:val="nil"/>
              <w:right w:val="single" w:sz="4" w:space="0" w:color="EDEDED" w:themeColor="accent3" w:themeTint="33"/>
            </w:tcBorders>
            <w:vAlign w:val="center"/>
          </w:tcPr>
          <w:p w14:paraId="0BBE1D21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EDEDED" w:themeColor="accent3" w:themeTint="33"/>
              <w:bottom w:val="nil"/>
              <w:right w:val="single" w:sz="4" w:space="0" w:color="EDEDED" w:themeColor="accent3" w:themeTint="33"/>
            </w:tcBorders>
            <w:vAlign w:val="center"/>
          </w:tcPr>
          <w:p w14:paraId="17702CAB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159</w:t>
            </w:r>
          </w:p>
        </w:tc>
      </w:tr>
      <w:tr w:rsidR="002F1CDC" w:rsidRPr="00584C89" w14:paraId="096949B4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665F5EF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Jurdani</w:t>
            </w:r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0989710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567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8E7EDFE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617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4A2176B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651</w:t>
            </w:r>
          </w:p>
        </w:tc>
      </w:tr>
      <w:tr w:rsidR="002F1CDC" w:rsidRPr="00584C89" w14:paraId="4B5D46C4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273D2C2C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Jušići</w:t>
            </w:r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0D46D25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651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06C2A7E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773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0A6D599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861</w:t>
            </w:r>
          </w:p>
        </w:tc>
      </w:tr>
      <w:tr w:rsidR="002F1CDC" w:rsidRPr="00584C89" w14:paraId="7B79A119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470B487" w14:textId="77777777" w:rsidR="002F1CDC" w:rsidRPr="00584C89" w:rsidRDefault="00725537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proofErr w:type="spellStart"/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Kuć</w:t>
            </w:r>
            <w:r w:rsidR="002F1CDC" w:rsidRPr="00584C89">
              <w:rPr>
                <w:b w:val="0"/>
                <w:bCs w:val="0"/>
                <w:sz w:val="20"/>
                <w:szCs w:val="20"/>
                <w:lang w:val="hr-HR"/>
              </w:rPr>
              <w:t>eli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2CA8B65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236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2F5247D5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286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29A7B52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455</w:t>
            </w:r>
          </w:p>
        </w:tc>
      </w:tr>
      <w:tr w:rsidR="002F1CDC" w:rsidRPr="00584C89" w14:paraId="32B99D26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42631A7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Lipa</w:t>
            </w:r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84B778F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143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2368304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136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04CF0AA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129</w:t>
            </w:r>
          </w:p>
        </w:tc>
      </w:tr>
      <w:tr w:rsidR="002F1CDC" w:rsidRPr="00584C89" w14:paraId="4AF444BF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5CE8A28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Male Mune</w:t>
            </w:r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2F96E1B8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123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4A5E2ABB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131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99A2E70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103</w:t>
            </w:r>
          </w:p>
        </w:tc>
      </w:tr>
      <w:tr w:rsidR="002F1CDC" w:rsidRPr="00584C89" w14:paraId="7BE20EAE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7FE26DC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 xml:space="preserve">Mali </w:t>
            </w:r>
            <w:proofErr w:type="spellStart"/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Brgud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C2586BD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100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6AEB8B6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118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7F0CC7F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134</w:t>
            </w:r>
          </w:p>
        </w:tc>
      </w:tr>
      <w:tr w:rsidR="002F1CDC" w:rsidRPr="00584C89" w14:paraId="326445CA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2A5A34A7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Matulji</w:t>
            </w:r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1A2C5DB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3.495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C8D3E92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3.570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1A642FB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3.731</w:t>
            </w:r>
          </w:p>
        </w:tc>
      </w:tr>
      <w:tr w:rsidR="002F1CDC" w:rsidRPr="00584C89" w14:paraId="70F31269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BD62F79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proofErr w:type="spellStart"/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Mihotići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2E80DAB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901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B615BB9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969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10892C2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1.050</w:t>
            </w:r>
          </w:p>
        </w:tc>
      </w:tr>
      <w:tr w:rsidR="002F1CDC" w:rsidRPr="00584C89" w14:paraId="75957AD9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81642C0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proofErr w:type="spellStart"/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Mučići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490B9C49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323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D7782DF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342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4CE4837F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362</w:t>
            </w:r>
          </w:p>
        </w:tc>
      </w:tr>
      <w:tr w:rsidR="002F1CDC" w:rsidRPr="00584C89" w14:paraId="4A3EBD7B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0296BD43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Pasjak</w:t>
            </w:r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BE77281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172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9209D6D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146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34431FE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140</w:t>
            </w:r>
          </w:p>
        </w:tc>
      </w:tr>
      <w:tr w:rsidR="002F1CDC" w:rsidRPr="00584C89" w14:paraId="048EFDE7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3F7FA36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proofErr w:type="spellStart"/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Permani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B46E45A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97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29B31867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101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56BBFABD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102</w:t>
            </w:r>
          </w:p>
        </w:tc>
      </w:tr>
      <w:tr w:rsidR="002F1CDC" w:rsidRPr="00584C89" w14:paraId="3EBAC404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7CAF4734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Rukavac</w:t>
            </w:r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B4B903F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743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CE9B28D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759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C73BA31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853</w:t>
            </w:r>
          </w:p>
        </w:tc>
      </w:tr>
      <w:tr w:rsidR="002F1CDC" w:rsidRPr="00584C89" w14:paraId="1F66D25E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DFE9B9B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Rupa</w:t>
            </w:r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4BA44E18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306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954BED0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4329386F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349</w:t>
            </w:r>
          </w:p>
        </w:tc>
      </w:tr>
      <w:tr w:rsidR="002F1CDC" w:rsidRPr="00584C89" w14:paraId="0852F223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46A12409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Ružići</w:t>
            </w:r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EF0367A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117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066AB8E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DD03A22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123</w:t>
            </w:r>
          </w:p>
        </w:tc>
      </w:tr>
      <w:tr w:rsidR="002F1CDC" w:rsidRPr="00584C89" w14:paraId="2B56B5CA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11FDCA3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proofErr w:type="spellStart"/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lastRenderedPageBreak/>
              <w:t>Šapjane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E6054B2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214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09E17B2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208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4BFFB1D9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188</w:t>
            </w:r>
          </w:p>
        </w:tc>
      </w:tr>
      <w:tr w:rsidR="002F1CDC" w:rsidRPr="00584C89" w14:paraId="21A13311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3888D129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Vele Mune</w:t>
            </w:r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3CCF65F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150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9148A9B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133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4162BF5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122</w:t>
            </w:r>
          </w:p>
        </w:tc>
      </w:tr>
      <w:tr w:rsidR="002F1CDC" w:rsidRPr="00584C89" w14:paraId="64B51CF3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4030DD94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 xml:space="preserve">Veli </w:t>
            </w:r>
            <w:proofErr w:type="spellStart"/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Brgud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2DB15EC4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468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88D638B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459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33072E9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485</w:t>
            </w:r>
          </w:p>
        </w:tc>
      </w:tr>
      <w:tr w:rsidR="002F1CDC" w:rsidRPr="00584C89" w14:paraId="0E0FA584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3247AFC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proofErr w:type="spellStart"/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Zaluki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98ECDD1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73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67AB492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C6E49BC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73</w:t>
            </w:r>
          </w:p>
        </w:tc>
      </w:tr>
      <w:tr w:rsidR="002F1CDC" w:rsidRPr="00584C89" w14:paraId="4D537779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94D61DE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Zvoneće</w:t>
            </w:r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8B03BDD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317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BF592A9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314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7081D29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279</w:t>
            </w:r>
          </w:p>
        </w:tc>
      </w:tr>
      <w:tr w:rsidR="002F1CDC" w:rsidRPr="00584C89" w14:paraId="6A77F780" w14:textId="77777777" w:rsidTr="000D7D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161B4509" w14:textId="77777777" w:rsidR="002F1CDC" w:rsidRPr="00584C89" w:rsidRDefault="002F1CDC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lang w:val="hr-HR"/>
              </w:rPr>
            </w:pPr>
            <w:proofErr w:type="spellStart"/>
            <w:r w:rsidRPr="00584C89">
              <w:rPr>
                <w:b w:val="0"/>
                <w:bCs w:val="0"/>
                <w:sz w:val="20"/>
                <w:szCs w:val="20"/>
                <w:lang w:val="hr-HR"/>
              </w:rPr>
              <w:t>Žejane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F342936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189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F1DC645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141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44C341C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130</w:t>
            </w:r>
          </w:p>
        </w:tc>
      </w:tr>
      <w:tr w:rsidR="002F1CDC" w:rsidRPr="00584C89" w14:paraId="2FA37E6D" w14:textId="77777777" w:rsidTr="000D7D88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nil"/>
              <w:right w:val="single" w:sz="4" w:space="0" w:color="FFFFFF" w:themeColor="background1"/>
            </w:tcBorders>
            <w:shd w:val="clear" w:color="auto" w:fill="C9C9C9" w:themeFill="accent3" w:themeFillTint="99"/>
            <w:vAlign w:val="center"/>
          </w:tcPr>
          <w:p w14:paraId="175EE7D5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rPr>
                <w:b w:val="0"/>
                <w:bCs w:val="0"/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4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9C9" w:themeFill="accent3" w:themeFillTint="99"/>
            <w:vAlign w:val="center"/>
          </w:tcPr>
          <w:p w14:paraId="2EF0934C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hr-HR"/>
              </w:rPr>
            </w:pPr>
            <w:r w:rsidRPr="00584C89">
              <w:rPr>
                <w:b/>
                <w:color w:val="auto"/>
                <w:sz w:val="20"/>
                <w:szCs w:val="20"/>
                <w:lang w:val="hr-HR"/>
              </w:rPr>
              <w:t>10.124</w:t>
            </w:r>
          </w:p>
        </w:tc>
        <w:tc>
          <w:tcPr>
            <w:tcW w:w="111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9C9" w:themeFill="accent3" w:themeFillTint="99"/>
            <w:vAlign w:val="center"/>
          </w:tcPr>
          <w:p w14:paraId="5E4F97EF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hr-HR"/>
              </w:rPr>
            </w:pPr>
            <w:r w:rsidRPr="00584C89">
              <w:rPr>
                <w:b/>
                <w:color w:val="auto"/>
                <w:sz w:val="20"/>
                <w:szCs w:val="20"/>
                <w:lang w:val="hr-HR"/>
              </w:rPr>
              <w:t>10.544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9C9C9" w:themeFill="accent3" w:themeFillTint="99"/>
            <w:vAlign w:val="center"/>
          </w:tcPr>
          <w:p w14:paraId="2E84970C" w14:textId="77777777" w:rsidR="002F1CDC" w:rsidRPr="00584C89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hr-HR"/>
              </w:rPr>
            </w:pPr>
            <w:r w:rsidRPr="00584C89">
              <w:rPr>
                <w:b/>
                <w:color w:val="auto"/>
                <w:sz w:val="20"/>
                <w:szCs w:val="20"/>
                <w:lang w:val="hr-HR"/>
              </w:rPr>
              <w:t>11.246</w:t>
            </w:r>
          </w:p>
        </w:tc>
      </w:tr>
    </w:tbl>
    <w:p w14:paraId="2E35F7FC" w14:textId="77777777" w:rsidR="002F1CDC" w:rsidRPr="00584C89" w:rsidRDefault="002F1CDC" w:rsidP="00584C89">
      <w:pPr>
        <w:spacing w:after="0" w:line="240" w:lineRule="auto"/>
        <w:ind w:left="567" w:firstLine="0"/>
        <w:jc w:val="left"/>
        <w:rPr>
          <w:b/>
          <w:color w:val="auto"/>
          <w:sz w:val="20"/>
          <w:szCs w:val="20"/>
          <w:lang w:val="hr-HR"/>
        </w:rPr>
      </w:pPr>
      <w:r w:rsidRPr="00584C89">
        <w:rPr>
          <w:b/>
          <w:color w:val="auto"/>
          <w:sz w:val="20"/>
          <w:szCs w:val="20"/>
          <w:lang w:val="hr-HR"/>
        </w:rPr>
        <w:t>Izvor: dzs.hr</w:t>
      </w:r>
    </w:p>
    <w:p w14:paraId="4E93B2FC" w14:textId="77777777" w:rsidR="00584C89" w:rsidRDefault="00584C89" w:rsidP="00584C89">
      <w:pPr>
        <w:spacing w:after="0" w:line="240" w:lineRule="auto"/>
        <w:ind w:firstLine="0"/>
        <w:rPr>
          <w:color w:val="auto"/>
          <w:szCs w:val="20"/>
          <w:lang w:val="hr-HR"/>
        </w:rPr>
      </w:pPr>
    </w:p>
    <w:p w14:paraId="677756F6" w14:textId="54334966" w:rsidR="002716C5" w:rsidRPr="00584C89" w:rsidRDefault="002F1CDC" w:rsidP="00584C89">
      <w:pPr>
        <w:spacing w:after="0" w:line="240" w:lineRule="auto"/>
        <w:ind w:firstLine="0"/>
        <w:rPr>
          <w:b/>
          <w:color w:val="auto"/>
          <w:sz w:val="20"/>
          <w:szCs w:val="20"/>
          <w:lang w:val="hr-HR"/>
        </w:rPr>
      </w:pPr>
      <w:r w:rsidRPr="00584C89">
        <w:rPr>
          <w:color w:val="auto"/>
          <w:szCs w:val="20"/>
          <w:lang w:val="hr-HR"/>
        </w:rPr>
        <w:t xml:space="preserve">Analizom podataka iz Tablice 1. vidljivo je da je gotovo u svim naseljima povećan broj stanovnika u promatranom periodu. </w:t>
      </w:r>
      <w:r w:rsidRPr="00584C89">
        <w:rPr>
          <w:color w:val="000000" w:themeColor="text1"/>
          <w:szCs w:val="20"/>
          <w:lang w:val="hr-HR"/>
        </w:rPr>
        <w:t xml:space="preserve">Prosječan broj članova kućanstva na području Općine </w:t>
      </w:r>
      <w:r w:rsidR="002716C5" w:rsidRPr="00584C89">
        <w:rPr>
          <w:color w:val="000000" w:themeColor="text1"/>
          <w:szCs w:val="20"/>
          <w:lang w:val="hr-HR"/>
        </w:rPr>
        <w:t>prikazan je tablicom u nastavku.</w:t>
      </w:r>
    </w:p>
    <w:p w14:paraId="68500217" w14:textId="77777777" w:rsidR="002716C5" w:rsidRPr="00584C89" w:rsidRDefault="002716C5" w:rsidP="00584C89">
      <w:pPr>
        <w:pStyle w:val="Odlomakpopisa"/>
        <w:spacing w:after="0" w:line="240" w:lineRule="auto"/>
        <w:ind w:left="0" w:firstLine="0"/>
        <w:rPr>
          <w:color w:val="000000" w:themeColor="text1"/>
          <w:szCs w:val="20"/>
          <w:lang w:val="hr-HR"/>
        </w:rPr>
      </w:pPr>
      <w:r w:rsidRPr="00584C89">
        <w:rPr>
          <w:color w:val="000000" w:themeColor="text1"/>
          <w:szCs w:val="20"/>
          <w:lang w:val="hr-HR"/>
        </w:rPr>
        <w:t>Prosječni broj osoba u kućanstvu, prema podacima iz Tablice 2., iznosi 2,69.</w:t>
      </w:r>
      <w:r w:rsidRPr="00584C89">
        <w:rPr>
          <w:color w:val="auto"/>
          <w:szCs w:val="20"/>
          <w:lang w:val="hr-HR"/>
        </w:rPr>
        <w:t xml:space="preserve"> Najveći udio u ukupnom broju kućanstava čine kućanstva do 1 - 4 člana, ukupno 91,95%.</w:t>
      </w:r>
    </w:p>
    <w:p w14:paraId="2EA0949F" w14:textId="77777777" w:rsidR="00584C89" w:rsidRDefault="00584C89" w:rsidP="00710A1A">
      <w:pPr>
        <w:spacing w:after="0" w:line="240" w:lineRule="auto"/>
        <w:ind w:firstLine="0"/>
        <w:rPr>
          <w:b/>
          <w:lang w:val="hr-HR"/>
        </w:rPr>
      </w:pPr>
    </w:p>
    <w:p w14:paraId="606D2DAE" w14:textId="291F3E2A" w:rsidR="002F1CDC" w:rsidRPr="00584C89" w:rsidRDefault="002F1CDC" w:rsidP="00584C89">
      <w:pPr>
        <w:spacing w:after="0" w:line="240" w:lineRule="auto"/>
        <w:ind w:left="567" w:firstLine="0"/>
        <w:rPr>
          <w:b/>
          <w:lang w:val="hr-HR"/>
        </w:rPr>
      </w:pPr>
      <w:r w:rsidRPr="00584C89">
        <w:rPr>
          <w:b/>
          <w:lang w:val="hr-HR"/>
        </w:rPr>
        <w:t xml:space="preserve">Tablica </w:t>
      </w:r>
      <w:r w:rsidRPr="00584C89">
        <w:rPr>
          <w:b/>
          <w:lang w:val="hr-HR"/>
        </w:rPr>
        <w:fldChar w:fldCharType="begin"/>
      </w:r>
      <w:r w:rsidRPr="00584C89">
        <w:rPr>
          <w:b/>
          <w:lang w:val="hr-HR"/>
        </w:rPr>
        <w:instrText xml:space="preserve"> SEQ Tablica \* ARABIC </w:instrText>
      </w:r>
      <w:r w:rsidRPr="00584C89">
        <w:rPr>
          <w:b/>
          <w:lang w:val="hr-HR"/>
        </w:rPr>
        <w:fldChar w:fldCharType="separate"/>
      </w:r>
      <w:r w:rsidRPr="00584C89">
        <w:rPr>
          <w:b/>
          <w:noProof/>
          <w:lang w:val="hr-HR"/>
        </w:rPr>
        <w:t>2</w:t>
      </w:r>
      <w:r w:rsidRPr="00584C89">
        <w:rPr>
          <w:b/>
          <w:noProof/>
          <w:lang w:val="hr-HR"/>
        </w:rPr>
        <w:fldChar w:fldCharType="end"/>
      </w:r>
      <w:r w:rsidRPr="00584C89">
        <w:rPr>
          <w:b/>
          <w:lang w:val="hr-HR"/>
        </w:rPr>
        <w:t xml:space="preserve">. Broj članova kućanstva na području Općine prema podacima popisa stanovništva iz 2011. </w:t>
      </w:r>
      <w:r w:rsidR="00670BF6" w:rsidRPr="00584C89">
        <w:rPr>
          <w:b/>
          <w:lang w:val="hr-HR"/>
        </w:rPr>
        <w:t>g</w:t>
      </w:r>
      <w:r w:rsidRPr="00584C89">
        <w:rPr>
          <w:b/>
          <w:lang w:val="hr-HR"/>
        </w:rPr>
        <w:t>odine</w:t>
      </w:r>
    </w:p>
    <w:p w14:paraId="577E59AE" w14:textId="77777777" w:rsidR="001F11BC" w:rsidRPr="00584C89" w:rsidRDefault="001F11BC" w:rsidP="00584C89">
      <w:pPr>
        <w:spacing w:after="0" w:line="240" w:lineRule="auto"/>
        <w:ind w:left="567" w:firstLine="0"/>
        <w:rPr>
          <w:color w:val="000000" w:themeColor="text1"/>
          <w:szCs w:val="20"/>
          <w:lang w:val="hr-HR"/>
        </w:rPr>
      </w:pPr>
    </w:p>
    <w:tbl>
      <w:tblPr>
        <w:tblStyle w:val="GridTable4-Accent31"/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711"/>
        <w:gridCol w:w="647"/>
        <w:gridCol w:w="648"/>
        <w:gridCol w:w="647"/>
        <w:gridCol w:w="648"/>
        <w:gridCol w:w="647"/>
        <w:gridCol w:w="620"/>
        <w:gridCol w:w="709"/>
        <w:gridCol w:w="709"/>
        <w:gridCol w:w="708"/>
        <w:gridCol w:w="567"/>
        <w:gridCol w:w="573"/>
      </w:tblGrid>
      <w:tr w:rsidR="002F1CDC" w:rsidRPr="006B61BF" w14:paraId="255724FD" w14:textId="77777777" w:rsidTr="000D7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35083" w14:textId="77777777" w:rsidR="002F1CDC" w:rsidRPr="006B61BF" w:rsidRDefault="002F1CDC" w:rsidP="00584C89">
            <w:pPr>
              <w:suppressAutoHyphens w:val="0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 w:rsidRPr="006B61BF">
              <w:rPr>
                <w:color w:val="000000"/>
                <w:sz w:val="22"/>
                <w:szCs w:val="22"/>
                <w:lang w:val="hr-HR"/>
              </w:rPr>
              <w:t>Općina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2748570" w14:textId="77777777" w:rsidR="002F1CDC" w:rsidRPr="006B61BF" w:rsidRDefault="002F1CDC" w:rsidP="00584C89">
            <w:pPr>
              <w:suppressAutoHyphens w:val="0"/>
              <w:spacing w:after="0" w:line="240" w:lineRule="auto"/>
              <w:ind w:left="113" w:right="113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 w:rsidRPr="006B61BF">
              <w:rPr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7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D6FA" w14:textId="77777777" w:rsidR="002F1CDC" w:rsidRPr="006B61BF" w:rsidRDefault="002F1CDC" w:rsidP="00584C89">
            <w:pPr>
              <w:suppressAutoHyphens w:val="0"/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 w:rsidRPr="006B61BF">
              <w:rPr>
                <w:color w:val="000000"/>
                <w:sz w:val="22"/>
                <w:szCs w:val="22"/>
                <w:lang w:val="hr-HR"/>
              </w:rPr>
              <w:t>Broj članova kućanstava</w:t>
            </w:r>
          </w:p>
        </w:tc>
      </w:tr>
      <w:tr w:rsidR="002F1CDC" w:rsidRPr="006B61BF" w14:paraId="481E80DF" w14:textId="77777777" w:rsidTr="006C06BC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shd w:val="clear" w:color="auto" w:fill="EAF1DD"/>
            <w:vAlign w:val="center"/>
          </w:tcPr>
          <w:p w14:paraId="1B32D49B" w14:textId="77777777" w:rsidR="002F1CDC" w:rsidRPr="006B61BF" w:rsidRDefault="002F1CDC" w:rsidP="00584C89">
            <w:pPr>
              <w:suppressAutoHyphens w:val="0"/>
              <w:spacing w:after="0" w:line="240" w:lineRule="auto"/>
              <w:ind w:firstLine="0"/>
              <w:jc w:val="left"/>
              <w:rPr>
                <w:bCs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11" w:type="dxa"/>
            <w:vMerge/>
            <w:shd w:val="clear" w:color="auto" w:fill="EAF1DD"/>
            <w:vAlign w:val="center"/>
          </w:tcPr>
          <w:p w14:paraId="0812F7DB" w14:textId="77777777" w:rsidR="002F1CDC" w:rsidRPr="006B61BF" w:rsidRDefault="002F1CDC" w:rsidP="00584C89">
            <w:pPr>
              <w:suppressAutoHyphens w:val="0"/>
              <w:spacing w:after="0" w:line="240" w:lineRule="auto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5ABB5337" w14:textId="77777777" w:rsidR="002F1CDC" w:rsidRPr="006B61BF" w:rsidRDefault="002F1CDC" w:rsidP="00584C89">
            <w:pPr>
              <w:suppressAutoHyphens w:val="0"/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val="hr-HR"/>
              </w:rPr>
            </w:pPr>
            <w:r w:rsidRPr="006B61BF">
              <w:rPr>
                <w:b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5F7449D5" w14:textId="77777777" w:rsidR="002F1CDC" w:rsidRPr="006B61BF" w:rsidRDefault="002F1CDC" w:rsidP="00584C89">
            <w:pPr>
              <w:suppressAutoHyphens w:val="0"/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val="hr-HR"/>
              </w:rPr>
            </w:pPr>
            <w:r w:rsidRPr="006B61BF">
              <w:rPr>
                <w:b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0B415CF4" w14:textId="77777777" w:rsidR="002F1CDC" w:rsidRPr="006B61BF" w:rsidRDefault="002F1CDC" w:rsidP="00584C89">
            <w:pPr>
              <w:suppressAutoHyphens w:val="0"/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val="hr-HR"/>
              </w:rPr>
            </w:pPr>
            <w:r w:rsidRPr="006B61BF">
              <w:rPr>
                <w:b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6597B7AF" w14:textId="77777777" w:rsidR="002F1CDC" w:rsidRPr="006B61BF" w:rsidRDefault="002F1CDC" w:rsidP="00584C89">
            <w:pPr>
              <w:suppressAutoHyphens w:val="0"/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val="hr-HR"/>
              </w:rPr>
            </w:pPr>
            <w:r w:rsidRPr="006B61BF">
              <w:rPr>
                <w:b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086E9383" w14:textId="77777777" w:rsidR="002F1CDC" w:rsidRPr="006B61BF" w:rsidRDefault="002F1CDC" w:rsidP="00584C89">
            <w:pPr>
              <w:suppressAutoHyphens w:val="0"/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val="hr-HR"/>
              </w:rPr>
            </w:pPr>
            <w:r w:rsidRPr="006B61BF">
              <w:rPr>
                <w:b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151DC163" w14:textId="77777777" w:rsidR="002F1CDC" w:rsidRPr="006B61BF" w:rsidRDefault="002F1CDC" w:rsidP="00584C89">
            <w:pPr>
              <w:suppressAutoHyphens w:val="0"/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val="hr-HR"/>
              </w:rPr>
            </w:pPr>
            <w:r w:rsidRPr="006B61BF">
              <w:rPr>
                <w:b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3190C0AB" w14:textId="77777777" w:rsidR="002F1CDC" w:rsidRPr="006B61BF" w:rsidRDefault="002F1CDC" w:rsidP="00584C89">
            <w:pPr>
              <w:suppressAutoHyphens w:val="0"/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val="hr-HR"/>
              </w:rPr>
            </w:pPr>
            <w:r w:rsidRPr="006B61BF">
              <w:rPr>
                <w:b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193C2176" w14:textId="77777777" w:rsidR="002F1CDC" w:rsidRPr="006B61BF" w:rsidRDefault="002F1CDC" w:rsidP="00584C89">
            <w:pPr>
              <w:suppressAutoHyphens w:val="0"/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val="hr-HR"/>
              </w:rPr>
            </w:pPr>
            <w:r w:rsidRPr="006B61BF">
              <w:rPr>
                <w:b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32DC6E54" w14:textId="77777777" w:rsidR="002F1CDC" w:rsidRPr="006B61BF" w:rsidRDefault="002F1CDC" w:rsidP="00584C89">
            <w:pPr>
              <w:suppressAutoHyphens w:val="0"/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val="hr-HR"/>
              </w:rPr>
            </w:pPr>
            <w:r w:rsidRPr="006B61BF">
              <w:rPr>
                <w:b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4D816AC6" w14:textId="77777777" w:rsidR="002F1CDC" w:rsidRPr="006B61BF" w:rsidRDefault="002F1CDC" w:rsidP="00584C89">
            <w:pPr>
              <w:suppressAutoHyphens w:val="0"/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val="hr-HR"/>
              </w:rPr>
            </w:pPr>
            <w:r w:rsidRPr="006B61BF">
              <w:rPr>
                <w:b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78EA1B19" w14:textId="77777777" w:rsidR="002F1CDC" w:rsidRPr="006B61BF" w:rsidRDefault="002F1CDC" w:rsidP="00584C89">
            <w:pPr>
              <w:suppressAutoHyphens w:val="0"/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val="hr-HR"/>
              </w:rPr>
            </w:pPr>
            <w:r w:rsidRPr="006B61BF">
              <w:rPr>
                <w:b/>
                <w:color w:val="000000"/>
                <w:sz w:val="22"/>
                <w:szCs w:val="22"/>
                <w:lang w:val="hr-HR"/>
              </w:rPr>
              <w:t>11+</w:t>
            </w:r>
          </w:p>
        </w:tc>
      </w:tr>
      <w:tr w:rsidR="002F1CDC" w:rsidRPr="006B61BF" w14:paraId="6A44253A" w14:textId="77777777" w:rsidTr="006C06BC">
        <w:trPr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center"/>
          </w:tcPr>
          <w:p w14:paraId="5542CF57" w14:textId="77777777" w:rsidR="002F1CDC" w:rsidRPr="006B61BF" w:rsidRDefault="002F1CDC" w:rsidP="00584C89">
            <w:pPr>
              <w:suppressAutoHyphens w:val="0"/>
              <w:spacing w:after="0" w:line="240" w:lineRule="auto"/>
              <w:ind w:firstLine="0"/>
              <w:jc w:val="center"/>
              <w:rPr>
                <w:bCs w:val="0"/>
                <w:color w:val="000000"/>
                <w:sz w:val="22"/>
                <w:szCs w:val="22"/>
                <w:lang w:val="hr-HR"/>
              </w:rPr>
            </w:pPr>
            <w:r w:rsidRPr="006B61BF">
              <w:rPr>
                <w:b w:val="0"/>
                <w:iCs/>
                <w:color w:val="000000"/>
                <w:sz w:val="22"/>
                <w:szCs w:val="22"/>
                <w:lang w:val="hr-HR"/>
              </w:rPr>
              <w:t>Broj kućanstava</w:t>
            </w:r>
          </w:p>
        </w:tc>
        <w:tc>
          <w:tcPr>
            <w:tcW w:w="711" w:type="dxa"/>
            <w:vAlign w:val="center"/>
          </w:tcPr>
          <w:p w14:paraId="7F191EC2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sz w:val="22"/>
                <w:szCs w:val="22"/>
              </w:rPr>
              <w:t>4.175</w:t>
            </w:r>
          </w:p>
        </w:tc>
        <w:tc>
          <w:tcPr>
            <w:tcW w:w="647" w:type="dxa"/>
            <w:vAlign w:val="center"/>
          </w:tcPr>
          <w:p w14:paraId="01BDF6BC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sz w:val="22"/>
                <w:szCs w:val="22"/>
              </w:rPr>
              <w:t>863</w:t>
            </w:r>
          </w:p>
        </w:tc>
        <w:tc>
          <w:tcPr>
            <w:tcW w:w="648" w:type="dxa"/>
            <w:tcFitText/>
            <w:vAlign w:val="center"/>
          </w:tcPr>
          <w:p w14:paraId="6FAF4051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w w:val="83"/>
                <w:sz w:val="22"/>
                <w:szCs w:val="22"/>
              </w:rPr>
              <w:t>1.191</w:t>
            </w:r>
          </w:p>
        </w:tc>
        <w:tc>
          <w:tcPr>
            <w:tcW w:w="647" w:type="dxa"/>
            <w:vAlign w:val="center"/>
          </w:tcPr>
          <w:p w14:paraId="31436235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sz w:val="22"/>
                <w:szCs w:val="22"/>
              </w:rPr>
              <w:t>947</w:t>
            </w:r>
          </w:p>
        </w:tc>
        <w:tc>
          <w:tcPr>
            <w:tcW w:w="648" w:type="dxa"/>
            <w:vAlign w:val="center"/>
          </w:tcPr>
          <w:p w14:paraId="011B62B3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sz w:val="22"/>
                <w:szCs w:val="22"/>
              </w:rPr>
              <w:t>838</w:t>
            </w:r>
          </w:p>
        </w:tc>
        <w:tc>
          <w:tcPr>
            <w:tcW w:w="647" w:type="dxa"/>
            <w:vAlign w:val="center"/>
          </w:tcPr>
          <w:p w14:paraId="12A61F88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sz w:val="22"/>
                <w:szCs w:val="22"/>
              </w:rPr>
              <w:t>242</w:t>
            </w:r>
          </w:p>
        </w:tc>
        <w:tc>
          <w:tcPr>
            <w:tcW w:w="620" w:type="dxa"/>
            <w:vAlign w:val="center"/>
          </w:tcPr>
          <w:p w14:paraId="0A146839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vAlign w:val="center"/>
          </w:tcPr>
          <w:p w14:paraId="4BEEFA15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14:paraId="29FCCFA2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62B64D78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06C6E9B6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vAlign w:val="center"/>
          </w:tcPr>
          <w:p w14:paraId="18009AED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sz w:val="22"/>
                <w:szCs w:val="22"/>
              </w:rPr>
              <w:t>-</w:t>
            </w:r>
          </w:p>
        </w:tc>
      </w:tr>
      <w:tr w:rsidR="002F1CDC" w:rsidRPr="006B61BF" w14:paraId="7C4B996B" w14:textId="77777777" w:rsidTr="000D7D88">
        <w:trPr>
          <w:cantSplit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shd w:val="clear" w:color="auto" w:fill="EAF1DD"/>
            <w:vAlign w:val="center"/>
          </w:tcPr>
          <w:p w14:paraId="53550593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6B61BF">
              <w:rPr>
                <w:sz w:val="22"/>
                <w:szCs w:val="22"/>
              </w:rPr>
              <w:t>%</w:t>
            </w:r>
          </w:p>
        </w:tc>
        <w:tc>
          <w:tcPr>
            <w:tcW w:w="711" w:type="dxa"/>
            <w:shd w:val="clear" w:color="auto" w:fill="EAF1DD"/>
            <w:vAlign w:val="center"/>
          </w:tcPr>
          <w:p w14:paraId="7FC3BAA1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shd w:val="clear" w:color="auto" w:fill="EAF1DD"/>
            <w:tcFitText/>
            <w:vAlign w:val="center"/>
          </w:tcPr>
          <w:p w14:paraId="12DBB7B7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w w:val="83"/>
                <w:sz w:val="22"/>
                <w:szCs w:val="22"/>
              </w:rPr>
              <w:t>20,67</w:t>
            </w:r>
          </w:p>
        </w:tc>
        <w:tc>
          <w:tcPr>
            <w:tcW w:w="648" w:type="dxa"/>
            <w:shd w:val="clear" w:color="auto" w:fill="EAF1DD"/>
            <w:tcFitText/>
            <w:vAlign w:val="center"/>
          </w:tcPr>
          <w:p w14:paraId="12239976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w w:val="83"/>
                <w:sz w:val="22"/>
                <w:szCs w:val="22"/>
              </w:rPr>
              <w:t>28,53</w:t>
            </w:r>
          </w:p>
        </w:tc>
        <w:tc>
          <w:tcPr>
            <w:tcW w:w="647" w:type="dxa"/>
            <w:shd w:val="clear" w:color="auto" w:fill="EAF1DD"/>
            <w:tcFitText/>
            <w:vAlign w:val="center"/>
          </w:tcPr>
          <w:p w14:paraId="7AC2FD42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w w:val="83"/>
                <w:sz w:val="22"/>
                <w:szCs w:val="22"/>
              </w:rPr>
              <w:t>22,68</w:t>
            </w:r>
          </w:p>
        </w:tc>
        <w:tc>
          <w:tcPr>
            <w:tcW w:w="648" w:type="dxa"/>
            <w:shd w:val="clear" w:color="auto" w:fill="EAF1DD"/>
            <w:tcFitText/>
            <w:vAlign w:val="center"/>
          </w:tcPr>
          <w:p w14:paraId="257AD26D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w w:val="83"/>
                <w:sz w:val="22"/>
                <w:szCs w:val="22"/>
              </w:rPr>
              <w:t>20,07</w:t>
            </w:r>
          </w:p>
        </w:tc>
        <w:tc>
          <w:tcPr>
            <w:tcW w:w="647" w:type="dxa"/>
            <w:shd w:val="clear" w:color="auto" w:fill="EAF1DD"/>
            <w:vAlign w:val="center"/>
          </w:tcPr>
          <w:p w14:paraId="73E76667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sz w:val="22"/>
                <w:szCs w:val="22"/>
              </w:rPr>
              <w:t>5,80</w:t>
            </w:r>
          </w:p>
        </w:tc>
        <w:tc>
          <w:tcPr>
            <w:tcW w:w="620" w:type="dxa"/>
            <w:shd w:val="clear" w:color="auto" w:fill="EAF1DD"/>
            <w:vAlign w:val="center"/>
          </w:tcPr>
          <w:p w14:paraId="0F507036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sz w:val="22"/>
                <w:szCs w:val="22"/>
              </w:rPr>
              <w:t>1,65</w:t>
            </w:r>
          </w:p>
        </w:tc>
        <w:tc>
          <w:tcPr>
            <w:tcW w:w="709" w:type="dxa"/>
            <w:shd w:val="clear" w:color="auto" w:fill="EAF1DD"/>
            <w:vAlign w:val="center"/>
          </w:tcPr>
          <w:p w14:paraId="1BED8596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sz w:val="22"/>
                <w:szCs w:val="22"/>
              </w:rPr>
              <w:t>0,46</w:t>
            </w:r>
          </w:p>
        </w:tc>
        <w:tc>
          <w:tcPr>
            <w:tcW w:w="709" w:type="dxa"/>
            <w:shd w:val="clear" w:color="auto" w:fill="EAF1DD"/>
            <w:vAlign w:val="center"/>
          </w:tcPr>
          <w:p w14:paraId="022A874A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sz w:val="22"/>
                <w:szCs w:val="22"/>
              </w:rPr>
              <w:t>0,07</w:t>
            </w:r>
          </w:p>
        </w:tc>
        <w:tc>
          <w:tcPr>
            <w:tcW w:w="708" w:type="dxa"/>
            <w:shd w:val="clear" w:color="auto" w:fill="EAF1DD"/>
            <w:vAlign w:val="center"/>
          </w:tcPr>
          <w:p w14:paraId="3494D369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sz w:val="22"/>
                <w:szCs w:val="22"/>
              </w:rPr>
              <w:t>0,07</w:t>
            </w:r>
          </w:p>
        </w:tc>
        <w:tc>
          <w:tcPr>
            <w:tcW w:w="567" w:type="dxa"/>
            <w:shd w:val="clear" w:color="auto" w:fill="EAF1DD"/>
            <w:vAlign w:val="center"/>
          </w:tcPr>
          <w:p w14:paraId="4C7F3F75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EAF1DD"/>
            <w:vAlign w:val="center"/>
          </w:tcPr>
          <w:p w14:paraId="48B253F4" w14:textId="77777777" w:rsidR="002F1CDC" w:rsidRPr="006B61BF" w:rsidRDefault="002F1CDC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B61BF">
              <w:rPr>
                <w:sz w:val="22"/>
                <w:szCs w:val="22"/>
              </w:rPr>
              <w:t>-</w:t>
            </w:r>
          </w:p>
        </w:tc>
      </w:tr>
    </w:tbl>
    <w:p w14:paraId="7B499FA5" w14:textId="77777777" w:rsidR="002F1CDC" w:rsidRPr="00584C89" w:rsidRDefault="002F1CDC" w:rsidP="00584C89">
      <w:pPr>
        <w:pStyle w:val="Odlomakpopisa"/>
        <w:spacing w:after="0" w:line="240" w:lineRule="auto"/>
        <w:ind w:left="927" w:firstLine="0"/>
        <w:jc w:val="left"/>
        <w:rPr>
          <w:b/>
          <w:color w:val="auto"/>
          <w:sz w:val="20"/>
          <w:szCs w:val="20"/>
          <w:lang w:val="hr-HR"/>
        </w:rPr>
      </w:pPr>
      <w:r w:rsidRPr="00584C89">
        <w:rPr>
          <w:b/>
          <w:color w:val="auto"/>
          <w:sz w:val="20"/>
          <w:szCs w:val="20"/>
          <w:lang w:val="hr-HR"/>
        </w:rPr>
        <w:t>Izvor: dzs.hr</w:t>
      </w:r>
    </w:p>
    <w:p w14:paraId="527E6DDC" w14:textId="77777777" w:rsidR="001F11BC" w:rsidRPr="00584C89" w:rsidRDefault="001F11BC" w:rsidP="00584C89">
      <w:pPr>
        <w:pStyle w:val="Odlomakpopisa"/>
        <w:spacing w:after="0" w:line="240" w:lineRule="auto"/>
        <w:ind w:left="0" w:firstLine="0"/>
        <w:jc w:val="left"/>
        <w:rPr>
          <w:b/>
          <w:color w:val="auto"/>
          <w:sz w:val="20"/>
          <w:szCs w:val="20"/>
          <w:lang w:val="hr-HR"/>
        </w:rPr>
      </w:pPr>
    </w:p>
    <w:p w14:paraId="57496092" w14:textId="77777777" w:rsidR="007820E0" w:rsidRPr="00584C89" w:rsidRDefault="00C86176" w:rsidP="00584C89">
      <w:pPr>
        <w:pStyle w:val="Odlomakpopisa"/>
        <w:spacing w:after="0" w:line="240" w:lineRule="auto"/>
        <w:ind w:left="0" w:firstLine="0"/>
        <w:rPr>
          <w:color w:val="auto"/>
          <w:lang w:val="hr-HR"/>
        </w:rPr>
      </w:pPr>
      <w:r w:rsidRPr="00584C89">
        <w:rPr>
          <w:color w:val="auto"/>
          <w:lang w:val="hr-HR"/>
        </w:rPr>
        <w:tab/>
      </w:r>
      <w:r w:rsidR="001A13A0" w:rsidRPr="00584C89">
        <w:rPr>
          <w:color w:val="auto"/>
          <w:lang w:val="hr-HR"/>
        </w:rPr>
        <w:t xml:space="preserve">Skupljanje </w:t>
      </w:r>
      <w:r w:rsidR="002716C5" w:rsidRPr="00584C89">
        <w:rPr>
          <w:color w:val="auto"/>
          <w:lang w:val="hr-HR"/>
        </w:rPr>
        <w:t xml:space="preserve">i zbrinjavanje </w:t>
      </w:r>
      <w:r w:rsidR="001A13A0" w:rsidRPr="00584C89">
        <w:rPr>
          <w:color w:val="auto"/>
          <w:lang w:val="hr-HR"/>
        </w:rPr>
        <w:t xml:space="preserve">komunalnog otpada </w:t>
      </w:r>
      <w:r w:rsidR="00440343" w:rsidRPr="00584C89">
        <w:rPr>
          <w:color w:val="auto"/>
          <w:lang w:val="hr-HR"/>
        </w:rPr>
        <w:t>Općina Matulji povjerila je komunalnoj tvrtki „Komunalac d.o.o.“ Jurda</w:t>
      </w:r>
      <w:r w:rsidR="00055EA1" w:rsidRPr="00584C89">
        <w:rPr>
          <w:color w:val="auto"/>
          <w:lang w:val="hr-HR"/>
        </w:rPr>
        <w:t xml:space="preserve">ni </w:t>
      </w:r>
      <w:r w:rsidR="007820E0" w:rsidRPr="00584C89">
        <w:rPr>
          <w:color w:val="auto"/>
          <w:lang w:val="hr-HR"/>
        </w:rPr>
        <w:t>„</w:t>
      </w:r>
      <w:r w:rsidR="00E91A82" w:rsidRPr="00584C89">
        <w:rPr>
          <w:color w:val="auto"/>
          <w:lang w:val="hr-HR"/>
        </w:rPr>
        <w:t>Odlukom o</w:t>
      </w:r>
      <w:r w:rsidR="007820E0" w:rsidRPr="00584C89">
        <w:rPr>
          <w:color w:val="auto"/>
          <w:lang w:val="hr-HR"/>
        </w:rPr>
        <w:t xml:space="preserve"> dodjeli javne usluge prikuplja</w:t>
      </w:r>
      <w:r w:rsidR="00EC7B97" w:rsidRPr="00584C89">
        <w:rPr>
          <w:color w:val="auto"/>
          <w:lang w:val="hr-HR"/>
        </w:rPr>
        <w:t>nja miješanog komunalnog otpada</w:t>
      </w:r>
      <w:r w:rsidR="007820E0" w:rsidRPr="00584C89">
        <w:rPr>
          <w:color w:val="auto"/>
          <w:lang w:val="hr-HR"/>
        </w:rPr>
        <w:t xml:space="preserve"> i bi</w:t>
      </w:r>
      <w:r w:rsidR="00EC7B97" w:rsidRPr="00584C89">
        <w:rPr>
          <w:color w:val="auto"/>
          <w:lang w:val="hr-HR"/>
        </w:rPr>
        <w:t>orazgradivog komunalnog otpada i</w:t>
      </w:r>
      <w:r w:rsidR="007820E0" w:rsidRPr="00584C89">
        <w:rPr>
          <w:color w:val="auto"/>
          <w:lang w:val="hr-HR"/>
        </w:rPr>
        <w:t xml:space="preserve"> usluge povezan </w:t>
      </w:r>
      <w:r w:rsidR="001A13A0" w:rsidRPr="00584C89">
        <w:rPr>
          <w:color w:val="auto"/>
          <w:lang w:val="hr-HR"/>
        </w:rPr>
        <w:t xml:space="preserve">s tom javnom uslugom“  koju je usvojilo </w:t>
      </w:r>
      <w:r w:rsidR="007820E0" w:rsidRPr="00584C89">
        <w:rPr>
          <w:color w:val="auto"/>
          <w:lang w:val="hr-HR"/>
        </w:rPr>
        <w:t xml:space="preserve"> Općinsko vijeće na sjednici</w:t>
      </w:r>
      <w:r w:rsidR="001A13A0" w:rsidRPr="00584C89">
        <w:rPr>
          <w:color w:val="auto"/>
          <w:lang w:val="hr-HR"/>
        </w:rPr>
        <w:t xml:space="preserve"> održanoj</w:t>
      </w:r>
      <w:r w:rsidR="007820E0" w:rsidRPr="00584C89">
        <w:rPr>
          <w:color w:val="auto"/>
          <w:lang w:val="hr-HR"/>
        </w:rPr>
        <w:t xml:space="preserve"> 31. siječnja 2019. godine (KLASA: 011-01/19-01/0006, U</w:t>
      </w:r>
      <w:r w:rsidR="006D25A7" w:rsidRPr="00584C89">
        <w:rPr>
          <w:color w:val="auto"/>
          <w:lang w:val="hr-HR"/>
        </w:rPr>
        <w:t xml:space="preserve">R.BROJ:2156/04-01-0-42-19-0001), </w:t>
      </w:r>
      <w:r w:rsidR="001A13A0" w:rsidRPr="00584C89">
        <w:rPr>
          <w:color w:val="auto"/>
          <w:lang w:val="hr-HR"/>
        </w:rPr>
        <w:t xml:space="preserve">a </w:t>
      </w:r>
      <w:r w:rsidR="006D25A7" w:rsidRPr="00584C89">
        <w:rPr>
          <w:color w:val="auto"/>
          <w:lang w:val="hr-HR"/>
        </w:rPr>
        <w:t>nastavno na Odluku o povjeravanju obavljanja javne usluge objavljene u SN PGŽ broj 32/2014.</w:t>
      </w:r>
    </w:p>
    <w:p w14:paraId="350A9E1A" w14:textId="77777777" w:rsidR="00E91A82" w:rsidRPr="00584C89" w:rsidRDefault="001A13A0" w:rsidP="00584C89">
      <w:pPr>
        <w:spacing w:after="0" w:line="240" w:lineRule="auto"/>
        <w:rPr>
          <w:lang w:val="hr-HR"/>
        </w:rPr>
      </w:pPr>
      <w:r w:rsidRPr="00584C89">
        <w:rPr>
          <w:color w:val="auto"/>
          <w:lang w:val="hr-HR"/>
        </w:rPr>
        <w:t>Komunalac d.o.o. Jurdani tvrtka je u</w:t>
      </w:r>
      <w:r w:rsidR="00FC13EA" w:rsidRPr="00584C89">
        <w:rPr>
          <w:color w:val="auto"/>
          <w:lang w:val="hr-HR"/>
        </w:rPr>
        <w:t xml:space="preserve"> suvlasništvu  Općine Matulji koja</w:t>
      </w:r>
      <w:r w:rsidRPr="00584C89">
        <w:rPr>
          <w:color w:val="auto"/>
          <w:lang w:val="hr-HR"/>
        </w:rPr>
        <w:t xml:space="preserve">  </w:t>
      </w:r>
      <w:r w:rsidR="00FC13EA" w:rsidRPr="00584C89">
        <w:rPr>
          <w:color w:val="auto"/>
          <w:lang w:val="hr-HR"/>
        </w:rPr>
        <w:t xml:space="preserve">zapošljava 151radnika od čega je njih 58 </w:t>
      </w:r>
      <w:r w:rsidR="005F3949" w:rsidRPr="00584C89">
        <w:rPr>
          <w:color w:val="auto"/>
          <w:lang w:val="hr-HR"/>
        </w:rPr>
        <w:t xml:space="preserve">zaposleno na poslovima odvoza komunalnog otpada. </w:t>
      </w:r>
      <w:r w:rsidR="00E91A82" w:rsidRPr="00584C89">
        <w:rPr>
          <w:lang w:val="hr-HR"/>
        </w:rPr>
        <w:t xml:space="preserve"> </w:t>
      </w:r>
      <w:r w:rsidR="00814261" w:rsidRPr="00584C89">
        <w:rPr>
          <w:color w:val="auto"/>
          <w:lang w:val="hr-HR"/>
        </w:rPr>
        <w:t>Komunalna tvrtka</w:t>
      </w:r>
      <w:r w:rsidR="00E91A82" w:rsidRPr="00584C89">
        <w:rPr>
          <w:color w:val="auto"/>
          <w:lang w:val="hr-HR"/>
        </w:rPr>
        <w:t xml:space="preserve"> u</w:t>
      </w:r>
      <w:r w:rsidR="00814261" w:rsidRPr="00584C89">
        <w:rPr>
          <w:color w:val="auto"/>
          <w:lang w:val="hr-HR"/>
        </w:rPr>
        <w:t>pisana je u o</w:t>
      </w:r>
      <w:r w:rsidR="00E91A82" w:rsidRPr="00584C89">
        <w:rPr>
          <w:color w:val="auto"/>
          <w:lang w:val="hr-HR"/>
        </w:rPr>
        <w:t>čevidnik prijevoznika otpada pod b</w:t>
      </w:r>
      <w:r w:rsidR="00506115" w:rsidRPr="00584C89">
        <w:rPr>
          <w:color w:val="auto"/>
          <w:lang w:val="hr-HR"/>
        </w:rPr>
        <w:t xml:space="preserve">rojem upisa PRV-271 za prijevoz </w:t>
      </w:r>
      <w:r w:rsidR="00E91A82" w:rsidRPr="00584C89">
        <w:rPr>
          <w:color w:val="auto"/>
          <w:lang w:val="hr-HR"/>
        </w:rPr>
        <w:t>neo</w:t>
      </w:r>
      <w:r w:rsidR="00EC7B97" w:rsidRPr="00584C89">
        <w:rPr>
          <w:color w:val="auto"/>
          <w:lang w:val="hr-HR"/>
        </w:rPr>
        <w:t>pasnog i komunalnog otpada te</w:t>
      </w:r>
      <w:r w:rsidR="00506115" w:rsidRPr="00584C89">
        <w:rPr>
          <w:color w:val="auto"/>
          <w:lang w:val="hr-HR"/>
        </w:rPr>
        <w:t xml:space="preserve">  u očevidnik </w:t>
      </w:r>
      <w:proofErr w:type="spellStart"/>
      <w:r w:rsidR="00506115" w:rsidRPr="00584C89">
        <w:rPr>
          <w:color w:val="auto"/>
          <w:lang w:val="hr-HR"/>
        </w:rPr>
        <w:t>reciklažnih</w:t>
      </w:r>
      <w:proofErr w:type="spellEnd"/>
      <w:r w:rsidR="00506115" w:rsidRPr="00584C89">
        <w:rPr>
          <w:color w:val="auto"/>
          <w:lang w:val="hr-HR"/>
        </w:rPr>
        <w:t xml:space="preserve"> dvorišta pod brojem upisa REC- 54.</w:t>
      </w:r>
    </w:p>
    <w:p w14:paraId="736015D9" w14:textId="77777777" w:rsidR="002716C5" w:rsidRPr="00584C89" w:rsidRDefault="002716C5" w:rsidP="00584C89">
      <w:pPr>
        <w:spacing w:after="0" w:line="240" w:lineRule="auto"/>
        <w:rPr>
          <w:lang w:val="hr-HR"/>
        </w:rPr>
      </w:pPr>
    </w:p>
    <w:p w14:paraId="48330DD5" w14:textId="6172568D" w:rsidR="00E91A82" w:rsidRDefault="00E91A82" w:rsidP="00584C89">
      <w:pPr>
        <w:pStyle w:val="Odlomakpopisa"/>
        <w:numPr>
          <w:ilvl w:val="0"/>
          <w:numId w:val="1"/>
        </w:numPr>
        <w:spacing w:after="0" w:line="240" w:lineRule="auto"/>
        <w:rPr>
          <w:b/>
          <w:color w:val="auto"/>
          <w:lang w:val="hr-HR"/>
        </w:rPr>
      </w:pPr>
      <w:r w:rsidRPr="00584C89">
        <w:rPr>
          <w:b/>
          <w:color w:val="auto"/>
          <w:lang w:val="hr-HR"/>
        </w:rPr>
        <w:t>NAČELA I CILJEVI IZ PROPISA KOJIMA SE</w:t>
      </w:r>
      <w:r w:rsidR="00814261" w:rsidRPr="00584C89">
        <w:rPr>
          <w:b/>
          <w:color w:val="auto"/>
          <w:lang w:val="hr-HR"/>
        </w:rPr>
        <w:t xml:space="preserve"> </w:t>
      </w:r>
      <w:r w:rsidRPr="00584C89">
        <w:rPr>
          <w:b/>
          <w:color w:val="auto"/>
          <w:lang w:val="hr-HR"/>
        </w:rPr>
        <w:t>UREĐUJE GODPODARENJE OTPADOM</w:t>
      </w:r>
    </w:p>
    <w:p w14:paraId="7A6F414D" w14:textId="77777777" w:rsidR="00584C89" w:rsidRPr="00584C89" w:rsidRDefault="00584C89" w:rsidP="00584C89">
      <w:pPr>
        <w:pStyle w:val="Odlomakpopisa"/>
        <w:spacing w:after="0" w:line="240" w:lineRule="auto"/>
        <w:ind w:left="927" w:firstLine="0"/>
        <w:rPr>
          <w:b/>
          <w:color w:val="auto"/>
          <w:lang w:val="hr-HR"/>
        </w:rPr>
      </w:pPr>
    </w:p>
    <w:p w14:paraId="69A682B6" w14:textId="77777777" w:rsidR="002B2BBB" w:rsidRPr="00584C89" w:rsidRDefault="002B2BBB" w:rsidP="00584C89">
      <w:pPr>
        <w:pStyle w:val="t-98-2"/>
        <w:spacing w:before="0" w:beforeAutospacing="0" w:after="0" w:afterAutospacing="0"/>
        <w:ind w:firstLine="340"/>
        <w:jc w:val="both"/>
        <w:textAlignment w:val="baseline"/>
        <w:rPr>
          <w:color w:val="000000"/>
          <w:bdr w:val="none" w:sz="0" w:space="0" w:color="auto" w:frame="1"/>
        </w:rPr>
      </w:pPr>
      <w:r w:rsidRPr="00584C89">
        <w:rPr>
          <w:color w:val="000000"/>
          <w:bdr w:val="none" w:sz="0" w:space="0" w:color="auto" w:frame="1"/>
        </w:rPr>
        <w:t>Zakon o održivom gospodarenju otpadom gospodarenje otpadom na državnom pa tako i lokalnom nivou se temelji na uvažavanju opće</w:t>
      </w:r>
      <w:r w:rsidRPr="00584C89">
        <w:rPr>
          <w:color w:val="000000"/>
          <w:bdr w:val="none" w:sz="0" w:space="0" w:color="auto" w:frame="1"/>
        </w:rPr>
        <w:softHyphen/>
      </w:r>
      <w:r w:rsidR="00B63414" w:rsidRPr="00584C89">
        <w:rPr>
          <w:color w:val="000000"/>
          <w:bdr w:val="none" w:sz="0" w:space="0" w:color="auto" w:frame="1"/>
        </w:rPr>
        <w:t xml:space="preserve"> </w:t>
      </w:r>
      <w:r w:rsidRPr="00584C89">
        <w:rPr>
          <w:color w:val="000000"/>
          <w:bdr w:val="none" w:sz="0" w:space="0" w:color="auto" w:frame="1"/>
        </w:rPr>
        <w:t>prihvaćenih</w:t>
      </w:r>
      <w:r w:rsidRPr="00584C89">
        <w:rPr>
          <w:b/>
          <w:bCs/>
          <w:color w:val="000000"/>
          <w:bdr w:val="none" w:sz="0" w:space="0" w:color="auto" w:frame="1"/>
        </w:rPr>
        <w:t> </w:t>
      </w:r>
      <w:r w:rsidRPr="00584C89">
        <w:rPr>
          <w:color w:val="000000"/>
          <w:bdr w:val="none" w:sz="0" w:space="0" w:color="auto" w:frame="1"/>
        </w:rPr>
        <w:t>načela zaštite okoliša, uređenih posebnim propisima, poš</w:t>
      </w:r>
      <w:r w:rsidRPr="00584C89">
        <w:rPr>
          <w:color w:val="000000"/>
          <w:bdr w:val="none" w:sz="0" w:space="0" w:color="auto" w:frame="1"/>
        </w:rPr>
        <w:softHyphen/>
        <w:t>tivanju načela međunarodnog prava zaštite okoliša, uvaža</w:t>
      </w:r>
      <w:r w:rsidRPr="00584C89">
        <w:rPr>
          <w:color w:val="000000"/>
          <w:bdr w:val="none" w:sz="0" w:space="0" w:color="auto" w:frame="1"/>
        </w:rPr>
        <w:softHyphen/>
        <w:t>vanju znanstvenih spoznaja i najbolje svjetske prakse, a osobito na sljedećim načelima</w:t>
      </w:r>
      <w:r w:rsidR="001A529E" w:rsidRPr="00584C89">
        <w:rPr>
          <w:color w:val="000000"/>
          <w:bdr w:val="none" w:sz="0" w:space="0" w:color="auto" w:frame="1"/>
        </w:rPr>
        <w:t>.</w:t>
      </w:r>
    </w:p>
    <w:p w14:paraId="33F17442" w14:textId="77777777" w:rsidR="002B2BBB" w:rsidRPr="00584C89" w:rsidRDefault="002B2BBB" w:rsidP="00584C89">
      <w:pPr>
        <w:pStyle w:val="t-98-2"/>
        <w:spacing w:before="0" w:beforeAutospacing="0" w:after="0" w:afterAutospacing="0"/>
        <w:ind w:firstLine="34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584C89">
        <w:rPr>
          <w:color w:val="000000"/>
          <w:bdr w:val="none" w:sz="0" w:space="0" w:color="auto" w:frame="1"/>
        </w:rPr>
        <w:t>Prvo i najvažnije načelo je načelo „</w:t>
      </w:r>
      <w:r w:rsidRPr="00584C89">
        <w:rPr>
          <w:b/>
          <w:i/>
          <w:color w:val="000000"/>
          <w:bdr w:val="none" w:sz="0" w:space="0" w:color="auto" w:frame="1"/>
        </w:rPr>
        <w:t>onečišćivač plaća“</w:t>
      </w:r>
      <w:r w:rsidRPr="00584C89">
        <w:rPr>
          <w:color w:val="000000"/>
          <w:bdr w:val="none" w:sz="0" w:space="0" w:color="auto" w:frame="1"/>
        </w:rPr>
        <w:t xml:space="preserve"> tj. posjednik otpada snosi sve troškove preventivnih mjera i mjera zbrinjavanja otpada, troškove gospodarenja otpadom koji nisu pokriveni prihodom ostvarenim od prerade otpada te je financijski odgovoran za provedbu </w:t>
      </w:r>
      <w:r w:rsidRPr="00584C89">
        <w:rPr>
          <w:color w:val="000000"/>
          <w:bdr w:val="none" w:sz="0" w:space="0" w:color="auto" w:frame="1"/>
        </w:rPr>
        <w:lastRenderedPageBreak/>
        <w:t>preventivnih i sanacijskih mjera zbog štete za okoliš koju je prouzročio ili bi je mogao prouzročiti otpad</w:t>
      </w:r>
      <w:r w:rsidRPr="00584C89">
        <w:rPr>
          <w:b/>
          <w:bCs/>
          <w:color w:val="000000"/>
          <w:bdr w:val="none" w:sz="0" w:space="0" w:color="auto" w:frame="1"/>
        </w:rPr>
        <w:t xml:space="preserve">. </w:t>
      </w:r>
    </w:p>
    <w:p w14:paraId="5105D048" w14:textId="77777777" w:rsidR="001A529E" w:rsidRPr="00584C89" w:rsidRDefault="002B2BBB" w:rsidP="00584C89">
      <w:pPr>
        <w:pStyle w:val="t-98-2"/>
        <w:spacing w:before="0" w:beforeAutospacing="0" w:after="0" w:afterAutospacing="0"/>
        <w:ind w:firstLine="34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584C89">
        <w:rPr>
          <w:color w:val="000000"/>
        </w:rPr>
        <w:t xml:space="preserve">Važno </w:t>
      </w:r>
      <w:r w:rsidR="00482525" w:rsidRPr="00584C89">
        <w:rPr>
          <w:color w:val="000000"/>
        </w:rPr>
        <w:t xml:space="preserve">načelo za lokalnu samoupravu je </w:t>
      </w:r>
      <w:r w:rsidR="005F3949" w:rsidRPr="00584C89">
        <w:rPr>
          <w:color w:val="000000"/>
        </w:rPr>
        <w:t>„</w:t>
      </w:r>
      <w:r w:rsidR="00482525" w:rsidRPr="00584C89">
        <w:rPr>
          <w:b/>
          <w:i/>
          <w:color w:val="000000"/>
        </w:rPr>
        <w:t>na</w:t>
      </w:r>
      <w:r w:rsidRPr="00584C89">
        <w:rPr>
          <w:b/>
          <w:i/>
          <w:color w:val="000000"/>
        </w:rPr>
        <w:t xml:space="preserve">čelo </w:t>
      </w:r>
      <w:r w:rsidRPr="00584C89">
        <w:rPr>
          <w:b/>
          <w:i/>
          <w:color w:val="000000"/>
          <w:bdr w:val="none" w:sz="0" w:space="0" w:color="auto" w:frame="1"/>
        </w:rPr>
        <w:t>blizine</w:t>
      </w:r>
      <w:r w:rsidR="005F3949" w:rsidRPr="00584C89">
        <w:rPr>
          <w:b/>
          <w:i/>
          <w:color w:val="000000"/>
          <w:bdr w:val="none" w:sz="0" w:space="0" w:color="auto" w:frame="1"/>
        </w:rPr>
        <w:t>“</w:t>
      </w:r>
      <w:r w:rsidRPr="00584C89">
        <w:rPr>
          <w:i/>
          <w:color w:val="000000"/>
          <w:bdr w:val="none" w:sz="0" w:space="0" w:color="auto" w:frame="1"/>
        </w:rPr>
        <w:t xml:space="preserve"> –</w:t>
      </w:r>
      <w:r w:rsidRPr="00584C89">
        <w:rPr>
          <w:color w:val="000000"/>
          <w:bdr w:val="none" w:sz="0" w:space="0" w:color="auto" w:frame="1"/>
        </w:rPr>
        <w:t xml:space="preserve"> oporaba i/ili zbrinjavanje otpada treba se obavljati u najbližoj odgovarajućoj građevini ili uređaju, uzimajući u obzir gospodarsku učinkovitost i prihvatljivost za okoliš.</w:t>
      </w:r>
      <w:r w:rsidRPr="00584C89">
        <w:rPr>
          <w:b/>
          <w:bCs/>
          <w:color w:val="000000"/>
          <w:bdr w:val="none" w:sz="0" w:space="0" w:color="auto" w:frame="1"/>
        </w:rPr>
        <w:t xml:space="preserve"> </w:t>
      </w:r>
    </w:p>
    <w:p w14:paraId="67143EDC" w14:textId="77777777" w:rsidR="005F3949" w:rsidRPr="00584C89" w:rsidRDefault="001B2FBD" w:rsidP="00584C89">
      <w:pPr>
        <w:pStyle w:val="t-98-2"/>
        <w:spacing w:before="0" w:beforeAutospacing="0" w:after="0" w:afterAutospacing="0"/>
        <w:ind w:firstLine="34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584C89">
        <w:rPr>
          <w:bCs/>
          <w:color w:val="000000"/>
          <w:bdr w:val="none" w:sz="0" w:space="0" w:color="auto" w:frame="1"/>
        </w:rPr>
        <w:t>Načelo</w:t>
      </w:r>
      <w:r w:rsidRPr="00584C89">
        <w:rPr>
          <w:b/>
          <w:bCs/>
          <w:color w:val="000000"/>
          <w:bdr w:val="none" w:sz="0" w:space="0" w:color="auto" w:frame="1"/>
        </w:rPr>
        <w:t xml:space="preserve"> </w:t>
      </w:r>
      <w:r w:rsidR="005F3949" w:rsidRPr="00584C89">
        <w:rPr>
          <w:b/>
          <w:bCs/>
          <w:color w:val="000000"/>
          <w:bdr w:val="none" w:sz="0" w:space="0" w:color="auto" w:frame="1"/>
        </w:rPr>
        <w:t>„</w:t>
      </w:r>
      <w:r w:rsidR="002B2BBB" w:rsidRPr="00584C89">
        <w:rPr>
          <w:b/>
          <w:i/>
          <w:color w:val="000000"/>
          <w:bdr w:val="none" w:sz="0" w:space="0" w:color="auto" w:frame="1"/>
        </w:rPr>
        <w:t>odgovornost proizvođača</w:t>
      </w:r>
      <w:r w:rsidR="005F3949" w:rsidRPr="00584C89">
        <w:rPr>
          <w:b/>
          <w:i/>
          <w:color w:val="000000"/>
          <w:bdr w:val="none" w:sz="0" w:space="0" w:color="auto" w:frame="1"/>
        </w:rPr>
        <w:t>“</w:t>
      </w:r>
      <w:r w:rsidR="002B2BBB" w:rsidRPr="00584C89">
        <w:rPr>
          <w:color w:val="000000"/>
          <w:bdr w:val="none" w:sz="0" w:space="0" w:color="auto" w:frame="1"/>
        </w:rPr>
        <w:t xml:space="preserve"> – proizvođač proizvoda od koje</w:t>
      </w:r>
      <w:r w:rsidR="002B2BBB" w:rsidRPr="00584C89">
        <w:rPr>
          <w:color w:val="000000"/>
          <w:bdr w:val="none" w:sz="0" w:space="0" w:color="auto" w:frame="1"/>
        </w:rPr>
        <w:softHyphen/>
        <w:t xml:space="preserve">ga otpad potječe odgovoran je za odabir rješenja najprihvatljivijeg za okoliš prema svojstvima proizvoda i tehnologiji proizvodnje, uključujući vijek trajanja proizvoda i uporabu najbolje dostupne tehnologije a kako bi se isti mogli </w:t>
      </w:r>
      <w:r w:rsidR="00C86176" w:rsidRPr="00584C89">
        <w:rPr>
          <w:color w:val="000000"/>
          <w:bdr w:val="none" w:sz="0" w:space="0" w:color="auto" w:frame="1"/>
        </w:rPr>
        <w:t>reciklirati.</w:t>
      </w:r>
    </w:p>
    <w:p w14:paraId="0EBC5C8F" w14:textId="77777777" w:rsidR="002B2BBB" w:rsidRPr="00584C89" w:rsidRDefault="002B2BBB" w:rsidP="00584C89">
      <w:pPr>
        <w:pStyle w:val="t-98-2"/>
        <w:spacing w:before="0" w:beforeAutospacing="0" w:after="0" w:afterAutospacing="0"/>
        <w:ind w:firstLine="34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584C89">
        <w:rPr>
          <w:b/>
          <w:i/>
          <w:color w:val="000000"/>
          <w:bdr w:val="none" w:sz="0" w:space="0" w:color="auto" w:frame="1"/>
        </w:rPr>
        <w:t>Ciljevi</w:t>
      </w:r>
      <w:r w:rsidRPr="00584C89">
        <w:rPr>
          <w:color w:val="000000"/>
          <w:bdr w:val="none" w:sz="0" w:space="0" w:color="auto" w:frame="1"/>
        </w:rPr>
        <w:t xml:space="preserve"> </w:t>
      </w:r>
      <w:r w:rsidRPr="00584C89">
        <w:rPr>
          <w:b/>
          <w:i/>
          <w:color w:val="000000"/>
          <w:bdr w:val="none" w:sz="0" w:space="0" w:color="auto" w:frame="1"/>
        </w:rPr>
        <w:t>gospodarenja otpadom</w:t>
      </w:r>
      <w:r w:rsidR="005F3949" w:rsidRPr="00584C89">
        <w:rPr>
          <w:color w:val="000000"/>
          <w:bdr w:val="none" w:sz="0" w:space="0" w:color="auto" w:frame="1"/>
        </w:rPr>
        <w:t xml:space="preserve"> definirani Z</w:t>
      </w:r>
      <w:r w:rsidR="001B2FBD" w:rsidRPr="00584C89">
        <w:rPr>
          <w:color w:val="000000"/>
          <w:bdr w:val="none" w:sz="0" w:space="0" w:color="auto" w:frame="1"/>
        </w:rPr>
        <w:t>akonom o održivom gospodarenju otpadom</w:t>
      </w:r>
      <w:r w:rsidRPr="00584C89">
        <w:rPr>
          <w:color w:val="000000"/>
          <w:bdr w:val="none" w:sz="0" w:space="0" w:color="auto" w:frame="1"/>
        </w:rPr>
        <w:t xml:space="preserve"> su:</w:t>
      </w:r>
    </w:p>
    <w:p w14:paraId="6B379D3C" w14:textId="77777777" w:rsidR="005F3949" w:rsidRPr="00584C89" w:rsidRDefault="002B2BBB" w:rsidP="00584C89">
      <w:pPr>
        <w:pStyle w:val="t-98-2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textAlignment w:val="baseline"/>
        <w:rPr>
          <w:color w:val="000000"/>
          <w:sz w:val="19"/>
          <w:szCs w:val="19"/>
        </w:rPr>
      </w:pPr>
      <w:r w:rsidRPr="00584C89">
        <w:rPr>
          <w:color w:val="000000"/>
          <w:bdr w:val="none" w:sz="0" w:space="0" w:color="auto" w:frame="1"/>
        </w:rPr>
        <w:t>izbjegavanje i smanjivanje nastajanja otpada i smanjivanje opasnih svojstava otpada</w:t>
      </w:r>
    </w:p>
    <w:p w14:paraId="4F97E4FB" w14:textId="77777777" w:rsidR="002B2BBB" w:rsidRPr="00584C89" w:rsidRDefault="002B2BBB" w:rsidP="00584C89">
      <w:pPr>
        <w:pStyle w:val="t-98-2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textAlignment w:val="baseline"/>
        <w:rPr>
          <w:color w:val="000000"/>
          <w:sz w:val="19"/>
          <w:szCs w:val="19"/>
        </w:rPr>
      </w:pPr>
      <w:r w:rsidRPr="00584C89">
        <w:rPr>
          <w:color w:val="000000"/>
          <w:bdr w:val="none" w:sz="0" w:space="0" w:color="auto" w:frame="1"/>
        </w:rPr>
        <w:t>oporaba otpada recikliranjem, ponovnom uporabom ili obnovom odnosno drugim postupkom koji omogućava izdvajanje sekundarnih sirovina, ili uporabu otpada u energetske svrhe,</w:t>
      </w:r>
    </w:p>
    <w:p w14:paraId="11385777" w14:textId="77777777" w:rsidR="002B2BBB" w:rsidRPr="00584C89" w:rsidRDefault="002B2BBB" w:rsidP="00584C89">
      <w:pPr>
        <w:pStyle w:val="t-98-2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textAlignment w:val="baseline"/>
        <w:rPr>
          <w:color w:val="000000"/>
          <w:sz w:val="19"/>
          <w:szCs w:val="19"/>
        </w:rPr>
      </w:pPr>
      <w:r w:rsidRPr="00584C89">
        <w:rPr>
          <w:color w:val="000000"/>
          <w:bdr w:val="none" w:sz="0" w:space="0" w:color="auto" w:frame="1"/>
        </w:rPr>
        <w:t>zbrinjavanje otpada na propisan način,</w:t>
      </w:r>
    </w:p>
    <w:p w14:paraId="39802162" w14:textId="77777777" w:rsidR="00C86176" w:rsidRPr="00584C89" w:rsidRDefault="002B2BBB" w:rsidP="00584C89">
      <w:pPr>
        <w:pStyle w:val="t-98-2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textAlignment w:val="baseline"/>
        <w:rPr>
          <w:color w:val="000000"/>
          <w:sz w:val="19"/>
          <w:szCs w:val="19"/>
        </w:rPr>
      </w:pPr>
      <w:r w:rsidRPr="00584C89">
        <w:rPr>
          <w:color w:val="000000"/>
          <w:bdr w:val="none" w:sz="0" w:space="0" w:color="auto" w:frame="1"/>
        </w:rPr>
        <w:t>sanacija otpadom onečišćenog okoliša.</w:t>
      </w:r>
    </w:p>
    <w:p w14:paraId="038D8C70" w14:textId="77777777" w:rsidR="00B63414" w:rsidRPr="00584C89" w:rsidRDefault="00E91A82" w:rsidP="00584C89">
      <w:pPr>
        <w:spacing w:after="0" w:line="240" w:lineRule="auto"/>
        <w:rPr>
          <w:color w:val="auto"/>
          <w:lang w:val="hr-HR"/>
        </w:rPr>
      </w:pPr>
      <w:r w:rsidRPr="00584C89">
        <w:rPr>
          <w:lang w:val="hr-HR"/>
        </w:rPr>
        <w:t>Na nacionalnoj razini obveze Republike Hrvatske koje proizlaze iz EU zakonodavstva ispunjene su gotovo u</w:t>
      </w:r>
      <w:r w:rsidR="00814261" w:rsidRPr="00584C89">
        <w:rPr>
          <w:lang w:val="hr-HR"/>
        </w:rPr>
        <w:t xml:space="preserve"> potpunosti za ambalažni otpad </w:t>
      </w:r>
      <w:r w:rsidRPr="00584C89">
        <w:rPr>
          <w:lang w:val="hr-HR"/>
        </w:rPr>
        <w:t xml:space="preserve">osim u dijelu recikliranja metala i drva), a u potpunosti za otpadna vozila, EE </w:t>
      </w:r>
      <w:r w:rsidR="00981BF4" w:rsidRPr="00584C89">
        <w:rPr>
          <w:lang w:val="hr-HR"/>
        </w:rPr>
        <w:t>otpad, baterije i otpadne gume.</w:t>
      </w:r>
      <w:r w:rsidR="005F3949" w:rsidRPr="00584C89">
        <w:rPr>
          <w:lang w:val="hr-HR"/>
        </w:rPr>
        <w:t xml:space="preserve"> </w:t>
      </w:r>
      <w:r w:rsidRPr="00584C89">
        <w:rPr>
          <w:lang w:val="hr-HR"/>
        </w:rPr>
        <w:t>Predstoji ispunjenje obveza za smanjenje količina odlaganja biorazgradivog otpada, odlaganje otpada, postupanje s komunalnim i građevnim otpadom.</w:t>
      </w:r>
      <w:r w:rsidRPr="00584C89">
        <w:rPr>
          <w:color w:val="auto"/>
          <w:lang w:val="hr-HR"/>
        </w:rPr>
        <w:t xml:space="preserve"> </w:t>
      </w:r>
    </w:p>
    <w:p w14:paraId="68516460" w14:textId="77777777" w:rsidR="00981BF4" w:rsidRPr="00584C89" w:rsidRDefault="00981BF4" w:rsidP="00584C89">
      <w:pPr>
        <w:spacing w:after="0" w:line="240" w:lineRule="auto"/>
        <w:rPr>
          <w:color w:val="auto"/>
          <w:lang w:val="hr-HR"/>
        </w:rPr>
      </w:pPr>
    </w:p>
    <w:p w14:paraId="15849FDA" w14:textId="77777777" w:rsidR="00AF46B6" w:rsidRPr="00584C89" w:rsidRDefault="00AF46B6" w:rsidP="00584C89">
      <w:pPr>
        <w:pStyle w:val="Odlomakpopisa"/>
        <w:numPr>
          <w:ilvl w:val="0"/>
          <w:numId w:val="1"/>
        </w:numPr>
        <w:spacing w:after="0" w:line="240" w:lineRule="auto"/>
        <w:rPr>
          <w:b/>
          <w:color w:val="auto"/>
          <w:lang w:val="hr-HR"/>
        </w:rPr>
      </w:pPr>
      <w:r w:rsidRPr="00584C89">
        <w:rPr>
          <w:b/>
          <w:color w:val="auto"/>
          <w:lang w:val="hr-HR"/>
        </w:rPr>
        <w:t>OBVEZE U GOSPODARENJU OTPADOM NA LOKALNOJ RAZINI  KOJI PROIZLAZE IZ PROPISA</w:t>
      </w:r>
    </w:p>
    <w:p w14:paraId="597AAA68" w14:textId="77777777" w:rsidR="00584C89" w:rsidRDefault="00584C89" w:rsidP="00584C89">
      <w:pPr>
        <w:spacing w:after="0" w:line="240" w:lineRule="auto"/>
        <w:rPr>
          <w:color w:val="auto"/>
          <w:lang w:val="hr-HR"/>
        </w:rPr>
      </w:pPr>
    </w:p>
    <w:p w14:paraId="1BF53408" w14:textId="51E84F37" w:rsidR="00E91A82" w:rsidRDefault="00E91A82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>Obveze Republike Hrvatske koje proizlaze iz EU zakonodavstva i propisa prikazane su tablicom.</w:t>
      </w:r>
    </w:p>
    <w:p w14:paraId="5833DF59" w14:textId="77777777" w:rsidR="00584C89" w:rsidRPr="00584C89" w:rsidRDefault="00584C89" w:rsidP="00584C89">
      <w:pPr>
        <w:spacing w:after="0" w:line="240" w:lineRule="auto"/>
        <w:rPr>
          <w:color w:val="auto"/>
          <w:lang w:val="hr-HR"/>
        </w:rPr>
      </w:pPr>
    </w:p>
    <w:p w14:paraId="28D9D579" w14:textId="77777777" w:rsidR="00E91A82" w:rsidRPr="00584C89" w:rsidRDefault="00E91A82" w:rsidP="00584C89">
      <w:pPr>
        <w:pStyle w:val="Opisslike"/>
        <w:keepNext/>
        <w:spacing w:after="0"/>
        <w:rPr>
          <w:rFonts w:cs="Times New Roman"/>
          <w:i/>
          <w:color w:val="auto"/>
          <w:sz w:val="24"/>
          <w:lang w:val="hr-HR"/>
        </w:rPr>
      </w:pPr>
      <w:r w:rsidRPr="00584C89">
        <w:rPr>
          <w:rFonts w:cs="Times New Roman"/>
          <w:i/>
          <w:color w:val="auto"/>
          <w:sz w:val="24"/>
          <w:lang w:val="hr-HR"/>
        </w:rPr>
        <w:t xml:space="preserve">Tablica </w:t>
      </w:r>
      <w:r w:rsidR="000420F9" w:rsidRPr="00584C89">
        <w:rPr>
          <w:rFonts w:cs="Times New Roman"/>
          <w:i/>
          <w:color w:val="auto"/>
          <w:sz w:val="24"/>
          <w:lang w:val="hr-HR"/>
        </w:rPr>
        <w:t>3</w:t>
      </w:r>
      <w:r w:rsidRPr="00584C89">
        <w:rPr>
          <w:rFonts w:cs="Times New Roman"/>
          <w:i/>
          <w:color w:val="auto"/>
          <w:sz w:val="24"/>
          <w:lang w:val="hr-HR"/>
        </w:rPr>
        <w:t xml:space="preserve">. Obveze Republike Hrvatske koje proizlaze iz EU zakonodavstva </w:t>
      </w:r>
    </w:p>
    <w:tbl>
      <w:tblPr>
        <w:tblStyle w:val="GridTable4-Accent3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3119"/>
        <w:gridCol w:w="3685"/>
      </w:tblGrid>
      <w:tr w:rsidR="00E91A82" w:rsidRPr="00584C89" w14:paraId="6B56F7E2" w14:textId="77777777" w:rsidTr="00710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14:paraId="47DF5022" w14:textId="77777777" w:rsidR="00E91A82" w:rsidRPr="00584C89" w:rsidRDefault="00E91A82" w:rsidP="00584C89">
            <w:pPr>
              <w:spacing w:after="0" w:line="240" w:lineRule="auto"/>
              <w:ind w:firstLine="0"/>
              <w:jc w:val="center"/>
              <w:rPr>
                <w:bCs w:val="0"/>
                <w:color w:val="FFFFFF" w:themeColor="background1"/>
                <w:sz w:val="22"/>
                <w:lang w:val="hr-HR"/>
              </w:rPr>
            </w:pPr>
            <w:r w:rsidRPr="00584C89">
              <w:rPr>
                <w:color w:val="FFFFFF" w:themeColor="background1"/>
                <w:sz w:val="22"/>
                <w:lang w:val="hr-HR"/>
              </w:rPr>
              <w:t>Vrsta otpada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14:paraId="5D1205A3" w14:textId="77777777" w:rsidR="00E91A82" w:rsidRPr="00584C89" w:rsidRDefault="00E91A82" w:rsidP="00584C89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2"/>
                <w:lang w:val="hr-HR"/>
              </w:rPr>
            </w:pPr>
            <w:r w:rsidRPr="00584C89">
              <w:rPr>
                <w:color w:val="FFFFFF" w:themeColor="background1"/>
                <w:sz w:val="22"/>
                <w:lang w:val="hr-HR"/>
              </w:rPr>
              <w:t>Godina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14:paraId="176F1D87" w14:textId="77777777" w:rsidR="00E91A82" w:rsidRPr="00584C89" w:rsidRDefault="00E91A82" w:rsidP="00584C89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2"/>
                <w:lang w:val="hr-HR"/>
              </w:rPr>
            </w:pPr>
            <w:r w:rsidRPr="00584C89">
              <w:rPr>
                <w:color w:val="FFFFFF" w:themeColor="background1"/>
                <w:sz w:val="22"/>
                <w:lang w:val="hr-HR"/>
              </w:rPr>
              <w:t>Cilj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14:paraId="1CCC7952" w14:textId="77777777" w:rsidR="00E91A82" w:rsidRPr="00584C89" w:rsidRDefault="00E91A82" w:rsidP="00584C89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2"/>
                <w:lang w:val="hr-HR"/>
              </w:rPr>
            </w:pPr>
            <w:r w:rsidRPr="00584C89">
              <w:rPr>
                <w:color w:val="FFFFFF" w:themeColor="background1"/>
                <w:sz w:val="22"/>
                <w:lang w:val="hr-HR"/>
              </w:rPr>
              <w:t>Status</w:t>
            </w:r>
            <w:r w:rsidR="00DE62F9" w:rsidRPr="00584C89">
              <w:rPr>
                <w:color w:val="FFFFFF" w:themeColor="background1"/>
                <w:sz w:val="22"/>
                <w:lang w:val="hr-HR"/>
              </w:rPr>
              <w:t xml:space="preserve"> RH</w:t>
            </w:r>
          </w:p>
        </w:tc>
      </w:tr>
      <w:tr w:rsidR="00E91A82" w:rsidRPr="00584C89" w14:paraId="41B09071" w14:textId="77777777" w:rsidTr="00710A1A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027082AE" w14:textId="77777777" w:rsidR="00E91A82" w:rsidRPr="00584C89" w:rsidRDefault="00E91A82" w:rsidP="00584C89">
            <w:pPr>
              <w:spacing w:after="0" w:line="240" w:lineRule="auto"/>
              <w:ind w:firstLine="0"/>
              <w:jc w:val="left"/>
              <w:rPr>
                <w:b w:val="0"/>
                <w:bCs w:val="0"/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Smanjenje količine odlaganja biorazgradivog otpada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51FE24" w14:textId="77777777" w:rsidR="00E91A82" w:rsidRPr="00584C89" w:rsidRDefault="00E91A82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2016.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8F7603" w14:textId="77777777" w:rsidR="00E91A82" w:rsidRPr="00584C89" w:rsidRDefault="00E91A82" w:rsidP="00584C89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50 %, odnosno 378.088 t do 31. prosinca 2016.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AF0DC8" w14:textId="77777777" w:rsidR="00E91A82" w:rsidRPr="00584C89" w:rsidRDefault="00E91A82" w:rsidP="00584C89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U 2015. god odloženo 828.564 t BKO, obzirom na nedostatnu obradu i nisku stopu odvojenog sakupljanja nije izgledno da će se cilj postići.</w:t>
            </w:r>
          </w:p>
        </w:tc>
      </w:tr>
      <w:tr w:rsidR="00E91A82" w:rsidRPr="00584C89" w14:paraId="0DED9D68" w14:textId="77777777" w:rsidTr="00710A1A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DBDBDB" w:themeFill="accent3" w:themeFillTint="66"/>
            <w:vAlign w:val="center"/>
          </w:tcPr>
          <w:p w14:paraId="2DA21046" w14:textId="77777777" w:rsidR="00E91A82" w:rsidRPr="00584C89" w:rsidRDefault="00E91A82" w:rsidP="00584C89">
            <w:pPr>
              <w:spacing w:after="0" w:line="240" w:lineRule="auto"/>
              <w:ind w:firstLine="0"/>
              <w:rPr>
                <w:b w:val="0"/>
                <w:bCs w:val="0"/>
                <w:color w:val="auto"/>
                <w:sz w:val="22"/>
                <w:lang w:val="hr-HR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3D57235F" w14:textId="77777777" w:rsidR="00E91A82" w:rsidRPr="00584C89" w:rsidRDefault="00E91A82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2020.</w:t>
            </w:r>
          </w:p>
        </w:tc>
        <w:tc>
          <w:tcPr>
            <w:tcW w:w="3119" w:type="dxa"/>
            <w:shd w:val="clear" w:color="auto" w:fill="EDEDED" w:themeFill="accent3" w:themeFillTint="33"/>
            <w:vAlign w:val="center"/>
          </w:tcPr>
          <w:p w14:paraId="52F4DA76" w14:textId="77777777" w:rsidR="00E91A82" w:rsidRPr="00584C89" w:rsidRDefault="00E91A82" w:rsidP="00584C89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35 %, odnosno 264.661 t do 31. prosinca 2020.</w:t>
            </w:r>
          </w:p>
        </w:tc>
        <w:tc>
          <w:tcPr>
            <w:tcW w:w="3685" w:type="dxa"/>
            <w:shd w:val="clear" w:color="auto" w:fill="EDEDED" w:themeFill="accent3" w:themeFillTint="33"/>
            <w:vAlign w:val="center"/>
          </w:tcPr>
          <w:p w14:paraId="166DD0BD" w14:textId="77777777" w:rsidR="00E91A82" w:rsidRPr="00584C89" w:rsidRDefault="00E91A82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-</w:t>
            </w:r>
          </w:p>
        </w:tc>
      </w:tr>
      <w:tr w:rsidR="00E91A82" w:rsidRPr="00584C89" w14:paraId="76A7D51C" w14:textId="77777777" w:rsidTr="00710A1A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BDBDB" w:themeFill="accent3" w:themeFillTint="66"/>
            <w:vAlign w:val="center"/>
          </w:tcPr>
          <w:p w14:paraId="6FBC61D7" w14:textId="77777777" w:rsidR="00E91A82" w:rsidRPr="00584C89" w:rsidRDefault="00E91A82" w:rsidP="00584C89">
            <w:pPr>
              <w:spacing w:after="0" w:line="240" w:lineRule="auto"/>
              <w:ind w:firstLine="0"/>
              <w:rPr>
                <w:b w:val="0"/>
                <w:bCs w:val="0"/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Odlaganje otpada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0264C0" w14:textId="77777777" w:rsidR="00E91A82" w:rsidRPr="00584C89" w:rsidRDefault="00E91A82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2018.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DFE61A" w14:textId="77777777" w:rsidR="00E91A82" w:rsidRPr="00584C89" w:rsidRDefault="00E91A82" w:rsidP="00584C89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Zabrana odlaganja na neusklađena odlagališta.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8B50CF" w14:textId="77777777" w:rsidR="00E91A82" w:rsidRPr="00584C89" w:rsidRDefault="00E91A82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-</w:t>
            </w:r>
          </w:p>
        </w:tc>
      </w:tr>
      <w:tr w:rsidR="00E91A82" w:rsidRPr="00584C89" w14:paraId="32FAEB60" w14:textId="77777777" w:rsidTr="00710A1A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DBDBDB" w:themeFill="accent3" w:themeFillTint="66"/>
            <w:vAlign w:val="center"/>
          </w:tcPr>
          <w:p w14:paraId="1FA7910E" w14:textId="77777777" w:rsidR="00E91A82" w:rsidRPr="00584C89" w:rsidRDefault="00E91A82" w:rsidP="00584C89">
            <w:pPr>
              <w:spacing w:after="0" w:line="240" w:lineRule="auto"/>
              <w:ind w:firstLine="0"/>
              <w:rPr>
                <w:b w:val="0"/>
                <w:bCs w:val="0"/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Komunalni otpad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7A747F8D" w14:textId="77777777" w:rsidR="00E91A82" w:rsidRPr="00584C89" w:rsidRDefault="00E91A82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2015.</w:t>
            </w:r>
          </w:p>
        </w:tc>
        <w:tc>
          <w:tcPr>
            <w:tcW w:w="3119" w:type="dxa"/>
            <w:shd w:val="clear" w:color="auto" w:fill="EDEDED" w:themeFill="accent3" w:themeFillTint="33"/>
            <w:vAlign w:val="center"/>
          </w:tcPr>
          <w:p w14:paraId="624E50A3" w14:textId="77777777" w:rsidR="00E91A82" w:rsidRPr="00584C89" w:rsidRDefault="00E91A82" w:rsidP="00584C89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JLS osigurati odvojeno prikupljanje problematičnog otpada, otpadnog papira, metala, stakla, plastike i tekstila te krupnog (glomaznog) komunalnog otpada.</w:t>
            </w:r>
          </w:p>
        </w:tc>
        <w:tc>
          <w:tcPr>
            <w:tcW w:w="3685" w:type="dxa"/>
            <w:shd w:val="clear" w:color="auto" w:fill="EDEDED" w:themeFill="accent3" w:themeFillTint="33"/>
            <w:vAlign w:val="center"/>
          </w:tcPr>
          <w:p w14:paraId="71786656" w14:textId="77777777" w:rsidR="00E91A82" w:rsidRPr="00584C89" w:rsidRDefault="00E91A82" w:rsidP="00584C89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Odvojeno prikupljanje uspostavljeno u 400 JLS.</w:t>
            </w:r>
          </w:p>
        </w:tc>
      </w:tr>
      <w:tr w:rsidR="00E91A82" w:rsidRPr="00584C89" w14:paraId="0B5FB6DD" w14:textId="77777777" w:rsidTr="00710A1A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DBDBDB" w:themeFill="accent3" w:themeFillTint="66"/>
            <w:vAlign w:val="center"/>
          </w:tcPr>
          <w:p w14:paraId="5F249EB6" w14:textId="77777777" w:rsidR="00E91A82" w:rsidRPr="00584C89" w:rsidRDefault="00E91A82" w:rsidP="00584C89">
            <w:pPr>
              <w:spacing w:after="0" w:line="240" w:lineRule="auto"/>
              <w:ind w:firstLine="0"/>
              <w:rPr>
                <w:b w:val="0"/>
                <w:bCs w:val="0"/>
                <w:color w:val="auto"/>
                <w:sz w:val="22"/>
                <w:lang w:val="hr-HR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E987FB" w14:textId="77777777" w:rsidR="00E91A82" w:rsidRPr="00584C89" w:rsidRDefault="00E91A82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2020.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C127630" w14:textId="77777777" w:rsidR="00E91A82" w:rsidRPr="00584C89" w:rsidRDefault="00E91A82" w:rsidP="00584C89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50% priprema za ponovnu uporabu i recikliranje komunalnog otpada.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B4CC649" w14:textId="77777777" w:rsidR="00E91A82" w:rsidRPr="00584C89" w:rsidRDefault="00E91A82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Za 2015. godinu stopa iznosi 18%.</w:t>
            </w:r>
          </w:p>
        </w:tc>
      </w:tr>
      <w:tr w:rsidR="00E91A82" w:rsidRPr="00584C89" w14:paraId="212E61F1" w14:textId="77777777" w:rsidTr="00710A1A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BDBDB" w:themeFill="accent3" w:themeFillTint="66"/>
            <w:vAlign w:val="center"/>
          </w:tcPr>
          <w:p w14:paraId="71F6F5AD" w14:textId="77777777" w:rsidR="00E91A82" w:rsidRPr="00584C89" w:rsidRDefault="00E91A82" w:rsidP="00584C89">
            <w:pPr>
              <w:spacing w:after="0" w:line="240" w:lineRule="auto"/>
              <w:ind w:firstLine="0"/>
              <w:rPr>
                <w:b w:val="0"/>
                <w:bCs w:val="0"/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lastRenderedPageBreak/>
              <w:t>Građevni otpad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2A3BF34C" w14:textId="77777777" w:rsidR="00E91A82" w:rsidRPr="00584C89" w:rsidRDefault="00E91A82" w:rsidP="00584C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2020.</w:t>
            </w:r>
          </w:p>
        </w:tc>
        <w:tc>
          <w:tcPr>
            <w:tcW w:w="3119" w:type="dxa"/>
            <w:shd w:val="clear" w:color="auto" w:fill="EDEDED" w:themeFill="accent3" w:themeFillTint="33"/>
            <w:vAlign w:val="center"/>
          </w:tcPr>
          <w:p w14:paraId="58F1716A" w14:textId="77777777" w:rsidR="00E91A82" w:rsidRPr="00584C89" w:rsidRDefault="00E91A82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70% recikliranja/materijalne oporabe građevnog otpada.</w:t>
            </w:r>
          </w:p>
        </w:tc>
        <w:tc>
          <w:tcPr>
            <w:tcW w:w="3685" w:type="dxa"/>
            <w:shd w:val="clear" w:color="auto" w:fill="EDEDED" w:themeFill="accent3" w:themeFillTint="33"/>
            <w:vAlign w:val="center"/>
          </w:tcPr>
          <w:p w14:paraId="4198E24C" w14:textId="77777777" w:rsidR="00E91A82" w:rsidRPr="00584C89" w:rsidRDefault="00E91A82" w:rsidP="00584C89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hr-HR"/>
              </w:rPr>
            </w:pPr>
            <w:r w:rsidRPr="00584C89">
              <w:rPr>
                <w:color w:val="auto"/>
                <w:sz w:val="22"/>
                <w:lang w:val="hr-HR"/>
              </w:rPr>
              <w:t>Cilj nije ispunjen, započeta je analiza „Poboljšanje toka i kvalitete podataka o građevnom otpadu i otpadu od istraživanja i eksploatacije mineralnih sirovina u Republici Hrvatskoj“.</w:t>
            </w:r>
          </w:p>
        </w:tc>
      </w:tr>
    </w:tbl>
    <w:p w14:paraId="0B701659" w14:textId="77777777" w:rsidR="00E91A82" w:rsidRPr="00584C89" w:rsidRDefault="00004573" w:rsidP="00584C89">
      <w:pPr>
        <w:spacing w:after="0" w:line="240" w:lineRule="auto"/>
        <w:rPr>
          <w:b/>
          <w:color w:val="auto"/>
          <w:sz w:val="20"/>
          <w:szCs w:val="20"/>
          <w:lang w:val="hr-HR"/>
        </w:rPr>
      </w:pPr>
      <w:r w:rsidRPr="00584C89">
        <w:rPr>
          <w:b/>
          <w:color w:val="auto"/>
          <w:sz w:val="20"/>
          <w:szCs w:val="20"/>
          <w:lang w:val="hr-HR"/>
        </w:rPr>
        <w:t>Izvor. PGO Općine Matulji 2017.-2022. godine</w:t>
      </w:r>
    </w:p>
    <w:p w14:paraId="661605DC" w14:textId="77777777" w:rsidR="006C06BC" w:rsidRPr="00584C89" w:rsidRDefault="006C06BC" w:rsidP="00584C89">
      <w:pPr>
        <w:spacing w:after="0" w:line="240" w:lineRule="auto"/>
        <w:rPr>
          <w:color w:val="auto"/>
          <w:lang w:val="hr-HR"/>
        </w:rPr>
      </w:pPr>
    </w:p>
    <w:p w14:paraId="75EBA53B" w14:textId="77777777" w:rsidR="00AF46B6" w:rsidRPr="00584C89" w:rsidRDefault="00E91A82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 xml:space="preserve">Temeljem ocjene postojećeg stanja u gospodarenju otpadom i obveza koje Republika Hrvatska mora postići sukladno EU i nacionalnom zakonodavstvu </w:t>
      </w:r>
      <w:r w:rsidR="001E5CF9" w:rsidRPr="00584C89">
        <w:rPr>
          <w:b/>
          <w:i/>
          <w:color w:val="auto"/>
          <w:lang w:val="hr-HR"/>
        </w:rPr>
        <w:t xml:space="preserve">Planu gospodarenja otpadom </w:t>
      </w:r>
      <w:r w:rsidR="001E5CF9" w:rsidRPr="00584C89">
        <w:rPr>
          <w:i/>
          <w:color w:val="auto"/>
          <w:lang w:val="hr-HR"/>
        </w:rPr>
        <w:t xml:space="preserve"> R</w:t>
      </w:r>
      <w:r w:rsidR="001E5CF9" w:rsidRPr="00584C89">
        <w:rPr>
          <w:b/>
          <w:i/>
          <w:color w:val="auto"/>
          <w:lang w:val="hr-HR"/>
        </w:rPr>
        <w:t xml:space="preserve">epublike </w:t>
      </w:r>
      <w:r w:rsidR="001E5CF9" w:rsidRPr="00584C89">
        <w:rPr>
          <w:i/>
          <w:color w:val="auto"/>
          <w:lang w:val="hr-HR"/>
        </w:rPr>
        <w:t>H</w:t>
      </w:r>
      <w:r w:rsidR="001E5CF9" w:rsidRPr="00584C89">
        <w:rPr>
          <w:b/>
          <w:i/>
          <w:color w:val="auto"/>
          <w:lang w:val="hr-HR"/>
        </w:rPr>
        <w:t>rvatske</w:t>
      </w:r>
      <w:r w:rsidR="001E5CF9" w:rsidRPr="00584C89">
        <w:rPr>
          <w:color w:val="auto"/>
          <w:lang w:val="hr-HR"/>
        </w:rPr>
        <w:t xml:space="preserve"> </w:t>
      </w:r>
      <w:r w:rsidR="00AF46B6" w:rsidRPr="00584C89">
        <w:rPr>
          <w:color w:val="auto"/>
          <w:lang w:val="hr-HR"/>
        </w:rPr>
        <w:t>definirani</w:t>
      </w:r>
      <w:r w:rsidRPr="00584C89">
        <w:rPr>
          <w:color w:val="auto"/>
          <w:lang w:val="hr-HR"/>
        </w:rPr>
        <w:t xml:space="preserve"> se sljedeći ciljevi koji se moraju dostići do 2022. godine.</w:t>
      </w:r>
    </w:p>
    <w:p w14:paraId="1E2E771A" w14:textId="77777777" w:rsidR="00584C89" w:rsidRDefault="00584C89" w:rsidP="00584C89">
      <w:pPr>
        <w:pStyle w:val="Opisslike"/>
        <w:keepNext/>
        <w:spacing w:after="0"/>
        <w:jc w:val="both"/>
        <w:rPr>
          <w:rFonts w:cs="Times New Roman"/>
          <w:i/>
          <w:color w:val="auto"/>
          <w:sz w:val="24"/>
          <w:lang w:val="hr-HR"/>
        </w:rPr>
      </w:pPr>
    </w:p>
    <w:p w14:paraId="6C2EC03E" w14:textId="77D1133F" w:rsidR="00E91A82" w:rsidRDefault="00E91A82" w:rsidP="00584C89">
      <w:pPr>
        <w:pStyle w:val="Opisslike"/>
        <w:keepNext/>
        <w:spacing w:after="0"/>
        <w:jc w:val="both"/>
        <w:rPr>
          <w:rFonts w:cs="Times New Roman"/>
          <w:i/>
          <w:color w:val="auto"/>
          <w:sz w:val="24"/>
          <w:lang w:val="hr-HR"/>
        </w:rPr>
      </w:pPr>
      <w:r w:rsidRPr="00584C89">
        <w:rPr>
          <w:rFonts w:cs="Times New Roman"/>
          <w:i/>
          <w:color w:val="auto"/>
          <w:sz w:val="24"/>
          <w:lang w:val="hr-HR"/>
        </w:rPr>
        <w:t xml:space="preserve">Tablica </w:t>
      </w:r>
      <w:r w:rsidR="000420F9" w:rsidRPr="00584C89">
        <w:rPr>
          <w:rFonts w:cs="Times New Roman"/>
          <w:i/>
          <w:color w:val="auto"/>
          <w:sz w:val="24"/>
          <w:lang w:val="hr-HR"/>
        </w:rPr>
        <w:t>4</w:t>
      </w:r>
      <w:r w:rsidRPr="00584C89">
        <w:rPr>
          <w:rFonts w:cs="Times New Roman"/>
          <w:i/>
          <w:color w:val="auto"/>
          <w:sz w:val="24"/>
          <w:lang w:val="hr-HR"/>
        </w:rPr>
        <w:t xml:space="preserve">. Ciljevi za gospodarenje otpadom koje je potrebno postići do 2022. godine na području Općine </w:t>
      </w:r>
      <w:r w:rsidR="00B63414" w:rsidRPr="00584C89">
        <w:rPr>
          <w:rFonts w:cs="Times New Roman"/>
          <w:i/>
          <w:color w:val="auto"/>
          <w:sz w:val="24"/>
          <w:lang w:val="hr-HR"/>
        </w:rPr>
        <w:t xml:space="preserve">Matulji </w:t>
      </w:r>
      <w:r w:rsidRPr="00584C89">
        <w:rPr>
          <w:rFonts w:cs="Times New Roman"/>
          <w:i/>
          <w:color w:val="auto"/>
          <w:sz w:val="24"/>
          <w:lang w:val="hr-HR"/>
        </w:rPr>
        <w:t>sukladno P</w:t>
      </w:r>
      <w:r w:rsidR="00DE62F9" w:rsidRPr="00584C89">
        <w:rPr>
          <w:rFonts w:cs="Times New Roman"/>
          <w:i/>
          <w:color w:val="auto"/>
          <w:sz w:val="24"/>
          <w:lang w:val="hr-HR"/>
        </w:rPr>
        <w:t xml:space="preserve">lanu gospodarenja otpadom </w:t>
      </w:r>
      <w:r w:rsidRPr="00584C89">
        <w:rPr>
          <w:rFonts w:cs="Times New Roman"/>
          <w:i/>
          <w:color w:val="auto"/>
          <w:sz w:val="24"/>
          <w:lang w:val="hr-HR"/>
        </w:rPr>
        <w:t xml:space="preserve"> R</w:t>
      </w:r>
      <w:r w:rsidR="00DE62F9" w:rsidRPr="00584C89">
        <w:rPr>
          <w:rFonts w:cs="Times New Roman"/>
          <w:i/>
          <w:color w:val="auto"/>
          <w:sz w:val="24"/>
          <w:lang w:val="hr-HR"/>
        </w:rPr>
        <w:t xml:space="preserve">epublike </w:t>
      </w:r>
      <w:r w:rsidRPr="00584C89">
        <w:rPr>
          <w:rFonts w:cs="Times New Roman"/>
          <w:i/>
          <w:color w:val="auto"/>
          <w:sz w:val="24"/>
          <w:lang w:val="hr-HR"/>
        </w:rPr>
        <w:t>H</w:t>
      </w:r>
      <w:r w:rsidR="00DE62F9" w:rsidRPr="00584C89">
        <w:rPr>
          <w:rFonts w:cs="Times New Roman"/>
          <w:i/>
          <w:color w:val="auto"/>
          <w:sz w:val="24"/>
          <w:lang w:val="hr-HR"/>
        </w:rPr>
        <w:t>rvatske</w:t>
      </w:r>
    </w:p>
    <w:p w14:paraId="2ADC6115" w14:textId="77777777" w:rsidR="00F30B43" w:rsidRPr="00F30B43" w:rsidRDefault="00F30B43" w:rsidP="00F30B43">
      <w:pPr>
        <w:rPr>
          <w:lang w:val="hr-HR"/>
        </w:rPr>
      </w:pPr>
    </w:p>
    <w:tbl>
      <w:tblPr>
        <w:tblStyle w:val="GridTable4-Accent3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992"/>
        <w:gridCol w:w="5523"/>
      </w:tblGrid>
      <w:tr w:rsidR="00E91A82" w:rsidRPr="00584C89" w14:paraId="7F0309C5" w14:textId="77777777" w:rsidTr="006D2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14:paraId="5891F572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84C89">
              <w:rPr>
                <w:color w:val="FFFFFF" w:themeColor="background1"/>
                <w:sz w:val="22"/>
                <w:szCs w:val="22"/>
              </w:rPr>
              <w:t>Red. br.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14:paraId="7281F80B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84C89">
              <w:rPr>
                <w:color w:val="FFFFFF" w:themeColor="background1"/>
                <w:sz w:val="22"/>
                <w:szCs w:val="22"/>
              </w:rPr>
              <w:t>Cilj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14:paraId="7F15B1D5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proofErr w:type="spellStart"/>
            <w:r w:rsidRPr="00584C89">
              <w:rPr>
                <w:color w:val="FFFFFF" w:themeColor="background1"/>
                <w:sz w:val="22"/>
                <w:szCs w:val="22"/>
              </w:rPr>
              <w:t>Podcilj</w:t>
            </w:r>
            <w:proofErr w:type="spellEnd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14:paraId="7E5431AF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584C89">
              <w:rPr>
                <w:color w:val="FFFFFF" w:themeColor="background1"/>
                <w:sz w:val="22"/>
                <w:szCs w:val="22"/>
              </w:rPr>
              <w:t>Opis</w:t>
            </w:r>
          </w:p>
        </w:tc>
      </w:tr>
      <w:tr w:rsidR="00E91A82" w:rsidRPr="00584C89" w14:paraId="2852BACF" w14:textId="77777777" w:rsidTr="006D25A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29ACCDE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84C89">
              <w:rPr>
                <w:b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7B235B0" w14:textId="77777777" w:rsidR="00E91A82" w:rsidRPr="00584C89" w:rsidRDefault="00E91A82" w:rsidP="00584C89">
            <w:pPr>
              <w:pStyle w:val="BEZINDENTACIJ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>unaprijediti sustav gospodarenja komunalnim otpadom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AC2A75D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>Cilj 1.1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89B492A" w14:textId="77777777" w:rsidR="00E91A82" w:rsidRPr="00584C89" w:rsidRDefault="00E91A82" w:rsidP="00584C89">
            <w:pPr>
              <w:pStyle w:val="BEZINDENTACIJ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 xml:space="preserve">smanjiti ukupnu količinu proizvedenog komunalnog otpada za </w:t>
            </w:r>
            <w:r w:rsidRPr="00584C89">
              <w:rPr>
                <w:b/>
                <w:color w:val="auto"/>
                <w:sz w:val="22"/>
                <w:szCs w:val="22"/>
              </w:rPr>
              <w:t>5%</w:t>
            </w:r>
          </w:p>
        </w:tc>
      </w:tr>
      <w:tr w:rsidR="00E91A82" w:rsidRPr="00584C89" w14:paraId="6DE2F23B" w14:textId="77777777" w:rsidTr="006D25A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</w:tcPr>
          <w:p w14:paraId="08D555EB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B4DCD1E" w14:textId="77777777" w:rsidR="00E91A82" w:rsidRPr="00584C89" w:rsidRDefault="00E91A82" w:rsidP="00584C89">
            <w:pPr>
              <w:pStyle w:val="BEZINDENTACIJ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2C2F34D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>Cilj 1.2</w:t>
            </w:r>
          </w:p>
        </w:tc>
        <w:tc>
          <w:tcPr>
            <w:tcW w:w="5523" w:type="dxa"/>
            <w:vAlign w:val="center"/>
          </w:tcPr>
          <w:p w14:paraId="3BFCD778" w14:textId="77777777" w:rsidR="00E91A82" w:rsidRPr="00584C89" w:rsidRDefault="00E91A82" w:rsidP="00584C89">
            <w:pPr>
              <w:pStyle w:val="BEZINDENTACIJ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 xml:space="preserve">odvojeno prikupiti </w:t>
            </w:r>
            <w:r w:rsidRPr="00584C89">
              <w:rPr>
                <w:b/>
                <w:color w:val="auto"/>
                <w:sz w:val="22"/>
                <w:szCs w:val="22"/>
              </w:rPr>
              <w:t>60%</w:t>
            </w:r>
            <w:r w:rsidRPr="00584C89">
              <w:rPr>
                <w:color w:val="auto"/>
                <w:sz w:val="22"/>
                <w:szCs w:val="22"/>
              </w:rPr>
              <w:t xml:space="preserve"> mase proizvedenog komuna</w:t>
            </w:r>
            <w:r w:rsidR="00A4308A" w:rsidRPr="00584C89">
              <w:rPr>
                <w:color w:val="auto"/>
                <w:sz w:val="22"/>
                <w:szCs w:val="22"/>
              </w:rPr>
              <w:t xml:space="preserve">lnog otpada (prvenstveno papir, </w:t>
            </w:r>
            <w:r w:rsidRPr="00584C89">
              <w:rPr>
                <w:color w:val="auto"/>
                <w:sz w:val="22"/>
                <w:szCs w:val="22"/>
              </w:rPr>
              <w:t>staklo, plastika, metal, bio</w:t>
            </w:r>
            <w:r w:rsidR="006D25A7" w:rsidRPr="00584C89">
              <w:rPr>
                <w:color w:val="auto"/>
                <w:sz w:val="22"/>
                <w:szCs w:val="22"/>
              </w:rPr>
              <w:t>otpada</w:t>
            </w:r>
            <w:r w:rsidR="00A4308A" w:rsidRPr="00584C89">
              <w:rPr>
                <w:color w:val="auto"/>
                <w:sz w:val="22"/>
                <w:szCs w:val="22"/>
              </w:rPr>
              <w:t xml:space="preserve"> </w:t>
            </w:r>
            <w:r w:rsidRPr="00584C89">
              <w:rPr>
                <w:color w:val="auto"/>
                <w:sz w:val="22"/>
                <w:szCs w:val="22"/>
              </w:rPr>
              <w:t>otpad i dr.)</w:t>
            </w:r>
          </w:p>
        </w:tc>
      </w:tr>
      <w:tr w:rsidR="00E91A82" w:rsidRPr="00584C89" w14:paraId="2BA6F601" w14:textId="77777777" w:rsidTr="006D25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EDEDED" w:themeFill="accent3" w:themeFillTint="33"/>
            <w:vAlign w:val="center"/>
          </w:tcPr>
          <w:p w14:paraId="3673A0E5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  <w:vAlign w:val="center"/>
          </w:tcPr>
          <w:p w14:paraId="0CF0348E" w14:textId="77777777" w:rsidR="00E91A82" w:rsidRPr="00584C89" w:rsidRDefault="00E91A82" w:rsidP="00584C89">
            <w:pPr>
              <w:pStyle w:val="BEZINDENTACIJ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761CEA5F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>Cilj 1.3</w:t>
            </w:r>
          </w:p>
        </w:tc>
        <w:tc>
          <w:tcPr>
            <w:tcW w:w="5523" w:type="dxa"/>
            <w:shd w:val="clear" w:color="auto" w:fill="EDEDED" w:themeFill="accent3" w:themeFillTint="33"/>
            <w:vAlign w:val="center"/>
          </w:tcPr>
          <w:p w14:paraId="4E5846F5" w14:textId="77777777" w:rsidR="00E91A82" w:rsidRPr="00584C89" w:rsidRDefault="00E91A82" w:rsidP="00584C89">
            <w:pPr>
              <w:pStyle w:val="BEZINDENTACIJ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 xml:space="preserve">odvojeno prikupiti </w:t>
            </w:r>
            <w:r w:rsidRPr="00584C89">
              <w:rPr>
                <w:b/>
                <w:color w:val="auto"/>
                <w:sz w:val="22"/>
                <w:szCs w:val="22"/>
              </w:rPr>
              <w:t>40%</w:t>
            </w:r>
            <w:r w:rsidRPr="00584C89">
              <w:rPr>
                <w:color w:val="auto"/>
                <w:sz w:val="22"/>
                <w:szCs w:val="22"/>
              </w:rPr>
              <w:t xml:space="preserve"> mase proizvedenog biootpada koji je sastavni dio komunalnog otpada</w:t>
            </w:r>
          </w:p>
        </w:tc>
      </w:tr>
      <w:tr w:rsidR="00E91A82" w:rsidRPr="00584C89" w14:paraId="19CF6BC2" w14:textId="77777777" w:rsidTr="006D25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</w:tcPr>
          <w:p w14:paraId="3F384567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CCB4D5E" w14:textId="77777777" w:rsidR="00E91A82" w:rsidRPr="00584C89" w:rsidRDefault="00E91A82" w:rsidP="00584C89">
            <w:pPr>
              <w:pStyle w:val="BEZINDENTACIJ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E63FDE4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>Cilj 1.4</w:t>
            </w:r>
          </w:p>
        </w:tc>
        <w:tc>
          <w:tcPr>
            <w:tcW w:w="5523" w:type="dxa"/>
            <w:vAlign w:val="center"/>
          </w:tcPr>
          <w:p w14:paraId="6D0FFFA6" w14:textId="77777777" w:rsidR="00E91A82" w:rsidRPr="00584C89" w:rsidRDefault="00E91A82" w:rsidP="00584C89">
            <w:pPr>
              <w:pStyle w:val="BEZINDENTACIJ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 xml:space="preserve">odložiti na odlagališta manje od </w:t>
            </w:r>
            <w:r w:rsidRPr="00584C89">
              <w:rPr>
                <w:b/>
                <w:color w:val="auto"/>
                <w:sz w:val="22"/>
                <w:szCs w:val="22"/>
              </w:rPr>
              <w:t xml:space="preserve">25% </w:t>
            </w:r>
            <w:r w:rsidRPr="00584C89">
              <w:rPr>
                <w:color w:val="auto"/>
                <w:sz w:val="22"/>
                <w:szCs w:val="22"/>
              </w:rPr>
              <w:t>mase proizvedenog komunalnog otpada</w:t>
            </w:r>
          </w:p>
        </w:tc>
      </w:tr>
      <w:tr w:rsidR="00E91A82" w:rsidRPr="00584C89" w14:paraId="720901C0" w14:textId="77777777" w:rsidTr="006D25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shd w:val="clear" w:color="auto" w:fill="EDEDED" w:themeFill="accent3" w:themeFillTint="33"/>
            <w:vAlign w:val="center"/>
          </w:tcPr>
          <w:p w14:paraId="4565AD0B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84C89">
              <w:rPr>
                <w:b w:val="0"/>
                <w:color w:val="auto"/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EDEDED" w:themeFill="accent3" w:themeFillTint="33"/>
            <w:vAlign w:val="center"/>
          </w:tcPr>
          <w:p w14:paraId="68AC6858" w14:textId="77777777" w:rsidR="00E91A82" w:rsidRPr="00584C89" w:rsidRDefault="00E91A82" w:rsidP="00584C89">
            <w:pPr>
              <w:pStyle w:val="BEZINDENTACIJ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>unaprijediti sustav gospodarenja posebnim kategorijama otpada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392BE0A5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>Cilj 2.1</w:t>
            </w:r>
          </w:p>
        </w:tc>
        <w:tc>
          <w:tcPr>
            <w:tcW w:w="5523" w:type="dxa"/>
            <w:shd w:val="clear" w:color="auto" w:fill="EDEDED" w:themeFill="accent3" w:themeFillTint="33"/>
            <w:vAlign w:val="center"/>
          </w:tcPr>
          <w:p w14:paraId="6355EA43" w14:textId="77777777" w:rsidR="00E91A82" w:rsidRPr="00584C89" w:rsidRDefault="00E91A82" w:rsidP="00584C89">
            <w:pPr>
              <w:pStyle w:val="BEZINDENTACIJ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 xml:space="preserve">odvojeno prikupiti </w:t>
            </w:r>
            <w:r w:rsidRPr="00584C89">
              <w:rPr>
                <w:b/>
                <w:color w:val="auto"/>
                <w:sz w:val="22"/>
                <w:szCs w:val="22"/>
              </w:rPr>
              <w:t>75%</w:t>
            </w:r>
            <w:r w:rsidRPr="00584C89">
              <w:rPr>
                <w:color w:val="auto"/>
                <w:sz w:val="22"/>
                <w:szCs w:val="22"/>
              </w:rPr>
              <w:t xml:space="preserve"> mase proizvedenog građevnog otpada</w:t>
            </w:r>
          </w:p>
        </w:tc>
      </w:tr>
      <w:tr w:rsidR="00E91A82" w:rsidRPr="00584C89" w14:paraId="337FA391" w14:textId="77777777" w:rsidTr="006D25A7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</w:tcPr>
          <w:p w14:paraId="5E9514CA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84B74E8" w14:textId="77777777" w:rsidR="00E91A82" w:rsidRPr="00584C89" w:rsidRDefault="00E91A82" w:rsidP="00584C89">
            <w:pPr>
              <w:pStyle w:val="BEZINDENTACIJ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1D0B4DC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>Cilj 2.2</w:t>
            </w:r>
          </w:p>
        </w:tc>
        <w:tc>
          <w:tcPr>
            <w:tcW w:w="5523" w:type="dxa"/>
            <w:vAlign w:val="center"/>
          </w:tcPr>
          <w:p w14:paraId="5EB727D3" w14:textId="77777777" w:rsidR="00E91A82" w:rsidRPr="00584C89" w:rsidRDefault="00E91A82" w:rsidP="00584C89">
            <w:pPr>
              <w:pStyle w:val="BEZINDENTACIJ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>unaprijediti sustav gospodarenja otpadnom ambalažom</w:t>
            </w:r>
          </w:p>
        </w:tc>
      </w:tr>
      <w:tr w:rsidR="00E91A82" w:rsidRPr="00584C89" w14:paraId="2CA11B90" w14:textId="77777777" w:rsidTr="006D25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EDEDED" w:themeFill="accent3" w:themeFillTint="33"/>
            <w:vAlign w:val="center"/>
          </w:tcPr>
          <w:p w14:paraId="42B2CA51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  <w:vAlign w:val="center"/>
          </w:tcPr>
          <w:p w14:paraId="60085AB1" w14:textId="77777777" w:rsidR="00E91A82" w:rsidRPr="00584C89" w:rsidRDefault="00E91A82" w:rsidP="00584C89">
            <w:pPr>
              <w:pStyle w:val="BEZINDENTACIJ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3B8C2D44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>Cilj 2.3</w:t>
            </w:r>
          </w:p>
        </w:tc>
        <w:tc>
          <w:tcPr>
            <w:tcW w:w="5523" w:type="dxa"/>
            <w:shd w:val="clear" w:color="auto" w:fill="EDEDED" w:themeFill="accent3" w:themeFillTint="33"/>
            <w:vAlign w:val="center"/>
          </w:tcPr>
          <w:p w14:paraId="0BB151F0" w14:textId="77777777" w:rsidR="00E91A82" w:rsidRPr="00584C89" w:rsidRDefault="00E91A82" w:rsidP="00584C89">
            <w:pPr>
              <w:pStyle w:val="BEZINDENTACIJ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>unaprijediti sustav gospodarenja ostalim posebnim kategorijama otpada</w:t>
            </w:r>
          </w:p>
        </w:tc>
      </w:tr>
      <w:tr w:rsidR="00E91A82" w:rsidRPr="00584C89" w14:paraId="346DCC77" w14:textId="77777777" w:rsidTr="000D7D8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BAB1FB5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84C89">
              <w:rPr>
                <w:b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8358" w:type="dxa"/>
            <w:gridSpan w:val="3"/>
            <w:vAlign w:val="center"/>
          </w:tcPr>
          <w:p w14:paraId="2EEC25AB" w14:textId="77777777" w:rsidR="00E91A82" w:rsidRPr="00584C89" w:rsidRDefault="00E91A82" w:rsidP="00584C89">
            <w:pPr>
              <w:pStyle w:val="BEZINDENTACIJ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>sanirati lokacije onečišćene otpadom</w:t>
            </w:r>
          </w:p>
        </w:tc>
      </w:tr>
      <w:tr w:rsidR="00E91A82" w:rsidRPr="00584C89" w14:paraId="2E518008" w14:textId="77777777" w:rsidTr="000D7D8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EDEDED" w:themeFill="accent3" w:themeFillTint="33"/>
            <w:vAlign w:val="center"/>
          </w:tcPr>
          <w:p w14:paraId="7349C5AC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84C89">
              <w:rPr>
                <w:b w:val="0"/>
                <w:color w:val="auto"/>
                <w:sz w:val="22"/>
                <w:szCs w:val="22"/>
              </w:rPr>
              <w:t>4.</w:t>
            </w:r>
          </w:p>
        </w:tc>
        <w:tc>
          <w:tcPr>
            <w:tcW w:w="8358" w:type="dxa"/>
            <w:gridSpan w:val="3"/>
            <w:shd w:val="clear" w:color="auto" w:fill="EDEDED" w:themeFill="accent3" w:themeFillTint="33"/>
            <w:vAlign w:val="center"/>
          </w:tcPr>
          <w:p w14:paraId="70314C85" w14:textId="77777777" w:rsidR="00E91A82" w:rsidRPr="00584C89" w:rsidRDefault="00440343" w:rsidP="00584C89">
            <w:pPr>
              <w:pStyle w:val="BEZINDENTACIJ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>kontinuirano provoditi obrazovno</w:t>
            </w:r>
            <w:r w:rsidR="00E91A82" w:rsidRPr="00584C89">
              <w:rPr>
                <w:color w:val="auto"/>
                <w:sz w:val="22"/>
                <w:szCs w:val="22"/>
              </w:rPr>
              <w:t>-informativne aktivnosti</w:t>
            </w:r>
          </w:p>
        </w:tc>
      </w:tr>
      <w:tr w:rsidR="00E91A82" w:rsidRPr="00584C89" w14:paraId="7A2665B3" w14:textId="77777777" w:rsidTr="000D7D8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7A9742C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84C89">
              <w:rPr>
                <w:b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8358" w:type="dxa"/>
            <w:gridSpan w:val="3"/>
            <w:vAlign w:val="center"/>
          </w:tcPr>
          <w:p w14:paraId="0ADA777B" w14:textId="77777777" w:rsidR="00E91A82" w:rsidRPr="00584C89" w:rsidRDefault="00E91A82" w:rsidP="00584C89">
            <w:pPr>
              <w:pStyle w:val="BEZINDENTACIJ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>unaprijediti nadzor nad gospodarenjem otpadom</w:t>
            </w:r>
          </w:p>
        </w:tc>
      </w:tr>
      <w:tr w:rsidR="00E91A82" w:rsidRPr="00584C89" w14:paraId="5E7BCC84" w14:textId="77777777" w:rsidTr="000D7D8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EDEDED" w:themeFill="accent3" w:themeFillTint="33"/>
            <w:vAlign w:val="center"/>
          </w:tcPr>
          <w:p w14:paraId="2E1870D3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bookmarkStart w:id="0" w:name="_Hlk497470954"/>
            <w:r w:rsidRPr="00584C89">
              <w:rPr>
                <w:b w:val="0"/>
                <w:color w:val="auto"/>
                <w:sz w:val="22"/>
                <w:szCs w:val="22"/>
              </w:rPr>
              <w:t>6.</w:t>
            </w:r>
          </w:p>
        </w:tc>
        <w:tc>
          <w:tcPr>
            <w:tcW w:w="8358" w:type="dxa"/>
            <w:gridSpan w:val="3"/>
            <w:shd w:val="clear" w:color="auto" w:fill="EDEDED" w:themeFill="accent3" w:themeFillTint="33"/>
            <w:vAlign w:val="center"/>
          </w:tcPr>
          <w:p w14:paraId="7AAD1E99" w14:textId="77777777" w:rsidR="00E91A82" w:rsidRPr="00584C89" w:rsidRDefault="00E91A82" w:rsidP="00584C89">
            <w:pPr>
              <w:pStyle w:val="BEZINDENTACIJ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>unaprijediti upravne postupke u gospodarenju otpadom</w:t>
            </w:r>
          </w:p>
        </w:tc>
      </w:tr>
      <w:tr w:rsidR="00E91A82" w:rsidRPr="00584C89" w14:paraId="035AD6A5" w14:textId="77777777" w:rsidTr="000D7D8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E61C463" w14:textId="77777777" w:rsidR="00E91A82" w:rsidRPr="00584C89" w:rsidRDefault="00E91A82" w:rsidP="00584C89">
            <w:pPr>
              <w:pStyle w:val="BEZINDENTACIJE"/>
              <w:spacing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84C89">
              <w:rPr>
                <w:b w:val="0"/>
                <w:color w:val="auto"/>
                <w:sz w:val="22"/>
                <w:szCs w:val="22"/>
              </w:rPr>
              <w:t>7.</w:t>
            </w:r>
          </w:p>
        </w:tc>
        <w:tc>
          <w:tcPr>
            <w:tcW w:w="8358" w:type="dxa"/>
            <w:gridSpan w:val="3"/>
            <w:vAlign w:val="center"/>
          </w:tcPr>
          <w:p w14:paraId="17B7DB0A" w14:textId="77777777" w:rsidR="00E91A82" w:rsidRPr="00584C89" w:rsidRDefault="00E91A82" w:rsidP="00584C89">
            <w:pPr>
              <w:pStyle w:val="BEZINDENTACIJ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84C89">
              <w:rPr>
                <w:color w:val="auto"/>
                <w:sz w:val="22"/>
                <w:szCs w:val="22"/>
              </w:rPr>
              <w:t>unaprijediti informacijski sustav gospodarenja otpadom</w:t>
            </w:r>
          </w:p>
        </w:tc>
      </w:tr>
    </w:tbl>
    <w:bookmarkEnd w:id="0"/>
    <w:p w14:paraId="4EE91A68" w14:textId="779BE78D" w:rsidR="00004573" w:rsidRDefault="00004573" w:rsidP="00584C89">
      <w:pPr>
        <w:spacing w:after="0" w:line="240" w:lineRule="auto"/>
        <w:rPr>
          <w:b/>
          <w:color w:val="auto"/>
          <w:sz w:val="20"/>
          <w:szCs w:val="20"/>
          <w:lang w:val="hr-HR"/>
        </w:rPr>
      </w:pPr>
      <w:r w:rsidRPr="00584C89">
        <w:rPr>
          <w:b/>
          <w:color w:val="auto"/>
          <w:sz w:val="20"/>
          <w:szCs w:val="20"/>
          <w:lang w:val="hr-HR"/>
        </w:rPr>
        <w:t>Izvor. PGO Općine Matulji 2017.-2022. godine</w:t>
      </w:r>
    </w:p>
    <w:p w14:paraId="330EF486" w14:textId="77777777" w:rsidR="00584C89" w:rsidRPr="00584C89" w:rsidRDefault="00584C89" w:rsidP="00584C89">
      <w:pPr>
        <w:spacing w:after="0" w:line="240" w:lineRule="auto"/>
        <w:rPr>
          <w:b/>
          <w:color w:val="auto"/>
          <w:sz w:val="20"/>
          <w:szCs w:val="20"/>
          <w:lang w:val="hr-HR"/>
        </w:rPr>
      </w:pPr>
    </w:p>
    <w:p w14:paraId="5FA6F6E6" w14:textId="5FC78C86" w:rsidR="000420F9" w:rsidRDefault="00733589" w:rsidP="00584C89">
      <w:pPr>
        <w:pStyle w:val="Odlomakpopisa"/>
        <w:numPr>
          <w:ilvl w:val="0"/>
          <w:numId w:val="1"/>
        </w:numPr>
        <w:spacing w:after="0" w:line="240" w:lineRule="auto"/>
        <w:rPr>
          <w:b/>
          <w:color w:val="auto"/>
          <w:lang w:val="hr-HR"/>
        </w:rPr>
      </w:pPr>
      <w:r w:rsidRPr="00584C89">
        <w:rPr>
          <w:b/>
          <w:color w:val="auto"/>
          <w:lang w:val="hr-HR"/>
        </w:rPr>
        <w:t>PLAN GOSPODARENJA OTPA</w:t>
      </w:r>
      <w:r w:rsidR="000420F9" w:rsidRPr="00584C89">
        <w:rPr>
          <w:b/>
          <w:color w:val="auto"/>
          <w:lang w:val="hr-HR"/>
        </w:rPr>
        <w:t>DOM OPĆINE MATULJI</w:t>
      </w:r>
    </w:p>
    <w:p w14:paraId="0566D457" w14:textId="77777777" w:rsidR="00584C89" w:rsidRPr="00584C89" w:rsidRDefault="00584C89" w:rsidP="00F30B43">
      <w:pPr>
        <w:pStyle w:val="Odlomakpopisa"/>
        <w:spacing w:after="0" w:line="240" w:lineRule="auto"/>
        <w:ind w:left="927" w:firstLine="0"/>
        <w:rPr>
          <w:b/>
          <w:color w:val="auto"/>
          <w:lang w:val="hr-HR"/>
        </w:rPr>
      </w:pPr>
    </w:p>
    <w:p w14:paraId="235ABDB5" w14:textId="77777777" w:rsidR="00DE525F" w:rsidRPr="00584C89" w:rsidRDefault="00A4308A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 xml:space="preserve">Plan gospodarenja </w:t>
      </w:r>
      <w:r w:rsidR="00733589" w:rsidRPr="00584C89">
        <w:rPr>
          <w:color w:val="auto"/>
          <w:lang w:val="hr-HR"/>
        </w:rPr>
        <w:t>otpadom Opć</w:t>
      </w:r>
      <w:r w:rsidRPr="00584C89">
        <w:rPr>
          <w:color w:val="auto"/>
          <w:lang w:val="hr-HR"/>
        </w:rPr>
        <w:t>ine Matulji</w:t>
      </w:r>
      <w:r w:rsidR="00733589" w:rsidRPr="00584C89">
        <w:rPr>
          <w:color w:val="auto"/>
          <w:lang w:val="hr-HR"/>
        </w:rPr>
        <w:t xml:space="preserve"> za razdoblje 2017</w:t>
      </w:r>
      <w:r w:rsidR="00981BF4" w:rsidRPr="00584C89">
        <w:rPr>
          <w:color w:val="auto"/>
          <w:lang w:val="hr-HR"/>
        </w:rPr>
        <w:t>.</w:t>
      </w:r>
      <w:r w:rsidR="00733589" w:rsidRPr="00584C89">
        <w:rPr>
          <w:color w:val="auto"/>
          <w:lang w:val="hr-HR"/>
        </w:rPr>
        <w:t>-2022</w:t>
      </w:r>
      <w:r w:rsidR="00981BF4" w:rsidRPr="00584C89">
        <w:rPr>
          <w:color w:val="auto"/>
          <w:lang w:val="hr-HR"/>
        </w:rPr>
        <w:t xml:space="preserve">. </w:t>
      </w:r>
      <w:r w:rsidR="00733589" w:rsidRPr="00584C89">
        <w:rPr>
          <w:color w:val="auto"/>
          <w:lang w:val="hr-HR"/>
        </w:rPr>
        <w:t>godine (</w:t>
      </w:r>
      <w:r w:rsidR="00DE525F" w:rsidRPr="00584C89">
        <w:rPr>
          <w:color w:val="auto"/>
          <w:lang w:val="hr-HR"/>
        </w:rPr>
        <w:t>KLASA:363-02</w:t>
      </w:r>
      <w:r w:rsidR="00440343" w:rsidRPr="00584C89">
        <w:rPr>
          <w:color w:val="auto"/>
          <w:lang w:val="hr-HR"/>
        </w:rPr>
        <w:t>/17-01/0183, UR.BROJ:</w:t>
      </w:r>
      <w:r w:rsidR="00733589" w:rsidRPr="00584C89">
        <w:rPr>
          <w:color w:val="auto"/>
          <w:lang w:val="hr-HR"/>
        </w:rPr>
        <w:t>2156/04-01-3-02-18-0021) donesen je na sje</w:t>
      </w:r>
      <w:r w:rsidR="00981BF4" w:rsidRPr="00584C89">
        <w:rPr>
          <w:color w:val="auto"/>
          <w:lang w:val="hr-HR"/>
        </w:rPr>
        <w:t>dnici O</w:t>
      </w:r>
      <w:r w:rsidR="00733589" w:rsidRPr="00584C89">
        <w:rPr>
          <w:color w:val="auto"/>
          <w:lang w:val="hr-HR"/>
        </w:rPr>
        <w:t>pćinskog vijeća da</w:t>
      </w:r>
      <w:r w:rsidR="00DE525F" w:rsidRPr="00584C89">
        <w:rPr>
          <w:color w:val="auto"/>
          <w:lang w:val="hr-HR"/>
        </w:rPr>
        <w:t>na 6. ožujka 2018</w:t>
      </w:r>
      <w:r w:rsidR="00725537" w:rsidRPr="00584C89">
        <w:rPr>
          <w:color w:val="auto"/>
          <w:lang w:val="hr-HR"/>
        </w:rPr>
        <w:t>.</w:t>
      </w:r>
      <w:r w:rsidR="00DE525F" w:rsidRPr="00584C89">
        <w:rPr>
          <w:color w:val="auto"/>
          <w:lang w:val="hr-HR"/>
        </w:rPr>
        <w:t xml:space="preserve"> godine, a Odluka o donošenju Plana gospodarenja otpadom objavljena je </w:t>
      </w:r>
      <w:r w:rsidR="00733589" w:rsidRPr="00584C89">
        <w:rPr>
          <w:color w:val="auto"/>
          <w:lang w:val="hr-HR"/>
        </w:rPr>
        <w:t>u Službenim novinama Primorsko-goranske župan</w:t>
      </w:r>
      <w:r w:rsidR="00DE525F" w:rsidRPr="00584C89">
        <w:rPr>
          <w:color w:val="auto"/>
          <w:lang w:val="hr-HR"/>
        </w:rPr>
        <w:t>ije br. 7/2018. godine.</w:t>
      </w:r>
    </w:p>
    <w:p w14:paraId="1750EFFB" w14:textId="51E6DCF3" w:rsidR="00584C89" w:rsidRPr="00584C89" w:rsidRDefault="008759EA" w:rsidP="00710A1A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 xml:space="preserve">Donošenjem plana gospodarenja otpadom stvoreni su </w:t>
      </w:r>
      <w:r w:rsidR="00725537" w:rsidRPr="00584C89">
        <w:rPr>
          <w:color w:val="auto"/>
          <w:lang w:val="hr-HR"/>
        </w:rPr>
        <w:t>preduvjeti</w:t>
      </w:r>
      <w:r w:rsidRPr="00584C89">
        <w:rPr>
          <w:color w:val="auto"/>
          <w:lang w:val="hr-HR"/>
        </w:rPr>
        <w:t xml:space="preserve"> za uvođenje sustava skupljanja</w:t>
      </w:r>
      <w:r w:rsidR="00ED2360" w:rsidRPr="00584C89">
        <w:rPr>
          <w:color w:val="auto"/>
          <w:lang w:val="hr-HR"/>
        </w:rPr>
        <w:t xml:space="preserve"> komunalnog otpada.</w:t>
      </w:r>
    </w:p>
    <w:p w14:paraId="2769D54B" w14:textId="63852C95" w:rsidR="00AF46B6" w:rsidRDefault="00AF46B6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lastRenderedPageBreak/>
        <w:t>Nadalje, sukladno Zakonu o gospodarenju otpadom, Općina ima slijedeće obaveze:</w:t>
      </w:r>
    </w:p>
    <w:p w14:paraId="070C34B0" w14:textId="77777777" w:rsidR="00F30B43" w:rsidRPr="00584C89" w:rsidRDefault="00F30B43" w:rsidP="00584C89">
      <w:pPr>
        <w:spacing w:after="0" w:line="240" w:lineRule="auto"/>
        <w:rPr>
          <w:color w:val="auto"/>
          <w:lang w:val="hr-HR"/>
        </w:rPr>
      </w:pPr>
    </w:p>
    <w:tbl>
      <w:tblPr>
        <w:tblStyle w:val="GridTable4-Accent31"/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4110"/>
      </w:tblGrid>
      <w:tr w:rsidR="00AF46B6" w:rsidRPr="00584C89" w14:paraId="3E24969D" w14:textId="77777777" w:rsidTr="00271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14:paraId="2228674E" w14:textId="77777777" w:rsidR="00AF46B6" w:rsidRPr="00584C89" w:rsidRDefault="00AF46B6" w:rsidP="00584C89">
            <w:pPr>
              <w:spacing w:after="0" w:line="240" w:lineRule="auto"/>
              <w:ind w:firstLine="0"/>
              <w:jc w:val="center"/>
              <w:rPr>
                <w:b w:val="0"/>
                <w:bCs w:val="0"/>
                <w:color w:val="FFFFFF" w:themeColor="background1"/>
                <w:lang w:val="hr-HR"/>
              </w:rPr>
            </w:pPr>
            <w:r w:rsidRPr="00584C89">
              <w:rPr>
                <w:color w:val="FFFFFF" w:themeColor="background1"/>
                <w:lang w:val="hr-HR"/>
              </w:rPr>
              <w:t>Red. br.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14:paraId="030FD2A3" w14:textId="77777777" w:rsidR="00AF46B6" w:rsidRPr="00584C89" w:rsidRDefault="00AF46B6" w:rsidP="00584C89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lang w:val="hr-HR"/>
              </w:rPr>
            </w:pPr>
            <w:r w:rsidRPr="00584C89">
              <w:rPr>
                <w:color w:val="FFFFFF" w:themeColor="background1"/>
                <w:lang w:val="hr-HR"/>
              </w:rPr>
              <w:t>JLS je dužna osigurati: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</w:tcPr>
          <w:p w14:paraId="11106CA4" w14:textId="77777777" w:rsidR="00AF46B6" w:rsidRPr="00584C89" w:rsidRDefault="00AF46B6" w:rsidP="00584C89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hr-HR"/>
              </w:rPr>
            </w:pPr>
            <w:r w:rsidRPr="00584C89">
              <w:rPr>
                <w:color w:val="FFFFFF" w:themeColor="background1"/>
                <w:lang w:val="hr-HR"/>
              </w:rPr>
              <w:t>Status</w:t>
            </w:r>
          </w:p>
        </w:tc>
      </w:tr>
      <w:tr w:rsidR="00AF46B6" w:rsidRPr="00584C89" w14:paraId="7C1DB0AE" w14:textId="77777777" w:rsidTr="002716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CB2D702" w14:textId="77777777" w:rsidR="00AF46B6" w:rsidRPr="00584C89" w:rsidRDefault="00AF46B6" w:rsidP="00584C89">
            <w:pPr>
              <w:spacing w:after="0" w:line="240" w:lineRule="auto"/>
              <w:ind w:firstLine="0"/>
              <w:jc w:val="center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sz w:val="20"/>
                <w:szCs w:val="20"/>
                <w:lang w:val="hr-HR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3EF36A1" w14:textId="77777777" w:rsidR="00AF46B6" w:rsidRPr="00584C89" w:rsidRDefault="00AF46B6" w:rsidP="00584C89">
            <w:pPr>
              <w:tabs>
                <w:tab w:val="left" w:pos="4246"/>
              </w:tabs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 xml:space="preserve">javnu uslugu prikupljanja MKO i BKO 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5B0F7C3A" w14:textId="77777777" w:rsidR="00AF46B6" w:rsidRPr="00584C89" w:rsidRDefault="00AF46B6" w:rsidP="00584C89">
            <w:pPr>
              <w:tabs>
                <w:tab w:val="left" w:pos="4246"/>
              </w:tabs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ispunj</w:t>
            </w:r>
            <w:r w:rsidR="005817EF" w:rsidRPr="00584C89">
              <w:rPr>
                <w:color w:val="auto"/>
                <w:sz w:val="20"/>
                <w:szCs w:val="20"/>
                <w:lang w:val="hr-HR"/>
              </w:rPr>
              <w:t>eno</w:t>
            </w:r>
          </w:p>
        </w:tc>
      </w:tr>
      <w:tr w:rsidR="00AF46B6" w:rsidRPr="00584C89" w14:paraId="4A827CC9" w14:textId="77777777" w:rsidTr="002716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1A100DD5" w14:textId="77777777" w:rsidR="00AF46B6" w:rsidRPr="00584C89" w:rsidRDefault="00AF46B6" w:rsidP="00584C89">
            <w:pPr>
              <w:spacing w:after="0" w:line="240" w:lineRule="auto"/>
              <w:ind w:firstLine="0"/>
              <w:jc w:val="center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sz w:val="20"/>
                <w:szCs w:val="20"/>
                <w:lang w:val="hr-HR"/>
              </w:rPr>
              <w:t>2.</w:t>
            </w:r>
          </w:p>
        </w:tc>
        <w:tc>
          <w:tcPr>
            <w:tcW w:w="5103" w:type="dxa"/>
            <w:vAlign w:val="center"/>
          </w:tcPr>
          <w:p w14:paraId="74EF595A" w14:textId="77777777" w:rsidR="00AF46B6" w:rsidRPr="00584C89" w:rsidRDefault="00AF46B6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 xml:space="preserve">odvojeno prikupljanje </w:t>
            </w:r>
          </w:p>
        </w:tc>
        <w:tc>
          <w:tcPr>
            <w:tcW w:w="4110" w:type="dxa"/>
          </w:tcPr>
          <w:p w14:paraId="1D43BBA5" w14:textId="77777777" w:rsidR="00AF46B6" w:rsidRPr="00584C89" w:rsidRDefault="004C5E1B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ispunjeno</w:t>
            </w:r>
          </w:p>
        </w:tc>
      </w:tr>
      <w:tr w:rsidR="00AF46B6" w:rsidRPr="00584C89" w14:paraId="623C3E75" w14:textId="77777777" w:rsidTr="002716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EDEDED" w:themeFill="accent3" w:themeFillTint="33"/>
            <w:vAlign w:val="center"/>
          </w:tcPr>
          <w:p w14:paraId="0AFA0EAD" w14:textId="77777777" w:rsidR="00AF46B6" w:rsidRPr="00584C89" w:rsidRDefault="00AF46B6" w:rsidP="00584C89">
            <w:pPr>
              <w:spacing w:after="0" w:line="240" w:lineRule="auto"/>
              <w:ind w:firstLine="0"/>
              <w:jc w:val="center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sz w:val="20"/>
                <w:szCs w:val="20"/>
                <w:lang w:val="hr-HR"/>
              </w:rPr>
              <w:t>3.</w:t>
            </w:r>
          </w:p>
        </w:tc>
        <w:tc>
          <w:tcPr>
            <w:tcW w:w="5103" w:type="dxa"/>
            <w:shd w:val="clear" w:color="auto" w:fill="EDEDED" w:themeFill="accent3" w:themeFillTint="33"/>
            <w:vAlign w:val="center"/>
          </w:tcPr>
          <w:p w14:paraId="3611CCA7" w14:textId="77777777" w:rsidR="00AF46B6" w:rsidRPr="00584C89" w:rsidRDefault="00AF46B6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sprječavanje odbacivanja otpada na način suprotan ZOGO-u te uklanjanje tako odbačenog otpada</w:t>
            </w:r>
          </w:p>
        </w:tc>
        <w:tc>
          <w:tcPr>
            <w:tcW w:w="4110" w:type="dxa"/>
            <w:shd w:val="clear" w:color="auto" w:fill="EDEDED" w:themeFill="accent3" w:themeFillTint="33"/>
          </w:tcPr>
          <w:p w14:paraId="63E4F949" w14:textId="77777777" w:rsidR="00AF46B6" w:rsidRPr="00584C89" w:rsidRDefault="004C5E1B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ispunjeno</w:t>
            </w:r>
          </w:p>
        </w:tc>
      </w:tr>
      <w:tr w:rsidR="00AF46B6" w:rsidRPr="00584C89" w14:paraId="7AF7F460" w14:textId="77777777" w:rsidTr="002716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EDEDED" w:themeFill="accent3" w:themeFillTint="33"/>
            <w:vAlign w:val="center"/>
          </w:tcPr>
          <w:p w14:paraId="3C34FFA5" w14:textId="77777777" w:rsidR="00AF46B6" w:rsidRPr="00584C89" w:rsidRDefault="00AF46B6" w:rsidP="00584C89">
            <w:pPr>
              <w:spacing w:after="0" w:line="240" w:lineRule="auto"/>
              <w:ind w:firstLine="0"/>
              <w:jc w:val="center"/>
              <w:rPr>
                <w:b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sz w:val="20"/>
                <w:szCs w:val="20"/>
                <w:lang w:val="hr-HR"/>
              </w:rPr>
              <w:t>4.</w:t>
            </w:r>
          </w:p>
        </w:tc>
        <w:tc>
          <w:tcPr>
            <w:tcW w:w="5103" w:type="dxa"/>
            <w:shd w:val="clear" w:color="auto" w:fill="EDEDED" w:themeFill="accent3" w:themeFillTint="33"/>
            <w:vAlign w:val="center"/>
          </w:tcPr>
          <w:p w14:paraId="5840416B" w14:textId="77777777" w:rsidR="00AF46B6" w:rsidRPr="00584C89" w:rsidRDefault="00AF46B6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sanacija odlagališta „</w:t>
            </w:r>
            <w:proofErr w:type="spellStart"/>
            <w:r w:rsidRPr="00584C89">
              <w:rPr>
                <w:color w:val="auto"/>
                <w:sz w:val="20"/>
                <w:szCs w:val="20"/>
                <w:lang w:val="hr-HR"/>
              </w:rPr>
              <w:t>Osojnica</w:t>
            </w:r>
            <w:proofErr w:type="spellEnd"/>
            <w:r w:rsidRPr="00584C89">
              <w:rPr>
                <w:color w:val="auto"/>
                <w:sz w:val="20"/>
                <w:szCs w:val="20"/>
                <w:lang w:val="hr-HR"/>
              </w:rPr>
              <w:t>“</w:t>
            </w:r>
          </w:p>
        </w:tc>
        <w:tc>
          <w:tcPr>
            <w:tcW w:w="4110" w:type="dxa"/>
            <w:shd w:val="clear" w:color="auto" w:fill="EDEDED" w:themeFill="accent3" w:themeFillTint="33"/>
          </w:tcPr>
          <w:p w14:paraId="341A95F7" w14:textId="77777777" w:rsidR="00AF46B6" w:rsidRPr="00584C89" w:rsidRDefault="00AF46B6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u tijeku</w:t>
            </w:r>
          </w:p>
        </w:tc>
      </w:tr>
      <w:tr w:rsidR="00AF46B6" w:rsidRPr="00584C89" w14:paraId="6E924B7D" w14:textId="77777777" w:rsidTr="002716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15670A4D" w14:textId="77777777" w:rsidR="00AF46B6" w:rsidRPr="00584C89" w:rsidRDefault="00AF46B6" w:rsidP="00584C89">
            <w:pPr>
              <w:spacing w:after="0" w:line="240" w:lineRule="auto"/>
              <w:ind w:firstLine="0"/>
              <w:jc w:val="center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sz w:val="20"/>
                <w:szCs w:val="20"/>
                <w:lang w:val="hr-HR"/>
              </w:rPr>
              <w:t>5.</w:t>
            </w:r>
          </w:p>
        </w:tc>
        <w:tc>
          <w:tcPr>
            <w:tcW w:w="5103" w:type="dxa"/>
            <w:vAlign w:val="center"/>
          </w:tcPr>
          <w:p w14:paraId="2D02F687" w14:textId="77777777" w:rsidR="00AF46B6" w:rsidRPr="00584C89" w:rsidRDefault="00AF46B6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provedbu PGO RH</w:t>
            </w:r>
          </w:p>
        </w:tc>
        <w:tc>
          <w:tcPr>
            <w:tcW w:w="4110" w:type="dxa"/>
          </w:tcPr>
          <w:p w14:paraId="65B8689D" w14:textId="77777777" w:rsidR="00AF46B6" w:rsidRPr="00584C89" w:rsidRDefault="00AF46B6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u provedbi</w:t>
            </w:r>
          </w:p>
        </w:tc>
      </w:tr>
      <w:tr w:rsidR="00AF46B6" w:rsidRPr="00584C89" w14:paraId="366159FF" w14:textId="77777777" w:rsidTr="002716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EDEDED" w:themeFill="accent3" w:themeFillTint="33"/>
            <w:vAlign w:val="center"/>
          </w:tcPr>
          <w:p w14:paraId="7D66EF4B" w14:textId="77777777" w:rsidR="00AF46B6" w:rsidRPr="00584C89" w:rsidRDefault="00AF46B6" w:rsidP="00584C89">
            <w:pPr>
              <w:spacing w:after="0" w:line="240" w:lineRule="auto"/>
              <w:ind w:firstLine="0"/>
              <w:jc w:val="center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sz w:val="20"/>
                <w:szCs w:val="20"/>
                <w:lang w:val="hr-HR"/>
              </w:rPr>
              <w:t>6.</w:t>
            </w:r>
          </w:p>
        </w:tc>
        <w:tc>
          <w:tcPr>
            <w:tcW w:w="5103" w:type="dxa"/>
            <w:shd w:val="clear" w:color="auto" w:fill="EDEDED" w:themeFill="accent3" w:themeFillTint="33"/>
            <w:vAlign w:val="center"/>
          </w:tcPr>
          <w:p w14:paraId="70F71E3C" w14:textId="77777777" w:rsidR="00AF46B6" w:rsidRPr="00584C89" w:rsidRDefault="00AF46B6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donošenje i provedbu Plana gospodarenja otpadom JLS</w:t>
            </w:r>
          </w:p>
        </w:tc>
        <w:tc>
          <w:tcPr>
            <w:tcW w:w="4110" w:type="dxa"/>
            <w:shd w:val="clear" w:color="auto" w:fill="EDEDED" w:themeFill="accent3" w:themeFillTint="33"/>
          </w:tcPr>
          <w:p w14:paraId="534FC5BA" w14:textId="77777777" w:rsidR="00AF46B6" w:rsidRPr="00584C89" w:rsidRDefault="004C5E1B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ispunjeno</w:t>
            </w:r>
          </w:p>
        </w:tc>
      </w:tr>
      <w:tr w:rsidR="00AF46B6" w:rsidRPr="00584C89" w14:paraId="67014A2B" w14:textId="77777777" w:rsidTr="002716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4FC654EA" w14:textId="77777777" w:rsidR="00AF46B6" w:rsidRPr="00584C89" w:rsidRDefault="00AF46B6" w:rsidP="00584C89">
            <w:pPr>
              <w:spacing w:after="0" w:line="240" w:lineRule="auto"/>
              <w:ind w:firstLine="0"/>
              <w:jc w:val="center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sz w:val="20"/>
                <w:szCs w:val="20"/>
                <w:lang w:val="hr-HR"/>
              </w:rPr>
              <w:t>7.</w:t>
            </w:r>
          </w:p>
        </w:tc>
        <w:tc>
          <w:tcPr>
            <w:tcW w:w="5103" w:type="dxa"/>
            <w:vAlign w:val="center"/>
          </w:tcPr>
          <w:p w14:paraId="06B48794" w14:textId="77777777" w:rsidR="00AF46B6" w:rsidRPr="00584C89" w:rsidRDefault="00AF46B6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provođenje obrazovno-informativne aktivnosti na svom području</w:t>
            </w:r>
          </w:p>
        </w:tc>
        <w:tc>
          <w:tcPr>
            <w:tcW w:w="4110" w:type="dxa"/>
          </w:tcPr>
          <w:p w14:paraId="56C1E1D3" w14:textId="77777777" w:rsidR="00AF46B6" w:rsidRPr="00584C89" w:rsidRDefault="004C5E1B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ispunjeno</w:t>
            </w:r>
          </w:p>
        </w:tc>
      </w:tr>
      <w:tr w:rsidR="00AF46B6" w:rsidRPr="00584C89" w14:paraId="18FEDE69" w14:textId="77777777" w:rsidTr="002716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EDEDED" w:themeFill="accent3" w:themeFillTint="33"/>
            <w:vAlign w:val="center"/>
          </w:tcPr>
          <w:p w14:paraId="378750C1" w14:textId="77777777" w:rsidR="00AF46B6" w:rsidRPr="00584C89" w:rsidRDefault="00AF46B6" w:rsidP="00584C89">
            <w:pPr>
              <w:spacing w:after="0" w:line="240" w:lineRule="auto"/>
              <w:ind w:firstLine="0"/>
              <w:jc w:val="center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sz w:val="20"/>
                <w:szCs w:val="20"/>
                <w:lang w:val="hr-HR"/>
              </w:rPr>
              <w:t>8.</w:t>
            </w:r>
          </w:p>
        </w:tc>
        <w:tc>
          <w:tcPr>
            <w:tcW w:w="5103" w:type="dxa"/>
            <w:shd w:val="clear" w:color="auto" w:fill="EDEDED" w:themeFill="accent3" w:themeFillTint="33"/>
            <w:vAlign w:val="center"/>
          </w:tcPr>
          <w:p w14:paraId="5D31BCA0" w14:textId="77777777" w:rsidR="00AF46B6" w:rsidRPr="00584C89" w:rsidRDefault="00AF46B6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mogućnost provedbe akcija prikupljanja otpada</w:t>
            </w:r>
          </w:p>
        </w:tc>
        <w:tc>
          <w:tcPr>
            <w:tcW w:w="4110" w:type="dxa"/>
            <w:shd w:val="clear" w:color="auto" w:fill="EDEDED" w:themeFill="accent3" w:themeFillTint="33"/>
          </w:tcPr>
          <w:p w14:paraId="581E2F06" w14:textId="77777777" w:rsidR="00AF46B6" w:rsidRPr="00584C89" w:rsidRDefault="004C5E1B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ispunjeno</w:t>
            </w:r>
          </w:p>
        </w:tc>
      </w:tr>
      <w:tr w:rsidR="00AF46B6" w:rsidRPr="00584C89" w14:paraId="59E578DE" w14:textId="77777777" w:rsidTr="002716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04A724D6" w14:textId="77777777" w:rsidR="00AF46B6" w:rsidRPr="00584C89" w:rsidRDefault="00AF46B6" w:rsidP="00584C89">
            <w:pPr>
              <w:spacing w:after="0" w:line="240" w:lineRule="auto"/>
              <w:ind w:firstLine="0"/>
              <w:jc w:val="center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sz w:val="20"/>
                <w:szCs w:val="20"/>
                <w:lang w:val="hr-HR"/>
              </w:rPr>
              <w:t>9.</w:t>
            </w:r>
          </w:p>
        </w:tc>
        <w:tc>
          <w:tcPr>
            <w:tcW w:w="5103" w:type="dxa"/>
            <w:vAlign w:val="center"/>
          </w:tcPr>
          <w:p w14:paraId="1B3CCC2F" w14:textId="77777777" w:rsidR="00AF46B6" w:rsidRPr="00584C89" w:rsidRDefault="00AF46B6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dodjela odgovarajućeg broja spremnika/vrećica za odvojeno sakupljanje otpada</w:t>
            </w:r>
          </w:p>
        </w:tc>
        <w:tc>
          <w:tcPr>
            <w:tcW w:w="4110" w:type="dxa"/>
          </w:tcPr>
          <w:p w14:paraId="0671E186" w14:textId="77777777" w:rsidR="00AF46B6" w:rsidRPr="00584C89" w:rsidRDefault="001133A4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ispunjen</w:t>
            </w:r>
            <w:r w:rsidR="00C77B9A" w:rsidRPr="00584C89">
              <w:rPr>
                <w:color w:val="auto"/>
                <w:sz w:val="20"/>
                <w:szCs w:val="20"/>
                <w:lang w:val="hr-HR"/>
              </w:rPr>
              <w:t>o</w:t>
            </w:r>
          </w:p>
        </w:tc>
      </w:tr>
      <w:tr w:rsidR="00AF46B6" w:rsidRPr="00584C89" w14:paraId="173F23D7" w14:textId="77777777" w:rsidTr="002716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EDEDED" w:themeFill="accent3" w:themeFillTint="33"/>
            <w:vAlign w:val="center"/>
          </w:tcPr>
          <w:p w14:paraId="535AB669" w14:textId="77777777" w:rsidR="00AF46B6" w:rsidRPr="00584C89" w:rsidRDefault="00AF46B6" w:rsidP="00584C89">
            <w:pPr>
              <w:spacing w:after="0" w:line="240" w:lineRule="auto"/>
              <w:ind w:firstLine="0"/>
              <w:jc w:val="center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sz w:val="20"/>
                <w:szCs w:val="20"/>
                <w:lang w:val="hr-HR"/>
              </w:rPr>
              <w:t>10.</w:t>
            </w:r>
          </w:p>
        </w:tc>
        <w:tc>
          <w:tcPr>
            <w:tcW w:w="5103" w:type="dxa"/>
            <w:shd w:val="clear" w:color="auto" w:fill="EDEDED" w:themeFill="accent3" w:themeFillTint="33"/>
            <w:vAlign w:val="center"/>
          </w:tcPr>
          <w:p w14:paraId="5A14CB36" w14:textId="77777777" w:rsidR="00AF46B6" w:rsidRPr="00584C89" w:rsidRDefault="00AF46B6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 xml:space="preserve">funkcioniranje najmanje jednog </w:t>
            </w:r>
            <w:proofErr w:type="spellStart"/>
            <w:r w:rsidRPr="00584C89">
              <w:rPr>
                <w:color w:val="auto"/>
                <w:sz w:val="20"/>
                <w:szCs w:val="20"/>
                <w:lang w:val="hr-HR"/>
              </w:rPr>
              <w:t>reciklažnog</w:t>
            </w:r>
            <w:proofErr w:type="spellEnd"/>
            <w:r w:rsidRPr="00584C89">
              <w:rPr>
                <w:color w:val="auto"/>
                <w:sz w:val="20"/>
                <w:szCs w:val="20"/>
                <w:lang w:val="hr-HR"/>
              </w:rPr>
              <w:t xml:space="preserve"> dvorišta</w:t>
            </w:r>
          </w:p>
        </w:tc>
        <w:tc>
          <w:tcPr>
            <w:tcW w:w="4110" w:type="dxa"/>
            <w:shd w:val="clear" w:color="auto" w:fill="EDEDED" w:themeFill="accent3" w:themeFillTint="33"/>
          </w:tcPr>
          <w:p w14:paraId="6AC4B420" w14:textId="77777777" w:rsidR="00AF46B6" w:rsidRPr="00584C89" w:rsidRDefault="004C5E1B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ispunjeno</w:t>
            </w:r>
          </w:p>
        </w:tc>
      </w:tr>
      <w:tr w:rsidR="00AF46B6" w:rsidRPr="00584C89" w14:paraId="2A741BAF" w14:textId="77777777" w:rsidTr="002716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6C4EBE74" w14:textId="77777777" w:rsidR="00AF46B6" w:rsidRPr="00584C89" w:rsidRDefault="00AF46B6" w:rsidP="00584C89">
            <w:pPr>
              <w:spacing w:after="0" w:line="240" w:lineRule="auto"/>
              <w:ind w:firstLine="0"/>
              <w:jc w:val="center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sz w:val="20"/>
                <w:szCs w:val="20"/>
                <w:lang w:val="hr-HR"/>
              </w:rPr>
              <w:t>11.</w:t>
            </w:r>
          </w:p>
        </w:tc>
        <w:tc>
          <w:tcPr>
            <w:tcW w:w="5103" w:type="dxa"/>
            <w:vAlign w:val="center"/>
          </w:tcPr>
          <w:p w14:paraId="23ED4FB2" w14:textId="77777777" w:rsidR="00AF46B6" w:rsidRPr="00584C89" w:rsidRDefault="00AF46B6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prostorno-planskom dokumentacijom odrediti građevine za gospodarenje otpadom</w:t>
            </w:r>
          </w:p>
        </w:tc>
        <w:tc>
          <w:tcPr>
            <w:tcW w:w="4110" w:type="dxa"/>
          </w:tcPr>
          <w:p w14:paraId="62171456" w14:textId="77777777" w:rsidR="00AF46B6" w:rsidRPr="00584C89" w:rsidRDefault="004C5E1B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ispunjeno</w:t>
            </w:r>
          </w:p>
        </w:tc>
      </w:tr>
      <w:tr w:rsidR="00AF46B6" w:rsidRPr="00584C89" w14:paraId="4BA34BE9" w14:textId="77777777" w:rsidTr="002716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EDEDED" w:themeFill="accent3" w:themeFillTint="33"/>
            <w:vAlign w:val="center"/>
          </w:tcPr>
          <w:p w14:paraId="4356C664" w14:textId="77777777" w:rsidR="00AF46B6" w:rsidRPr="00584C89" w:rsidRDefault="00AF46B6" w:rsidP="00584C89">
            <w:pPr>
              <w:spacing w:after="0" w:line="240" w:lineRule="auto"/>
              <w:ind w:firstLine="0"/>
              <w:jc w:val="center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sz w:val="20"/>
                <w:szCs w:val="20"/>
                <w:lang w:val="hr-HR"/>
              </w:rPr>
              <w:t>12.</w:t>
            </w:r>
          </w:p>
        </w:tc>
        <w:tc>
          <w:tcPr>
            <w:tcW w:w="5103" w:type="dxa"/>
            <w:shd w:val="clear" w:color="auto" w:fill="EDEDED" w:themeFill="accent3" w:themeFillTint="33"/>
            <w:vAlign w:val="center"/>
          </w:tcPr>
          <w:p w14:paraId="7305BE8B" w14:textId="77777777" w:rsidR="00AF46B6" w:rsidRPr="00584C89" w:rsidRDefault="00AF46B6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donijeti odluku o načinu pružanja i naplate javne usluge sakupljanja otpada po kriteriju obračuna količine otpada</w:t>
            </w:r>
          </w:p>
        </w:tc>
        <w:tc>
          <w:tcPr>
            <w:tcW w:w="4110" w:type="dxa"/>
            <w:shd w:val="clear" w:color="auto" w:fill="EDEDED" w:themeFill="accent3" w:themeFillTint="33"/>
          </w:tcPr>
          <w:p w14:paraId="3E6BE0FE" w14:textId="77777777" w:rsidR="00AF46B6" w:rsidRPr="00584C89" w:rsidRDefault="001133A4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i</w:t>
            </w:r>
            <w:r w:rsidR="004C5E1B" w:rsidRPr="00584C89">
              <w:rPr>
                <w:color w:val="auto"/>
                <w:sz w:val="20"/>
                <w:szCs w:val="20"/>
                <w:lang w:val="hr-HR"/>
              </w:rPr>
              <w:t>spunjeno</w:t>
            </w:r>
          </w:p>
        </w:tc>
      </w:tr>
      <w:tr w:rsidR="00AF46B6" w:rsidRPr="00584C89" w14:paraId="3CA9AC3B" w14:textId="77777777" w:rsidTr="002716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52A4091A" w14:textId="77777777" w:rsidR="00AF46B6" w:rsidRPr="00584C89" w:rsidRDefault="00AF46B6" w:rsidP="00584C89">
            <w:pPr>
              <w:spacing w:after="0" w:line="240" w:lineRule="auto"/>
              <w:ind w:firstLine="0"/>
              <w:jc w:val="center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sz w:val="20"/>
                <w:szCs w:val="20"/>
                <w:lang w:val="hr-HR"/>
              </w:rPr>
              <w:t>13.</w:t>
            </w:r>
          </w:p>
        </w:tc>
        <w:tc>
          <w:tcPr>
            <w:tcW w:w="5103" w:type="dxa"/>
            <w:vAlign w:val="center"/>
          </w:tcPr>
          <w:p w14:paraId="79FE1404" w14:textId="77777777" w:rsidR="00AF46B6" w:rsidRPr="00584C89" w:rsidRDefault="00AF46B6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donositi godišnja izvješća o uklanjanju odbačenog otpada i odluke o provedbi mjera za sprječavanje nepropisnog odbacivanja otpada i mjera za njegovo uklanjanje</w:t>
            </w:r>
          </w:p>
        </w:tc>
        <w:tc>
          <w:tcPr>
            <w:tcW w:w="4110" w:type="dxa"/>
          </w:tcPr>
          <w:p w14:paraId="2352DB09" w14:textId="77777777" w:rsidR="00AF46B6" w:rsidRPr="00584C89" w:rsidRDefault="00AF46B6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provodi se sukladno zakonskim obvezama</w:t>
            </w:r>
          </w:p>
        </w:tc>
      </w:tr>
      <w:tr w:rsidR="00AF46B6" w:rsidRPr="00584C89" w14:paraId="560F63CF" w14:textId="77777777" w:rsidTr="002716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EDEDED" w:themeFill="accent3" w:themeFillTint="33"/>
            <w:vAlign w:val="center"/>
          </w:tcPr>
          <w:p w14:paraId="5441239B" w14:textId="77777777" w:rsidR="00AF46B6" w:rsidRPr="00584C89" w:rsidRDefault="00AF46B6" w:rsidP="00584C89">
            <w:pPr>
              <w:spacing w:after="0" w:line="240" w:lineRule="auto"/>
              <w:ind w:firstLine="0"/>
              <w:jc w:val="center"/>
              <w:rPr>
                <w:b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sz w:val="20"/>
                <w:szCs w:val="20"/>
                <w:lang w:val="hr-HR"/>
              </w:rPr>
              <w:t>14.</w:t>
            </w:r>
          </w:p>
        </w:tc>
        <w:tc>
          <w:tcPr>
            <w:tcW w:w="5103" w:type="dxa"/>
            <w:shd w:val="clear" w:color="auto" w:fill="EDEDED" w:themeFill="accent3" w:themeFillTint="33"/>
            <w:vAlign w:val="center"/>
          </w:tcPr>
          <w:p w14:paraId="61FFD8C8" w14:textId="77777777" w:rsidR="00AF46B6" w:rsidRPr="00584C89" w:rsidRDefault="00AF46B6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unaprijediti nadzor nad gospodarenjem otpadom</w:t>
            </w:r>
          </w:p>
        </w:tc>
        <w:tc>
          <w:tcPr>
            <w:tcW w:w="4110" w:type="dxa"/>
            <w:shd w:val="clear" w:color="auto" w:fill="EDEDED" w:themeFill="accent3" w:themeFillTint="33"/>
          </w:tcPr>
          <w:p w14:paraId="2F2C6AF1" w14:textId="77777777" w:rsidR="00AF46B6" w:rsidRPr="00584C89" w:rsidRDefault="00AF46B6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provedbom PGO unaprjeđuje se sustav gospodarenja otpadom</w:t>
            </w:r>
          </w:p>
        </w:tc>
      </w:tr>
      <w:tr w:rsidR="00AF46B6" w:rsidRPr="00584C89" w14:paraId="665B5B11" w14:textId="77777777" w:rsidTr="002716C5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2774E83F" w14:textId="77777777" w:rsidR="00AF46B6" w:rsidRPr="00584C89" w:rsidRDefault="00AF46B6" w:rsidP="00584C89">
            <w:pPr>
              <w:spacing w:after="0" w:line="240" w:lineRule="auto"/>
              <w:ind w:firstLine="0"/>
              <w:jc w:val="center"/>
              <w:rPr>
                <w:b w:val="0"/>
                <w:sz w:val="20"/>
                <w:szCs w:val="20"/>
                <w:lang w:val="hr-HR"/>
              </w:rPr>
            </w:pPr>
            <w:r w:rsidRPr="00584C89">
              <w:rPr>
                <w:b w:val="0"/>
                <w:sz w:val="20"/>
                <w:szCs w:val="20"/>
                <w:lang w:val="hr-HR"/>
              </w:rPr>
              <w:t>15.</w:t>
            </w:r>
          </w:p>
        </w:tc>
        <w:tc>
          <w:tcPr>
            <w:tcW w:w="5103" w:type="dxa"/>
            <w:vAlign w:val="center"/>
          </w:tcPr>
          <w:p w14:paraId="4AFE8FE1" w14:textId="77777777" w:rsidR="00AF46B6" w:rsidRPr="00584C89" w:rsidRDefault="00ED2360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u</w:t>
            </w:r>
            <w:r w:rsidR="00AF46B6" w:rsidRPr="00584C89">
              <w:rPr>
                <w:color w:val="auto"/>
                <w:sz w:val="20"/>
                <w:szCs w:val="20"/>
                <w:lang w:val="hr-HR"/>
              </w:rPr>
              <w:t>naprijediti upravne postupke u gospodarenju otpadom</w:t>
            </w:r>
          </w:p>
        </w:tc>
        <w:tc>
          <w:tcPr>
            <w:tcW w:w="4110" w:type="dxa"/>
          </w:tcPr>
          <w:p w14:paraId="22E28029" w14:textId="77777777" w:rsidR="00AF46B6" w:rsidRPr="00584C89" w:rsidRDefault="004C5E1B" w:rsidP="00584C89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hr-HR"/>
              </w:rPr>
            </w:pPr>
            <w:r w:rsidRPr="00584C89">
              <w:rPr>
                <w:color w:val="auto"/>
                <w:sz w:val="20"/>
                <w:szCs w:val="20"/>
                <w:lang w:val="hr-HR"/>
              </w:rPr>
              <w:t>ispunjeno</w:t>
            </w:r>
          </w:p>
        </w:tc>
      </w:tr>
    </w:tbl>
    <w:p w14:paraId="3479B388" w14:textId="77777777" w:rsidR="004D4917" w:rsidRDefault="004D4917" w:rsidP="00584C89">
      <w:pPr>
        <w:spacing w:after="0" w:line="240" w:lineRule="auto"/>
        <w:rPr>
          <w:color w:val="auto"/>
          <w:lang w:val="hr-HR"/>
        </w:rPr>
      </w:pPr>
    </w:p>
    <w:p w14:paraId="59C18187" w14:textId="306BD93D" w:rsidR="009B15AA" w:rsidRDefault="007C46A7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>Iz analize navedenog možemo zaključiti da je općina ispunila i provela sve</w:t>
      </w:r>
      <w:r w:rsidR="00C77B9A" w:rsidRPr="00584C89">
        <w:rPr>
          <w:color w:val="auto"/>
          <w:lang w:val="hr-HR"/>
        </w:rPr>
        <w:t xml:space="preserve"> Z</w:t>
      </w:r>
      <w:r w:rsidR="009B15AA" w:rsidRPr="00584C89">
        <w:rPr>
          <w:color w:val="auto"/>
          <w:lang w:val="hr-HR"/>
        </w:rPr>
        <w:t>akonom predviđene aktivnosti.</w:t>
      </w:r>
    </w:p>
    <w:p w14:paraId="51F95AE0" w14:textId="77777777" w:rsidR="00584C89" w:rsidRPr="00584C89" w:rsidRDefault="00584C89" w:rsidP="00584C89">
      <w:pPr>
        <w:spacing w:after="0" w:line="240" w:lineRule="auto"/>
        <w:rPr>
          <w:color w:val="auto"/>
          <w:lang w:val="hr-HR"/>
        </w:rPr>
      </w:pPr>
    </w:p>
    <w:p w14:paraId="6F92F686" w14:textId="66203377" w:rsidR="00456C0B" w:rsidRDefault="00456C0B" w:rsidP="00584C89">
      <w:pPr>
        <w:pStyle w:val="Odlomakpopisa"/>
        <w:numPr>
          <w:ilvl w:val="0"/>
          <w:numId w:val="1"/>
        </w:numPr>
        <w:spacing w:after="0" w:line="240" w:lineRule="auto"/>
        <w:rPr>
          <w:b/>
          <w:color w:val="auto"/>
          <w:lang w:val="hr-HR"/>
        </w:rPr>
      </w:pPr>
      <w:r w:rsidRPr="00584C89">
        <w:rPr>
          <w:b/>
          <w:color w:val="auto"/>
          <w:lang w:val="hr-HR"/>
        </w:rPr>
        <w:t>ANALIZA I OCJENA STANJA GOSPODARENJA OTPADOM NA PODRUČJU OPĆINE MATULJI U 2018. GODINI</w:t>
      </w:r>
    </w:p>
    <w:p w14:paraId="7C63523D" w14:textId="77777777" w:rsidR="00584C89" w:rsidRPr="00584C89" w:rsidRDefault="00584C89" w:rsidP="00584C89">
      <w:pPr>
        <w:pStyle w:val="Odlomakpopisa"/>
        <w:spacing w:after="0" w:line="240" w:lineRule="auto"/>
        <w:ind w:left="927" w:firstLine="0"/>
        <w:rPr>
          <w:b/>
          <w:color w:val="auto"/>
          <w:lang w:val="hr-HR"/>
        </w:rPr>
      </w:pPr>
    </w:p>
    <w:p w14:paraId="740874C1" w14:textId="677ED20B" w:rsidR="008D48B1" w:rsidRDefault="00456C0B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 xml:space="preserve">U prošloj godini </w:t>
      </w:r>
      <w:r w:rsidR="00E34CC7" w:rsidRPr="00584C89">
        <w:rPr>
          <w:color w:val="auto"/>
          <w:lang w:val="hr-HR"/>
        </w:rPr>
        <w:t xml:space="preserve">sukladno </w:t>
      </w:r>
      <w:r w:rsidR="00A9569C" w:rsidRPr="00584C89">
        <w:rPr>
          <w:color w:val="auto"/>
          <w:lang w:val="hr-HR"/>
        </w:rPr>
        <w:t>podnesenom</w:t>
      </w:r>
      <w:r w:rsidR="006B15A2" w:rsidRPr="00584C89">
        <w:rPr>
          <w:color w:val="auto"/>
          <w:lang w:val="hr-HR"/>
        </w:rPr>
        <w:t xml:space="preserve"> izvješću </w:t>
      </w:r>
      <w:r w:rsidR="00E34CC7" w:rsidRPr="00584C89">
        <w:rPr>
          <w:color w:val="auto"/>
          <w:lang w:val="hr-HR"/>
        </w:rPr>
        <w:t>komunalnog poduzeća</w:t>
      </w:r>
      <w:r w:rsidR="007C4037" w:rsidRPr="00584C89">
        <w:rPr>
          <w:color w:val="auto"/>
          <w:lang w:val="hr-HR"/>
        </w:rPr>
        <w:t xml:space="preserve"> Komunalac d.o.o., Jurdani 50b</w:t>
      </w:r>
      <w:r w:rsidR="006B15A2" w:rsidRPr="00584C89">
        <w:rPr>
          <w:color w:val="auto"/>
          <w:lang w:val="hr-HR"/>
        </w:rPr>
        <w:t xml:space="preserve"> za 2020. godinu</w:t>
      </w:r>
      <w:r w:rsidR="00E34CC7" w:rsidRPr="00584C89">
        <w:rPr>
          <w:color w:val="auto"/>
          <w:lang w:val="hr-HR"/>
        </w:rPr>
        <w:t xml:space="preserve"> </w:t>
      </w:r>
      <w:r w:rsidRPr="00584C89">
        <w:rPr>
          <w:color w:val="auto"/>
          <w:lang w:val="hr-HR"/>
        </w:rPr>
        <w:t>na području Op</w:t>
      </w:r>
      <w:r w:rsidR="00E34CC7" w:rsidRPr="00584C89">
        <w:rPr>
          <w:color w:val="auto"/>
          <w:lang w:val="hr-HR"/>
        </w:rPr>
        <w:t>ć</w:t>
      </w:r>
      <w:r w:rsidRPr="00584C89">
        <w:rPr>
          <w:color w:val="auto"/>
          <w:lang w:val="hr-HR"/>
        </w:rPr>
        <w:t xml:space="preserve">ine Matulji </w:t>
      </w:r>
      <w:r w:rsidR="00E34CC7" w:rsidRPr="00584C89">
        <w:rPr>
          <w:color w:val="auto"/>
          <w:lang w:val="hr-HR"/>
        </w:rPr>
        <w:t xml:space="preserve"> </w:t>
      </w:r>
      <w:r w:rsidR="00A9569C" w:rsidRPr="00584C89">
        <w:rPr>
          <w:color w:val="auto"/>
          <w:lang w:val="hr-HR"/>
        </w:rPr>
        <w:t>ukupno je prikupl</w:t>
      </w:r>
      <w:r w:rsidR="006B15A2" w:rsidRPr="00584C89">
        <w:rPr>
          <w:color w:val="auto"/>
          <w:lang w:val="hr-HR"/>
        </w:rPr>
        <w:t>j</w:t>
      </w:r>
      <w:r w:rsidR="00A9569C" w:rsidRPr="00584C89">
        <w:rPr>
          <w:color w:val="auto"/>
          <w:lang w:val="hr-HR"/>
        </w:rPr>
        <w:t>eno</w:t>
      </w:r>
      <w:r w:rsidR="00375928" w:rsidRPr="00584C89">
        <w:rPr>
          <w:color w:val="auto"/>
          <w:lang w:val="hr-HR"/>
        </w:rPr>
        <w:t xml:space="preserve"> </w:t>
      </w:r>
      <w:r w:rsidR="00375928" w:rsidRPr="00584C89">
        <w:rPr>
          <w:b/>
          <w:color w:val="auto"/>
          <w:lang w:val="hr-HR"/>
        </w:rPr>
        <w:t xml:space="preserve"> </w:t>
      </w:r>
      <w:r w:rsidR="00A9569C" w:rsidRPr="00584C89">
        <w:rPr>
          <w:b/>
          <w:color w:val="auto"/>
          <w:lang w:val="hr-HR"/>
        </w:rPr>
        <w:t>2.042,67 tona</w:t>
      </w:r>
      <w:r w:rsidR="00A9569C" w:rsidRPr="00584C89">
        <w:rPr>
          <w:color w:val="auto"/>
          <w:lang w:val="hr-HR"/>
        </w:rPr>
        <w:t xml:space="preserve"> </w:t>
      </w:r>
      <w:r w:rsidR="00375928" w:rsidRPr="00584C89">
        <w:rPr>
          <w:color w:val="auto"/>
          <w:lang w:val="hr-HR"/>
        </w:rPr>
        <w:t xml:space="preserve"> otpada od kojeg</w:t>
      </w:r>
      <w:r w:rsidR="00E34CC7" w:rsidRPr="00584C89">
        <w:rPr>
          <w:color w:val="auto"/>
          <w:lang w:val="hr-HR"/>
        </w:rPr>
        <w:t xml:space="preserve"> </w:t>
      </w:r>
      <w:r w:rsidR="001B7A94" w:rsidRPr="00584C89">
        <w:rPr>
          <w:color w:val="auto"/>
          <w:lang w:val="hr-HR"/>
        </w:rPr>
        <w:t>je</w:t>
      </w:r>
      <w:r w:rsidR="007C4037" w:rsidRPr="00584C89">
        <w:rPr>
          <w:color w:val="auto"/>
          <w:lang w:val="hr-HR"/>
        </w:rPr>
        <w:t xml:space="preserve"> </w:t>
      </w:r>
      <w:r w:rsidR="00266F34" w:rsidRPr="00584C89">
        <w:rPr>
          <w:b/>
          <w:color w:val="auto"/>
          <w:lang w:val="hr-HR"/>
        </w:rPr>
        <w:t>1.614,26</w:t>
      </w:r>
      <w:r w:rsidR="001B7A94" w:rsidRPr="00584C89">
        <w:rPr>
          <w:color w:val="auto"/>
          <w:lang w:val="hr-HR"/>
        </w:rPr>
        <w:t xml:space="preserve"> </w:t>
      </w:r>
      <w:r w:rsidRPr="00584C89">
        <w:rPr>
          <w:color w:val="auto"/>
          <w:lang w:val="hr-HR"/>
        </w:rPr>
        <w:t>tona mije</w:t>
      </w:r>
      <w:r w:rsidR="00266F34" w:rsidRPr="00584C89">
        <w:rPr>
          <w:color w:val="auto"/>
          <w:lang w:val="hr-HR"/>
        </w:rPr>
        <w:t xml:space="preserve">šanog komunalnog otpada, </w:t>
      </w:r>
      <w:r w:rsidR="00287A56" w:rsidRPr="00584C89">
        <w:rPr>
          <w:color w:val="auto"/>
          <w:lang w:val="hr-HR"/>
        </w:rPr>
        <w:t xml:space="preserve"> </w:t>
      </w:r>
      <w:r w:rsidR="00266F34" w:rsidRPr="00584C89">
        <w:rPr>
          <w:b/>
          <w:color w:val="auto"/>
          <w:lang w:val="hr-HR"/>
        </w:rPr>
        <w:t>69,1</w:t>
      </w:r>
      <w:r w:rsidRPr="00584C89">
        <w:rPr>
          <w:color w:val="auto"/>
          <w:lang w:val="hr-HR"/>
        </w:rPr>
        <w:t xml:space="preserve"> tona </w:t>
      </w:r>
      <w:proofErr w:type="spellStart"/>
      <w:r w:rsidRPr="00584C89">
        <w:rPr>
          <w:color w:val="auto"/>
          <w:lang w:val="hr-HR"/>
        </w:rPr>
        <w:t>reciklabilnog</w:t>
      </w:r>
      <w:proofErr w:type="spellEnd"/>
      <w:r w:rsidRPr="00584C89">
        <w:rPr>
          <w:color w:val="auto"/>
          <w:lang w:val="hr-HR"/>
        </w:rPr>
        <w:t xml:space="preserve"> komunalnog otpada</w:t>
      </w:r>
      <w:r w:rsidR="00A9569C" w:rsidRPr="00584C89">
        <w:rPr>
          <w:color w:val="auto"/>
          <w:lang w:val="hr-HR"/>
        </w:rPr>
        <w:t xml:space="preserve"> te </w:t>
      </w:r>
      <w:r w:rsidR="00A9569C" w:rsidRPr="00584C89">
        <w:rPr>
          <w:b/>
          <w:color w:val="auto"/>
          <w:lang w:val="hr-HR"/>
        </w:rPr>
        <w:t>251,08</w:t>
      </w:r>
      <w:r w:rsidR="00A9569C" w:rsidRPr="00584C89">
        <w:rPr>
          <w:color w:val="auto"/>
          <w:lang w:val="hr-HR"/>
        </w:rPr>
        <w:t xml:space="preserve"> tona glomaznog otpada (na </w:t>
      </w:r>
      <w:proofErr w:type="spellStart"/>
      <w:r w:rsidR="00A9569C" w:rsidRPr="00584C89">
        <w:rPr>
          <w:color w:val="auto"/>
          <w:lang w:val="hr-HR"/>
        </w:rPr>
        <w:t>reciklažnom</w:t>
      </w:r>
      <w:proofErr w:type="spellEnd"/>
      <w:r w:rsidR="00A9569C" w:rsidRPr="00584C89">
        <w:rPr>
          <w:color w:val="auto"/>
          <w:lang w:val="hr-HR"/>
        </w:rPr>
        <w:t xml:space="preserve"> dvorištu </w:t>
      </w:r>
      <w:r w:rsidR="00A9569C" w:rsidRPr="00584C89">
        <w:rPr>
          <w:b/>
          <w:color w:val="auto"/>
          <w:lang w:val="hr-HR"/>
        </w:rPr>
        <w:t>77,12</w:t>
      </w:r>
      <w:r w:rsidR="00A9569C" w:rsidRPr="00584C89">
        <w:rPr>
          <w:color w:val="auto"/>
          <w:lang w:val="hr-HR"/>
        </w:rPr>
        <w:t xml:space="preserve"> tona a besplatnom uslugom odvoza do 3m3 </w:t>
      </w:r>
      <w:r w:rsidR="00A9569C" w:rsidRPr="00584C89">
        <w:rPr>
          <w:b/>
          <w:color w:val="auto"/>
          <w:lang w:val="hr-HR"/>
        </w:rPr>
        <w:t>173,96</w:t>
      </w:r>
      <w:r w:rsidR="00A9569C" w:rsidRPr="00584C89">
        <w:rPr>
          <w:color w:val="auto"/>
          <w:lang w:val="hr-HR"/>
        </w:rPr>
        <w:t xml:space="preserve"> tona). Pored navedenog glomaznog otpada na </w:t>
      </w:r>
      <w:proofErr w:type="spellStart"/>
      <w:r w:rsidR="00A9569C" w:rsidRPr="00584C89">
        <w:rPr>
          <w:color w:val="auto"/>
          <w:lang w:val="hr-HR"/>
        </w:rPr>
        <w:t>reciklažnom</w:t>
      </w:r>
      <w:proofErr w:type="spellEnd"/>
      <w:r w:rsidR="00A9569C" w:rsidRPr="00584C89">
        <w:rPr>
          <w:color w:val="auto"/>
          <w:lang w:val="hr-HR"/>
        </w:rPr>
        <w:t xml:space="preserve"> dvorištu prikupljeno je još i </w:t>
      </w:r>
      <w:r w:rsidR="00A9569C" w:rsidRPr="00584C89">
        <w:rPr>
          <w:b/>
          <w:color w:val="auto"/>
          <w:lang w:val="hr-HR"/>
        </w:rPr>
        <w:t>108,23</w:t>
      </w:r>
      <w:r w:rsidR="00A9569C" w:rsidRPr="00584C89">
        <w:rPr>
          <w:color w:val="auto"/>
          <w:lang w:val="hr-HR"/>
        </w:rPr>
        <w:t xml:space="preserve"> tona ostalog </w:t>
      </w:r>
      <w:r w:rsidR="00304D3E" w:rsidRPr="00584C89">
        <w:rPr>
          <w:color w:val="auto"/>
          <w:lang w:val="hr-HR"/>
        </w:rPr>
        <w:t>o</w:t>
      </w:r>
      <w:r w:rsidR="00A9569C" w:rsidRPr="00584C89">
        <w:rPr>
          <w:color w:val="auto"/>
          <w:lang w:val="hr-HR"/>
        </w:rPr>
        <w:t xml:space="preserve">tpada kojeg naši </w:t>
      </w:r>
      <w:r w:rsidR="006B15A2" w:rsidRPr="00584C89">
        <w:rPr>
          <w:color w:val="auto"/>
          <w:lang w:val="hr-HR"/>
        </w:rPr>
        <w:t>građani</w:t>
      </w:r>
      <w:r w:rsidR="00A9569C" w:rsidRPr="00584C89">
        <w:rPr>
          <w:color w:val="auto"/>
          <w:lang w:val="hr-HR"/>
        </w:rPr>
        <w:t xml:space="preserve"> mogu besplatno odložiti.</w:t>
      </w:r>
    </w:p>
    <w:p w14:paraId="074CE5F0" w14:textId="77777777" w:rsidR="00584C89" w:rsidRPr="00584C89" w:rsidRDefault="00584C89" w:rsidP="00584C89">
      <w:pPr>
        <w:spacing w:after="0" w:line="240" w:lineRule="auto"/>
        <w:rPr>
          <w:color w:val="auto"/>
          <w:lang w:val="hr-HR"/>
        </w:rPr>
      </w:pPr>
    </w:p>
    <w:p w14:paraId="0373F68B" w14:textId="2C1DD7EB" w:rsidR="006B15A2" w:rsidRDefault="006B15A2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 xml:space="preserve">U apsolutnim podacima količina miješanog komunalnog otpada u odnosu na godinu dana ranije narasla je za </w:t>
      </w:r>
      <w:r w:rsidRPr="00584C89">
        <w:rPr>
          <w:b/>
          <w:color w:val="auto"/>
          <w:lang w:val="hr-HR"/>
        </w:rPr>
        <w:t>19% (265 tona</w:t>
      </w:r>
      <w:r w:rsidR="00C77B9A" w:rsidRPr="00584C89">
        <w:rPr>
          <w:b/>
          <w:color w:val="auto"/>
          <w:lang w:val="hr-HR"/>
        </w:rPr>
        <w:t>)</w:t>
      </w:r>
      <w:r w:rsidRPr="00584C89">
        <w:rPr>
          <w:color w:val="auto"/>
          <w:lang w:val="hr-HR"/>
        </w:rPr>
        <w:t>.</w:t>
      </w:r>
      <w:r w:rsidR="00E56B07" w:rsidRPr="00584C89">
        <w:rPr>
          <w:color w:val="auto"/>
          <w:lang w:val="hr-HR"/>
        </w:rPr>
        <w:t xml:space="preserve"> U svom</w:t>
      </w:r>
      <w:r w:rsidR="00C77B9A" w:rsidRPr="00584C89">
        <w:rPr>
          <w:color w:val="auto"/>
          <w:lang w:val="hr-HR"/>
        </w:rPr>
        <w:t xml:space="preserve"> godišnjem</w:t>
      </w:r>
      <w:r w:rsidR="00E56B07" w:rsidRPr="00584C89">
        <w:rPr>
          <w:color w:val="auto"/>
          <w:lang w:val="hr-HR"/>
        </w:rPr>
        <w:t xml:space="preserve"> izvješću komunalno poduzeće pretpostavlja da je uzrok ovom povećanju pandemija</w:t>
      </w:r>
      <w:r w:rsidR="00C77B9A" w:rsidRPr="00584C89">
        <w:rPr>
          <w:color w:val="auto"/>
          <w:lang w:val="hr-HR"/>
        </w:rPr>
        <w:t xml:space="preserve"> COVID-19 </w:t>
      </w:r>
      <w:r w:rsidR="00E56B07" w:rsidRPr="00584C89">
        <w:rPr>
          <w:color w:val="auto"/>
          <w:lang w:val="hr-HR"/>
        </w:rPr>
        <w:t xml:space="preserve">zbog koje su stanovnici bili prisiljeno ostati u svojim  domovima što je utjecalo na povećanje otpada koji se stvara u </w:t>
      </w:r>
      <w:r w:rsidR="00E56B07" w:rsidRPr="00584C89">
        <w:rPr>
          <w:color w:val="auto"/>
          <w:lang w:val="hr-HR"/>
        </w:rPr>
        <w:lastRenderedPageBreak/>
        <w:t>domaćinstvu.</w:t>
      </w:r>
      <w:r w:rsidR="00C77B9A" w:rsidRPr="00584C89">
        <w:rPr>
          <w:color w:val="auto"/>
          <w:lang w:val="hr-HR"/>
        </w:rPr>
        <w:t xml:space="preserve"> U odnosu na zakonom određenu baznu 2015. godinu proizvedeno je čak </w:t>
      </w:r>
      <w:r w:rsidR="00C77B9A" w:rsidRPr="00584C89">
        <w:rPr>
          <w:b/>
          <w:color w:val="auto"/>
          <w:lang w:val="hr-HR"/>
        </w:rPr>
        <w:t>48%</w:t>
      </w:r>
      <w:r w:rsidR="00C77B9A" w:rsidRPr="00584C89">
        <w:rPr>
          <w:color w:val="auto"/>
          <w:lang w:val="hr-HR"/>
        </w:rPr>
        <w:t xml:space="preserve"> miješanog komunalnog otpada manje te je istovremeno</w:t>
      </w:r>
      <w:r w:rsidR="00E56B07" w:rsidRPr="00584C89">
        <w:rPr>
          <w:color w:val="auto"/>
          <w:lang w:val="hr-HR"/>
        </w:rPr>
        <w:t xml:space="preserve"> smanjena </w:t>
      </w:r>
      <w:r w:rsidR="00C77B9A" w:rsidRPr="00584C89">
        <w:rPr>
          <w:color w:val="auto"/>
          <w:lang w:val="hr-HR"/>
        </w:rPr>
        <w:t xml:space="preserve">i </w:t>
      </w:r>
      <w:r w:rsidR="00E56B07" w:rsidRPr="00584C89">
        <w:rPr>
          <w:color w:val="auto"/>
          <w:lang w:val="hr-HR"/>
        </w:rPr>
        <w:t xml:space="preserve">količina ukupno sakupljanog otapa na području Općine Matulji za </w:t>
      </w:r>
      <w:r w:rsidR="00E56B07" w:rsidRPr="00584C89">
        <w:rPr>
          <w:b/>
          <w:color w:val="auto"/>
          <w:lang w:val="hr-HR"/>
        </w:rPr>
        <w:t>44% (1.603 tona)</w:t>
      </w:r>
      <w:r w:rsidR="00E56B07" w:rsidRPr="00584C89">
        <w:rPr>
          <w:color w:val="auto"/>
          <w:lang w:val="hr-HR"/>
        </w:rPr>
        <w:t xml:space="preserve"> u odnosu na </w:t>
      </w:r>
      <w:r w:rsidR="00E56B07" w:rsidRPr="00584C89">
        <w:rPr>
          <w:b/>
          <w:color w:val="auto"/>
          <w:lang w:val="hr-HR"/>
        </w:rPr>
        <w:t xml:space="preserve">3.645 tona </w:t>
      </w:r>
      <w:r w:rsidR="00C77B9A" w:rsidRPr="00584C89">
        <w:rPr>
          <w:color w:val="auto"/>
          <w:lang w:val="hr-HR"/>
        </w:rPr>
        <w:t>svih vrsta otpada iz 2015. godine.</w:t>
      </w:r>
    </w:p>
    <w:p w14:paraId="0FF120E6" w14:textId="77777777" w:rsidR="00584C89" w:rsidRPr="00584C89" w:rsidRDefault="00584C89" w:rsidP="00584C89">
      <w:pPr>
        <w:spacing w:after="0" w:line="240" w:lineRule="auto"/>
        <w:rPr>
          <w:color w:val="auto"/>
          <w:lang w:val="hr-HR"/>
        </w:rPr>
      </w:pPr>
    </w:p>
    <w:p w14:paraId="12C5F1AA" w14:textId="3087D8D2" w:rsidR="000D7D88" w:rsidRDefault="000D7D88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 xml:space="preserve">Sukladno Odluci o pružanju javne usluge prikupljanja miješanog komunalnog otpada i biorazgradivog komunalnog otpada i usluge povezan s tom javnom uslugom definirana je učestalost odvoza </w:t>
      </w:r>
      <w:r w:rsidR="00D02EDE" w:rsidRPr="00584C89">
        <w:rPr>
          <w:color w:val="auto"/>
          <w:lang w:val="hr-HR"/>
        </w:rPr>
        <w:t xml:space="preserve">komunalnog </w:t>
      </w:r>
      <w:r w:rsidR="007C46A7" w:rsidRPr="00584C89">
        <w:rPr>
          <w:color w:val="auto"/>
          <w:lang w:val="hr-HR"/>
        </w:rPr>
        <w:t>otpada jednom tjedno što se za sada pokazalo zadovoljavajućim.</w:t>
      </w:r>
      <w:r w:rsidRPr="00584C89">
        <w:rPr>
          <w:color w:val="auto"/>
          <w:lang w:val="hr-HR"/>
        </w:rPr>
        <w:t xml:space="preserve"> </w:t>
      </w:r>
    </w:p>
    <w:p w14:paraId="6695ABC8" w14:textId="77777777" w:rsidR="00584C89" w:rsidRPr="00584C89" w:rsidRDefault="00584C89" w:rsidP="00584C89">
      <w:pPr>
        <w:spacing w:after="0" w:line="240" w:lineRule="auto"/>
        <w:rPr>
          <w:color w:val="auto"/>
          <w:lang w:val="hr-HR"/>
        </w:rPr>
      </w:pPr>
    </w:p>
    <w:p w14:paraId="4ED4BEF4" w14:textId="16EBFA0A" w:rsidR="00304D3E" w:rsidRDefault="007C46A7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>Također u</w:t>
      </w:r>
      <w:r w:rsidR="00D02EDE" w:rsidRPr="00584C89">
        <w:rPr>
          <w:color w:val="auto"/>
          <w:lang w:val="hr-HR"/>
        </w:rPr>
        <w:t xml:space="preserve">vođenjem novog sustava </w:t>
      </w:r>
      <w:r w:rsidR="000D7D88" w:rsidRPr="00584C89">
        <w:rPr>
          <w:color w:val="auto"/>
          <w:lang w:val="hr-HR"/>
        </w:rPr>
        <w:t>skupljanja otpada „od vrata do vrata“ sukladno gore spomenutoj Odluci svako je domaćinstvo u Općini Matulji</w:t>
      </w:r>
      <w:r w:rsidRPr="00584C89">
        <w:rPr>
          <w:color w:val="auto"/>
          <w:lang w:val="hr-HR"/>
        </w:rPr>
        <w:t xml:space="preserve"> dužno koristiti javnu uslugu te je broj korisnika pokrivenih uslugom vrelo velik.</w:t>
      </w:r>
      <w:r w:rsidR="00FE3674" w:rsidRPr="00584C89">
        <w:rPr>
          <w:color w:val="auto"/>
          <w:lang w:val="hr-HR"/>
        </w:rPr>
        <w:t xml:space="preserve"> </w:t>
      </w:r>
    </w:p>
    <w:p w14:paraId="75E41810" w14:textId="77777777" w:rsidR="00584C89" w:rsidRPr="00584C89" w:rsidRDefault="00584C89" w:rsidP="00584C89">
      <w:pPr>
        <w:spacing w:after="0" w:line="240" w:lineRule="auto"/>
        <w:rPr>
          <w:color w:val="auto"/>
          <w:lang w:val="hr-HR"/>
        </w:rPr>
      </w:pPr>
    </w:p>
    <w:p w14:paraId="52AE7952" w14:textId="20B7300B" w:rsidR="00EF389F" w:rsidRDefault="00850B7A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>Evidencija o prikupljenom proizvodnom</w:t>
      </w:r>
      <w:r w:rsidR="00F31C35" w:rsidRPr="00584C89">
        <w:rPr>
          <w:color w:val="auto"/>
          <w:lang w:val="hr-HR"/>
        </w:rPr>
        <w:t xml:space="preserve"> otada ne</w:t>
      </w:r>
      <w:r w:rsidR="0083035C" w:rsidRPr="00584C89">
        <w:rPr>
          <w:color w:val="auto"/>
          <w:lang w:val="hr-HR"/>
        </w:rPr>
        <w:t xml:space="preserve"> postoji budući da isto ne</w:t>
      </w:r>
      <w:r w:rsidR="00F31C35" w:rsidRPr="00584C89">
        <w:rPr>
          <w:color w:val="auto"/>
          <w:lang w:val="hr-HR"/>
        </w:rPr>
        <w:t xml:space="preserve"> </w:t>
      </w:r>
      <w:r w:rsidR="00375928" w:rsidRPr="00584C89">
        <w:rPr>
          <w:color w:val="auto"/>
          <w:lang w:val="hr-HR"/>
        </w:rPr>
        <w:t>prikuplja komunalno poduzeće je</w:t>
      </w:r>
      <w:r w:rsidR="00F31C35" w:rsidRPr="00584C89">
        <w:rPr>
          <w:color w:val="auto"/>
          <w:lang w:val="hr-HR"/>
        </w:rPr>
        <w:t>r nije za isto registrirano.</w:t>
      </w:r>
      <w:r w:rsidRPr="00584C89">
        <w:rPr>
          <w:color w:val="auto"/>
          <w:lang w:val="hr-HR"/>
        </w:rPr>
        <w:t xml:space="preserve"> </w:t>
      </w:r>
    </w:p>
    <w:p w14:paraId="2EBAE0B3" w14:textId="77777777" w:rsidR="00710A1A" w:rsidRPr="00584C89" w:rsidRDefault="00710A1A" w:rsidP="00584C89">
      <w:pPr>
        <w:spacing w:after="0" w:line="240" w:lineRule="auto"/>
        <w:rPr>
          <w:color w:val="auto"/>
          <w:lang w:val="hr-HR"/>
        </w:rPr>
      </w:pPr>
    </w:p>
    <w:p w14:paraId="3A037DEE" w14:textId="77777777" w:rsidR="00622597" w:rsidRPr="00584C89" w:rsidRDefault="00622597" w:rsidP="00584C89">
      <w:pPr>
        <w:pStyle w:val="Odlomakpopisa"/>
        <w:numPr>
          <w:ilvl w:val="0"/>
          <w:numId w:val="1"/>
        </w:numPr>
        <w:spacing w:after="0" w:line="240" w:lineRule="auto"/>
        <w:rPr>
          <w:b/>
          <w:color w:val="auto"/>
          <w:lang w:val="hr-HR"/>
        </w:rPr>
      </w:pPr>
      <w:r w:rsidRPr="00584C89">
        <w:rPr>
          <w:b/>
          <w:color w:val="auto"/>
          <w:lang w:val="hr-HR"/>
        </w:rPr>
        <w:t>OSTVARENJE MJERA ZA PROVEDBU PLANA</w:t>
      </w:r>
    </w:p>
    <w:p w14:paraId="3302E5A9" w14:textId="77777777" w:rsidR="00FD1B04" w:rsidRPr="00584C89" w:rsidRDefault="00FD1B04" w:rsidP="00584C89">
      <w:pPr>
        <w:pStyle w:val="Odlomakpopisa"/>
        <w:spacing w:after="0" w:line="240" w:lineRule="auto"/>
        <w:ind w:left="927" w:firstLine="0"/>
        <w:rPr>
          <w:b/>
          <w:color w:val="auto"/>
          <w:lang w:val="hr-HR"/>
        </w:rPr>
      </w:pPr>
    </w:p>
    <w:p w14:paraId="113141D7" w14:textId="641C6527" w:rsidR="00622597" w:rsidRPr="00584C89" w:rsidRDefault="00FD1B04" w:rsidP="00584C89">
      <w:pPr>
        <w:pStyle w:val="Odlomakpopisa"/>
        <w:numPr>
          <w:ilvl w:val="0"/>
          <w:numId w:val="7"/>
        </w:numPr>
        <w:spacing w:after="0" w:line="240" w:lineRule="auto"/>
        <w:rPr>
          <w:b/>
          <w:color w:val="auto"/>
          <w:lang w:val="hr-HR"/>
        </w:rPr>
      </w:pPr>
      <w:r w:rsidRPr="00584C89">
        <w:rPr>
          <w:b/>
          <w:color w:val="auto"/>
          <w:lang w:val="hr-HR"/>
        </w:rPr>
        <w:t xml:space="preserve">MJERE </w:t>
      </w:r>
      <w:r w:rsidR="000416B7" w:rsidRPr="00584C89">
        <w:rPr>
          <w:b/>
          <w:color w:val="auto"/>
          <w:lang w:val="hr-HR"/>
        </w:rPr>
        <w:t xml:space="preserve">SMANJENJA I SPREČAVANJA </w:t>
      </w:r>
      <w:r w:rsidRPr="00584C89">
        <w:rPr>
          <w:b/>
          <w:color w:val="auto"/>
          <w:lang w:val="hr-HR"/>
        </w:rPr>
        <w:t>NASTANKA OTPADA</w:t>
      </w:r>
    </w:p>
    <w:p w14:paraId="29B7867C" w14:textId="77777777" w:rsidR="00622597" w:rsidRPr="00584C89" w:rsidRDefault="00622597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>Općinsko vijeće Općine Matulji</w:t>
      </w:r>
      <w:r w:rsidR="00ED1203" w:rsidRPr="00584C89">
        <w:rPr>
          <w:color w:val="auto"/>
          <w:lang w:val="hr-HR"/>
        </w:rPr>
        <w:t>ma sjednici održanoj 26. travanja 2018. godine donijelo je Odluku o mjerama sprečavanja nepropisnog odbacivanja otpada i ,mjerama za uklanjanje otpada u okoliš Općine Matulji (KLASA: 363-02/17-01/0183. UR.BROJ: 2156/04-01-3-02-18-0030). Navedena Odluka obavljanja je u Službenim novinama PGŽ  12/2018. godine.</w:t>
      </w:r>
      <w:r w:rsidR="000416B7" w:rsidRPr="00584C89">
        <w:rPr>
          <w:color w:val="auto"/>
          <w:lang w:val="hr-HR"/>
        </w:rPr>
        <w:t xml:space="preserve"> Općina tijekom većeg niza godina provodi i akcije čišćenj</w:t>
      </w:r>
      <w:r w:rsidR="001133A4" w:rsidRPr="00584C89">
        <w:rPr>
          <w:color w:val="auto"/>
          <w:lang w:val="hr-HR"/>
        </w:rPr>
        <w:t>a okoliša tako su i tijekom 2020</w:t>
      </w:r>
      <w:r w:rsidR="000416B7" w:rsidRPr="00584C89">
        <w:rPr>
          <w:color w:val="auto"/>
          <w:lang w:val="hr-HR"/>
        </w:rPr>
        <w:t>. godine održane dvije akcije i to „</w:t>
      </w:r>
      <w:proofErr w:type="spellStart"/>
      <w:r w:rsidR="000416B7" w:rsidRPr="00584C89">
        <w:rPr>
          <w:color w:val="auto"/>
          <w:lang w:val="hr-HR"/>
        </w:rPr>
        <w:t>Zelana</w:t>
      </w:r>
      <w:proofErr w:type="spellEnd"/>
      <w:r w:rsidR="000416B7" w:rsidRPr="00584C89">
        <w:rPr>
          <w:color w:val="auto"/>
          <w:lang w:val="hr-HR"/>
        </w:rPr>
        <w:t xml:space="preserve"> čistka i World </w:t>
      </w:r>
      <w:proofErr w:type="spellStart"/>
      <w:r w:rsidR="000416B7" w:rsidRPr="00584C89">
        <w:rPr>
          <w:color w:val="auto"/>
          <w:lang w:val="hr-HR"/>
        </w:rPr>
        <w:t>clean</w:t>
      </w:r>
      <w:proofErr w:type="spellEnd"/>
      <w:r w:rsidR="000416B7" w:rsidRPr="00584C89">
        <w:rPr>
          <w:color w:val="auto"/>
          <w:lang w:val="hr-HR"/>
        </w:rPr>
        <w:t xml:space="preserve"> </w:t>
      </w:r>
      <w:proofErr w:type="spellStart"/>
      <w:r w:rsidR="000416B7" w:rsidRPr="00584C89">
        <w:rPr>
          <w:color w:val="auto"/>
          <w:lang w:val="hr-HR"/>
        </w:rPr>
        <w:t>up</w:t>
      </w:r>
      <w:proofErr w:type="spellEnd"/>
      <w:r w:rsidR="000416B7" w:rsidRPr="00584C89">
        <w:rPr>
          <w:color w:val="auto"/>
          <w:lang w:val="hr-HR"/>
        </w:rPr>
        <w:t xml:space="preserve"> </w:t>
      </w:r>
      <w:proofErr w:type="spellStart"/>
      <w:r w:rsidR="000416B7" w:rsidRPr="00584C89">
        <w:rPr>
          <w:color w:val="auto"/>
          <w:lang w:val="hr-HR"/>
        </w:rPr>
        <w:t>day</w:t>
      </w:r>
      <w:proofErr w:type="spellEnd"/>
      <w:r w:rsidR="000416B7" w:rsidRPr="00584C89">
        <w:rPr>
          <w:color w:val="auto"/>
          <w:lang w:val="hr-HR"/>
        </w:rPr>
        <w:t>“.</w:t>
      </w:r>
    </w:p>
    <w:p w14:paraId="00AF116D" w14:textId="0956F197" w:rsidR="000416B7" w:rsidRPr="00584C89" w:rsidRDefault="000416B7" w:rsidP="00584C89">
      <w:pPr>
        <w:spacing w:after="0" w:line="240" w:lineRule="auto"/>
        <w:ind w:firstLine="0"/>
        <w:rPr>
          <w:color w:val="auto"/>
          <w:lang w:val="hr-HR"/>
        </w:rPr>
      </w:pPr>
    </w:p>
    <w:p w14:paraId="22A7407A" w14:textId="33C7AE31" w:rsidR="00FD1B04" w:rsidRPr="00584C89" w:rsidRDefault="00FD1B04" w:rsidP="00584C89">
      <w:pPr>
        <w:pStyle w:val="Odlomakpopisa"/>
        <w:numPr>
          <w:ilvl w:val="0"/>
          <w:numId w:val="7"/>
        </w:numPr>
        <w:spacing w:after="0" w:line="240" w:lineRule="auto"/>
        <w:rPr>
          <w:b/>
          <w:lang w:val="hr-HR"/>
        </w:rPr>
      </w:pPr>
      <w:r w:rsidRPr="00584C89">
        <w:rPr>
          <w:b/>
          <w:lang w:val="hr-HR"/>
        </w:rPr>
        <w:t>KUĆNO KOMPOSTIRANJE</w:t>
      </w:r>
    </w:p>
    <w:p w14:paraId="05614DC8" w14:textId="77777777" w:rsidR="00304D3E" w:rsidRPr="00584C89" w:rsidRDefault="00E56B07" w:rsidP="00584C89">
      <w:pPr>
        <w:spacing w:after="0" w:line="240" w:lineRule="auto"/>
        <w:rPr>
          <w:lang w:val="hr-HR"/>
        </w:rPr>
      </w:pPr>
      <w:r w:rsidRPr="00584C89">
        <w:rPr>
          <w:lang w:val="hr-HR"/>
        </w:rPr>
        <w:t xml:space="preserve">Planom gospodarenja </w:t>
      </w:r>
      <w:r w:rsidR="003C2DBB" w:rsidRPr="00584C89">
        <w:rPr>
          <w:lang w:val="hr-HR"/>
        </w:rPr>
        <w:t xml:space="preserve">otpadom predviđeno je maksimalno poticanje kućnog kompostiranja zbog najviše ruralnog karaktera općine te je od 2014. godine </w:t>
      </w:r>
      <w:r w:rsidR="004F618B" w:rsidRPr="00584C89">
        <w:rPr>
          <w:lang w:val="hr-HR"/>
        </w:rPr>
        <w:t xml:space="preserve"> do 2016. godine </w:t>
      </w:r>
      <w:r w:rsidR="003C2DBB" w:rsidRPr="00584C89">
        <w:rPr>
          <w:lang w:val="hr-HR"/>
        </w:rPr>
        <w:t xml:space="preserve">podijeljeno 190 </w:t>
      </w:r>
      <w:proofErr w:type="spellStart"/>
      <w:r w:rsidR="003C2DBB" w:rsidRPr="00584C89">
        <w:rPr>
          <w:lang w:val="hr-HR"/>
        </w:rPr>
        <w:t>kompostera</w:t>
      </w:r>
      <w:proofErr w:type="spellEnd"/>
      <w:r w:rsidR="003C2DBB" w:rsidRPr="00584C89">
        <w:rPr>
          <w:lang w:val="hr-HR"/>
        </w:rPr>
        <w:t xml:space="preserve"> zaprem</w:t>
      </w:r>
      <w:r w:rsidR="004F618B" w:rsidRPr="00584C89">
        <w:rPr>
          <w:lang w:val="hr-HR"/>
        </w:rPr>
        <w:t xml:space="preserve">ine 600 l. </w:t>
      </w:r>
    </w:p>
    <w:p w14:paraId="00F1B3BF" w14:textId="08EE24AC" w:rsidR="001133A4" w:rsidRPr="00584C89" w:rsidRDefault="001133A4" w:rsidP="00584C89">
      <w:pPr>
        <w:spacing w:after="0" w:line="240" w:lineRule="auto"/>
        <w:rPr>
          <w:rFonts w:eastAsiaTheme="minorHAnsi"/>
          <w:color w:val="auto"/>
          <w:szCs w:val="22"/>
          <w:lang w:val="hr-HR"/>
        </w:rPr>
      </w:pPr>
      <w:r w:rsidRPr="00584C89">
        <w:rPr>
          <w:rFonts w:eastAsiaTheme="minorHAnsi"/>
          <w:color w:val="auto"/>
          <w:szCs w:val="22"/>
          <w:lang w:val="hr-HR"/>
        </w:rPr>
        <w:t>Krajem  2020</w:t>
      </w:r>
      <w:r w:rsidR="00E54B9C" w:rsidRPr="00584C89">
        <w:rPr>
          <w:rFonts w:eastAsiaTheme="minorHAnsi"/>
          <w:color w:val="auto"/>
          <w:szCs w:val="22"/>
          <w:lang w:val="hr-HR"/>
        </w:rPr>
        <w:t>.</w:t>
      </w:r>
      <w:r w:rsidRPr="00584C89">
        <w:rPr>
          <w:rFonts w:eastAsiaTheme="minorHAnsi"/>
          <w:color w:val="auto"/>
          <w:szCs w:val="22"/>
          <w:lang w:val="hr-HR"/>
        </w:rPr>
        <w:t xml:space="preserve"> godine</w:t>
      </w:r>
      <w:r w:rsidR="00222D7F" w:rsidRPr="00584C89">
        <w:rPr>
          <w:rFonts w:eastAsiaTheme="minorHAnsi"/>
          <w:color w:val="auto"/>
          <w:szCs w:val="22"/>
          <w:lang w:val="hr-HR"/>
        </w:rPr>
        <w:t xml:space="preserve"> </w:t>
      </w:r>
      <w:r w:rsidRPr="00584C89">
        <w:rPr>
          <w:rFonts w:eastAsiaTheme="minorHAnsi"/>
          <w:color w:val="auto"/>
          <w:szCs w:val="22"/>
          <w:lang w:val="hr-HR"/>
        </w:rPr>
        <w:t xml:space="preserve">Općina Matulji  u suradnji </w:t>
      </w:r>
      <w:r w:rsidR="00FB4C07" w:rsidRPr="00584C89">
        <w:rPr>
          <w:rFonts w:eastAsiaTheme="minorHAnsi"/>
          <w:color w:val="auto"/>
          <w:szCs w:val="22"/>
          <w:lang w:val="hr-HR"/>
        </w:rPr>
        <w:t xml:space="preserve">sa komunalnim poduzećem kupila je </w:t>
      </w:r>
      <w:r w:rsidRPr="00584C89">
        <w:rPr>
          <w:rFonts w:eastAsiaTheme="minorHAnsi"/>
          <w:color w:val="auto"/>
          <w:szCs w:val="22"/>
          <w:lang w:val="hr-HR"/>
        </w:rPr>
        <w:t xml:space="preserve"> 350  </w:t>
      </w:r>
      <w:proofErr w:type="spellStart"/>
      <w:r w:rsidRPr="00584C89">
        <w:rPr>
          <w:rFonts w:eastAsiaTheme="minorHAnsi"/>
          <w:color w:val="auto"/>
          <w:szCs w:val="22"/>
          <w:lang w:val="hr-HR"/>
        </w:rPr>
        <w:t>kompostera</w:t>
      </w:r>
      <w:proofErr w:type="spellEnd"/>
      <w:r w:rsidRPr="00584C89">
        <w:rPr>
          <w:rFonts w:eastAsiaTheme="minorHAnsi"/>
          <w:color w:val="auto"/>
          <w:szCs w:val="22"/>
          <w:lang w:val="hr-HR"/>
        </w:rPr>
        <w:t xml:space="preserve"> zapremine 400</w:t>
      </w:r>
      <w:r w:rsidR="00FB4C07" w:rsidRPr="00584C89">
        <w:rPr>
          <w:rFonts w:eastAsiaTheme="minorHAnsi"/>
          <w:color w:val="auto"/>
          <w:szCs w:val="22"/>
          <w:lang w:val="hr-HR"/>
        </w:rPr>
        <w:t xml:space="preserve"> l čija je podjela započela s početkom 2021. godine</w:t>
      </w:r>
      <w:r w:rsidR="00304D3E" w:rsidRPr="00584C89">
        <w:rPr>
          <w:rFonts w:eastAsiaTheme="minorHAnsi"/>
          <w:color w:val="auto"/>
          <w:szCs w:val="22"/>
          <w:lang w:val="hr-HR"/>
        </w:rPr>
        <w:t xml:space="preserve"> što će  utjecati na dodatno smanjenje udjela biootpada u mješinom komunalnom otpadu.</w:t>
      </w:r>
    </w:p>
    <w:p w14:paraId="538961CE" w14:textId="10215852" w:rsidR="002D2ADA" w:rsidRPr="00584C89" w:rsidRDefault="002D2ADA" w:rsidP="00584C89">
      <w:pPr>
        <w:spacing w:after="0" w:line="240" w:lineRule="auto"/>
        <w:rPr>
          <w:rFonts w:eastAsiaTheme="minorHAnsi"/>
          <w:color w:val="auto"/>
          <w:szCs w:val="22"/>
          <w:lang w:val="hr-HR"/>
        </w:rPr>
      </w:pPr>
    </w:p>
    <w:p w14:paraId="5879F740" w14:textId="19E79DB5" w:rsidR="003C2DBB" w:rsidRPr="00584C89" w:rsidRDefault="002E4C91" w:rsidP="00584C89">
      <w:pPr>
        <w:pStyle w:val="Odlomakpopisa"/>
        <w:numPr>
          <w:ilvl w:val="0"/>
          <w:numId w:val="7"/>
        </w:numPr>
        <w:spacing w:after="0" w:line="240" w:lineRule="auto"/>
        <w:rPr>
          <w:b/>
          <w:lang w:val="hr-HR"/>
        </w:rPr>
      </w:pPr>
      <w:r w:rsidRPr="00584C89">
        <w:rPr>
          <w:b/>
          <w:lang w:val="hr-HR"/>
        </w:rPr>
        <w:t xml:space="preserve">OPREMA </w:t>
      </w:r>
    </w:p>
    <w:p w14:paraId="5A0F2844" w14:textId="77777777" w:rsidR="00622597" w:rsidRPr="00584C89" w:rsidRDefault="003C2DBB" w:rsidP="00584C89">
      <w:pPr>
        <w:spacing w:after="0" w:line="240" w:lineRule="auto"/>
        <w:rPr>
          <w:lang w:val="hr-HR"/>
        </w:rPr>
      </w:pPr>
      <w:r w:rsidRPr="00584C89">
        <w:rPr>
          <w:lang w:val="hr-HR"/>
        </w:rPr>
        <w:t>Općina Matulji</w:t>
      </w:r>
      <w:r w:rsidR="00A07B76" w:rsidRPr="00584C89">
        <w:rPr>
          <w:lang w:val="hr-HR"/>
        </w:rPr>
        <w:t xml:space="preserve"> na svom području </w:t>
      </w:r>
      <w:r w:rsidR="00FB4C07" w:rsidRPr="00584C89">
        <w:rPr>
          <w:lang w:val="hr-HR"/>
        </w:rPr>
        <w:t xml:space="preserve">odustala je od </w:t>
      </w:r>
      <w:r w:rsidR="008D48B1" w:rsidRPr="00584C89">
        <w:rPr>
          <w:lang w:val="hr-HR"/>
        </w:rPr>
        <w:t xml:space="preserve">vanjskih </w:t>
      </w:r>
      <w:r w:rsidR="002E4C91" w:rsidRPr="00584C89">
        <w:rPr>
          <w:lang w:val="hr-HR"/>
        </w:rPr>
        <w:t>spre</w:t>
      </w:r>
      <w:r w:rsidRPr="00584C89">
        <w:rPr>
          <w:lang w:val="hr-HR"/>
        </w:rPr>
        <w:t>mnika za od</w:t>
      </w:r>
      <w:r w:rsidR="002E4C91" w:rsidRPr="00584C89">
        <w:rPr>
          <w:lang w:val="hr-HR"/>
        </w:rPr>
        <w:t>vo</w:t>
      </w:r>
      <w:r w:rsidRPr="00584C89">
        <w:rPr>
          <w:lang w:val="hr-HR"/>
        </w:rPr>
        <w:t>jeno pr</w:t>
      </w:r>
      <w:r w:rsidR="002E4C91" w:rsidRPr="00584C89">
        <w:rPr>
          <w:lang w:val="hr-HR"/>
        </w:rPr>
        <w:t>ikupljanje otpadnog tekstilnog</w:t>
      </w:r>
      <w:r w:rsidR="00FB4C07" w:rsidRPr="00584C89">
        <w:rPr>
          <w:lang w:val="hr-HR"/>
        </w:rPr>
        <w:t xml:space="preserve"> zbog konstantne devastacije istih.  Iako spremnici više nisu dostupni građanima </w:t>
      </w:r>
      <w:r w:rsidR="002E4C91" w:rsidRPr="00584C89">
        <w:rPr>
          <w:lang w:val="hr-HR"/>
        </w:rPr>
        <w:t>općinski aktiv Crvenog</w:t>
      </w:r>
      <w:r w:rsidRPr="00584C89">
        <w:rPr>
          <w:lang w:val="hr-HR"/>
        </w:rPr>
        <w:t xml:space="preserve"> preuzima </w:t>
      </w:r>
      <w:r w:rsidR="00FB4C07" w:rsidRPr="00584C89">
        <w:rPr>
          <w:lang w:val="hr-HR"/>
        </w:rPr>
        <w:t xml:space="preserve">uporabljivu </w:t>
      </w:r>
      <w:r w:rsidR="008D48B1" w:rsidRPr="00584C89">
        <w:rPr>
          <w:lang w:val="hr-HR"/>
        </w:rPr>
        <w:t xml:space="preserve">odjeću, a </w:t>
      </w:r>
      <w:r w:rsidR="00FB4C07" w:rsidRPr="00584C89">
        <w:rPr>
          <w:lang w:val="hr-HR"/>
        </w:rPr>
        <w:t>u funkciji j</w:t>
      </w:r>
      <w:r w:rsidR="008D48B1" w:rsidRPr="00584C89">
        <w:rPr>
          <w:lang w:val="hr-HR"/>
        </w:rPr>
        <w:t xml:space="preserve">e i </w:t>
      </w:r>
      <w:proofErr w:type="spellStart"/>
      <w:r w:rsidR="008D48B1" w:rsidRPr="00584C89">
        <w:rPr>
          <w:lang w:val="hr-HR"/>
        </w:rPr>
        <w:t>reciklažno</w:t>
      </w:r>
      <w:proofErr w:type="spellEnd"/>
      <w:r w:rsidR="008D48B1" w:rsidRPr="00584C89">
        <w:rPr>
          <w:lang w:val="hr-HR"/>
        </w:rPr>
        <w:t xml:space="preserve"> dvorište na koje</w:t>
      </w:r>
      <w:r w:rsidR="00FB4C07" w:rsidRPr="00584C89">
        <w:rPr>
          <w:lang w:val="hr-HR"/>
        </w:rPr>
        <w:t xml:space="preserve"> građani mogu </w:t>
      </w:r>
      <w:r w:rsidR="008D48B1" w:rsidRPr="00584C89">
        <w:rPr>
          <w:lang w:val="hr-HR"/>
        </w:rPr>
        <w:t xml:space="preserve">besplatno </w:t>
      </w:r>
      <w:r w:rsidR="00FB4C07" w:rsidRPr="00584C89">
        <w:rPr>
          <w:lang w:val="hr-HR"/>
        </w:rPr>
        <w:t>odložiti otpadni tekstil.</w:t>
      </w:r>
    </w:p>
    <w:p w14:paraId="1288A6A0" w14:textId="77777777" w:rsidR="002E4C91" w:rsidRPr="00584C89" w:rsidRDefault="00FB4C07" w:rsidP="00584C89">
      <w:pPr>
        <w:spacing w:after="0" w:line="240" w:lineRule="auto"/>
        <w:rPr>
          <w:lang w:val="hr-HR"/>
        </w:rPr>
      </w:pPr>
      <w:r w:rsidRPr="00584C89">
        <w:rPr>
          <w:lang w:val="hr-HR"/>
        </w:rPr>
        <w:t xml:space="preserve">Općina Matulji u suradnji sa </w:t>
      </w:r>
      <w:r w:rsidR="002E4C91" w:rsidRPr="00584C89">
        <w:rPr>
          <w:lang w:val="hr-HR"/>
        </w:rPr>
        <w:t xml:space="preserve">Fonda za </w:t>
      </w:r>
      <w:r w:rsidR="008965F3" w:rsidRPr="00584C89">
        <w:rPr>
          <w:lang w:val="hr-HR"/>
        </w:rPr>
        <w:t xml:space="preserve">zaštitu okoliša i </w:t>
      </w:r>
      <w:r w:rsidR="002E4C91" w:rsidRPr="00584C89">
        <w:rPr>
          <w:lang w:val="hr-HR"/>
        </w:rPr>
        <w:t>energetsku učinkovitost u</w:t>
      </w:r>
      <w:r w:rsidR="008D48B1" w:rsidRPr="00584C89">
        <w:rPr>
          <w:lang w:val="hr-HR"/>
        </w:rPr>
        <w:t xml:space="preserve">govorila je </w:t>
      </w:r>
      <w:r w:rsidRPr="00584C89">
        <w:rPr>
          <w:lang w:val="hr-HR"/>
        </w:rPr>
        <w:t xml:space="preserve">nabavku </w:t>
      </w:r>
      <w:r w:rsidR="002E4C91" w:rsidRPr="00584C89">
        <w:rPr>
          <w:lang w:val="hr-HR"/>
        </w:rPr>
        <w:t xml:space="preserve"> 3500 spremnika</w:t>
      </w:r>
      <w:r w:rsidRPr="00584C89">
        <w:rPr>
          <w:lang w:val="hr-HR"/>
        </w:rPr>
        <w:t xml:space="preserve"> za </w:t>
      </w:r>
      <w:proofErr w:type="spellStart"/>
      <w:r w:rsidRPr="00584C89">
        <w:rPr>
          <w:lang w:val="hr-HR"/>
        </w:rPr>
        <w:t>reciklabilni</w:t>
      </w:r>
      <w:proofErr w:type="spellEnd"/>
      <w:r w:rsidRPr="00584C89">
        <w:rPr>
          <w:lang w:val="hr-HR"/>
        </w:rPr>
        <w:t xml:space="preserve"> otpad. </w:t>
      </w:r>
      <w:r w:rsidR="002E4C91" w:rsidRPr="00584C89">
        <w:rPr>
          <w:lang w:val="hr-HR"/>
        </w:rPr>
        <w:t xml:space="preserve">Spremnike za </w:t>
      </w:r>
      <w:proofErr w:type="spellStart"/>
      <w:r w:rsidRPr="00584C89">
        <w:rPr>
          <w:lang w:val="hr-HR"/>
        </w:rPr>
        <w:t>reciklabilni</w:t>
      </w:r>
      <w:proofErr w:type="spellEnd"/>
      <w:r w:rsidRPr="00584C89">
        <w:rPr>
          <w:lang w:val="hr-HR"/>
        </w:rPr>
        <w:t xml:space="preserve"> </w:t>
      </w:r>
      <w:r w:rsidR="002E4C91" w:rsidRPr="00584C89">
        <w:rPr>
          <w:lang w:val="hr-HR"/>
        </w:rPr>
        <w:t>otpad općina Matulji</w:t>
      </w:r>
      <w:r w:rsidRPr="00584C89">
        <w:rPr>
          <w:lang w:val="hr-HR"/>
        </w:rPr>
        <w:t xml:space="preserve"> podijeliti će građanima tijekom 2021 godine čime će se zamijeniti</w:t>
      </w:r>
      <w:r w:rsidR="008D48B1" w:rsidRPr="00584C89">
        <w:rPr>
          <w:lang w:val="hr-HR"/>
        </w:rPr>
        <w:t xml:space="preserve"> postojeće</w:t>
      </w:r>
      <w:r w:rsidRPr="00584C89">
        <w:rPr>
          <w:lang w:val="hr-HR"/>
        </w:rPr>
        <w:t xml:space="preserve"> PVC vrećice u cijelosti.</w:t>
      </w:r>
      <w:r w:rsidR="00EE349B" w:rsidRPr="00584C89">
        <w:rPr>
          <w:lang w:val="hr-HR"/>
        </w:rPr>
        <w:t>.</w:t>
      </w:r>
    </w:p>
    <w:p w14:paraId="1F6D0D83" w14:textId="77777777" w:rsidR="007C4037" w:rsidRPr="00584C89" w:rsidRDefault="00E901BA" w:rsidP="00584C89">
      <w:pPr>
        <w:spacing w:after="0" w:line="240" w:lineRule="auto"/>
        <w:rPr>
          <w:color w:val="000000"/>
          <w:lang w:val="hr-HR"/>
        </w:rPr>
      </w:pPr>
      <w:r w:rsidRPr="00584C89">
        <w:rPr>
          <w:iCs/>
          <w:lang w:val="hr-HR"/>
        </w:rPr>
        <w:t xml:space="preserve">Vozni park koji </w:t>
      </w:r>
      <w:r w:rsidR="00FB4C07" w:rsidRPr="00584C89">
        <w:rPr>
          <w:iCs/>
          <w:lang w:val="hr-HR"/>
        </w:rPr>
        <w:t>raspolaže komunalno</w:t>
      </w:r>
      <w:r w:rsidR="008D48B1" w:rsidRPr="00584C89">
        <w:rPr>
          <w:iCs/>
          <w:lang w:val="hr-HR"/>
        </w:rPr>
        <w:t xml:space="preserve"> poduzeće</w:t>
      </w:r>
      <w:r w:rsidR="00FB4C07" w:rsidRPr="00584C89">
        <w:rPr>
          <w:iCs/>
          <w:lang w:val="hr-HR"/>
        </w:rPr>
        <w:t xml:space="preserve"> sačinjava</w:t>
      </w:r>
      <w:r w:rsidR="008D48B1" w:rsidRPr="00584C89">
        <w:rPr>
          <w:iCs/>
          <w:lang w:val="hr-HR"/>
        </w:rPr>
        <w:t>ju</w:t>
      </w:r>
      <w:r w:rsidR="00FB4C07" w:rsidRPr="00584C89">
        <w:rPr>
          <w:iCs/>
          <w:lang w:val="hr-HR"/>
        </w:rPr>
        <w:t xml:space="preserve"> 22</w:t>
      </w:r>
      <w:r w:rsidRPr="00584C89">
        <w:rPr>
          <w:iCs/>
          <w:lang w:val="hr-HR"/>
        </w:rPr>
        <w:t xml:space="preserve"> vozila. Karakteristike vozila su dosta različite, od otvorenih manjih vozila </w:t>
      </w:r>
      <w:r w:rsidRPr="00584C89">
        <w:rPr>
          <w:color w:val="000000"/>
          <w:lang w:val="hr-HR"/>
        </w:rPr>
        <w:t>za prikupljanje u uskim ulicama, do većih i kompaktnijih kamiona kapaciteta do ukupne zapremine 16 m</w:t>
      </w:r>
      <w:r w:rsidRPr="00584C89">
        <w:rPr>
          <w:color w:val="000000"/>
          <w:vertAlign w:val="superscript"/>
          <w:lang w:val="hr-HR"/>
        </w:rPr>
        <w:t>3</w:t>
      </w:r>
      <w:r w:rsidR="008D48B1" w:rsidRPr="00584C89">
        <w:rPr>
          <w:color w:val="000000"/>
          <w:lang w:val="hr-HR"/>
        </w:rPr>
        <w:t xml:space="preserve"> ikoji svi skupa zajedno </w:t>
      </w:r>
      <w:r w:rsidR="00011C1C" w:rsidRPr="00584C89">
        <w:rPr>
          <w:color w:val="000000"/>
          <w:lang w:val="hr-HR"/>
        </w:rPr>
        <w:t>zadovoljavaju potrebe komunalnog poduzeća.</w:t>
      </w:r>
    </w:p>
    <w:p w14:paraId="25C9A6A9" w14:textId="3BE92EFD" w:rsidR="00FB4C07" w:rsidRDefault="00FB4C07" w:rsidP="00584C89">
      <w:pPr>
        <w:spacing w:after="0" w:line="240" w:lineRule="auto"/>
        <w:rPr>
          <w:color w:val="000000"/>
          <w:lang w:val="hr-HR"/>
        </w:rPr>
      </w:pPr>
    </w:p>
    <w:p w14:paraId="7BBC7DCB" w14:textId="77777777" w:rsidR="004D4917" w:rsidRPr="00584C89" w:rsidRDefault="004D4917" w:rsidP="00584C89">
      <w:pPr>
        <w:spacing w:after="0" w:line="240" w:lineRule="auto"/>
        <w:rPr>
          <w:color w:val="000000"/>
          <w:lang w:val="hr-HR"/>
        </w:rPr>
      </w:pPr>
    </w:p>
    <w:p w14:paraId="01F1BE9E" w14:textId="4B505823" w:rsidR="00D41F30" w:rsidRPr="004D4917" w:rsidRDefault="004253B6" w:rsidP="004D4917">
      <w:pPr>
        <w:pStyle w:val="Odlomakpopisa"/>
        <w:numPr>
          <w:ilvl w:val="0"/>
          <w:numId w:val="7"/>
        </w:numPr>
        <w:spacing w:after="0" w:line="240" w:lineRule="auto"/>
        <w:rPr>
          <w:b/>
          <w:lang w:val="hr-HR"/>
        </w:rPr>
      </w:pPr>
      <w:r w:rsidRPr="00584C89">
        <w:rPr>
          <w:b/>
          <w:lang w:val="hr-HR"/>
        </w:rPr>
        <w:lastRenderedPageBreak/>
        <w:t>POSTOJEĆE I PLANIRANE GRAĐEVINE ZA GOSPODARENJE OTPADOM</w:t>
      </w:r>
    </w:p>
    <w:p w14:paraId="322A7137" w14:textId="77777777" w:rsidR="00D41F30" w:rsidRPr="00584C89" w:rsidRDefault="00D41F30" w:rsidP="00584C89">
      <w:pPr>
        <w:spacing w:after="0" w:line="240" w:lineRule="auto"/>
        <w:rPr>
          <w:lang w:val="hr-HR"/>
        </w:rPr>
      </w:pPr>
      <w:r w:rsidRPr="00584C89">
        <w:rPr>
          <w:lang w:val="hr-HR"/>
        </w:rPr>
        <w:t xml:space="preserve">Tijekom 2019. godine u Općini Matulji izgrađeno je i pušteno u funkciju </w:t>
      </w:r>
      <w:proofErr w:type="spellStart"/>
      <w:r w:rsidRPr="00584C89">
        <w:rPr>
          <w:lang w:val="hr-HR"/>
        </w:rPr>
        <w:t>reciklažno</w:t>
      </w:r>
      <w:proofErr w:type="spellEnd"/>
      <w:r w:rsidRPr="00584C89">
        <w:rPr>
          <w:lang w:val="hr-HR"/>
        </w:rPr>
        <w:t xml:space="preserve"> dvorište dok je izgradnja </w:t>
      </w:r>
      <w:proofErr w:type="spellStart"/>
      <w:r w:rsidRPr="00584C89">
        <w:rPr>
          <w:lang w:val="hr-HR"/>
        </w:rPr>
        <w:t>sortirnice</w:t>
      </w:r>
      <w:proofErr w:type="spellEnd"/>
      <w:r w:rsidRPr="00584C89">
        <w:rPr>
          <w:lang w:val="hr-HR"/>
        </w:rPr>
        <w:t xml:space="preserve"> za sada neisplativa  budući da </w:t>
      </w:r>
      <w:r w:rsidR="008D48B1" w:rsidRPr="00584C89">
        <w:rPr>
          <w:lang w:val="hr-HR"/>
        </w:rPr>
        <w:t xml:space="preserve">je </w:t>
      </w:r>
      <w:r w:rsidRPr="00584C89">
        <w:rPr>
          <w:lang w:val="hr-HR"/>
        </w:rPr>
        <w:t xml:space="preserve">količina prikupljenog </w:t>
      </w:r>
      <w:proofErr w:type="spellStart"/>
      <w:r w:rsidRPr="00584C89">
        <w:rPr>
          <w:lang w:val="hr-HR"/>
        </w:rPr>
        <w:t>reciklabilnog</w:t>
      </w:r>
      <w:proofErr w:type="spellEnd"/>
      <w:r w:rsidRPr="00584C89">
        <w:rPr>
          <w:lang w:val="hr-HR"/>
        </w:rPr>
        <w:t xml:space="preserve"> otpada</w:t>
      </w:r>
      <w:r w:rsidR="008D48B1" w:rsidRPr="00584C89">
        <w:rPr>
          <w:lang w:val="hr-HR"/>
        </w:rPr>
        <w:t xml:space="preserve"> nedostatna </w:t>
      </w:r>
      <w:r w:rsidRPr="00584C89">
        <w:rPr>
          <w:lang w:val="hr-HR"/>
        </w:rPr>
        <w:t xml:space="preserve"> </w:t>
      </w:r>
      <w:r w:rsidR="00326D2A" w:rsidRPr="00584C89">
        <w:rPr>
          <w:lang w:val="hr-HR"/>
        </w:rPr>
        <w:t>te nem</w:t>
      </w:r>
      <w:r w:rsidRPr="00584C89">
        <w:rPr>
          <w:lang w:val="hr-HR"/>
        </w:rPr>
        <w:t xml:space="preserve">a ekonomskog opravdanja za njezinu izgradnju. </w:t>
      </w:r>
    </w:p>
    <w:p w14:paraId="21461F34" w14:textId="77777777" w:rsidR="00415326" w:rsidRPr="00584C89" w:rsidRDefault="00D41F30" w:rsidP="00584C89">
      <w:pPr>
        <w:spacing w:after="0" w:line="240" w:lineRule="auto"/>
        <w:rPr>
          <w:b/>
          <w:lang w:val="hr-HR"/>
        </w:rPr>
      </w:pPr>
      <w:r w:rsidRPr="00584C89">
        <w:rPr>
          <w:lang w:val="hr-HR"/>
        </w:rPr>
        <w:t xml:space="preserve">U </w:t>
      </w:r>
      <w:r w:rsidR="00EE349B" w:rsidRPr="00584C89">
        <w:rPr>
          <w:lang w:val="hr-HR"/>
        </w:rPr>
        <w:t xml:space="preserve">Općina Matulji </w:t>
      </w:r>
      <w:r w:rsidR="00326D2A" w:rsidRPr="00584C89">
        <w:rPr>
          <w:lang w:val="hr-HR"/>
        </w:rPr>
        <w:t>trenutno ne postoji</w:t>
      </w:r>
      <w:r w:rsidRPr="00584C89">
        <w:rPr>
          <w:lang w:val="hr-HR"/>
        </w:rPr>
        <w:t xml:space="preserve"> </w:t>
      </w:r>
      <w:proofErr w:type="spellStart"/>
      <w:r w:rsidR="00EE349B" w:rsidRPr="00584C89">
        <w:rPr>
          <w:lang w:val="hr-HR"/>
        </w:rPr>
        <w:t>reciklažno</w:t>
      </w:r>
      <w:proofErr w:type="spellEnd"/>
      <w:r w:rsidR="00EE349B" w:rsidRPr="00584C89">
        <w:rPr>
          <w:lang w:val="hr-HR"/>
        </w:rPr>
        <w:t xml:space="preserve"> dvorište za </w:t>
      </w:r>
      <w:r w:rsidRPr="00584C89">
        <w:rPr>
          <w:lang w:val="hr-HR"/>
        </w:rPr>
        <w:t xml:space="preserve">oporabu </w:t>
      </w:r>
      <w:r w:rsidR="00EE349B" w:rsidRPr="00584C89">
        <w:rPr>
          <w:lang w:val="hr-HR"/>
        </w:rPr>
        <w:t>građevinskog otpada</w:t>
      </w:r>
      <w:r w:rsidRPr="00584C89">
        <w:rPr>
          <w:lang w:val="hr-HR"/>
        </w:rPr>
        <w:t>,</w:t>
      </w:r>
      <w:r w:rsidR="00EE349B" w:rsidRPr="00584C89">
        <w:rPr>
          <w:lang w:val="hr-HR"/>
        </w:rPr>
        <w:t xml:space="preserve"> ali </w:t>
      </w:r>
      <w:r w:rsidR="00FB4C07" w:rsidRPr="00584C89">
        <w:rPr>
          <w:lang w:val="hr-HR"/>
        </w:rPr>
        <w:t>je u 2021. godini usvajanjem novog prostornog plana</w:t>
      </w:r>
      <w:r w:rsidR="00EE349B" w:rsidRPr="00584C89">
        <w:rPr>
          <w:lang w:val="hr-HR"/>
        </w:rPr>
        <w:t xml:space="preserve"> </w:t>
      </w:r>
      <w:r w:rsidR="00FB4C07" w:rsidRPr="00584C89">
        <w:rPr>
          <w:lang w:val="hr-HR"/>
        </w:rPr>
        <w:t>određena</w:t>
      </w:r>
      <w:r w:rsidR="00EE349B" w:rsidRPr="00584C89">
        <w:rPr>
          <w:lang w:val="hr-HR"/>
        </w:rPr>
        <w:t xml:space="preserve"> lokacija za njegovu izgradnju.</w:t>
      </w:r>
    </w:p>
    <w:p w14:paraId="1A27DEAA" w14:textId="77777777" w:rsidR="00004573" w:rsidRPr="00584C89" w:rsidRDefault="00415326" w:rsidP="00584C89">
      <w:pPr>
        <w:spacing w:after="0" w:line="240" w:lineRule="auto"/>
        <w:rPr>
          <w:lang w:val="hr-HR"/>
        </w:rPr>
      </w:pPr>
      <w:r w:rsidRPr="00584C89">
        <w:rPr>
          <w:lang w:val="hr-HR"/>
        </w:rPr>
        <w:t xml:space="preserve">Planom gospodarenja otpadom na području županije komunalni </w:t>
      </w:r>
      <w:r w:rsidR="004253B6" w:rsidRPr="00584C89">
        <w:rPr>
          <w:lang w:val="hr-HR"/>
        </w:rPr>
        <w:t>otpad se iz O</w:t>
      </w:r>
      <w:r w:rsidRPr="00584C89">
        <w:rPr>
          <w:lang w:val="hr-HR"/>
        </w:rPr>
        <w:t>pćine Matulji direktno odvozi na C</w:t>
      </w:r>
      <w:r w:rsidR="00FD0921" w:rsidRPr="00584C89">
        <w:rPr>
          <w:lang w:val="hr-HR"/>
        </w:rPr>
        <w:t xml:space="preserve">ZGO </w:t>
      </w:r>
      <w:proofErr w:type="spellStart"/>
      <w:r w:rsidR="00FD0921" w:rsidRPr="00584C89">
        <w:rPr>
          <w:lang w:val="hr-HR"/>
        </w:rPr>
        <w:t>M</w:t>
      </w:r>
      <w:r w:rsidRPr="00584C89">
        <w:rPr>
          <w:lang w:val="hr-HR"/>
        </w:rPr>
        <w:t>arišćina</w:t>
      </w:r>
      <w:proofErr w:type="spellEnd"/>
      <w:r w:rsidRPr="00584C89">
        <w:rPr>
          <w:lang w:val="hr-HR"/>
        </w:rPr>
        <w:t xml:space="preserve"> zbog čega ni</w:t>
      </w:r>
      <w:r w:rsidR="004253B6" w:rsidRPr="00584C89">
        <w:rPr>
          <w:lang w:val="hr-HR"/>
        </w:rPr>
        <w:t xml:space="preserve">je </w:t>
      </w:r>
      <w:r w:rsidRPr="00584C89">
        <w:rPr>
          <w:lang w:val="hr-HR"/>
        </w:rPr>
        <w:t xml:space="preserve">predvođena izgradnja pretovarnih stanica. </w:t>
      </w:r>
    </w:p>
    <w:p w14:paraId="0695F242" w14:textId="7A4DEE45" w:rsidR="00D41F30" w:rsidRDefault="005817EF" w:rsidP="00584C89">
      <w:pPr>
        <w:spacing w:after="0" w:line="240" w:lineRule="auto"/>
        <w:rPr>
          <w:lang w:val="hr-HR"/>
        </w:rPr>
      </w:pPr>
      <w:r w:rsidRPr="00584C89">
        <w:rPr>
          <w:lang w:val="hr-HR"/>
        </w:rPr>
        <w:t>Odlukom O</w:t>
      </w:r>
      <w:r w:rsidR="00415326" w:rsidRPr="00584C89">
        <w:rPr>
          <w:lang w:val="hr-HR"/>
        </w:rPr>
        <w:t>pćinskog vijeć</w:t>
      </w:r>
      <w:r w:rsidR="003746F3" w:rsidRPr="00584C89">
        <w:rPr>
          <w:lang w:val="hr-HR"/>
        </w:rPr>
        <w:t xml:space="preserve">a o zatvaranju odlagališta </w:t>
      </w:r>
      <w:r w:rsidR="00602236" w:rsidRPr="00584C89">
        <w:rPr>
          <w:lang w:val="hr-HR"/>
        </w:rPr>
        <w:t>neopasnog</w:t>
      </w:r>
      <w:r w:rsidR="003746F3" w:rsidRPr="00584C89">
        <w:rPr>
          <w:lang w:val="hr-HR"/>
        </w:rPr>
        <w:t xml:space="preserve"> otpada </w:t>
      </w:r>
      <w:proofErr w:type="spellStart"/>
      <w:r w:rsidR="003746F3" w:rsidRPr="00584C89">
        <w:rPr>
          <w:lang w:val="hr-HR"/>
        </w:rPr>
        <w:t>Osojnica</w:t>
      </w:r>
      <w:proofErr w:type="spellEnd"/>
      <w:r w:rsidR="003746F3" w:rsidRPr="00584C89">
        <w:rPr>
          <w:lang w:val="hr-HR"/>
        </w:rPr>
        <w:t xml:space="preserve"> (KLASA: 350-01/17-01/0009, UR.BROJ: 21546/04-01-3-06-17-0042) </w:t>
      </w:r>
      <w:r w:rsidR="00FD0921" w:rsidRPr="00584C89">
        <w:rPr>
          <w:lang w:val="hr-HR"/>
        </w:rPr>
        <w:t>početkom 2018. godine zatvoreno je odl</w:t>
      </w:r>
      <w:r w:rsidR="009425DE" w:rsidRPr="00584C89">
        <w:rPr>
          <w:lang w:val="hr-HR"/>
        </w:rPr>
        <w:t>agalište komunalnog otpada „</w:t>
      </w:r>
      <w:proofErr w:type="spellStart"/>
      <w:r w:rsidR="009425DE" w:rsidRPr="00584C89">
        <w:rPr>
          <w:lang w:val="hr-HR"/>
        </w:rPr>
        <w:t>Oso</w:t>
      </w:r>
      <w:r w:rsidR="00504855" w:rsidRPr="00584C89">
        <w:rPr>
          <w:lang w:val="hr-HR"/>
        </w:rPr>
        <w:t>jnica</w:t>
      </w:r>
      <w:proofErr w:type="spellEnd"/>
      <w:r w:rsidR="00504855" w:rsidRPr="00584C89">
        <w:rPr>
          <w:lang w:val="hr-HR"/>
        </w:rPr>
        <w:t xml:space="preserve">“ nakon otvaranja CZGO </w:t>
      </w:r>
      <w:proofErr w:type="spellStart"/>
      <w:r w:rsidR="00504855" w:rsidRPr="00584C89">
        <w:rPr>
          <w:lang w:val="hr-HR"/>
        </w:rPr>
        <w:t>Marišćina</w:t>
      </w:r>
      <w:proofErr w:type="spellEnd"/>
      <w:r w:rsidR="00FD0921" w:rsidRPr="00584C89">
        <w:rPr>
          <w:lang w:val="hr-HR"/>
        </w:rPr>
        <w:t xml:space="preserve"> počelo sa odvozom smeća sa područja općine u centralnu zonu. Odlagalište neopasnog ot</w:t>
      </w:r>
      <w:r w:rsidR="00D41F30" w:rsidRPr="00584C89">
        <w:rPr>
          <w:lang w:val="hr-HR"/>
        </w:rPr>
        <w:t xml:space="preserve">pada </w:t>
      </w:r>
      <w:proofErr w:type="spellStart"/>
      <w:r w:rsidR="00D41F30" w:rsidRPr="00584C89">
        <w:rPr>
          <w:lang w:val="hr-HR"/>
        </w:rPr>
        <w:t>Osojnica</w:t>
      </w:r>
      <w:proofErr w:type="spellEnd"/>
      <w:r w:rsidR="00D41F30" w:rsidRPr="00584C89">
        <w:rPr>
          <w:lang w:val="hr-HR"/>
        </w:rPr>
        <w:t xml:space="preserve"> trenutno je veliko gradilište, a kraj sanacije  planiran je za jesen 2021. godine.</w:t>
      </w:r>
    </w:p>
    <w:p w14:paraId="1ABABEF6" w14:textId="77777777" w:rsidR="00F30B43" w:rsidRPr="00584C89" w:rsidRDefault="00F30B43" w:rsidP="00584C89">
      <w:pPr>
        <w:spacing w:after="0" w:line="240" w:lineRule="auto"/>
        <w:rPr>
          <w:lang w:val="hr-HR"/>
        </w:rPr>
      </w:pPr>
    </w:p>
    <w:p w14:paraId="77D44844" w14:textId="5CFDB00E" w:rsidR="004D4917" w:rsidRPr="004D4917" w:rsidRDefault="00304D3E" w:rsidP="004D4917">
      <w:pPr>
        <w:pStyle w:val="Odlomakpopisa"/>
        <w:numPr>
          <w:ilvl w:val="0"/>
          <w:numId w:val="7"/>
        </w:numPr>
        <w:spacing w:after="0" w:line="240" w:lineRule="auto"/>
        <w:rPr>
          <w:b/>
          <w:lang w:val="hr-HR"/>
        </w:rPr>
      </w:pPr>
      <w:r w:rsidRPr="00584C89">
        <w:rPr>
          <w:b/>
          <w:lang w:val="hr-HR"/>
        </w:rPr>
        <w:t>P</w:t>
      </w:r>
      <w:r w:rsidR="005817EF" w:rsidRPr="00584C89">
        <w:rPr>
          <w:b/>
          <w:lang w:val="hr-HR"/>
        </w:rPr>
        <w:t>OSTROJENJE ZA B</w:t>
      </w:r>
      <w:r w:rsidR="008278E8">
        <w:rPr>
          <w:b/>
          <w:lang w:val="hr-HR"/>
        </w:rPr>
        <w:t>I</w:t>
      </w:r>
      <w:r w:rsidR="005817EF" w:rsidRPr="00584C89">
        <w:rPr>
          <w:b/>
          <w:lang w:val="hr-HR"/>
        </w:rPr>
        <w:t xml:space="preserve">OLOŠKU OBRADU </w:t>
      </w:r>
      <w:r w:rsidR="009F0EF2" w:rsidRPr="00584C89">
        <w:rPr>
          <w:b/>
          <w:lang w:val="hr-HR"/>
        </w:rPr>
        <w:t>OTPADA</w:t>
      </w:r>
    </w:p>
    <w:p w14:paraId="3A0DF1B8" w14:textId="0B57FBCE" w:rsidR="002D2ADA" w:rsidRDefault="00E90C63" w:rsidP="00584C89">
      <w:pPr>
        <w:spacing w:after="0" w:line="240" w:lineRule="auto"/>
        <w:rPr>
          <w:lang w:val="hr-HR"/>
        </w:rPr>
      </w:pPr>
      <w:r w:rsidRPr="00584C89">
        <w:rPr>
          <w:lang w:val="hr-HR"/>
        </w:rPr>
        <w:t>Postrojenje za biološk</w:t>
      </w:r>
      <w:r w:rsidR="008278E8">
        <w:rPr>
          <w:lang w:val="hr-HR"/>
        </w:rPr>
        <w:t>u</w:t>
      </w:r>
      <w:r w:rsidRPr="00584C89">
        <w:rPr>
          <w:lang w:val="hr-HR"/>
        </w:rPr>
        <w:t xml:space="preserve"> obradu otpada</w:t>
      </w:r>
      <w:r w:rsidR="00850B7A" w:rsidRPr="00584C89">
        <w:rPr>
          <w:lang w:val="hr-HR"/>
        </w:rPr>
        <w:t xml:space="preserve"> za sada ne postoji  </w:t>
      </w:r>
      <w:r w:rsidR="008278E8">
        <w:rPr>
          <w:lang w:val="hr-HR"/>
        </w:rPr>
        <w:t xml:space="preserve">na </w:t>
      </w:r>
      <w:r w:rsidRPr="00584C89">
        <w:rPr>
          <w:lang w:val="hr-HR"/>
        </w:rPr>
        <w:t xml:space="preserve">području </w:t>
      </w:r>
      <w:r w:rsidR="008278E8">
        <w:rPr>
          <w:lang w:val="hr-HR"/>
        </w:rPr>
        <w:t>O</w:t>
      </w:r>
      <w:r w:rsidRPr="00584C89">
        <w:rPr>
          <w:lang w:val="hr-HR"/>
        </w:rPr>
        <w:t>pćine</w:t>
      </w:r>
      <w:r w:rsidR="008278E8">
        <w:rPr>
          <w:lang w:val="hr-HR"/>
        </w:rPr>
        <w:t xml:space="preserve"> budući da važećim prostorno-planskim dokumentima nije previđeno područje (lokacija) na kojoj bi se moglo izgraditi postrojenje za takvu namjenu. Općina Matulji je u ožujku 2021.godine donijela Odluku o pokretanju postupka izrade Izmjena i dopuna prostornog plana čiji je jedan od ciljeva i definiranje lokacije za prihvat i obradu biootpada kao preduvjeta za izgradnju takvog postrojenja</w:t>
      </w:r>
      <w:r w:rsidR="002D2ADA" w:rsidRPr="00584C89">
        <w:rPr>
          <w:lang w:val="hr-HR"/>
        </w:rPr>
        <w:t xml:space="preserve">. </w:t>
      </w:r>
    </w:p>
    <w:p w14:paraId="4963C4D5" w14:textId="13F60F6E" w:rsidR="008278E8" w:rsidRPr="00584C89" w:rsidRDefault="008278E8" w:rsidP="00584C89">
      <w:pPr>
        <w:spacing w:after="0" w:line="240" w:lineRule="auto"/>
        <w:rPr>
          <w:lang w:val="hr-HR"/>
        </w:rPr>
      </w:pPr>
      <w:r>
        <w:rPr>
          <w:lang w:val="hr-HR"/>
        </w:rPr>
        <w:t>S obzirom na navedeno u ovom trenutku ne postoji niti raz</w:t>
      </w:r>
      <w:r w:rsidR="0000774E">
        <w:rPr>
          <w:lang w:val="hr-HR"/>
        </w:rPr>
        <w:t>rađen sustav praćenja udjela biorazgradivog otpada u miješanom komunalnom otpadu.</w:t>
      </w:r>
    </w:p>
    <w:p w14:paraId="43FEEFB8" w14:textId="77777777" w:rsidR="00D41F30" w:rsidRPr="00584C89" w:rsidRDefault="00D41F30" w:rsidP="00584C89">
      <w:pPr>
        <w:spacing w:after="0" w:line="240" w:lineRule="auto"/>
        <w:rPr>
          <w:lang w:val="hr-HR"/>
        </w:rPr>
      </w:pPr>
    </w:p>
    <w:p w14:paraId="677451ED" w14:textId="3CF4586E" w:rsidR="004D4917" w:rsidRPr="004D4917" w:rsidRDefault="009F0EF2" w:rsidP="004D4917">
      <w:pPr>
        <w:pStyle w:val="Odlomakpopisa"/>
        <w:numPr>
          <w:ilvl w:val="0"/>
          <w:numId w:val="7"/>
        </w:numPr>
        <w:spacing w:after="0" w:line="240" w:lineRule="auto"/>
        <w:rPr>
          <w:b/>
          <w:lang w:val="hr-HR"/>
        </w:rPr>
      </w:pPr>
      <w:r w:rsidRPr="00584C89">
        <w:rPr>
          <w:b/>
          <w:lang w:val="hr-HR"/>
        </w:rPr>
        <w:t>SUSTAV NAPLATE</w:t>
      </w:r>
    </w:p>
    <w:p w14:paraId="6158C6D1" w14:textId="77777777" w:rsidR="00FD1B04" w:rsidRPr="00584C89" w:rsidRDefault="009F0EF2" w:rsidP="00584C89">
      <w:pPr>
        <w:spacing w:after="0" w:line="240" w:lineRule="auto"/>
        <w:rPr>
          <w:lang w:val="hr-HR"/>
        </w:rPr>
      </w:pPr>
      <w:r w:rsidRPr="00584C89">
        <w:rPr>
          <w:lang w:val="hr-HR"/>
        </w:rPr>
        <w:t>Sukladno o</w:t>
      </w:r>
      <w:r w:rsidR="00F3026B" w:rsidRPr="00584C89">
        <w:rPr>
          <w:lang w:val="hr-HR"/>
        </w:rPr>
        <w:t>dluci</w:t>
      </w:r>
      <w:r w:rsidR="00E90C63" w:rsidRPr="00584C89">
        <w:rPr>
          <w:lang w:val="hr-HR"/>
        </w:rPr>
        <w:t xml:space="preserve"> o </w:t>
      </w:r>
      <w:r w:rsidR="00F3026B" w:rsidRPr="00584C89">
        <w:rPr>
          <w:lang w:val="hr-HR"/>
        </w:rPr>
        <w:t xml:space="preserve"> načinu </w:t>
      </w:r>
      <w:r w:rsidR="00126DDD" w:rsidRPr="00584C89">
        <w:rPr>
          <w:lang w:val="hr-HR"/>
        </w:rPr>
        <w:t>pružanja</w:t>
      </w:r>
      <w:r w:rsidR="00F3026B" w:rsidRPr="00584C89">
        <w:rPr>
          <w:lang w:val="hr-HR"/>
        </w:rPr>
        <w:t xml:space="preserve"> javne usluge prikupljanja mi</w:t>
      </w:r>
      <w:r w:rsidR="00CA4571" w:rsidRPr="00584C89">
        <w:rPr>
          <w:lang w:val="hr-HR"/>
        </w:rPr>
        <w:t>j</w:t>
      </w:r>
      <w:r w:rsidR="00F3026B" w:rsidRPr="00584C89">
        <w:rPr>
          <w:lang w:val="hr-HR"/>
        </w:rPr>
        <w:t xml:space="preserve">ešanog komunalnog otpada  i biorazgradivog komunalnog otpada i usluge </w:t>
      </w:r>
      <w:r w:rsidR="00126DDD" w:rsidRPr="00584C89">
        <w:rPr>
          <w:lang w:val="hr-HR"/>
        </w:rPr>
        <w:t>povezane</w:t>
      </w:r>
      <w:r w:rsidR="00F3026B" w:rsidRPr="00584C89">
        <w:rPr>
          <w:lang w:val="hr-HR"/>
        </w:rPr>
        <w:t xml:space="preserve"> s njima </w:t>
      </w:r>
      <w:r w:rsidR="00126DDD" w:rsidRPr="00584C89">
        <w:rPr>
          <w:lang w:val="hr-HR"/>
        </w:rPr>
        <w:t>(</w:t>
      </w:r>
      <w:r w:rsidR="00F3026B" w:rsidRPr="00584C89">
        <w:rPr>
          <w:lang w:val="hr-HR"/>
        </w:rPr>
        <w:t>KLASA 363-02/17-01/0183, UR.BROJ: 2156/04-01-2-42-18-0016)  koja je donesena  na s</w:t>
      </w:r>
      <w:r w:rsidR="00CA4571" w:rsidRPr="00584C89">
        <w:rPr>
          <w:lang w:val="hr-HR"/>
        </w:rPr>
        <w:t>jednici općinskog vijeća dana 3</w:t>
      </w:r>
      <w:r w:rsidR="00F3026B" w:rsidRPr="00584C89">
        <w:rPr>
          <w:lang w:val="hr-HR"/>
        </w:rPr>
        <w:t xml:space="preserve">0 </w:t>
      </w:r>
      <w:r w:rsidR="00CA4571" w:rsidRPr="00584C89">
        <w:rPr>
          <w:lang w:val="hr-HR"/>
        </w:rPr>
        <w:t xml:space="preserve">siječnja 2018. </w:t>
      </w:r>
      <w:r w:rsidR="00F3026B" w:rsidRPr="00584C89">
        <w:rPr>
          <w:lang w:val="hr-HR"/>
        </w:rPr>
        <w:t>godin</w:t>
      </w:r>
      <w:r w:rsidR="00004573" w:rsidRPr="00584C89">
        <w:rPr>
          <w:lang w:val="hr-HR"/>
        </w:rPr>
        <w:t xml:space="preserve">e, </w:t>
      </w:r>
      <w:r w:rsidR="00CA4571" w:rsidRPr="00584C89">
        <w:rPr>
          <w:lang w:val="hr-HR"/>
        </w:rPr>
        <w:t>a</w:t>
      </w:r>
      <w:r w:rsidR="00F3026B" w:rsidRPr="00584C89">
        <w:rPr>
          <w:lang w:val="hr-HR"/>
        </w:rPr>
        <w:t xml:space="preserve"> poč</w:t>
      </w:r>
      <w:r w:rsidR="00CA4571" w:rsidRPr="00584C89">
        <w:rPr>
          <w:lang w:val="hr-HR"/>
        </w:rPr>
        <w:t xml:space="preserve">etkom mjeseca listopada uveden </w:t>
      </w:r>
      <w:r w:rsidR="00F3026B" w:rsidRPr="00584C89">
        <w:rPr>
          <w:lang w:val="hr-HR"/>
        </w:rPr>
        <w:t>je sustav skupljanja</w:t>
      </w:r>
      <w:r w:rsidR="00CA4571" w:rsidRPr="00584C89">
        <w:rPr>
          <w:lang w:val="hr-HR"/>
        </w:rPr>
        <w:t xml:space="preserve"> </w:t>
      </w:r>
      <w:r w:rsidR="00C61B46" w:rsidRPr="00584C89">
        <w:rPr>
          <w:lang w:val="hr-HR"/>
        </w:rPr>
        <w:t>prikupljanja</w:t>
      </w:r>
      <w:r w:rsidR="00CA4571" w:rsidRPr="00584C89">
        <w:rPr>
          <w:lang w:val="hr-HR"/>
        </w:rPr>
        <w:t xml:space="preserve"> </w:t>
      </w:r>
      <w:r w:rsidR="00F3026B" w:rsidRPr="00584C89">
        <w:rPr>
          <w:lang w:val="hr-HR"/>
        </w:rPr>
        <w:t xml:space="preserve"> otpada od „vrata do vrata“ pošt</w:t>
      </w:r>
      <w:r w:rsidR="000D0FC3" w:rsidRPr="00584C89">
        <w:rPr>
          <w:lang w:val="hr-HR"/>
        </w:rPr>
        <w:t>ujući načelo on</w:t>
      </w:r>
      <w:r w:rsidR="00126DDD" w:rsidRPr="00584C89">
        <w:rPr>
          <w:lang w:val="hr-HR"/>
        </w:rPr>
        <w:t>ečišćivač plaća.</w:t>
      </w:r>
    </w:p>
    <w:p w14:paraId="25D0290D" w14:textId="77777777" w:rsidR="00D41F30" w:rsidRPr="00584C89" w:rsidRDefault="00D41F30" w:rsidP="00584C89">
      <w:pPr>
        <w:spacing w:after="0" w:line="240" w:lineRule="auto"/>
        <w:rPr>
          <w:b/>
          <w:lang w:val="hr-HR"/>
        </w:rPr>
      </w:pPr>
    </w:p>
    <w:p w14:paraId="3DC3AB7E" w14:textId="7B8E0D9F" w:rsidR="009F0EF2" w:rsidRPr="00584C89" w:rsidRDefault="00E54B9C" w:rsidP="00584C89">
      <w:pPr>
        <w:pStyle w:val="Odlomakpopisa"/>
        <w:numPr>
          <w:ilvl w:val="0"/>
          <w:numId w:val="7"/>
        </w:numPr>
        <w:spacing w:after="0" w:line="240" w:lineRule="auto"/>
        <w:rPr>
          <w:b/>
          <w:lang w:val="hr-HR"/>
        </w:rPr>
      </w:pPr>
      <w:r w:rsidRPr="00584C89">
        <w:rPr>
          <w:b/>
          <w:lang w:val="hr-HR"/>
        </w:rPr>
        <w:t>SANACIJE LOKACIJA ONEČIŠĆENIH</w:t>
      </w:r>
      <w:r w:rsidR="009F0EF2" w:rsidRPr="00584C89">
        <w:rPr>
          <w:b/>
          <w:lang w:val="hr-HR"/>
        </w:rPr>
        <w:t xml:space="preserve"> OTPADOM </w:t>
      </w:r>
    </w:p>
    <w:p w14:paraId="1696DD76" w14:textId="77777777" w:rsidR="00004573" w:rsidRPr="00584C89" w:rsidRDefault="00304D3E" w:rsidP="00584C89">
      <w:pPr>
        <w:spacing w:after="0" w:line="240" w:lineRule="auto"/>
        <w:rPr>
          <w:lang w:val="hr-HR"/>
        </w:rPr>
      </w:pPr>
      <w:r w:rsidRPr="00584C89">
        <w:rPr>
          <w:lang w:val="hr-HR"/>
        </w:rPr>
        <w:t xml:space="preserve">Sanacija lokacija onečišćenih otpadom </w:t>
      </w:r>
      <w:r w:rsidR="00126DDD" w:rsidRPr="00584C89">
        <w:rPr>
          <w:lang w:val="hr-HR"/>
        </w:rPr>
        <w:t xml:space="preserve"> </w:t>
      </w:r>
      <w:r w:rsidRPr="00584C89">
        <w:rPr>
          <w:lang w:val="hr-HR"/>
        </w:rPr>
        <w:t xml:space="preserve">vrši se sukladno osiguranim </w:t>
      </w:r>
      <w:r w:rsidR="00FD1B04" w:rsidRPr="00584C89">
        <w:rPr>
          <w:lang w:val="hr-HR"/>
        </w:rPr>
        <w:t>sredstva iz proračuna.</w:t>
      </w:r>
      <w:r w:rsidR="00004573" w:rsidRPr="00584C89">
        <w:rPr>
          <w:lang w:val="hr-HR"/>
        </w:rPr>
        <w:t xml:space="preserve"> </w:t>
      </w:r>
    </w:p>
    <w:p w14:paraId="34BAC5CB" w14:textId="1B3CDCC5" w:rsidR="00004573" w:rsidRPr="00584C89" w:rsidRDefault="00004573" w:rsidP="00584C89">
      <w:pPr>
        <w:spacing w:after="0" w:line="240" w:lineRule="auto"/>
        <w:rPr>
          <w:lang w:val="hr-HR"/>
        </w:rPr>
      </w:pPr>
      <w:r w:rsidRPr="00584C89">
        <w:rPr>
          <w:lang w:val="hr-HR"/>
        </w:rPr>
        <w:t>Općin</w:t>
      </w:r>
      <w:r w:rsidR="008278E8">
        <w:rPr>
          <w:lang w:val="hr-HR"/>
        </w:rPr>
        <w:t>a</w:t>
      </w:r>
      <w:r w:rsidRPr="00584C89">
        <w:rPr>
          <w:lang w:val="hr-HR"/>
        </w:rPr>
        <w:t xml:space="preserve"> Matulji </w:t>
      </w:r>
      <w:r w:rsidR="0035244E" w:rsidRPr="00584C89">
        <w:rPr>
          <w:lang w:val="hr-HR"/>
        </w:rPr>
        <w:t>je u okviru svojih ovlasti pokrenula</w:t>
      </w:r>
      <w:r w:rsidRPr="00584C89">
        <w:rPr>
          <w:lang w:val="hr-HR"/>
        </w:rPr>
        <w:t xml:space="preserve"> veći broj postupaka za počinitelje nelegalnog </w:t>
      </w:r>
      <w:r w:rsidR="00AA4085" w:rsidRPr="00584C89">
        <w:rPr>
          <w:lang w:val="hr-HR"/>
        </w:rPr>
        <w:t xml:space="preserve">odlaganja otpada. </w:t>
      </w:r>
      <w:r w:rsidR="00D41F30" w:rsidRPr="00584C89">
        <w:rPr>
          <w:lang w:val="hr-HR"/>
        </w:rPr>
        <w:t>Tijekom 2020 godine uspostavljen je i video nadzor mobilnim kamerama radi sprečavanja nelegalnog odbacivanja otpa</w:t>
      </w:r>
      <w:r w:rsidR="00326D2A" w:rsidRPr="00584C89">
        <w:rPr>
          <w:lang w:val="hr-HR"/>
        </w:rPr>
        <w:t>da što</w:t>
      </w:r>
      <w:r w:rsidR="00D41F30" w:rsidRPr="00584C89">
        <w:rPr>
          <w:lang w:val="hr-HR"/>
        </w:rPr>
        <w:t xml:space="preserve"> je </w:t>
      </w:r>
      <w:r w:rsidR="00326D2A" w:rsidRPr="00584C89">
        <w:rPr>
          <w:lang w:val="hr-HR"/>
        </w:rPr>
        <w:t xml:space="preserve">rezultiralo naplatom </w:t>
      </w:r>
      <w:r w:rsidR="00D41F30" w:rsidRPr="00584C89">
        <w:rPr>
          <w:lang w:val="hr-HR"/>
        </w:rPr>
        <w:t>niz</w:t>
      </w:r>
      <w:r w:rsidR="00326D2A" w:rsidRPr="00584C89">
        <w:rPr>
          <w:lang w:val="hr-HR"/>
        </w:rPr>
        <w:t>a</w:t>
      </w:r>
      <w:r w:rsidR="00D41F30" w:rsidRPr="00584C89">
        <w:rPr>
          <w:lang w:val="hr-HR"/>
        </w:rPr>
        <w:t xml:space="preserve"> kazni.</w:t>
      </w:r>
    </w:p>
    <w:p w14:paraId="7C42D2FC" w14:textId="77777777" w:rsidR="00D41F30" w:rsidRPr="00584C89" w:rsidRDefault="00D41F30" w:rsidP="00584C89">
      <w:pPr>
        <w:spacing w:after="0" w:line="240" w:lineRule="auto"/>
        <w:rPr>
          <w:lang w:val="hr-HR"/>
        </w:rPr>
      </w:pPr>
    </w:p>
    <w:p w14:paraId="2AA51060" w14:textId="3D0CD999" w:rsidR="009F0EF2" w:rsidRPr="00584C89" w:rsidRDefault="009F0EF2" w:rsidP="00584C89">
      <w:pPr>
        <w:pStyle w:val="Odlomakpopisa"/>
        <w:numPr>
          <w:ilvl w:val="0"/>
          <w:numId w:val="7"/>
        </w:numPr>
        <w:spacing w:after="0" w:line="240" w:lineRule="auto"/>
        <w:rPr>
          <w:b/>
          <w:lang w:val="hr-HR"/>
        </w:rPr>
      </w:pPr>
      <w:r w:rsidRPr="00584C89">
        <w:rPr>
          <w:b/>
          <w:lang w:val="hr-HR"/>
        </w:rPr>
        <w:t>INFORMATIVNO-OBRAZOVNE AKTIVNOSTI</w:t>
      </w:r>
    </w:p>
    <w:p w14:paraId="1971EC0C" w14:textId="77777777" w:rsidR="00FB4C07" w:rsidRPr="00584C89" w:rsidRDefault="00004573" w:rsidP="00584C89">
      <w:pPr>
        <w:spacing w:after="0" w:line="240" w:lineRule="auto"/>
        <w:rPr>
          <w:lang w:val="hr-HR"/>
        </w:rPr>
      </w:pPr>
      <w:r w:rsidRPr="00584C89">
        <w:rPr>
          <w:lang w:val="hr-HR"/>
        </w:rPr>
        <w:t xml:space="preserve"> </w:t>
      </w:r>
      <w:r w:rsidR="002D2ADA" w:rsidRPr="00584C89">
        <w:rPr>
          <w:lang w:val="hr-HR"/>
        </w:rPr>
        <w:t>Informativno-</w:t>
      </w:r>
      <w:r w:rsidR="00C61B46" w:rsidRPr="00584C89">
        <w:rPr>
          <w:lang w:val="hr-HR"/>
        </w:rPr>
        <w:t>obrazovne aktivnosti provede se sa uzrastom najmanjih u predškolskom odgoju</w:t>
      </w:r>
      <w:r w:rsidR="00326D2A" w:rsidRPr="00584C89">
        <w:rPr>
          <w:lang w:val="hr-HR"/>
        </w:rPr>
        <w:t xml:space="preserve">  a također i od strane komunalnog poduzeća kroz informativne materijale i aktualne obavijesti uz račune za plaćanje komunalne usluge.</w:t>
      </w:r>
    </w:p>
    <w:p w14:paraId="4279528A" w14:textId="77777777" w:rsidR="00FB4C07" w:rsidRPr="00584C89" w:rsidRDefault="00FB4C07" w:rsidP="00584C89">
      <w:pPr>
        <w:spacing w:after="0" w:line="240" w:lineRule="auto"/>
        <w:rPr>
          <w:lang w:val="hr-HR"/>
        </w:rPr>
      </w:pPr>
    </w:p>
    <w:p w14:paraId="43604B3A" w14:textId="0D487345" w:rsidR="00C1638F" w:rsidRPr="00F30B43" w:rsidRDefault="00C61B46" w:rsidP="00F30B43">
      <w:pPr>
        <w:pStyle w:val="Odlomakpopisa"/>
        <w:numPr>
          <w:ilvl w:val="0"/>
          <w:numId w:val="7"/>
        </w:numPr>
        <w:spacing w:after="0" w:line="240" w:lineRule="auto"/>
        <w:rPr>
          <w:b/>
          <w:color w:val="auto"/>
          <w:lang w:val="hr-HR"/>
        </w:rPr>
      </w:pPr>
      <w:r w:rsidRPr="00F30B43">
        <w:rPr>
          <w:b/>
          <w:color w:val="auto"/>
          <w:lang w:val="hr-HR"/>
        </w:rPr>
        <w:t>PREGLED REALIZIRANIH I PLANIRANIH PROJEKATA U GOSPODARENJU OTPADOM S VISIN</w:t>
      </w:r>
      <w:r w:rsidR="004D4917">
        <w:rPr>
          <w:b/>
          <w:color w:val="auto"/>
          <w:lang w:val="hr-HR"/>
        </w:rPr>
        <w:t>O</w:t>
      </w:r>
      <w:r w:rsidRPr="00F30B43">
        <w:rPr>
          <w:b/>
          <w:color w:val="auto"/>
          <w:lang w:val="hr-HR"/>
        </w:rPr>
        <w:t>M IZVORA FINACIRANJA</w:t>
      </w:r>
      <w:r w:rsidR="004D4917">
        <w:rPr>
          <w:b/>
          <w:color w:val="auto"/>
          <w:lang w:val="hr-HR"/>
        </w:rPr>
        <w:t xml:space="preserve"> (sa uključenim PDV-om)</w:t>
      </w:r>
    </w:p>
    <w:p w14:paraId="6032DAC4" w14:textId="781D6285" w:rsidR="00C61B46" w:rsidRPr="00584C89" w:rsidRDefault="00602236" w:rsidP="00584C89">
      <w:pPr>
        <w:spacing w:after="0" w:line="240" w:lineRule="auto"/>
        <w:rPr>
          <w:b/>
          <w:color w:val="auto"/>
          <w:lang w:val="hr-HR"/>
        </w:rPr>
      </w:pPr>
      <w:r w:rsidRPr="00584C89">
        <w:rPr>
          <w:b/>
          <w:color w:val="auto"/>
          <w:lang w:val="hr-HR"/>
        </w:rPr>
        <w:lastRenderedPageBreak/>
        <w:t>Sanacija</w:t>
      </w:r>
      <w:r w:rsidR="00C1638F" w:rsidRPr="00584C89">
        <w:rPr>
          <w:b/>
          <w:color w:val="auto"/>
          <w:lang w:val="hr-HR"/>
        </w:rPr>
        <w:t xml:space="preserve"> i zatvaranje </w:t>
      </w:r>
      <w:r w:rsidRPr="00584C89">
        <w:rPr>
          <w:b/>
          <w:color w:val="auto"/>
          <w:lang w:val="hr-HR"/>
        </w:rPr>
        <w:t xml:space="preserve"> </w:t>
      </w:r>
      <w:r w:rsidR="00C1638F" w:rsidRPr="00584C89">
        <w:rPr>
          <w:b/>
          <w:color w:val="auto"/>
          <w:lang w:val="hr-HR"/>
        </w:rPr>
        <w:t xml:space="preserve">odlagališta </w:t>
      </w:r>
      <w:r w:rsidRPr="00584C89">
        <w:rPr>
          <w:b/>
          <w:color w:val="auto"/>
          <w:lang w:val="hr-HR"/>
        </w:rPr>
        <w:t>neopasnog o</w:t>
      </w:r>
      <w:r w:rsidR="00C1638F" w:rsidRPr="00584C89">
        <w:rPr>
          <w:b/>
          <w:color w:val="auto"/>
          <w:lang w:val="hr-HR"/>
        </w:rPr>
        <w:t>tpada</w:t>
      </w:r>
      <w:r w:rsidRPr="00584C89">
        <w:rPr>
          <w:b/>
          <w:color w:val="auto"/>
          <w:lang w:val="hr-HR"/>
        </w:rPr>
        <w:t xml:space="preserve"> „</w:t>
      </w:r>
      <w:proofErr w:type="spellStart"/>
      <w:r w:rsidRPr="00584C89">
        <w:rPr>
          <w:b/>
          <w:color w:val="auto"/>
          <w:lang w:val="hr-HR"/>
        </w:rPr>
        <w:t>Osojnica</w:t>
      </w:r>
      <w:proofErr w:type="spellEnd"/>
      <w:r w:rsidRPr="00584C89">
        <w:rPr>
          <w:b/>
          <w:color w:val="auto"/>
          <w:lang w:val="hr-HR"/>
        </w:rPr>
        <w:t>“</w:t>
      </w:r>
      <w:r w:rsidR="004D4917">
        <w:rPr>
          <w:b/>
          <w:color w:val="auto"/>
          <w:lang w:val="hr-HR"/>
        </w:rPr>
        <w:t xml:space="preserve">- </w:t>
      </w:r>
      <w:r w:rsidR="00FB4C07" w:rsidRPr="00584C89">
        <w:rPr>
          <w:b/>
          <w:color w:val="auto"/>
          <w:lang w:val="hr-HR"/>
        </w:rPr>
        <w:t xml:space="preserve"> u tijeku</w:t>
      </w:r>
    </w:p>
    <w:p w14:paraId="19FF8438" w14:textId="77777777" w:rsidR="000D0FC3" w:rsidRPr="00584C89" w:rsidRDefault="000D0FC3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 xml:space="preserve">Planirana vrijednost investicije: </w:t>
      </w:r>
      <w:r w:rsidRPr="00584C89">
        <w:rPr>
          <w:color w:val="auto"/>
          <w:lang w:val="hr-HR"/>
        </w:rPr>
        <w:tab/>
      </w:r>
      <w:r w:rsidRPr="00584C89">
        <w:rPr>
          <w:color w:val="auto"/>
          <w:lang w:val="hr-HR"/>
        </w:rPr>
        <w:tab/>
      </w:r>
      <w:r w:rsidR="00C1638F" w:rsidRPr="00584C89">
        <w:rPr>
          <w:color w:val="auto"/>
          <w:lang w:val="hr-HR"/>
        </w:rPr>
        <w:t>35.294.117,65</w:t>
      </w:r>
    </w:p>
    <w:p w14:paraId="7A802B36" w14:textId="77777777" w:rsidR="000D0FC3" w:rsidRPr="00584C89" w:rsidRDefault="000D0FC3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>Financiranje iz EU sredstava:</w:t>
      </w:r>
      <w:r w:rsidRPr="00584C89">
        <w:rPr>
          <w:color w:val="auto"/>
          <w:lang w:val="hr-HR"/>
        </w:rPr>
        <w:tab/>
      </w:r>
      <w:r w:rsidRPr="00584C89">
        <w:rPr>
          <w:color w:val="auto"/>
          <w:lang w:val="hr-HR"/>
        </w:rPr>
        <w:tab/>
      </w:r>
      <w:r w:rsidRPr="00584C89">
        <w:rPr>
          <w:color w:val="auto"/>
          <w:lang w:val="hr-HR"/>
        </w:rPr>
        <w:tab/>
        <w:t>30.000.000,00</w:t>
      </w:r>
    </w:p>
    <w:p w14:paraId="2206B2C7" w14:textId="77777777" w:rsidR="000D0FC3" w:rsidRPr="00584C89" w:rsidRDefault="00C1638F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>Financiranje</w:t>
      </w:r>
      <w:r w:rsidR="000D0FC3" w:rsidRPr="00584C89">
        <w:rPr>
          <w:color w:val="auto"/>
          <w:lang w:val="hr-HR"/>
        </w:rPr>
        <w:t xml:space="preserve"> FOND:</w:t>
      </w:r>
      <w:r w:rsidR="000D0FC3" w:rsidRPr="00584C89">
        <w:rPr>
          <w:color w:val="auto"/>
          <w:lang w:val="hr-HR"/>
        </w:rPr>
        <w:tab/>
      </w:r>
      <w:r w:rsidR="000D0FC3" w:rsidRPr="00584C89">
        <w:rPr>
          <w:color w:val="auto"/>
          <w:lang w:val="hr-HR"/>
        </w:rPr>
        <w:tab/>
      </w:r>
      <w:r w:rsidR="000D0FC3" w:rsidRPr="00584C89">
        <w:rPr>
          <w:color w:val="auto"/>
          <w:lang w:val="hr-HR"/>
        </w:rPr>
        <w:tab/>
      </w:r>
      <w:r w:rsidR="000D0FC3" w:rsidRPr="00584C89">
        <w:rPr>
          <w:color w:val="auto"/>
          <w:lang w:val="hr-HR"/>
        </w:rPr>
        <w:tab/>
      </w:r>
      <w:r w:rsidRPr="00584C89">
        <w:rPr>
          <w:color w:val="auto"/>
          <w:lang w:val="hr-HR"/>
        </w:rPr>
        <w:t xml:space="preserve"> </w:t>
      </w:r>
      <w:r w:rsidR="000D0FC3" w:rsidRPr="00584C89">
        <w:rPr>
          <w:color w:val="auto"/>
          <w:lang w:val="hr-HR"/>
        </w:rPr>
        <w:t>3.529.411,77</w:t>
      </w:r>
      <w:r w:rsidR="000D0FC3" w:rsidRPr="00584C89">
        <w:rPr>
          <w:color w:val="auto"/>
          <w:lang w:val="hr-HR"/>
        </w:rPr>
        <w:tab/>
      </w:r>
      <w:r w:rsidR="000D0FC3" w:rsidRPr="00584C89">
        <w:rPr>
          <w:color w:val="auto"/>
          <w:lang w:val="hr-HR"/>
        </w:rPr>
        <w:tab/>
      </w:r>
    </w:p>
    <w:p w14:paraId="76052F04" w14:textId="77777777" w:rsidR="000D0FC3" w:rsidRPr="00584C89" w:rsidRDefault="00C1638F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>Vlastita sredstva JLS-a:</w:t>
      </w:r>
      <w:r w:rsidR="000D0FC3" w:rsidRPr="00584C89">
        <w:rPr>
          <w:color w:val="auto"/>
          <w:lang w:val="hr-HR"/>
        </w:rPr>
        <w:tab/>
      </w:r>
      <w:r w:rsidRPr="00584C89">
        <w:rPr>
          <w:color w:val="auto"/>
          <w:lang w:val="hr-HR"/>
        </w:rPr>
        <w:tab/>
      </w:r>
      <w:r w:rsidRPr="00584C89">
        <w:rPr>
          <w:color w:val="auto"/>
          <w:lang w:val="hr-HR"/>
        </w:rPr>
        <w:tab/>
        <w:t xml:space="preserve"> 1.764.705,88</w:t>
      </w:r>
      <w:r w:rsidR="000D0FC3" w:rsidRPr="00584C89">
        <w:rPr>
          <w:color w:val="auto"/>
          <w:lang w:val="hr-HR"/>
        </w:rPr>
        <w:tab/>
      </w:r>
      <w:r w:rsidR="000D0FC3" w:rsidRPr="00584C89">
        <w:rPr>
          <w:color w:val="auto"/>
          <w:lang w:val="hr-HR"/>
        </w:rPr>
        <w:tab/>
      </w:r>
      <w:r w:rsidR="000D0FC3" w:rsidRPr="00584C89">
        <w:rPr>
          <w:color w:val="auto"/>
          <w:lang w:val="hr-HR"/>
        </w:rPr>
        <w:tab/>
      </w:r>
    </w:p>
    <w:p w14:paraId="02665CA6" w14:textId="77777777" w:rsidR="00E54B9C" w:rsidRPr="00584C89" w:rsidRDefault="00E54B9C" w:rsidP="00584C89">
      <w:pPr>
        <w:spacing w:after="0" w:line="240" w:lineRule="auto"/>
        <w:rPr>
          <w:color w:val="auto"/>
          <w:lang w:val="hr-HR"/>
        </w:rPr>
      </w:pPr>
    </w:p>
    <w:p w14:paraId="2BFCF06C" w14:textId="77777777" w:rsidR="005E2875" w:rsidRPr="00584C89" w:rsidRDefault="008D48B1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>Tijekom prethodni</w:t>
      </w:r>
      <w:r w:rsidR="005E2875" w:rsidRPr="00584C89">
        <w:rPr>
          <w:color w:val="auto"/>
          <w:lang w:val="hr-HR"/>
        </w:rPr>
        <w:t>h godina Općina Matulju uspješno je realizirala projekt</w:t>
      </w:r>
      <w:r w:rsidRPr="00584C89">
        <w:rPr>
          <w:color w:val="auto"/>
          <w:lang w:val="hr-HR"/>
        </w:rPr>
        <w:t xml:space="preserve"> nabavke spremnika za odvojeno prikupljanj</w:t>
      </w:r>
      <w:r w:rsidR="005E2875" w:rsidRPr="00584C89">
        <w:rPr>
          <w:color w:val="auto"/>
          <w:lang w:val="hr-HR"/>
        </w:rPr>
        <w:t xml:space="preserve">e mješovitog komunalnog otpada dok je </w:t>
      </w:r>
      <w:r w:rsidRPr="00584C89">
        <w:rPr>
          <w:color w:val="auto"/>
          <w:lang w:val="hr-HR"/>
        </w:rPr>
        <w:t xml:space="preserve"> tij</w:t>
      </w:r>
      <w:r w:rsidR="005E2875" w:rsidRPr="00584C89">
        <w:rPr>
          <w:color w:val="auto"/>
          <w:lang w:val="hr-HR"/>
        </w:rPr>
        <w:t xml:space="preserve">ekom prošle godine u suradnji sa  Fondom osigurala </w:t>
      </w:r>
      <w:r w:rsidRPr="00584C89">
        <w:rPr>
          <w:color w:val="auto"/>
          <w:lang w:val="hr-HR"/>
        </w:rPr>
        <w:t xml:space="preserve"> spremnike za odvajanje </w:t>
      </w:r>
      <w:proofErr w:type="spellStart"/>
      <w:r w:rsidRPr="00584C89">
        <w:rPr>
          <w:color w:val="auto"/>
          <w:lang w:val="hr-HR"/>
        </w:rPr>
        <w:t>reciklabilnog</w:t>
      </w:r>
      <w:proofErr w:type="spellEnd"/>
      <w:r w:rsidRPr="00584C89">
        <w:rPr>
          <w:color w:val="auto"/>
          <w:lang w:val="hr-HR"/>
        </w:rPr>
        <w:t xml:space="preserve"> otpada koji će bit podijeljeni</w:t>
      </w:r>
      <w:r w:rsidR="005E2875" w:rsidRPr="00584C89">
        <w:rPr>
          <w:color w:val="auto"/>
          <w:lang w:val="hr-HR"/>
        </w:rPr>
        <w:t xml:space="preserve"> građanima</w:t>
      </w:r>
      <w:r w:rsidRPr="00584C89">
        <w:rPr>
          <w:color w:val="auto"/>
          <w:lang w:val="hr-HR"/>
        </w:rPr>
        <w:t xml:space="preserve"> tijekom 2021. godine. </w:t>
      </w:r>
    </w:p>
    <w:p w14:paraId="21A027D8" w14:textId="77777777" w:rsidR="00E54B9C" w:rsidRPr="00584C89" w:rsidRDefault="008D48B1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 xml:space="preserve">U 2019.  godini izgrađeno je i pušteno u funkciju </w:t>
      </w:r>
      <w:proofErr w:type="spellStart"/>
      <w:r w:rsidRPr="00584C89">
        <w:rPr>
          <w:color w:val="auto"/>
          <w:lang w:val="hr-HR"/>
        </w:rPr>
        <w:t>reci</w:t>
      </w:r>
      <w:r w:rsidR="005E2875" w:rsidRPr="00584C89">
        <w:rPr>
          <w:color w:val="auto"/>
          <w:lang w:val="hr-HR"/>
        </w:rPr>
        <w:t>klažno</w:t>
      </w:r>
      <w:proofErr w:type="spellEnd"/>
      <w:r w:rsidR="005E2875" w:rsidRPr="00584C89">
        <w:rPr>
          <w:color w:val="auto"/>
          <w:lang w:val="hr-HR"/>
        </w:rPr>
        <w:t xml:space="preserve"> dvorište  u Jurdanima a koncem iste godine </w:t>
      </w:r>
      <w:r w:rsidRPr="00584C89">
        <w:rPr>
          <w:color w:val="auto"/>
          <w:lang w:val="hr-HR"/>
        </w:rPr>
        <w:t xml:space="preserve"> </w:t>
      </w:r>
      <w:r w:rsidR="005E2875" w:rsidRPr="00584C89">
        <w:rPr>
          <w:color w:val="auto"/>
          <w:lang w:val="hr-HR"/>
        </w:rPr>
        <w:t>započeta je</w:t>
      </w:r>
      <w:r w:rsidRPr="00584C89">
        <w:rPr>
          <w:color w:val="auto"/>
          <w:lang w:val="hr-HR"/>
        </w:rPr>
        <w:t xml:space="preserve"> s</w:t>
      </w:r>
      <w:r w:rsidR="005E2875" w:rsidRPr="00584C89">
        <w:rPr>
          <w:color w:val="auto"/>
          <w:lang w:val="hr-HR"/>
        </w:rPr>
        <w:t xml:space="preserve">anacija odlagališta </w:t>
      </w:r>
      <w:proofErr w:type="spellStart"/>
      <w:r w:rsidR="005E2875" w:rsidRPr="00584C89">
        <w:rPr>
          <w:color w:val="auto"/>
          <w:lang w:val="hr-HR"/>
        </w:rPr>
        <w:t>Osojnica</w:t>
      </w:r>
      <w:proofErr w:type="spellEnd"/>
      <w:r w:rsidR="005E2875" w:rsidRPr="00584C89">
        <w:rPr>
          <w:color w:val="auto"/>
          <w:lang w:val="hr-HR"/>
        </w:rPr>
        <w:t>. Planir</w:t>
      </w:r>
      <w:r w:rsidR="004B6AD7" w:rsidRPr="00584C89">
        <w:rPr>
          <w:color w:val="auto"/>
          <w:lang w:val="hr-HR"/>
        </w:rPr>
        <w:t xml:space="preserve">ani završetak projekt je jesen 2021. </w:t>
      </w:r>
      <w:r w:rsidR="005E2875" w:rsidRPr="00584C89">
        <w:rPr>
          <w:color w:val="auto"/>
          <w:lang w:val="hr-HR"/>
        </w:rPr>
        <w:t>godine nakon čega će se anulirati negativan učinak deponija na okoliš.</w:t>
      </w:r>
    </w:p>
    <w:p w14:paraId="18255453" w14:textId="77777777" w:rsidR="00D951A5" w:rsidRPr="00584C89" w:rsidRDefault="00D951A5" w:rsidP="00584C89">
      <w:pPr>
        <w:pStyle w:val="Odlomakpopisa"/>
        <w:spacing w:after="0" w:line="240" w:lineRule="auto"/>
        <w:ind w:left="927" w:firstLine="0"/>
        <w:rPr>
          <w:b/>
          <w:color w:val="auto"/>
          <w:lang w:val="hr-HR"/>
        </w:rPr>
      </w:pPr>
    </w:p>
    <w:p w14:paraId="6B20B93C" w14:textId="77777777" w:rsidR="00C61B46" w:rsidRPr="00584C89" w:rsidRDefault="00C61B46" w:rsidP="00584C89">
      <w:pPr>
        <w:pStyle w:val="Odlomakpopisa"/>
        <w:numPr>
          <w:ilvl w:val="0"/>
          <w:numId w:val="1"/>
        </w:numPr>
        <w:spacing w:after="0" w:line="240" w:lineRule="auto"/>
        <w:rPr>
          <w:b/>
          <w:color w:val="auto"/>
          <w:lang w:val="hr-HR"/>
        </w:rPr>
      </w:pPr>
      <w:r w:rsidRPr="00584C89">
        <w:rPr>
          <w:b/>
          <w:color w:val="auto"/>
          <w:lang w:val="hr-HR"/>
        </w:rPr>
        <w:t>ZAKLJUČAK</w:t>
      </w:r>
    </w:p>
    <w:p w14:paraId="616F1EC4" w14:textId="77777777" w:rsidR="006B18B8" w:rsidRPr="00584C89" w:rsidRDefault="006B18B8" w:rsidP="00584C89">
      <w:pPr>
        <w:spacing w:after="0" w:line="240" w:lineRule="auto"/>
        <w:rPr>
          <w:b/>
          <w:color w:val="auto"/>
          <w:lang w:val="hr-HR"/>
        </w:rPr>
      </w:pPr>
    </w:p>
    <w:p w14:paraId="7EFC3BA9" w14:textId="77777777" w:rsidR="008D48B1" w:rsidRPr="00584C89" w:rsidRDefault="008D48B1" w:rsidP="00584C89">
      <w:pPr>
        <w:spacing w:after="0" w:line="240" w:lineRule="auto"/>
        <w:rPr>
          <w:rFonts w:eastAsiaTheme="minorHAnsi"/>
          <w:color w:val="auto"/>
          <w:szCs w:val="22"/>
          <w:lang w:val="hr-HR"/>
        </w:rPr>
      </w:pPr>
      <w:r w:rsidRPr="00584C89">
        <w:rPr>
          <w:rFonts w:eastAsiaTheme="minorHAnsi"/>
          <w:color w:val="auto"/>
          <w:szCs w:val="22"/>
          <w:lang w:val="hr-HR"/>
        </w:rPr>
        <w:t xml:space="preserve">Općina Matulji </w:t>
      </w:r>
      <w:r w:rsidR="00340034" w:rsidRPr="00584C89">
        <w:rPr>
          <w:rFonts w:eastAsiaTheme="minorHAnsi"/>
          <w:color w:val="auto"/>
          <w:szCs w:val="22"/>
          <w:lang w:val="hr-HR"/>
        </w:rPr>
        <w:t xml:space="preserve">Zakonom predviđene korake radi uspostave sustava održivog gospodarenja otpadom na svom području. </w:t>
      </w:r>
    </w:p>
    <w:p w14:paraId="2D89C944" w14:textId="77777777" w:rsidR="004B6AD7" w:rsidRPr="00584C89" w:rsidRDefault="00C77B9A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 xml:space="preserve">U prošloj godini sukladno podnesenom izvješću komunalnog poduzeća za 2020. godinu na području Općine Matulji  ukupno je prikupljeno </w:t>
      </w:r>
      <w:r w:rsidRPr="00584C89">
        <w:rPr>
          <w:b/>
          <w:color w:val="auto"/>
          <w:lang w:val="hr-HR"/>
        </w:rPr>
        <w:t xml:space="preserve"> 2.042,67 tona</w:t>
      </w:r>
      <w:r w:rsidRPr="00584C89">
        <w:rPr>
          <w:color w:val="auto"/>
          <w:lang w:val="hr-HR"/>
        </w:rPr>
        <w:t xml:space="preserve"> svih vrsta otpada. </w:t>
      </w:r>
    </w:p>
    <w:p w14:paraId="19FB0DBF" w14:textId="77777777" w:rsidR="00C77B9A" w:rsidRPr="00584C89" w:rsidRDefault="00C77B9A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 xml:space="preserve">U ukupnoj količini sakupljeno je </w:t>
      </w:r>
      <w:r w:rsidRPr="00584C89">
        <w:rPr>
          <w:b/>
          <w:color w:val="auto"/>
          <w:lang w:val="hr-HR"/>
        </w:rPr>
        <w:t>1.614,26</w:t>
      </w:r>
      <w:r w:rsidRPr="00584C89">
        <w:rPr>
          <w:color w:val="auto"/>
          <w:lang w:val="hr-HR"/>
        </w:rPr>
        <w:t xml:space="preserve"> tona miješanog komunalnog otpada</w:t>
      </w:r>
      <w:r w:rsidR="004B6AD7" w:rsidRPr="00584C89">
        <w:rPr>
          <w:color w:val="auto"/>
          <w:lang w:val="hr-HR"/>
        </w:rPr>
        <w:t xml:space="preserve">, </w:t>
      </w:r>
      <w:r w:rsidRPr="00584C89">
        <w:rPr>
          <w:b/>
          <w:color w:val="auto"/>
          <w:lang w:val="hr-HR"/>
        </w:rPr>
        <w:t>69,1</w:t>
      </w:r>
      <w:r w:rsidR="004B6AD7" w:rsidRPr="00584C89">
        <w:rPr>
          <w:color w:val="auto"/>
          <w:lang w:val="hr-HR"/>
        </w:rPr>
        <w:t xml:space="preserve"> tona </w:t>
      </w:r>
      <w:proofErr w:type="spellStart"/>
      <w:r w:rsidR="004B6AD7" w:rsidRPr="00584C89">
        <w:rPr>
          <w:color w:val="auto"/>
          <w:lang w:val="hr-HR"/>
        </w:rPr>
        <w:t>reciklabilnog</w:t>
      </w:r>
      <w:proofErr w:type="spellEnd"/>
      <w:r w:rsidR="004B6AD7" w:rsidRPr="00584C89">
        <w:rPr>
          <w:color w:val="auto"/>
          <w:lang w:val="hr-HR"/>
        </w:rPr>
        <w:t xml:space="preserve"> </w:t>
      </w:r>
      <w:r w:rsidRPr="00584C89">
        <w:rPr>
          <w:color w:val="auto"/>
          <w:lang w:val="hr-HR"/>
        </w:rPr>
        <w:t xml:space="preserve">otpada te </w:t>
      </w:r>
      <w:r w:rsidRPr="00584C89">
        <w:rPr>
          <w:b/>
          <w:color w:val="auto"/>
          <w:lang w:val="hr-HR"/>
        </w:rPr>
        <w:t>251,08</w:t>
      </w:r>
      <w:r w:rsidRPr="00584C89">
        <w:rPr>
          <w:color w:val="auto"/>
          <w:lang w:val="hr-HR"/>
        </w:rPr>
        <w:t xml:space="preserve"> tona glomaznog otpada (na </w:t>
      </w:r>
      <w:proofErr w:type="spellStart"/>
      <w:r w:rsidRPr="00584C89">
        <w:rPr>
          <w:color w:val="auto"/>
          <w:lang w:val="hr-HR"/>
        </w:rPr>
        <w:t>reciklažnom</w:t>
      </w:r>
      <w:proofErr w:type="spellEnd"/>
      <w:r w:rsidRPr="00584C89">
        <w:rPr>
          <w:color w:val="auto"/>
          <w:lang w:val="hr-HR"/>
        </w:rPr>
        <w:t xml:space="preserve"> dvorištu </w:t>
      </w:r>
      <w:r w:rsidRPr="00584C89">
        <w:rPr>
          <w:b/>
          <w:color w:val="auto"/>
          <w:lang w:val="hr-HR"/>
        </w:rPr>
        <w:t>77,12</w:t>
      </w:r>
      <w:r w:rsidRPr="00584C89">
        <w:rPr>
          <w:color w:val="auto"/>
          <w:lang w:val="hr-HR"/>
        </w:rPr>
        <w:t xml:space="preserve"> tona a besplatnom uslugom odvoza do 3m3 </w:t>
      </w:r>
      <w:r w:rsidRPr="00584C89">
        <w:rPr>
          <w:b/>
          <w:color w:val="auto"/>
          <w:lang w:val="hr-HR"/>
        </w:rPr>
        <w:t>173,96</w:t>
      </w:r>
      <w:r w:rsidRPr="00584C89">
        <w:rPr>
          <w:color w:val="auto"/>
          <w:lang w:val="hr-HR"/>
        </w:rPr>
        <w:t xml:space="preserve"> tona). </w:t>
      </w:r>
    </w:p>
    <w:p w14:paraId="4F4B1C45" w14:textId="77777777" w:rsidR="00C77B9A" w:rsidRPr="00584C89" w:rsidRDefault="00C77B9A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 xml:space="preserve">Pored navedenog glomaznog otpada na </w:t>
      </w:r>
      <w:proofErr w:type="spellStart"/>
      <w:r w:rsidRPr="00584C89">
        <w:rPr>
          <w:color w:val="auto"/>
          <w:lang w:val="hr-HR"/>
        </w:rPr>
        <w:t>reciklažnom</w:t>
      </w:r>
      <w:proofErr w:type="spellEnd"/>
      <w:r w:rsidRPr="00584C89">
        <w:rPr>
          <w:color w:val="auto"/>
          <w:lang w:val="hr-HR"/>
        </w:rPr>
        <w:t xml:space="preserve"> dvorištu prikupljeno je još i </w:t>
      </w:r>
      <w:r w:rsidRPr="00584C89">
        <w:rPr>
          <w:b/>
          <w:color w:val="auto"/>
          <w:lang w:val="hr-HR"/>
        </w:rPr>
        <w:t>108,23</w:t>
      </w:r>
      <w:r w:rsidRPr="00584C89">
        <w:rPr>
          <w:color w:val="auto"/>
          <w:lang w:val="hr-HR"/>
        </w:rPr>
        <w:t xml:space="preserve"> tona ostalog otpada kojeg naši građani</w:t>
      </w:r>
      <w:r w:rsidR="004B6AD7" w:rsidRPr="00584C89">
        <w:rPr>
          <w:color w:val="auto"/>
          <w:lang w:val="hr-HR"/>
        </w:rPr>
        <w:t xml:space="preserve"> mogu besplatno odložiti sukladno pozitivnim zakonskim propisima.</w:t>
      </w:r>
    </w:p>
    <w:p w14:paraId="0F8872A3" w14:textId="77777777" w:rsidR="004B6AD7" w:rsidRPr="00584C89" w:rsidRDefault="004B6AD7" w:rsidP="00584C89">
      <w:pPr>
        <w:spacing w:after="0" w:line="240" w:lineRule="auto"/>
        <w:rPr>
          <w:rFonts w:eastAsiaTheme="minorHAnsi"/>
          <w:color w:val="auto"/>
          <w:szCs w:val="22"/>
          <w:lang w:val="hr-HR"/>
        </w:rPr>
      </w:pPr>
      <w:r w:rsidRPr="00584C89">
        <w:rPr>
          <w:rFonts w:eastAsiaTheme="minorHAnsi"/>
          <w:color w:val="auto"/>
          <w:szCs w:val="22"/>
          <w:lang w:val="hr-HR"/>
        </w:rPr>
        <w:t xml:space="preserve">Uvođenjem novog sustav gospodarenja otpadom koncem 2018. godine prema Izvještaju komunalnog poduzeća  za 2020. godinu utjecalo je kao i prethodne 2019. godine na  značajno smanjenja (44%) ukupne količine komunalnog otpada koji je prikupljen na području Općine Matulji. </w:t>
      </w:r>
    </w:p>
    <w:p w14:paraId="00A29C74" w14:textId="524B1089" w:rsidR="00340034" w:rsidRPr="00584C89" w:rsidRDefault="00CF63F7" w:rsidP="00584C89">
      <w:pPr>
        <w:spacing w:after="0" w:line="240" w:lineRule="auto"/>
        <w:rPr>
          <w:rFonts w:eastAsiaTheme="minorHAnsi"/>
          <w:color w:val="auto"/>
          <w:szCs w:val="22"/>
          <w:lang w:val="hr-HR"/>
        </w:rPr>
      </w:pPr>
      <w:r w:rsidRPr="00584C89">
        <w:rPr>
          <w:rFonts w:eastAsiaTheme="minorHAnsi"/>
          <w:color w:val="auto"/>
          <w:szCs w:val="22"/>
          <w:lang w:val="hr-HR"/>
        </w:rPr>
        <w:t>U cilju stvaranja cjelovitog sustav gospodarenja otpadom Općina je</w:t>
      </w:r>
      <w:r w:rsidR="00304D3E" w:rsidRPr="00584C89">
        <w:rPr>
          <w:rFonts w:eastAsiaTheme="minorHAnsi"/>
          <w:color w:val="auto"/>
          <w:szCs w:val="22"/>
          <w:lang w:val="hr-HR"/>
        </w:rPr>
        <w:t xml:space="preserve"> u prethodnim godinama i</w:t>
      </w:r>
      <w:r w:rsidRPr="00584C89">
        <w:rPr>
          <w:rFonts w:eastAsiaTheme="minorHAnsi"/>
          <w:color w:val="auto"/>
          <w:szCs w:val="22"/>
          <w:lang w:val="hr-HR"/>
        </w:rPr>
        <w:t xml:space="preserve"> pokrenula je niz projekta uz pomoć EU fondova i to; izgradnju </w:t>
      </w:r>
      <w:proofErr w:type="spellStart"/>
      <w:r w:rsidRPr="00584C89">
        <w:rPr>
          <w:rFonts w:eastAsiaTheme="minorHAnsi"/>
          <w:color w:val="auto"/>
          <w:szCs w:val="22"/>
          <w:lang w:val="hr-HR"/>
        </w:rPr>
        <w:t>reciklažnog</w:t>
      </w:r>
      <w:proofErr w:type="spellEnd"/>
      <w:r w:rsidRPr="00584C89">
        <w:rPr>
          <w:rFonts w:eastAsiaTheme="minorHAnsi"/>
          <w:color w:val="auto"/>
          <w:szCs w:val="22"/>
          <w:lang w:val="hr-HR"/>
        </w:rPr>
        <w:t xml:space="preserve"> dvorišta, sanacija komunalnog deponija te nabavka spremnika za</w:t>
      </w:r>
      <w:r w:rsidR="004B6AD7" w:rsidRPr="00584C89">
        <w:rPr>
          <w:rFonts w:eastAsiaTheme="minorHAnsi"/>
          <w:color w:val="auto"/>
          <w:szCs w:val="22"/>
          <w:lang w:val="hr-HR"/>
        </w:rPr>
        <w:t xml:space="preserve"> m</w:t>
      </w:r>
      <w:r w:rsidR="00710A1A">
        <w:rPr>
          <w:rFonts w:eastAsiaTheme="minorHAnsi"/>
          <w:color w:val="auto"/>
          <w:szCs w:val="22"/>
          <w:lang w:val="hr-HR"/>
        </w:rPr>
        <w:t>i</w:t>
      </w:r>
      <w:r w:rsidR="004B6AD7" w:rsidRPr="00584C89">
        <w:rPr>
          <w:rFonts w:eastAsiaTheme="minorHAnsi"/>
          <w:color w:val="auto"/>
          <w:szCs w:val="22"/>
          <w:lang w:val="hr-HR"/>
        </w:rPr>
        <w:t xml:space="preserve">ješani i </w:t>
      </w:r>
      <w:proofErr w:type="spellStart"/>
      <w:r w:rsidR="004B6AD7" w:rsidRPr="00584C89">
        <w:rPr>
          <w:rFonts w:eastAsiaTheme="minorHAnsi"/>
          <w:color w:val="auto"/>
          <w:szCs w:val="22"/>
          <w:lang w:val="hr-HR"/>
        </w:rPr>
        <w:t>reciklabilni</w:t>
      </w:r>
      <w:proofErr w:type="spellEnd"/>
      <w:r w:rsidR="004B6AD7" w:rsidRPr="00584C89">
        <w:rPr>
          <w:rFonts w:eastAsiaTheme="minorHAnsi"/>
          <w:color w:val="auto"/>
          <w:szCs w:val="22"/>
          <w:lang w:val="hr-HR"/>
        </w:rPr>
        <w:t xml:space="preserve"> otpad a samostalno i</w:t>
      </w:r>
      <w:r w:rsidR="00C77B9A" w:rsidRPr="00584C89">
        <w:rPr>
          <w:rFonts w:eastAsiaTheme="minorHAnsi"/>
          <w:color w:val="auto"/>
          <w:szCs w:val="22"/>
          <w:lang w:val="hr-HR"/>
        </w:rPr>
        <w:t xml:space="preserve"> </w:t>
      </w:r>
      <w:proofErr w:type="spellStart"/>
      <w:r w:rsidR="00C77B9A" w:rsidRPr="00584C89">
        <w:rPr>
          <w:rFonts w:eastAsiaTheme="minorHAnsi"/>
          <w:color w:val="auto"/>
          <w:szCs w:val="22"/>
          <w:lang w:val="hr-HR"/>
        </w:rPr>
        <w:t>kompostera</w:t>
      </w:r>
      <w:proofErr w:type="spellEnd"/>
      <w:r w:rsidR="00C77B9A" w:rsidRPr="00584C89">
        <w:rPr>
          <w:rFonts w:eastAsiaTheme="minorHAnsi"/>
          <w:color w:val="auto"/>
          <w:szCs w:val="22"/>
          <w:lang w:val="hr-HR"/>
        </w:rPr>
        <w:t>.</w:t>
      </w:r>
    </w:p>
    <w:p w14:paraId="7958BB52" w14:textId="2B2943F7" w:rsidR="006024E4" w:rsidRPr="00584C89" w:rsidRDefault="006024E4" w:rsidP="00584C89">
      <w:pPr>
        <w:spacing w:after="0" w:line="240" w:lineRule="auto"/>
        <w:rPr>
          <w:rFonts w:eastAsiaTheme="minorHAnsi"/>
          <w:color w:val="auto"/>
          <w:szCs w:val="22"/>
          <w:lang w:val="hr-HR"/>
        </w:rPr>
      </w:pPr>
      <w:r w:rsidRPr="00584C89">
        <w:rPr>
          <w:rFonts w:eastAsiaTheme="minorHAnsi"/>
          <w:color w:val="auto"/>
          <w:szCs w:val="22"/>
          <w:lang w:val="hr-HR"/>
        </w:rPr>
        <w:t xml:space="preserve">Iz </w:t>
      </w:r>
      <w:r w:rsidR="00340034" w:rsidRPr="00584C89">
        <w:rPr>
          <w:rFonts w:eastAsiaTheme="minorHAnsi"/>
          <w:color w:val="auto"/>
          <w:szCs w:val="22"/>
          <w:lang w:val="hr-HR"/>
        </w:rPr>
        <w:t>izvješća komunalnog poduzeća ističe</w:t>
      </w:r>
      <w:r w:rsidR="009F0EF2" w:rsidRPr="00584C89">
        <w:rPr>
          <w:rFonts w:eastAsiaTheme="minorHAnsi"/>
          <w:color w:val="auto"/>
          <w:szCs w:val="22"/>
          <w:lang w:val="hr-HR"/>
        </w:rPr>
        <w:t xml:space="preserve"> se</w:t>
      </w:r>
      <w:r w:rsidR="00340034" w:rsidRPr="00584C89">
        <w:rPr>
          <w:rFonts w:eastAsiaTheme="minorHAnsi"/>
          <w:color w:val="auto"/>
          <w:szCs w:val="22"/>
          <w:lang w:val="hr-HR"/>
        </w:rPr>
        <w:t xml:space="preserve"> potreba</w:t>
      </w:r>
      <w:r w:rsidR="00850B7A" w:rsidRPr="00584C89">
        <w:rPr>
          <w:rFonts w:eastAsiaTheme="minorHAnsi"/>
          <w:color w:val="auto"/>
          <w:szCs w:val="22"/>
          <w:lang w:val="hr-HR"/>
        </w:rPr>
        <w:t xml:space="preserve"> unapr</w:t>
      </w:r>
      <w:r w:rsidRPr="00584C89">
        <w:rPr>
          <w:rFonts w:eastAsiaTheme="minorHAnsi"/>
          <w:color w:val="auto"/>
          <w:szCs w:val="22"/>
          <w:lang w:val="hr-HR"/>
        </w:rPr>
        <w:t xml:space="preserve">ijeđena kvalitete </w:t>
      </w:r>
      <w:proofErr w:type="spellStart"/>
      <w:r w:rsidRPr="00584C89">
        <w:rPr>
          <w:rFonts w:eastAsiaTheme="minorHAnsi"/>
          <w:color w:val="auto"/>
          <w:szCs w:val="22"/>
          <w:lang w:val="hr-HR"/>
        </w:rPr>
        <w:t>reciklabilne</w:t>
      </w:r>
      <w:proofErr w:type="spellEnd"/>
      <w:r w:rsidRPr="00584C89">
        <w:rPr>
          <w:rFonts w:eastAsiaTheme="minorHAnsi"/>
          <w:color w:val="auto"/>
          <w:szCs w:val="22"/>
          <w:lang w:val="hr-HR"/>
        </w:rPr>
        <w:t xml:space="preserve"> komponente </w:t>
      </w:r>
      <w:r w:rsidR="00850B7A" w:rsidRPr="00584C89">
        <w:rPr>
          <w:rFonts w:eastAsiaTheme="minorHAnsi"/>
          <w:color w:val="auto"/>
          <w:szCs w:val="22"/>
          <w:lang w:val="hr-HR"/>
        </w:rPr>
        <w:t>za koju tvrde da je onečišćena</w:t>
      </w:r>
      <w:r w:rsidRPr="00584C89">
        <w:rPr>
          <w:rFonts w:eastAsiaTheme="minorHAnsi"/>
          <w:color w:val="auto"/>
          <w:szCs w:val="22"/>
          <w:lang w:val="hr-HR"/>
        </w:rPr>
        <w:t xml:space="preserve"> te stoga dijelom neupotrebljiva. Iz toga proizlazi i  jasna z</w:t>
      </w:r>
      <w:r w:rsidR="00850B7A" w:rsidRPr="00584C89">
        <w:rPr>
          <w:rFonts w:eastAsiaTheme="minorHAnsi"/>
          <w:color w:val="auto"/>
          <w:szCs w:val="22"/>
          <w:lang w:val="hr-HR"/>
        </w:rPr>
        <w:t xml:space="preserve">adaća pružatelju usluge da dodatnom edukacijom građana osigura dobivanje što bolje </w:t>
      </w:r>
      <w:proofErr w:type="spellStart"/>
      <w:r w:rsidR="00850B7A" w:rsidRPr="00584C89">
        <w:rPr>
          <w:rFonts w:eastAsiaTheme="minorHAnsi"/>
          <w:color w:val="auto"/>
          <w:szCs w:val="22"/>
          <w:lang w:val="hr-HR"/>
        </w:rPr>
        <w:t>reciklabilne</w:t>
      </w:r>
      <w:proofErr w:type="spellEnd"/>
      <w:r w:rsidR="00850B7A" w:rsidRPr="00584C89">
        <w:rPr>
          <w:rFonts w:eastAsiaTheme="minorHAnsi"/>
          <w:color w:val="auto"/>
          <w:szCs w:val="22"/>
          <w:lang w:val="hr-HR"/>
        </w:rPr>
        <w:t xml:space="preserve"> frakcije kao i unaprjeđenje sustava kontrole koju provode na terenu jer se Odlukom </w:t>
      </w:r>
      <w:r w:rsidR="00CF63F7" w:rsidRPr="00584C89">
        <w:rPr>
          <w:rFonts w:eastAsiaTheme="minorHAnsi"/>
          <w:color w:val="auto"/>
          <w:szCs w:val="22"/>
          <w:lang w:val="hr-HR"/>
        </w:rPr>
        <w:t xml:space="preserve">o pružanju javne usluge </w:t>
      </w:r>
      <w:r w:rsidR="00850B7A" w:rsidRPr="00584C89">
        <w:rPr>
          <w:rFonts w:eastAsiaTheme="minorHAnsi"/>
          <w:color w:val="auto"/>
          <w:szCs w:val="22"/>
          <w:lang w:val="hr-HR"/>
        </w:rPr>
        <w:t xml:space="preserve">definira </w:t>
      </w:r>
      <w:r w:rsidR="00CF63F7" w:rsidRPr="00584C89">
        <w:rPr>
          <w:rFonts w:eastAsiaTheme="minorHAnsi"/>
          <w:color w:val="auto"/>
          <w:szCs w:val="22"/>
          <w:lang w:val="hr-HR"/>
        </w:rPr>
        <w:t xml:space="preserve">kažnjavanje korisnika </w:t>
      </w:r>
      <w:r w:rsidR="00850B7A" w:rsidRPr="00584C89">
        <w:rPr>
          <w:rFonts w:eastAsiaTheme="minorHAnsi"/>
          <w:color w:val="auto"/>
          <w:szCs w:val="22"/>
          <w:lang w:val="hr-HR"/>
        </w:rPr>
        <w:t xml:space="preserve">koji odlažu onečišćenu </w:t>
      </w:r>
      <w:proofErr w:type="spellStart"/>
      <w:r w:rsidR="00850B7A" w:rsidRPr="00584C89">
        <w:rPr>
          <w:rFonts w:eastAsiaTheme="minorHAnsi"/>
          <w:color w:val="auto"/>
          <w:szCs w:val="22"/>
          <w:lang w:val="hr-HR"/>
        </w:rPr>
        <w:t>reciklabilnu</w:t>
      </w:r>
      <w:proofErr w:type="spellEnd"/>
      <w:r w:rsidR="00850B7A" w:rsidRPr="00584C89">
        <w:rPr>
          <w:rFonts w:eastAsiaTheme="minorHAnsi"/>
          <w:color w:val="auto"/>
          <w:szCs w:val="22"/>
          <w:lang w:val="hr-HR"/>
        </w:rPr>
        <w:t xml:space="preserve"> komponentu. </w:t>
      </w:r>
    </w:p>
    <w:p w14:paraId="5C1726EF" w14:textId="33018951" w:rsidR="00E901BA" w:rsidRPr="00584C89" w:rsidRDefault="006024E4" w:rsidP="00584C89">
      <w:pPr>
        <w:spacing w:after="0" w:line="240" w:lineRule="auto"/>
        <w:rPr>
          <w:color w:val="auto"/>
          <w:lang w:val="hr-HR"/>
        </w:rPr>
      </w:pPr>
      <w:r w:rsidRPr="00584C89">
        <w:rPr>
          <w:rFonts w:eastAsiaTheme="minorHAnsi"/>
          <w:color w:val="auto"/>
          <w:szCs w:val="22"/>
          <w:lang w:val="hr-HR"/>
        </w:rPr>
        <w:t>U c</w:t>
      </w:r>
      <w:r w:rsidR="00D86366" w:rsidRPr="00584C89">
        <w:rPr>
          <w:rFonts w:eastAsiaTheme="minorHAnsi"/>
          <w:color w:val="auto"/>
          <w:szCs w:val="22"/>
          <w:lang w:val="hr-HR"/>
        </w:rPr>
        <w:t>ilju unapređenja sustava i podizanja svijesti građana O</w:t>
      </w:r>
      <w:r w:rsidR="00802FE5" w:rsidRPr="00584C89">
        <w:rPr>
          <w:rFonts w:eastAsiaTheme="minorHAnsi"/>
          <w:color w:val="auto"/>
          <w:szCs w:val="22"/>
          <w:lang w:val="hr-HR"/>
        </w:rPr>
        <w:t xml:space="preserve">pćina </w:t>
      </w:r>
      <w:r w:rsidR="00D86366" w:rsidRPr="00584C89">
        <w:rPr>
          <w:rFonts w:eastAsiaTheme="minorHAnsi"/>
          <w:color w:val="auto"/>
          <w:szCs w:val="22"/>
          <w:lang w:val="hr-HR"/>
        </w:rPr>
        <w:t xml:space="preserve">Matulji </w:t>
      </w:r>
      <w:r w:rsidRPr="00584C89">
        <w:rPr>
          <w:rFonts w:eastAsiaTheme="minorHAnsi"/>
          <w:color w:val="auto"/>
          <w:szCs w:val="22"/>
          <w:lang w:val="hr-HR"/>
        </w:rPr>
        <w:t xml:space="preserve">će  u suradnji sa komunalnim poduzećem  i udrugama koje obrađuju tematiku otpada provoditi </w:t>
      </w:r>
      <w:r w:rsidR="00CF63F7" w:rsidRPr="00584C89">
        <w:rPr>
          <w:rFonts w:eastAsiaTheme="minorHAnsi"/>
          <w:color w:val="auto"/>
          <w:szCs w:val="22"/>
          <w:lang w:val="hr-HR"/>
        </w:rPr>
        <w:t>in</w:t>
      </w:r>
      <w:r w:rsidR="00D86366" w:rsidRPr="00584C89">
        <w:rPr>
          <w:rFonts w:eastAsiaTheme="minorHAnsi"/>
          <w:color w:val="auto"/>
          <w:szCs w:val="22"/>
          <w:lang w:val="hr-HR"/>
        </w:rPr>
        <w:t>formativno- edukativne programe</w:t>
      </w:r>
      <w:r w:rsidR="008278E8">
        <w:rPr>
          <w:rFonts w:eastAsiaTheme="minorHAnsi"/>
          <w:color w:val="auto"/>
          <w:szCs w:val="22"/>
          <w:lang w:val="hr-HR"/>
        </w:rPr>
        <w:t>.</w:t>
      </w:r>
    </w:p>
    <w:p w14:paraId="69991AE2" w14:textId="77777777" w:rsidR="00F30B43" w:rsidRDefault="00F30B43" w:rsidP="00710A1A">
      <w:pPr>
        <w:spacing w:after="0" w:line="240" w:lineRule="auto"/>
        <w:ind w:firstLine="0"/>
        <w:rPr>
          <w:color w:val="auto"/>
          <w:lang w:val="hr-HR"/>
        </w:rPr>
      </w:pPr>
    </w:p>
    <w:p w14:paraId="4C47ED79" w14:textId="652CB7EF" w:rsidR="00BA566F" w:rsidRPr="00584C89" w:rsidRDefault="00BA566F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>Ovo izvješće objavljuje</w:t>
      </w:r>
      <w:r w:rsidR="00B73F16" w:rsidRPr="00584C89">
        <w:rPr>
          <w:color w:val="auto"/>
          <w:lang w:val="hr-HR"/>
        </w:rPr>
        <w:t xml:space="preserve"> se u „Službenim novinama Primorsko-goranske županije“ te na mrežnim</w:t>
      </w:r>
      <w:r w:rsidR="00F30B43">
        <w:rPr>
          <w:color w:val="auto"/>
          <w:lang w:val="hr-HR"/>
        </w:rPr>
        <w:t xml:space="preserve"> stranicama Općine Matulji</w:t>
      </w:r>
      <w:r w:rsidR="00B73F16" w:rsidRPr="00584C89">
        <w:rPr>
          <w:color w:val="auto"/>
          <w:lang w:val="hr-HR"/>
        </w:rPr>
        <w:t>.</w:t>
      </w:r>
    </w:p>
    <w:p w14:paraId="7F3D84A6" w14:textId="77777777" w:rsidR="00E901BA" w:rsidRPr="00584C89" w:rsidRDefault="00E901BA" w:rsidP="00584C89">
      <w:pPr>
        <w:spacing w:after="0" w:line="240" w:lineRule="auto"/>
        <w:rPr>
          <w:color w:val="auto"/>
          <w:lang w:val="hr-HR"/>
        </w:rPr>
      </w:pPr>
    </w:p>
    <w:p w14:paraId="7616CEBC" w14:textId="77777777" w:rsidR="00BE0840" w:rsidRPr="00584C89" w:rsidRDefault="00D90BB4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ab/>
      </w:r>
      <w:r w:rsidRPr="00584C89">
        <w:rPr>
          <w:color w:val="auto"/>
          <w:lang w:val="hr-HR"/>
        </w:rPr>
        <w:tab/>
      </w:r>
      <w:r w:rsidRPr="00584C89">
        <w:rPr>
          <w:color w:val="auto"/>
          <w:lang w:val="hr-HR"/>
        </w:rPr>
        <w:tab/>
      </w:r>
      <w:r w:rsidRPr="00584C89">
        <w:rPr>
          <w:color w:val="auto"/>
          <w:lang w:val="hr-HR"/>
        </w:rPr>
        <w:tab/>
      </w:r>
      <w:r w:rsidRPr="00584C89">
        <w:rPr>
          <w:color w:val="auto"/>
          <w:lang w:val="hr-HR"/>
        </w:rPr>
        <w:tab/>
      </w:r>
      <w:r w:rsidRPr="00584C89">
        <w:rPr>
          <w:color w:val="auto"/>
          <w:lang w:val="hr-HR"/>
        </w:rPr>
        <w:tab/>
      </w:r>
      <w:r w:rsidRPr="00584C89">
        <w:rPr>
          <w:color w:val="auto"/>
          <w:lang w:val="hr-HR"/>
        </w:rPr>
        <w:tab/>
      </w:r>
      <w:r w:rsidRPr="00584C89">
        <w:rPr>
          <w:color w:val="auto"/>
          <w:lang w:val="hr-HR"/>
        </w:rPr>
        <w:tab/>
        <w:t>Općinski načelnik</w:t>
      </w:r>
    </w:p>
    <w:p w14:paraId="665DD1D2" w14:textId="77777777" w:rsidR="00710A1A" w:rsidRDefault="00D90BB4" w:rsidP="00584C89">
      <w:pPr>
        <w:spacing w:after="0" w:line="240" w:lineRule="auto"/>
        <w:rPr>
          <w:color w:val="auto"/>
          <w:lang w:val="hr-HR"/>
        </w:rPr>
      </w:pPr>
      <w:r w:rsidRPr="00584C89">
        <w:rPr>
          <w:color w:val="auto"/>
          <w:lang w:val="hr-HR"/>
        </w:rPr>
        <w:tab/>
      </w:r>
      <w:r w:rsidRPr="00584C89">
        <w:rPr>
          <w:color w:val="auto"/>
          <w:lang w:val="hr-HR"/>
        </w:rPr>
        <w:tab/>
      </w:r>
      <w:r w:rsidRPr="00584C89">
        <w:rPr>
          <w:color w:val="auto"/>
          <w:lang w:val="hr-HR"/>
        </w:rPr>
        <w:tab/>
      </w:r>
      <w:r w:rsidRPr="00584C89">
        <w:rPr>
          <w:color w:val="auto"/>
          <w:lang w:val="hr-HR"/>
        </w:rPr>
        <w:tab/>
      </w:r>
      <w:r w:rsidRPr="00584C89">
        <w:rPr>
          <w:color w:val="auto"/>
          <w:lang w:val="hr-HR"/>
        </w:rPr>
        <w:tab/>
      </w:r>
      <w:r w:rsidRPr="00584C89">
        <w:rPr>
          <w:color w:val="auto"/>
          <w:lang w:val="hr-HR"/>
        </w:rPr>
        <w:tab/>
      </w:r>
      <w:r w:rsidRPr="00584C89">
        <w:rPr>
          <w:color w:val="auto"/>
          <w:lang w:val="hr-HR"/>
        </w:rPr>
        <w:tab/>
      </w:r>
      <w:r w:rsidRPr="00584C89">
        <w:rPr>
          <w:color w:val="auto"/>
          <w:lang w:val="hr-HR"/>
        </w:rPr>
        <w:tab/>
      </w:r>
      <w:r w:rsidR="00F30B43">
        <w:rPr>
          <w:color w:val="auto"/>
          <w:lang w:val="hr-HR"/>
        </w:rPr>
        <w:t xml:space="preserve">    </w:t>
      </w:r>
    </w:p>
    <w:p w14:paraId="6405FB01" w14:textId="22C0B4F2" w:rsidR="00D90BB4" w:rsidRPr="00584C89" w:rsidRDefault="00710A1A" w:rsidP="00710A1A">
      <w:pPr>
        <w:spacing w:after="0" w:line="240" w:lineRule="auto"/>
        <w:ind w:left="4956" w:firstLine="708"/>
        <w:rPr>
          <w:color w:val="auto"/>
          <w:lang w:val="hr-HR"/>
        </w:rPr>
      </w:pPr>
      <w:r>
        <w:rPr>
          <w:color w:val="auto"/>
          <w:lang w:val="hr-HR"/>
        </w:rPr>
        <w:t xml:space="preserve">   </w:t>
      </w:r>
      <w:r w:rsidR="00D90BB4" w:rsidRPr="00584C89">
        <w:rPr>
          <w:color w:val="auto"/>
          <w:lang w:val="hr-HR"/>
        </w:rPr>
        <w:t>Mario Ćiković</w:t>
      </w:r>
    </w:p>
    <w:sectPr w:rsidR="00D90BB4" w:rsidRPr="0058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9D4C8" w14:textId="77777777" w:rsidR="00735881" w:rsidRDefault="00735881" w:rsidP="00E91A82">
      <w:pPr>
        <w:spacing w:after="0" w:line="240" w:lineRule="auto"/>
      </w:pPr>
      <w:r>
        <w:separator/>
      </w:r>
    </w:p>
  </w:endnote>
  <w:endnote w:type="continuationSeparator" w:id="0">
    <w:p w14:paraId="01DD59A0" w14:textId="77777777" w:rsidR="00735881" w:rsidRDefault="00735881" w:rsidP="00E9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0EAA3" w14:textId="77777777" w:rsidR="00735881" w:rsidRDefault="00735881" w:rsidP="00E91A82">
      <w:pPr>
        <w:spacing w:after="0" w:line="240" w:lineRule="auto"/>
      </w:pPr>
      <w:r>
        <w:separator/>
      </w:r>
    </w:p>
  </w:footnote>
  <w:footnote w:type="continuationSeparator" w:id="0">
    <w:p w14:paraId="4ACDC6C7" w14:textId="77777777" w:rsidR="00735881" w:rsidRDefault="00735881" w:rsidP="00E91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21DE1"/>
    <w:multiLevelType w:val="hybridMultilevel"/>
    <w:tmpl w:val="AB58E2F2"/>
    <w:lvl w:ilvl="0" w:tplc="FA869DA4">
      <w:start w:val="1"/>
      <w:numFmt w:val="decimal"/>
      <w:lvlText w:val="%1."/>
      <w:lvlJc w:val="left"/>
      <w:pPr>
        <w:ind w:left="702" w:hanging="360"/>
      </w:pPr>
      <w:rPr>
        <w:rFonts w:ascii="Minion Pro" w:hAnsi="Minion Pro" w:hint="default"/>
        <w:sz w:val="24"/>
      </w:rPr>
    </w:lvl>
    <w:lvl w:ilvl="1" w:tplc="E4BCA87E">
      <w:start w:val="1"/>
      <w:numFmt w:val="bullet"/>
      <w:lvlText w:val="–"/>
      <w:lvlJc w:val="left"/>
      <w:pPr>
        <w:ind w:left="1422" w:hanging="360"/>
      </w:pPr>
      <w:rPr>
        <w:rFonts w:ascii="Minion Pro" w:eastAsia="Times New Roman" w:hAnsi="Minion Pro" w:cs="Times New Roman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18010B71"/>
    <w:multiLevelType w:val="hybridMultilevel"/>
    <w:tmpl w:val="5E926D18"/>
    <w:lvl w:ilvl="0" w:tplc="8AB0E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6125F9"/>
    <w:multiLevelType w:val="hybridMultilevel"/>
    <w:tmpl w:val="58CE5810"/>
    <w:lvl w:ilvl="0" w:tplc="E7009E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D04CD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AB3173"/>
    <w:multiLevelType w:val="multilevel"/>
    <w:tmpl w:val="52AB3173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CC40310"/>
    <w:multiLevelType w:val="hybridMultilevel"/>
    <w:tmpl w:val="467EAE9C"/>
    <w:lvl w:ilvl="0" w:tplc="8AB0E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4B754D"/>
    <w:multiLevelType w:val="hybridMultilevel"/>
    <w:tmpl w:val="AFE09DA0"/>
    <w:lvl w:ilvl="0" w:tplc="4C70E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DC"/>
    <w:rsid w:val="00004573"/>
    <w:rsid w:val="0000774E"/>
    <w:rsid w:val="00011C1C"/>
    <w:rsid w:val="000416B7"/>
    <w:rsid w:val="000420F9"/>
    <w:rsid w:val="00043CCB"/>
    <w:rsid w:val="00055EA1"/>
    <w:rsid w:val="00071490"/>
    <w:rsid w:val="000B68C7"/>
    <w:rsid w:val="000B7D78"/>
    <w:rsid w:val="000D0FC3"/>
    <w:rsid w:val="000D18CD"/>
    <w:rsid w:val="000D689C"/>
    <w:rsid w:val="000D7D88"/>
    <w:rsid w:val="000F78B0"/>
    <w:rsid w:val="001133A4"/>
    <w:rsid w:val="00126DDD"/>
    <w:rsid w:val="00135DCE"/>
    <w:rsid w:val="001368B3"/>
    <w:rsid w:val="00150C4D"/>
    <w:rsid w:val="00157347"/>
    <w:rsid w:val="00161401"/>
    <w:rsid w:val="001716B5"/>
    <w:rsid w:val="001743D6"/>
    <w:rsid w:val="00182D01"/>
    <w:rsid w:val="001A13A0"/>
    <w:rsid w:val="001A529E"/>
    <w:rsid w:val="001B2FBD"/>
    <w:rsid w:val="001B7A94"/>
    <w:rsid w:val="001E5CF9"/>
    <w:rsid w:val="001F11BC"/>
    <w:rsid w:val="001F6106"/>
    <w:rsid w:val="00222D7F"/>
    <w:rsid w:val="00235744"/>
    <w:rsid w:val="0023708F"/>
    <w:rsid w:val="00266F34"/>
    <w:rsid w:val="002716C5"/>
    <w:rsid w:val="00287721"/>
    <w:rsid w:val="00287A56"/>
    <w:rsid w:val="002B2BBB"/>
    <w:rsid w:val="002D2ADA"/>
    <w:rsid w:val="002E4C91"/>
    <w:rsid w:val="002F1CDC"/>
    <w:rsid w:val="002F612E"/>
    <w:rsid w:val="00304D3E"/>
    <w:rsid w:val="00326D2A"/>
    <w:rsid w:val="003278EB"/>
    <w:rsid w:val="00340034"/>
    <w:rsid w:val="0035244E"/>
    <w:rsid w:val="00372A2C"/>
    <w:rsid w:val="003746F3"/>
    <w:rsid w:val="00375928"/>
    <w:rsid w:val="00377ED7"/>
    <w:rsid w:val="0038797A"/>
    <w:rsid w:val="00397171"/>
    <w:rsid w:val="003C2DBB"/>
    <w:rsid w:val="00411247"/>
    <w:rsid w:val="00415326"/>
    <w:rsid w:val="00424378"/>
    <w:rsid w:val="004253B6"/>
    <w:rsid w:val="00435441"/>
    <w:rsid w:val="00435BE5"/>
    <w:rsid w:val="00440343"/>
    <w:rsid w:val="00451E35"/>
    <w:rsid w:val="00456C0B"/>
    <w:rsid w:val="00460B74"/>
    <w:rsid w:val="004747CD"/>
    <w:rsid w:val="00482013"/>
    <w:rsid w:val="00482525"/>
    <w:rsid w:val="004B6AD7"/>
    <w:rsid w:val="004C5E1B"/>
    <w:rsid w:val="004D4917"/>
    <w:rsid w:val="004D6A49"/>
    <w:rsid w:val="004E7673"/>
    <w:rsid w:val="004F618B"/>
    <w:rsid w:val="00504855"/>
    <w:rsid w:val="00506115"/>
    <w:rsid w:val="00512C15"/>
    <w:rsid w:val="00520223"/>
    <w:rsid w:val="0053311E"/>
    <w:rsid w:val="0057601F"/>
    <w:rsid w:val="005817EF"/>
    <w:rsid w:val="00584C89"/>
    <w:rsid w:val="005940A2"/>
    <w:rsid w:val="005B4063"/>
    <w:rsid w:val="005E06CE"/>
    <w:rsid w:val="005E2875"/>
    <w:rsid w:val="005F3949"/>
    <w:rsid w:val="00602236"/>
    <w:rsid w:val="006024E4"/>
    <w:rsid w:val="00622597"/>
    <w:rsid w:val="00626880"/>
    <w:rsid w:val="00653A64"/>
    <w:rsid w:val="00670BF6"/>
    <w:rsid w:val="00677F8B"/>
    <w:rsid w:val="006B15A2"/>
    <w:rsid w:val="006B18B8"/>
    <w:rsid w:val="006B61BF"/>
    <w:rsid w:val="006C06BC"/>
    <w:rsid w:val="006D25A7"/>
    <w:rsid w:val="00710A1A"/>
    <w:rsid w:val="00725537"/>
    <w:rsid w:val="00733589"/>
    <w:rsid w:val="00735881"/>
    <w:rsid w:val="007820E0"/>
    <w:rsid w:val="007A1B77"/>
    <w:rsid w:val="007C4037"/>
    <w:rsid w:val="007C46A7"/>
    <w:rsid w:val="007F7832"/>
    <w:rsid w:val="00802FE5"/>
    <w:rsid w:val="00814261"/>
    <w:rsid w:val="008278E8"/>
    <w:rsid w:val="0083035C"/>
    <w:rsid w:val="0083680C"/>
    <w:rsid w:val="00850B7A"/>
    <w:rsid w:val="0085299E"/>
    <w:rsid w:val="00866A43"/>
    <w:rsid w:val="008759EA"/>
    <w:rsid w:val="008965F3"/>
    <w:rsid w:val="008A7D0A"/>
    <w:rsid w:val="008C0E43"/>
    <w:rsid w:val="008C5A55"/>
    <w:rsid w:val="008D3FED"/>
    <w:rsid w:val="008D48B1"/>
    <w:rsid w:val="008E07EC"/>
    <w:rsid w:val="008F4A25"/>
    <w:rsid w:val="009425DE"/>
    <w:rsid w:val="00981BF4"/>
    <w:rsid w:val="00984597"/>
    <w:rsid w:val="009B15AA"/>
    <w:rsid w:val="009D4732"/>
    <w:rsid w:val="009F0EF2"/>
    <w:rsid w:val="00A07B76"/>
    <w:rsid w:val="00A244B7"/>
    <w:rsid w:val="00A4308A"/>
    <w:rsid w:val="00A6497C"/>
    <w:rsid w:val="00A65F9F"/>
    <w:rsid w:val="00A66931"/>
    <w:rsid w:val="00A67E6C"/>
    <w:rsid w:val="00A955DF"/>
    <w:rsid w:val="00A9569C"/>
    <w:rsid w:val="00A97476"/>
    <w:rsid w:val="00AA4085"/>
    <w:rsid w:val="00AF46B6"/>
    <w:rsid w:val="00B00C35"/>
    <w:rsid w:val="00B24A28"/>
    <w:rsid w:val="00B63414"/>
    <w:rsid w:val="00B73F16"/>
    <w:rsid w:val="00BA566F"/>
    <w:rsid w:val="00BA5EE1"/>
    <w:rsid w:val="00BB34E7"/>
    <w:rsid w:val="00BB682E"/>
    <w:rsid w:val="00BC348E"/>
    <w:rsid w:val="00BD12DA"/>
    <w:rsid w:val="00BE0840"/>
    <w:rsid w:val="00C1638F"/>
    <w:rsid w:val="00C61B46"/>
    <w:rsid w:val="00C77B9A"/>
    <w:rsid w:val="00C86176"/>
    <w:rsid w:val="00CA272C"/>
    <w:rsid w:val="00CA4571"/>
    <w:rsid w:val="00CB4670"/>
    <w:rsid w:val="00CF63F7"/>
    <w:rsid w:val="00D02077"/>
    <w:rsid w:val="00D02EDE"/>
    <w:rsid w:val="00D25E59"/>
    <w:rsid w:val="00D3452E"/>
    <w:rsid w:val="00D41F30"/>
    <w:rsid w:val="00D5752C"/>
    <w:rsid w:val="00D615AE"/>
    <w:rsid w:val="00D86366"/>
    <w:rsid w:val="00D87ACF"/>
    <w:rsid w:val="00D90BB4"/>
    <w:rsid w:val="00D951A5"/>
    <w:rsid w:val="00DB799B"/>
    <w:rsid w:val="00DC1B1D"/>
    <w:rsid w:val="00DC61B2"/>
    <w:rsid w:val="00DE525F"/>
    <w:rsid w:val="00DE62F9"/>
    <w:rsid w:val="00E07145"/>
    <w:rsid w:val="00E13FA8"/>
    <w:rsid w:val="00E31FCB"/>
    <w:rsid w:val="00E34CC7"/>
    <w:rsid w:val="00E54B9C"/>
    <w:rsid w:val="00E56B07"/>
    <w:rsid w:val="00E901BA"/>
    <w:rsid w:val="00E90C63"/>
    <w:rsid w:val="00E91A82"/>
    <w:rsid w:val="00EC7B97"/>
    <w:rsid w:val="00ED1203"/>
    <w:rsid w:val="00ED2360"/>
    <w:rsid w:val="00EE349B"/>
    <w:rsid w:val="00EF389F"/>
    <w:rsid w:val="00F17194"/>
    <w:rsid w:val="00F23817"/>
    <w:rsid w:val="00F3026B"/>
    <w:rsid w:val="00F30B43"/>
    <w:rsid w:val="00F31C35"/>
    <w:rsid w:val="00FB4C07"/>
    <w:rsid w:val="00FC13EA"/>
    <w:rsid w:val="00FD0921"/>
    <w:rsid w:val="00FD1B04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0D074"/>
  <w15:chartTrackingRefBased/>
  <w15:docId w15:val="{1002BF26-4182-4853-B326-0E14A909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CDC"/>
    <w:pPr>
      <w:suppressAutoHyphens/>
      <w:spacing w:after="120" w:line="276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qFormat/>
    <w:rsid w:val="00E91A82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CDC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unhideWhenUsed/>
    <w:qFormat/>
    <w:rsid w:val="002F1CDC"/>
    <w:pPr>
      <w:suppressAutoHyphens w:val="0"/>
      <w:spacing w:line="240" w:lineRule="auto"/>
      <w:ind w:firstLine="0"/>
      <w:jc w:val="left"/>
    </w:pPr>
    <w:rPr>
      <w:rFonts w:eastAsiaTheme="minorHAnsi" w:cstheme="minorBidi"/>
      <w:b/>
      <w:bCs/>
      <w:color w:val="000000" w:themeColor="text1"/>
      <w:sz w:val="20"/>
      <w:szCs w:val="18"/>
    </w:rPr>
  </w:style>
  <w:style w:type="character" w:styleId="Naglaeno">
    <w:name w:val="Strong"/>
    <w:basedOn w:val="Zadanifontodlomka"/>
    <w:uiPriority w:val="22"/>
    <w:qFormat/>
    <w:rsid w:val="002F1CDC"/>
    <w:rPr>
      <w:rFonts w:cs="Times New Roman"/>
      <w:b/>
      <w:bCs/>
    </w:rPr>
  </w:style>
  <w:style w:type="character" w:customStyle="1" w:styleId="apple-converted-space">
    <w:name w:val="apple-converted-space"/>
    <w:basedOn w:val="Zadanifontodlomka"/>
    <w:qFormat/>
    <w:rsid w:val="002F1CDC"/>
    <w:rPr>
      <w:rFonts w:cs="Times New Roman"/>
    </w:rPr>
  </w:style>
  <w:style w:type="paragraph" w:customStyle="1" w:styleId="BEZINDENTACIJE">
    <w:name w:val="BEZ INDENTACIJE"/>
    <w:basedOn w:val="Normal"/>
    <w:link w:val="BEZINDENTACIJEChar"/>
    <w:qFormat/>
    <w:rsid w:val="002F1CDC"/>
    <w:pPr>
      <w:spacing w:after="0"/>
      <w:ind w:firstLine="0"/>
    </w:pPr>
    <w:rPr>
      <w:lang w:val="hr-HR"/>
    </w:rPr>
  </w:style>
  <w:style w:type="character" w:customStyle="1" w:styleId="BEZINDENTACIJEChar">
    <w:name w:val="BEZ INDENTACIJE Char"/>
    <w:basedOn w:val="Zadanifontodlomka"/>
    <w:link w:val="BEZINDENTACIJE"/>
    <w:qFormat/>
    <w:rsid w:val="002F1CDC"/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GridTable4-Accent31">
    <w:name w:val="Grid Table 4 - Accent 31"/>
    <w:basedOn w:val="Obinatablica"/>
    <w:uiPriority w:val="49"/>
    <w:qFormat/>
    <w:rsid w:val="002F1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eza">
    <w:name w:val="Hyperlink"/>
    <w:basedOn w:val="Zadanifontodlomka"/>
    <w:uiPriority w:val="99"/>
    <w:unhideWhenUsed/>
    <w:qFormat/>
    <w:rsid w:val="00E91A82"/>
    <w:rPr>
      <w:color w:val="0563C1" w:themeColor="hyperlink"/>
      <w:u w:val="single"/>
    </w:rPr>
  </w:style>
  <w:style w:type="paragraph" w:customStyle="1" w:styleId="ListParagraph2">
    <w:name w:val="List Paragraph2"/>
    <w:basedOn w:val="Normal"/>
    <w:uiPriority w:val="99"/>
    <w:qFormat/>
    <w:rsid w:val="00E91A8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qFormat/>
    <w:rsid w:val="00E91A82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paragraph" w:styleId="Tekstfusnote">
    <w:name w:val="footnote text"/>
    <w:basedOn w:val="Normal"/>
    <w:link w:val="TekstfusnoteChar"/>
    <w:unhideWhenUsed/>
    <w:qFormat/>
    <w:rsid w:val="00E91A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qFormat/>
    <w:rsid w:val="00E91A82"/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character" w:styleId="Referencafusnote">
    <w:name w:val="footnote reference"/>
    <w:basedOn w:val="Zadanifontodlomka"/>
    <w:unhideWhenUsed/>
    <w:qFormat/>
    <w:rsid w:val="00E91A82"/>
    <w:rPr>
      <w:vertAlign w:val="superscript"/>
    </w:rPr>
  </w:style>
  <w:style w:type="paragraph" w:customStyle="1" w:styleId="t-98-2">
    <w:name w:val="t-98-2"/>
    <w:basedOn w:val="Normal"/>
    <w:rsid w:val="002B2BBB"/>
    <w:pPr>
      <w:suppressAutoHyphens w:val="0"/>
      <w:spacing w:before="100" w:beforeAutospacing="1" w:after="100" w:afterAutospacing="1" w:line="240" w:lineRule="auto"/>
      <w:ind w:firstLine="0"/>
      <w:jc w:val="left"/>
    </w:pPr>
    <w:rPr>
      <w:color w:val="auto"/>
      <w:lang w:val="hr-HR" w:eastAsia="hr-HR"/>
    </w:rPr>
  </w:style>
  <w:style w:type="paragraph" w:customStyle="1" w:styleId="clanak">
    <w:name w:val="clanak"/>
    <w:basedOn w:val="Normal"/>
    <w:rsid w:val="002B2BBB"/>
    <w:pPr>
      <w:suppressAutoHyphens w:val="0"/>
      <w:spacing w:before="100" w:beforeAutospacing="1" w:after="100" w:afterAutospacing="1" w:line="240" w:lineRule="auto"/>
      <w:ind w:firstLine="0"/>
      <w:jc w:val="left"/>
    </w:pPr>
    <w:rPr>
      <w:color w:val="auto"/>
      <w:lang w:val="hr-HR" w:eastAsia="hr-HR"/>
    </w:rPr>
  </w:style>
  <w:style w:type="table" w:styleId="Obinatablica1">
    <w:name w:val="Plain Table 1"/>
    <w:basedOn w:val="Obinatablica"/>
    <w:uiPriority w:val="41"/>
    <w:rsid w:val="003C2D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9D4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4732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D4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4732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901BA"/>
    <w:pPr>
      <w:suppressAutoHyphens w:val="0"/>
      <w:spacing w:after="200"/>
      <w:ind w:firstLine="0"/>
      <w:jc w:val="left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naslovChar">
    <w:name w:val="Podnaslov Char"/>
    <w:basedOn w:val="Zadanifontodlomka"/>
    <w:link w:val="Podnaslov"/>
    <w:uiPriority w:val="11"/>
    <w:rsid w:val="00E901B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Bezproreda">
    <w:name w:val="No Spacing"/>
    <w:link w:val="BezproredaChar"/>
    <w:uiPriority w:val="1"/>
    <w:qFormat/>
    <w:rsid w:val="00D87AC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87ACF"/>
    <w:rPr>
      <w:rFonts w:eastAsiaTheme="minorEastAsia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60B74"/>
    <w:pPr>
      <w:suppressAutoHyphens w:val="0"/>
      <w:spacing w:line="480" w:lineRule="auto"/>
      <w:ind w:left="283" w:firstLine="0"/>
      <w:jc w:val="left"/>
    </w:pPr>
    <w:rPr>
      <w:color w:val="auto"/>
      <w:sz w:val="20"/>
      <w:szCs w:val="20"/>
      <w:lang w:val="en-AU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60B74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FA27-0E86-4F22-9907-949C1CF3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korisnik</cp:lastModifiedBy>
  <cp:revision>2</cp:revision>
  <dcterms:created xsi:type="dcterms:W3CDTF">2021-03-31T07:55:00Z</dcterms:created>
  <dcterms:modified xsi:type="dcterms:W3CDTF">2021-03-31T07:55:00Z</dcterms:modified>
</cp:coreProperties>
</file>